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0A5311" w14:textId="0648FB55" w:rsidR="00733942" w:rsidRPr="005D6A84" w:rsidRDefault="00733942" w:rsidP="004D1669">
      <w:pPr>
        <w:spacing w:before="0" w:after="0" w:line="240" w:lineRule="auto"/>
        <w:ind w:left="0"/>
        <w:jc w:val="right"/>
        <w:rPr>
          <w:rFonts w:ascii="Book Antiqua" w:eastAsia="Times New Roman" w:hAnsi="Book Antiqua" w:cs="Book Antiqua"/>
          <w:sz w:val="24"/>
          <w:szCs w:val="24"/>
          <w:lang w:val="pt-BR" w:eastAsia="es-ES"/>
        </w:rPr>
      </w:pPr>
    </w:p>
    <w:p w14:paraId="70251BDD" w14:textId="3AD4D37F" w:rsidR="004D1669" w:rsidRPr="004D1669" w:rsidRDefault="005D6A84" w:rsidP="004D1669">
      <w:pPr>
        <w:spacing w:before="0" w:after="0" w:line="240" w:lineRule="auto"/>
        <w:ind w:left="0"/>
        <w:jc w:val="right"/>
        <w:rPr>
          <w:rFonts w:ascii="Book Antiqua" w:eastAsia="Times New Roman" w:hAnsi="Book Antiqua" w:cs="Book Antiqua"/>
          <w:sz w:val="24"/>
          <w:szCs w:val="24"/>
          <w:lang w:val="pt-BR" w:eastAsia="es-ES"/>
        </w:rPr>
      </w:pPr>
      <w:r>
        <w:rPr>
          <w:rFonts w:ascii="Book Antiqua" w:eastAsia="Times New Roman" w:hAnsi="Book Antiqua" w:cs="Book Antiqua"/>
          <w:sz w:val="24"/>
          <w:szCs w:val="24"/>
          <w:lang w:val="pt-BR" w:eastAsia="es-ES"/>
        </w:rPr>
        <w:t>1083</w:t>
      </w:r>
      <w:r w:rsidR="004D1669" w:rsidRPr="004D1669">
        <w:rPr>
          <w:rFonts w:ascii="Book Antiqua" w:eastAsia="Times New Roman" w:hAnsi="Book Antiqua" w:cs="Book Antiqua"/>
          <w:sz w:val="24"/>
          <w:szCs w:val="24"/>
          <w:lang w:val="pt-BR" w:eastAsia="es-ES"/>
        </w:rPr>
        <w:t>-PLA-</w:t>
      </w:r>
      <w:r w:rsidR="004D1669" w:rsidRPr="005D6A84">
        <w:rPr>
          <w:rFonts w:ascii="Book Antiqua" w:eastAsia="Times New Roman" w:hAnsi="Book Antiqua" w:cs="Book Antiqua"/>
          <w:sz w:val="24"/>
          <w:szCs w:val="24"/>
          <w:lang w:val="pt-BR" w:eastAsia="es-ES"/>
        </w:rPr>
        <w:t>MI(PL)</w:t>
      </w:r>
      <w:r w:rsidR="004D1669" w:rsidRPr="004D1669">
        <w:rPr>
          <w:rFonts w:ascii="Book Antiqua" w:eastAsia="Times New Roman" w:hAnsi="Book Antiqua" w:cs="Book Antiqua"/>
          <w:sz w:val="24"/>
          <w:szCs w:val="24"/>
          <w:lang w:val="pt-BR" w:eastAsia="es-ES"/>
        </w:rPr>
        <w:t>-2022</w:t>
      </w:r>
    </w:p>
    <w:p w14:paraId="5AAAE88A" w14:textId="180CE5D8" w:rsidR="004D1669" w:rsidRPr="004D1669" w:rsidRDefault="004D1669" w:rsidP="004D1669">
      <w:pPr>
        <w:spacing w:before="0" w:after="0" w:line="240" w:lineRule="auto"/>
        <w:ind w:left="0"/>
        <w:jc w:val="right"/>
        <w:rPr>
          <w:rFonts w:ascii="Book Antiqua" w:eastAsia="Times New Roman" w:hAnsi="Book Antiqua" w:cs="Book Antiqua"/>
          <w:sz w:val="24"/>
          <w:szCs w:val="24"/>
          <w:lang w:eastAsia="es-ES"/>
        </w:rPr>
      </w:pPr>
      <w:r w:rsidRPr="004D1669">
        <w:rPr>
          <w:rFonts w:ascii="Book Antiqua" w:eastAsia="Times New Roman" w:hAnsi="Book Antiqua" w:cs="Book Antiqua"/>
          <w:sz w:val="24"/>
          <w:szCs w:val="24"/>
          <w:lang w:eastAsia="es-ES"/>
        </w:rPr>
        <w:t xml:space="preserve">Ref. SICE: </w:t>
      </w:r>
      <w:r w:rsidR="00733942" w:rsidRPr="005D6A84">
        <w:rPr>
          <w:rFonts w:ascii="Book Antiqua" w:eastAsia="Times New Roman" w:hAnsi="Book Antiqua" w:cs="Book Antiqua"/>
          <w:sz w:val="24"/>
          <w:szCs w:val="24"/>
          <w:lang w:eastAsia="es-ES"/>
        </w:rPr>
        <w:t>1950-21</w:t>
      </w:r>
    </w:p>
    <w:p w14:paraId="69A7EEB1" w14:textId="77777777" w:rsidR="004D1669" w:rsidRPr="004D1669" w:rsidRDefault="004D1669" w:rsidP="004D1669">
      <w:pPr>
        <w:spacing w:before="0" w:after="0" w:line="240" w:lineRule="auto"/>
        <w:ind w:left="0"/>
        <w:jc w:val="right"/>
        <w:rPr>
          <w:rFonts w:ascii="Book Antiqua" w:eastAsia="Times New Roman" w:hAnsi="Book Antiqua" w:cs="Book Antiqua"/>
          <w:sz w:val="24"/>
          <w:szCs w:val="24"/>
          <w:lang w:val="pt-BR" w:eastAsia="es-ES"/>
        </w:rPr>
      </w:pPr>
    </w:p>
    <w:p w14:paraId="6A7CE01A" w14:textId="7DEFE8E4" w:rsidR="004D1669" w:rsidRPr="004D1669" w:rsidRDefault="004D1669" w:rsidP="004D1669">
      <w:pPr>
        <w:spacing w:before="0" w:after="0" w:line="240" w:lineRule="auto"/>
        <w:ind w:left="0"/>
        <w:jc w:val="left"/>
        <w:rPr>
          <w:rFonts w:ascii="Book Antiqua" w:eastAsia="Times New Roman" w:hAnsi="Book Antiqua" w:cs="Book Antiqua"/>
          <w:sz w:val="24"/>
          <w:szCs w:val="24"/>
          <w:lang w:val="pt-BR" w:eastAsia="es-ES"/>
        </w:rPr>
      </w:pPr>
      <w:r w:rsidRPr="005D6A84">
        <w:rPr>
          <w:rFonts w:ascii="Book Antiqua" w:eastAsia="Times New Roman" w:hAnsi="Book Antiqua" w:cs="Book Antiqua"/>
          <w:sz w:val="24"/>
          <w:szCs w:val="24"/>
          <w:lang w:val="pt-BR" w:eastAsia="es-ES"/>
        </w:rPr>
        <w:t>14 de noviembre</w:t>
      </w:r>
      <w:r w:rsidRPr="004D1669">
        <w:rPr>
          <w:rFonts w:ascii="Book Antiqua" w:eastAsia="Times New Roman" w:hAnsi="Book Antiqua" w:cs="Book Antiqua"/>
          <w:sz w:val="24"/>
          <w:szCs w:val="24"/>
          <w:lang w:val="pt-BR" w:eastAsia="es-ES"/>
        </w:rPr>
        <w:t xml:space="preserve"> de</w:t>
      </w:r>
      <w:r w:rsidRPr="005D6A84">
        <w:rPr>
          <w:rFonts w:ascii="Book Antiqua" w:eastAsia="Times New Roman" w:hAnsi="Book Antiqua" w:cs="Book Antiqua"/>
          <w:sz w:val="24"/>
          <w:szCs w:val="24"/>
          <w:lang w:val="pt-BR" w:eastAsia="es-ES"/>
        </w:rPr>
        <w:t>l</w:t>
      </w:r>
      <w:r w:rsidRPr="004D1669">
        <w:rPr>
          <w:rFonts w:ascii="Book Antiqua" w:eastAsia="Times New Roman" w:hAnsi="Book Antiqua" w:cs="Book Antiqua"/>
          <w:sz w:val="24"/>
          <w:szCs w:val="24"/>
          <w:lang w:val="pt-BR" w:eastAsia="es-ES"/>
        </w:rPr>
        <w:t xml:space="preserve"> 2022</w:t>
      </w:r>
    </w:p>
    <w:p w14:paraId="53AE438C" w14:textId="77777777" w:rsidR="004D1669" w:rsidRPr="004D1669" w:rsidRDefault="004D1669" w:rsidP="004D1669">
      <w:pPr>
        <w:spacing w:before="0" w:after="0" w:line="240" w:lineRule="auto"/>
        <w:ind w:left="0"/>
        <w:jc w:val="left"/>
        <w:rPr>
          <w:rFonts w:ascii="Book Antiqua" w:eastAsia="Times New Roman" w:hAnsi="Book Antiqua" w:cs="Book Antiqua"/>
          <w:sz w:val="24"/>
          <w:szCs w:val="24"/>
          <w:lang w:val="pt-BR" w:eastAsia="es-ES"/>
        </w:rPr>
      </w:pPr>
    </w:p>
    <w:p w14:paraId="5F624699" w14:textId="77777777" w:rsidR="004D1669" w:rsidRPr="004D1669" w:rsidRDefault="004D1669" w:rsidP="004D1669">
      <w:pPr>
        <w:spacing w:before="0" w:after="0" w:line="240" w:lineRule="auto"/>
        <w:ind w:left="0"/>
        <w:jc w:val="left"/>
        <w:rPr>
          <w:rFonts w:ascii="Book Antiqua" w:eastAsia="Times New Roman" w:hAnsi="Book Antiqua" w:cs="Book Antiqua"/>
          <w:sz w:val="24"/>
          <w:szCs w:val="24"/>
          <w:lang w:val="pt-BR" w:eastAsia="es-ES"/>
        </w:rPr>
      </w:pPr>
    </w:p>
    <w:p w14:paraId="583B3545" w14:textId="77777777" w:rsidR="004D1669" w:rsidRPr="004D1669" w:rsidRDefault="004D1669" w:rsidP="004D1669">
      <w:pPr>
        <w:spacing w:before="0" w:after="0" w:line="240" w:lineRule="auto"/>
        <w:ind w:left="0"/>
        <w:jc w:val="left"/>
        <w:rPr>
          <w:rFonts w:ascii="Book Antiqua" w:eastAsia="Times New Roman" w:hAnsi="Book Antiqua" w:cs="Book Antiqua"/>
          <w:sz w:val="24"/>
          <w:szCs w:val="24"/>
          <w:lang w:val="pt-BR" w:eastAsia="es-ES"/>
        </w:rPr>
      </w:pPr>
    </w:p>
    <w:p w14:paraId="7277822A" w14:textId="77777777" w:rsidR="004D1669" w:rsidRPr="004D1669" w:rsidRDefault="004D1669" w:rsidP="004D1669">
      <w:pPr>
        <w:spacing w:before="0" w:after="0" w:line="240" w:lineRule="auto"/>
        <w:ind w:left="0"/>
        <w:jc w:val="left"/>
        <w:rPr>
          <w:rFonts w:ascii="Book Antiqua" w:eastAsia="Times New Roman" w:hAnsi="Book Antiqua" w:cs="Book Antiqua"/>
          <w:sz w:val="24"/>
          <w:szCs w:val="24"/>
          <w:lang w:val="pt-BR" w:eastAsia="es-ES"/>
        </w:rPr>
      </w:pPr>
      <w:r w:rsidRPr="004D1669">
        <w:rPr>
          <w:rFonts w:ascii="Book Antiqua" w:eastAsia="Times New Roman" w:hAnsi="Book Antiqua" w:cs="Book Antiqua"/>
          <w:sz w:val="24"/>
          <w:szCs w:val="24"/>
          <w:lang w:val="pt-BR" w:eastAsia="es-ES"/>
        </w:rPr>
        <w:t>Licenciada</w:t>
      </w:r>
    </w:p>
    <w:p w14:paraId="6DC966E3" w14:textId="77777777" w:rsidR="004D1669" w:rsidRPr="004D1669" w:rsidRDefault="004D1669" w:rsidP="004D1669">
      <w:pPr>
        <w:spacing w:before="0" w:after="0" w:line="240" w:lineRule="auto"/>
        <w:ind w:left="0"/>
        <w:jc w:val="left"/>
        <w:rPr>
          <w:rFonts w:ascii="Book Antiqua" w:eastAsia="Times New Roman" w:hAnsi="Book Antiqua" w:cs="Book Antiqua"/>
          <w:sz w:val="24"/>
          <w:szCs w:val="24"/>
          <w:lang w:val="pt-BR" w:eastAsia="es-ES"/>
        </w:rPr>
      </w:pPr>
      <w:smartTag w:uri="urn:schemas-microsoft-com:office:smarttags" w:element="PersonName">
        <w:r w:rsidRPr="004D1669">
          <w:rPr>
            <w:rFonts w:ascii="Book Antiqua" w:eastAsia="Times New Roman" w:hAnsi="Book Antiqua" w:cs="Book Antiqua"/>
            <w:sz w:val="24"/>
            <w:szCs w:val="24"/>
            <w:lang w:val="pt-BR" w:eastAsia="es-ES"/>
          </w:rPr>
          <w:t>Silvia Navarro Romanini</w:t>
        </w:r>
      </w:smartTag>
      <w:r w:rsidRPr="004D1669">
        <w:rPr>
          <w:rFonts w:ascii="Book Antiqua" w:eastAsia="Times New Roman" w:hAnsi="Book Antiqua" w:cs="Book Antiqua"/>
          <w:sz w:val="24"/>
          <w:szCs w:val="24"/>
          <w:lang w:val="pt-BR" w:eastAsia="es-ES"/>
        </w:rPr>
        <w:t xml:space="preserve"> </w:t>
      </w:r>
    </w:p>
    <w:p w14:paraId="627D0661" w14:textId="77777777" w:rsidR="004D1669" w:rsidRPr="004D1669" w:rsidRDefault="004D1669" w:rsidP="004D1669">
      <w:pPr>
        <w:spacing w:before="0" w:after="0" w:line="240" w:lineRule="auto"/>
        <w:ind w:left="0"/>
        <w:jc w:val="left"/>
        <w:rPr>
          <w:rFonts w:ascii="Book Antiqua" w:eastAsia="Times New Roman" w:hAnsi="Book Antiqua" w:cs="Book Antiqua"/>
          <w:sz w:val="24"/>
          <w:szCs w:val="24"/>
          <w:lang w:eastAsia="es-ES"/>
        </w:rPr>
      </w:pPr>
      <w:r w:rsidRPr="004D1669">
        <w:rPr>
          <w:rFonts w:ascii="Book Antiqua" w:eastAsia="Times New Roman" w:hAnsi="Book Antiqua" w:cs="Book Antiqua"/>
          <w:sz w:val="24"/>
          <w:szCs w:val="24"/>
          <w:lang w:eastAsia="es-ES"/>
        </w:rPr>
        <w:t xml:space="preserve">Secretaría General de </w:t>
      </w:r>
      <w:smartTag w:uri="urn:schemas-microsoft-com:office:smarttags" w:element="PersonName">
        <w:smartTagPr>
          <w:attr w:name="ProductID" w:val="la Corte"/>
        </w:smartTagPr>
        <w:r w:rsidRPr="004D1669">
          <w:rPr>
            <w:rFonts w:ascii="Book Antiqua" w:eastAsia="Times New Roman" w:hAnsi="Book Antiqua" w:cs="Book Antiqua"/>
            <w:sz w:val="24"/>
            <w:szCs w:val="24"/>
            <w:lang w:eastAsia="es-ES"/>
          </w:rPr>
          <w:t>la Corte</w:t>
        </w:r>
      </w:smartTag>
    </w:p>
    <w:p w14:paraId="716A9113" w14:textId="77777777" w:rsidR="004D1669" w:rsidRPr="004D1669" w:rsidRDefault="004D1669" w:rsidP="004D1669">
      <w:pPr>
        <w:spacing w:before="0" w:after="0" w:line="240" w:lineRule="auto"/>
        <w:ind w:left="0"/>
        <w:jc w:val="left"/>
        <w:rPr>
          <w:rFonts w:ascii="Book Antiqua" w:eastAsia="Times New Roman" w:hAnsi="Book Antiqua" w:cs="Arial"/>
          <w:sz w:val="24"/>
          <w:szCs w:val="24"/>
          <w:lang w:eastAsia="es-ES"/>
        </w:rPr>
      </w:pPr>
    </w:p>
    <w:p w14:paraId="204C7DF1" w14:textId="77777777" w:rsidR="004D1669" w:rsidRPr="004D1669" w:rsidRDefault="004D1669" w:rsidP="004D1669">
      <w:pPr>
        <w:spacing w:before="0" w:after="0" w:line="240" w:lineRule="auto"/>
        <w:ind w:left="0"/>
        <w:jc w:val="left"/>
        <w:rPr>
          <w:rFonts w:ascii="Book Antiqua" w:eastAsia="Times New Roman" w:hAnsi="Book Antiqua" w:cs="Book Antiqua"/>
          <w:snapToGrid w:val="0"/>
          <w:sz w:val="24"/>
          <w:szCs w:val="24"/>
          <w:lang w:val="pt-BR" w:eastAsia="es-ES"/>
        </w:rPr>
      </w:pPr>
    </w:p>
    <w:p w14:paraId="318839BA" w14:textId="77777777" w:rsidR="004D1669" w:rsidRPr="004D1669" w:rsidRDefault="004D1669" w:rsidP="004D1669">
      <w:pPr>
        <w:spacing w:before="0" w:after="0" w:line="240" w:lineRule="auto"/>
        <w:ind w:left="0"/>
        <w:jc w:val="left"/>
        <w:rPr>
          <w:rFonts w:ascii="Book Antiqua" w:eastAsia="Times New Roman" w:hAnsi="Book Antiqua" w:cs="Book Antiqua"/>
          <w:snapToGrid w:val="0"/>
          <w:sz w:val="24"/>
          <w:szCs w:val="24"/>
          <w:lang w:val="pt-BR" w:eastAsia="es-ES"/>
        </w:rPr>
      </w:pPr>
      <w:r w:rsidRPr="004D1669">
        <w:rPr>
          <w:rFonts w:ascii="Book Antiqua" w:eastAsia="Times New Roman" w:hAnsi="Book Antiqua" w:cs="Book Antiqua"/>
          <w:snapToGrid w:val="0"/>
          <w:sz w:val="24"/>
          <w:szCs w:val="24"/>
          <w:lang w:val="pt-BR" w:eastAsia="es-ES"/>
        </w:rPr>
        <w:t>Estimada señora:</w:t>
      </w:r>
    </w:p>
    <w:p w14:paraId="521B70BB" w14:textId="77777777" w:rsidR="004D1669" w:rsidRPr="004D1669" w:rsidRDefault="004D1669" w:rsidP="004D1669">
      <w:pPr>
        <w:spacing w:before="0" w:after="0" w:line="240" w:lineRule="auto"/>
        <w:ind w:left="0"/>
        <w:rPr>
          <w:rFonts w:ascii="Book Antiqua" w:eastAsia="Times New Roman" w:hAnsi="Book Antiqua" w:cs="Book Antiqua"/>
          <w:snapToGrid w:val="0"/>
          <w:sz w:val="24"/>
          <w:szCs w:val="24"/>
          <w:lang w:val="pt-BR" w:eastAsia="es-ES"/>
        </w:rPr>
      </w:pPr>
    </w:p>
    <w:p w14:paraId="3AB45367" w14:textId="6B4AC91E" w:rsidR="005D6A84" w:rsidRPr="005D6A84" w:rsidRDefault="004D1669" w:rsidP="005D6A84">
      <w:pPr>
        <w:spacing w:before="0" w:after="0" w:line="240" w:lineRule="auto"/>
        <w:ind w:left="0" w:firstLine="708"/>
        <w:rPr>
          <w:rFonts w:ascii="Book Antiqua" w:hAnsi="Book Antiqua" w:cs="Arial"/>
          <w:b/>
          <w:bCs/>
          <w:sz w:val="24"/>
          <w:szCs w:val="24"/>
        </w:rPr>
      </w:pPr>
      <w:r w:rsidRPr="004D1669">
        <w:rPr>
          <w:rFonts w:ascii="Book Antiqua" w:eastAsia="Times New Roman" w:hAnsi="Book Antiqua" w:cs="Book Antiqua"/>
          <w:sz w:val="24"/>
          <w:szCs w:val="24"/>
          <w:lang w:eastAsia="es-ES"/>
        </w:rPr>
        <w:t>En atención al oficio</w:t>
      </w:r>
      <w:r w:rsidR="00F40B24">
        <w:rPr>
          <w:rFonts w:ascii="Book Antiqua" w:eastAsia="Times New Roman" w:hAnsi="Book Antiqua" w:cs="Book Antiqua"/>
          <w:sz w:val="24"/>
          <w:szCs w:val="24"/>
          <w:lang w:eastAsia="es-ES"/>
        </w:rPr>
        <w:t xml:space="preserve"> 82</w:t>
      </w:r>
      <w:r w:rsidR="004C28FD">
        <w:rPr>
          <w:rFonts w:ascii="Book Antiqua" w:eastAsia="Times New Roman" w:hAnsi="Book Antiqua" w:cs="Book Antiqua"/>
          <w:sz w:val="24"/>
          <w:szCs w:val="24"/>
          <w:lang w:eastAsia="es-ES"/>
        </w:rPr>
        <w:t>0</w:t>
      </w:r>
      <w:r w:rsidR="00F40B24">
        <w:rPr>
          <w:rFonts w:ascii="Book Antiqua" w:eastAsia="Times New Roman" w:hAnsi="Book Antiqua" w:cs="Book Antiqua"/>
          <w:sz w:val="24"/>
          <w:szCs w:val="24"/>
          <w:lang w:eastAsia="es-ES"/>
        </w:rPr>
        <w:t>4-21</w:t>
      </w:r>
      <w:r w:rsidRPr="004D1669">
        <w:rPr>
          <w:rFonts w:ascii="Book Antiqua" w:eastAsia="Times New Roman" w:hAnsi="Book Antiqua" w:cs="Book Antiqua"/>
          <w:sz w:val="24"/>
          <w:szCs w:val="24"/>
          <w:lang w:eastAsia="es-ES"/>
        </w:rPr>
        <w:t xml:space="preserve">, donde se transcribe el acuerdo tomado por el Consejo Superior en sesión celebrada el </w:t>
      </w:r>
      <w:r w:rsidR="00F40B24">
        <w:rPr>
          <w:rFonts w:ascii="Book Antiqua" w:eastAsia="Times New Roman" w:hAnsi="Book Antiqua" w:cs="Book Antiqua"/>
          <w:sz w:val="24"/>
          <w:szCs w:val="24"/>
          <w:lang w:eastAsia="es-ES"/>
        </w:rPr>
        <w:t>9 de setiembre de 2021</w:t>
      </w:r>
      <w:r w:rsidRPr="004D1669">
        <w:rPr>
          <w:rFonts w:ascii="Book Antiqua" w:eastAsia="Times New Roman" w:hAnsi="Book Antiqua" w:cs="Book Antiqua"/>
          <w:sz w:val="24"/>
          <w:szCs w:val="24"/>
          <w:lang w:eastAsia="es-ES"/>
        </w:rPr>
        <w:t xml:space="preserve">, artículo </w:t>
      </w:r>
      <w:r w:rsidR="00F40B24">
        <w:rPr>
          <w:rFonts w:ascii="Book Antiqua" w:eastAsia="Times New Roman" w:hAnsi="Book Antiqua" w:cs="Book Antiqua"/>
          <w:sz w:val="24"/>
          <w:szCs w:val="24"/>
          <w:lang w:eastAsia="es-ES"/>
        </w:rPr>
        <w:t>XXXIV</w:t>
      </w:r>
      <w:r w:rsidRPr="004D1669">
        <w:rPr>
          <w:rFonts w:ascii="Book Antiqua" w:eastAsia="Times New Roman" w:hAnsi="Book Antiqua" w:cs="Book Antiqua"/>
          <w:sz w:val="24"/>
          <w:szCs w:val="24"/>
          <w:lang w:eastAsia="es-ES"/>
        </w:rPr>
        <w:t xml:space="preserve">, le remito el informe suscrito por </w:t>
      </w:r>
      <w:r w:rsidR="005D6A84" w:rsidRPr="005D6A84">
        <w:rPr>
          <w:rFonts w:ascii="Book Antiqua" w:eastAsia="Times New Roman" w:hAnsi="Book Antiqua" w:cs="Book Antiqua"/>
          <w:sz w:val="24"/>
          <w:szCs w:val="24"/>
          <w:lang w:eastAsia="es-ES"/>
        </w:rPr>
        <w:t>el Ing. Jorge Fernando Rodríguez Salazar</w:t>
      </w:r>
      <w:r w:rsidRPr="004D1669">
        <w:rPr>
          <w:rFonts w:ascii="Book Antiqua" w:eastAsia="Times New Roman" w:hAnsi="Book Antiqua" w:cs="Book Antiqua"/>
          <w:sz w:val="24"/>
          <w:szCs w:val="24"/>
          <w:lang w:eastAsia="es-ES"/>
        </w:rPr>
        <w:t xml:space="preserve">, Jefe </w:t>
      </w:r>
      <w:r w:rsidR="005D6A84" w:rsidRPr="005D6A84">
        <w:rPr>
          <w:rFonts w:ascii="Book Antiqua" w:eastAsia="Times New Roman" w:hAnsi="Book Antiqua" w:cs="Book Antiqua"/>
          <w:sz w:val="24"/>
          <w:szCs w:val="24"/>
          <w:lang w:eastAsia="es-ES"/>
        </w:rPr>
        <w:t xml:space="preserve">a.i. </w:t>
      </w:r>
      <w:r w:rsidRPr="004D1669">
        <w:rPr>
          <w:rFonts w:ascii="Book Antiqua" w:eastAsia="Times New Roman" w:hAnsi="Book Antiqua" w:cs="Book Antiqua"/>
          <w:sz w:val="24"/>
          <w:szCs w:val="24"/>
          <w:lang w:eastAsia="es-ES"/>
        </w:rPr>
        <w:t>del Subproceso de</w:t>
      </w:r>
      <w:r w:rsidR="005D6A84" w:rsidRPr="005D6A84">
        <w:rPr>
          <w:rFonts w:ascii="Book Antiqua" w:eastAsia="Times New Roman" w:hAnsi="Book Antiqua" w:cs="Book Antiqua"/>
          <w:sz w:val="24"/>
          <w:szCs w:val="24"/>
          <w:lang w:eastAsia="es-ES"/>
        </w:rPr>
        <w:t xml:space="preserve"> Modernización Institucional</w:t>
      </w:r>
      <w:r w:rsidRPr="004D1669">
        <w:rPr>
          <w:rFonts w:ascii="Book Antiqua" w:eastAsia="Times New Roman" w:hAnsi="Book Antiqua" w:cs="Book Antiqua"/>
          <w:sz w:val="24"/>
          <w:szCs w:val="24"/>
          <w:lang w:eastAsia="es-ES"/>
        </w:rPr>
        <w:t xml:space="preserve">, </w:t>
      </w:r>
      <w:r w:rsidR="005D6A84" w:rsidRPr="005D6A84">
        <w:rPr>
          <w:rFonts w:ascii="Book Antiqua" w:hAnsi="Book Antiqua" w:cs="Arial"/>
          <w:sz w:val="24"/>
          <w:szCs w:val="24"/>
        </w:rPr>
        <w:t>relacionado con el diagnóstico y propuestas de mejora para el Proyecto de Mejora Integral del Proceso Penal Ministerio Público - Fiscalía de Quepos.</w:t>
      </w:r>
    </w:p>
    <w:p w14:paraId="10B39F0E" w14:textId="77777777" w:rsidR="00F40B24" w:rsidRDefault="00F40B24" w:rsidP="004D1669">
      <w:pPr>
        <w:widowControl w:val="0"/>
        <w:spacing w:before="0" w:after="0" w:line="240" w:lineRule="auto"/>
        <w:ind w:left="0"/>
        <w:jc w:val="left"/>
        <w:rPr>
          <w:rFonts w:ascii="Book Antiqua" w:eastAsia="Times New Roman" w:hAnsi="Book Antiqua" w:cs="Book Antiqua"/>
          <w:snapToGrid w:val="0"/>
          <w:sz w:val="24"/>
          <w:szCs w:val="24"/>
          <w:lang w:val="pt-BR" w:eastAsia="es-ES"/>
        </w:rPr>
      </w:pPr>
    </w:p>
    <w:p w14:paraId="7B552312" w14:textId="77777777" w:rsidR="00F40B24" w:rsidRDefault="00F40B24" w:rsidP="004D1669">
      <w:pPr>
        <w:widowControl w:val="0"/>
        <w:spacing w:before="0" w:after="0" w:line="240" w:lineRule="auto"/>
        <w:ind w:left="0"/>
        <w:jc w:val="left"/>
        <w:rPr>
          <w:rFonts w:ascii="Book Antiqua" w:eastAsia="Times New Roman" w:hAnsi="Book Antiqua" w:cs="Book Antiqua"/>
          <w:snapToGrid w:val="0"/>
          <w:sz w:val="24"/>
          <w:szCs w:val="24"/>
          <w:lang w:val="pt-BR" w:eastAsia="es-ES"/>
        </w:rPr>
      </w:pPr>
    </w:p>
    <w:p w14:paraId="593FDCDC" w14:textId="55E989B7" w:rsidR="004D1669" w:rsidRPr="004D1669" w:rsidRDefault="004D1669" w:rsidP="004D1669">
      <w:pPr>
        <w:widowControl w:val="0"/>
        <w:spacing w:before="0" w:after="0" w:line="240" w:lineRule="auto"/>
        <w:ind w:left="0"/>
        <w:jc w:val="left"/>
        <w:rPr>
          <w:rFonts w:ascii="Book Antiqua" w:eastAsia="Times New Roman" w:hAnsi="Book Antiqua" w:cs="Book Antiqua"/>
          <w:snapToGrid w:val="0"/>
          <w:sz w:val="24"/>
          <w:szCs w:val="24"/>
          <w:lang w:val="pt-BR" w:eastAsia="es-ES"/>
        </w:rPr>
      </w:pPr>
      <w:r w:rsidRPr="004D1669">
        <w:rPr>
          <w:rFonts w:ascii="Book Antiqua" w:eastAsia="Times New Roman" w:hAnsi="Book Antiqua" w:cs="Book Antiqua"/>
          <w:snapToGrid w:val="0"/>
          <w:sz w:val="24"/>
          <w:szCs w:val="24"/>
          <w:lang w:val="pt-BR" w:eastAsia="es-ES"/>
        </w:rPr>
        <w:t>Atentamente,</w:t>
      </w:r>
    </w:p>
    <w:p w14:paraId="28B761B9" w14:textId="77777777" w:rsidR="004D1669" w:rsidRPr="004D1669" w:rsidRDefault="004D1669" w:rsidP="004D1669">
      <w:pPr>
        <w:widowControl w:val="0"/>
        <w:spacing w:before="0" w:after="0" w:line="240" w:lineRule="auto"/>
        <w:ind w:left="0"/>
        <w:jc w:val="left"/>
        <w:rPr>
          <w:rFonts w:ascii="Book Antiqua" w:eastAsia="Times New Roman" w:hAnsi="Book Antiqua" w:cs="Book Antiqua"/>
          <w:snapToGrid w:val="0"/>
          <w:sz w:val="24"/>
          <w:szCs w:val="24"/>
          <w:lang w:val="pt-BR" w:eastAsia="es-ES"/>
        </w:rPr>
      </w:pPr>
    </w:p>
    <w:p w14:paraId="1E2CC1E4" w14:textId="77777777" w:rsidR="004D1669" w:rsidRPr="004D1669" w:rsidRDefault="004D1669" w:rsidP="004D1669">
      <w:pPr>
        <w:widowControl w:val="0"/>
        <w:spacing w:before="0" w:after="0" w:line="240" w:lineRule="auto"/>
        <w:ind w:left="0"/>
        <w:jc w:val="left"/>
        <w:rPr>
          <w:rFonts w:ascii="Book Antiqua" w:eastAsia="Times New Roman" w:hAnsi="Book Antiqua" w:cs="Book Antiqua"/>
          <w:snapToGrid w:val="0"/>
          <w:sz w:val="24"/>
          <w:szCs w:val="24"/>
          <w:lang w:val="pt-BR" w:eastAsia="es-ES"/>
        </w:rPr>
      </w:pPr>
    </w:p>
    <w:p w14:paraId="01E42A02" w14:textId="77777777" w:rsidR="004D1669" w:rsidRPr="004D1669" w:rsidRDefault="004D1669" w:rsidP="004D1669">
      <w:pPr>
        <w:spacing w:before="0" w:after="0" w:line="240" w:lineRule="auto"/>
        <w:ind w:left="0"/>
        <w:jc w:val="left"/>
        <w:rPr>
          <w:rFonts w:ascii="Book Antiqua" w:eastAsia="Times New Roman" w:hAnsi="Book Antiqua" w:cs="Book Antiqua"/>
          <w:snapToGrid w:val="0"/>
          <w:sz w:val="24"/>
          <w:szCs w:val="24"/>
          <w:lang w:val="pt-BR" w:eastAsia="es-ES"/>
        </w:rPr>
      </w:pPr>
    </w:p>
    <w:p w14:paraId="292C4115" w14:textId="77777777" w:rsidR="004D1669" w:rsidRPr="004D1669" w:rsidRDefault="004D1669" w:rsidP="004D1669">
      <w:pPr>
        <w:spacing w:before="0" w:after="0" w:line="240" w:lineRule="auto"/>
        <w:ind w:left="0"/>
        <w:jc w:val="left"/>
        <w:rPr>
          <w:rFonts w:ascii="Book Antiqua" w:eastAsia="Times New Roman" w:hAnsi="Book Antiqua" w:cs="Book Antiqua"/>
          <w:snapToGrid w:val="0"/>
          <w:sz w:val="24"/>
          <w:szCs w:val="24"/>
          <w:lang w:val="pt-BR" w:eastAsia="es-ES"/>
        </w:rPr>
      </w:pPr>
      <w:r w:rsidRPr="004D1669">
        <w:rPr>
          <w:rFonts w:ascii="Book Antiqua" w:eastAsia="Times New Roman" w:hAnsi="Book Antiqua" w:cs="Book Antiqua"/>
          <w:snapToGrid w:val="0"/>
          <w:sz w:val="24"/>
          <w:szCs w:val="24"/>
          <w:lang w:val="pt-BR" w:eastAsia="es-ES"/>
        </w:rPr>
        <w:t xml:space="preserve">Dixon Li Morales, Jefe a.i. </w:t>
      </w:r>
    </w:p>
    <w:p w14:paraId="21C97882" w14:textId="77777777" w:rsidR="004D1669" w:rsidRPr="004D1669" w:rsidRDefault="004D1669" w:rsidP="004D1669">
      <w:pPr>
        <w:spacing w:before="0" w:after="0" w:line="240" w:lineRule="auto"/>
        <w:ind w:left="0"/>
        <w:jc w:val="left"/>
        <w:rPr>
          <w:rFonts w:ascii="Book Antiqua" w:eastAsia="Times New Roman" w:hAnsi="Book Antiqua" w:cs="Book Antiqua"/>
          <w:snapToGrid w:val="0"/>
          <w:sz w:val="24"/>
          <w:szCs w:val="24"/>
          <w:lang w:val="pt-BR" w:eastAsia="es-ES"/>
        </w:rPr>
      </w:pPr>
      <w:r w:rsidRPr="004D1669">
        <w:rPr>
          <w:rFonts w:ascii="Book Antiqua" w:eastAsia="Times New Roman" w:hAnsi="Book Antiqua" w:cs="Book Antiqua"/>
          <w:snapToGrid w:val="0"/>
          <w:sz w:val="24"/>
          <w:szCs w:val="24"/>
          <w:lang w:val="pt-BR" w:eastAsia="es-ES"/>
        </w:rPr>
        <w:t>Proceso Ejecución de las Operaciones</w:t>
      </w:r>
    </w:p>
    <w:p w14:paraId="389EC34A" w14:textId="77777777" w:rsidR="004D1669" w:rsidRPr="004D1669" w:rsidRDefault="004D1669" w:rsidP="004D1669">
      <w:pPr>
        <w:spacing w:before="0" w:after="0" w:line="240" w:lineRule="auto"/>
        <w:ind w:left="0"/>
        <w:jc w:val="left"/>
        <w:rPr>
          <w:rFonts w:ascii="Book Antiqua" w:eastAsia="Times New Roman" w:hAnsi="Book Antiqua" w:cs="Book Antiqua"/>
          <w:snapToGrid w:val="0"/>
          <w:sz w:val="24"/>
          <w:szCs w:val="24"/>
          <w:lang w:val="pt-BR" w:eastAsia="es-ES"/>
        </w:rPr>
      </w:pPr>
    </w:p>
    <w:p w14:paraId="27413F95" w14:textId="7A2C9407" w:rsidR="004D1669" w:rsidRPr="004D1669" w:rsidRDefault="004D1669" w:rsidP="004D1669">
      <w:pPr>
        <w:spacing w:before="0" w:after="0" w:line="240" w:lineRule="auto"/>
        <w:ind w:left="0"/>
        <w:jc w:val="left"/>
        <w:rPr>
          <w:rFonts w:ascii="Book Antiqua" w:eastAsia="Times New Roman" w:hAnsi="Book Antiqua" w:cs="Book Antiqua"/>
          <w:sz w:val="24"/>
          <w:szCs w:val="24"/>
          <w:lang w:eastAsia="es-ES"/>
        </w:rPr>
      </w:pPr>
      <w:r w:rsidRPr="004D1669">
        <w:rPr>
          <w:rFonts w:ascii="Book Antiqua" w:eastAsia="Times New Roman" w:hAnsi="Book Antiqua" w:cs="Book Antiqua"/>
          <w:sz w:val="24"/>
          <w:szCs w:val="24"/>
          <w:lang w:eastAsia="es-ES"/>
        </w:rPr>
        <w:t xml:space="preserve">Copias: </w:t>
      </w:r>
    </w:p>
    <w:p w14:paraId="1C55EE0F" w14:textId="764E95D2" w:rsidR="004D1669" w:rsidRPr="004D1669" w:rsidRDefault="004D1669" w:rsidP="004D1669">
      <w:pPr>
        <w:pStyle w:val="Prrafodelista"/>
        <w:numPr>
          <w:ilvl w:val="0"/>
          <w:numId w:val="29"/>
        </w:numPr>
        <w:spacing w:before="0"/>
        <w:jc w:val="left"/>
        <w:rPr>
          <w:rFonts w:ascii="Book Antiqua" w:hAnsi="Book Antiqua"/>
        </w:rPr>
      </w:pPr>
      <w:r w:rsidRPr="004D1669">
        <w:rPr>
          <w:rFonts w:ascii="Book Antiqua" w:hAnsi="Book Antiqua"/>
        </w:rPr>
        <w:t>Fiscalía General</w:t>
      </w:r>
      <w:r w:rsidRPr="004D1669">
        <w:rPr>
          <w:rFonts w:ascii="Book Antiqua" w:hAnsi="Book Antiqua"/>
        </w:rPr>
        <w:t xml:space="preserve"> de la República</w:t>
      </w:r>
    </w:p>
    <w:p w14:paraId="279A68C7" w14:textId="77777777" w:rsidR="004D1669" w:rsidRPr="004D1669" w:rsidRDefault="004D1669" w:rsidP="004D1669">
      <w:pPr>
        <w:pStyle w:val="Prrafodelista"/>
        <w:numPr>
          <w:ilvl w:val="0"/>
          <w:numId w:val="29"/>
        </w:numPr>
        <w:spacing w:before="0"/>
        <w:jc w:val="left"/>
        <w:rPr>
          <w:rFonts w:ascii="Book Antiqua" w:hAnsi="Book Antiqua"/>
        </w:rPr>
      </w:pPr>
      <w:r w:rsidRPr="004D1669">
        <w:rPr>
          <w:rFonts w:ascii="Book Antiqua" w:hAnsi="Book Antiqua"/>
        </w:rPr>
        <w:t>Unidad de Monitoreo y Apoyo a la Gestión de Fiscalías (UMGEF)</w:t>
      </w:r>
    </w:p>
    <w:p w14:paraId="69B25E07" w14:textId="77777777" w:rsidR="004D1669" w:rsidRPr="004D1669" w:rsidRDefault="004D1669" w:rsidP="004D1669">
      <w:pPr>
        <w:pStyle w:val="Prrafodelista"/>
        <w:numPr>
          <w:ilvl w:val="0"/>
          <w:numId w:val="29"/>
        </w:numPr>
        <w:spacing w:before="0"/>
        <w:jc w:val="left"/>
        <w:rPr>
          <w:rFonts w:ascii="Book Antiqua" w:hAnsi="Book Antiqua"/>
        </w:rPr>
      </w:pPr>
      <w:r w:rsidRPr="004D1669">
        <w:rPr>
          <w:rFonts w:ascii="Book Antiqua" w:hAnsi="Book Antiqua"/>
        </w:rPr>
        <w:t>Dirección de Gestión Humana</w:t>
      </w:r>
    </w:p>
    <w:p w14:paraId="7ACE142C" w14:textId="77777777" w:rsidR="004D1669" w:rsidRPr="004D1669" w:rsidRDefault="004D1669" w:rsidP="004D1669">
      <w:pPr>
        <w:pStyle w:val="Prrafodelista"/>
        <w:numPr>
          <w:ilvl w:val="0"/>
          <w:numId w:val="29"/>
        </w:numPr>
        <w:spacing w:before="0"/>
        <w:jc w:val="left"/>
        <w:rPr>
          <w:rFonts w:ascii="Book Antiqua" w:hAnsi="Book Antiqua"/>
        </w:rPr>
      </w:pPr>
      <w:r w:rsidRPr="004D1669">
        <w:rPr>
          <w:rFonts w:ascii="Book Antiqua" w:hAnsi="Book Antiqua"/>
        </w:rPr>
        <w:t>Fiscalía de Quepos</w:t>
      </w:r>
    </w:p>
    <w:p w14:paraId="4EE8CFD3" w14:textId="3C16D4F8" w:rsidR="004D1669" w:rsidRPr="004D1669" w:rsidRDefault="004D1669" w:rsidP="004D1669">
      <w:pPr>
        <w:pStyle w:val="Prrafodelista"/>
        <w:numPr>
          <w:ilvl w:val="0"/>
          <w:numId w:val="29"/>
        </w:numPr>
        <w:spacing w:before="0"/>
        <w:jc w:val="left"/>
        <w:rPr>
          <w:rFonts w:ascii="Book Antiqua" w:hAnsi="Book Antiqua"/>
        </w:rPr>
      </w:pPr>
      <w:r w:rsidRPr="004D1669">
        <w:rPr>
          <w:rFonts w:ascii="Book Antiqua" w:hAnsi="Book Antiqua"/>
        </w:rPr>
        <w:t>Comisión de la Jurisdicción Penal</w:t>
      </w:r>
    </w:p>
    <w:p w14:paraId="52F4FEF1" w14:textId="5EF64353" w:rsidR="004D1669" w:rsidRPr="004D1669" w:rsidRDefault="004D1669" w:rsidP="004D1669">
      <w:pPr>
        <w:pStyle w:val="Prrafodelista"/>
        <w:numPr>
          <w:ilvl w:val="0"/>
          <w:numId w:val="29"/>
        </w:numPr>
        <w:spacing w:before="0"/>
        <w:jc w:val="left"/>
        <w:rPr>
          <w:rFonts w:ascii="Book Antiqua" w:hAnsi="Book Antiqua"/>
        </w:rPr>
      </w:pPr>
      <w:r w:rsidRPr="004D1669">
        <w:rPr>
          <w:rFonts w:ascii="Book Antiqua" w:hAnsi="Book Antiqua"/>
        </w:rPr>
        <w:t>Archivo</w:t>
      </w:r>
    </w:p>
    <w:p w14:paraId="248C7951" w14:textId="77777777" w:rsidR="004D1669" w:rsidRPr="004D1669" w:rsidRDefault="004D1669" w:rsidP="004D1669">
      <w:pPr>
        <w:spacing w:before="0" w:after="0" w:line="240" w:lineRule="auto"/>
        <w:ind w:left="0"/>
        <w:jc w:val="left"/>
        <w:rPr>
          <w:rFonts w:ascii="Book Antiqua" w:eastAsia="Times New Roman" w:hAnsi="Book Antiqua" w:cs="Book Antiqua"/>
          <w:sz w:val="24"/>
          <w:szCs w:val="24"/>
          <w:lang w:val="es-ES" w:eastAsia="es-ES"/>
        </w:rPr>
      </w:pPr>
    </w:p>
    <w:p w14:paraId="28E72B02" w14:textId="1A1FDEF2" w:rsidR="004D1669" w:rsidRPr="004D1669" w:rsidRDefault="004D1669" w:rsidP="004D1669">
      <w:pPr>
        <w:spacing w:before="0" w:after="0" w:line="240" w:lineRule="auto"/>
        <w:ind w:left="0"/>
        <w:jc w:val="left"/>
        <w:rPr>
          <w:rFonts w:ascii="Book Antiqua" w:eastAsia="Times New Roman" w:hAnsi="Book Antiqua" w:cs="Book Antiqua"/>
          <w:sz w:val="24"/>
          <w:szCs w:val="24"/>
          <w:lang w:val="es-ES" w:eastAsia="es-ES"/>
        </w:rPr>
      </w:pPr>
      <w:r w:rsidRPr="004D1669">
        <w:rPr>
          <w:rFonts w:ascii="Book Antiqua" w:eastAsia="Times New Roman" w:hAnsi="Book Antiqua" w:cs="Book Antiqua"/>
          <w:sz w:val="24"/>
          <w:szCs w:val="24"/>
          <w:lang w:val="es-ES" w:eastAsia="es-ES"/>
        </w:rPr>
        <w:t>x</w:t>
      </w:r>
      <w:r w:rsidRPr="004D1669">
        <w:rPr>
          <w:rFonts w:ascii="Book Antiqua" w:eastAsia="Times New Roman" w:hAnsi="Book Antiqua" w:cs="Book Antiqua"/>
          <w:sz w:val="24"/>
          <w:szCs w:val="24"/>
          <w:lang w:val="es-ES" w:eastAsia="es-ES"/>
        </w:rPr>
        <w:t>ba</w:t>
      </w:r>
    </w:p>
    <w:p w14:paraId="4769B30F" w14:textId="7F1D5E2F" w:rsidR="004D1669" w:rsidRPr="004D1669" w:rsidRDefault="004D1669" w:rsidP="00403C68">
      <w:pPr>
        <w:shd w:val="clear" w:color="auto" w:fill="FFFFFF" w:themeFill="background1"/>
        <w:spacing w:before="0" w:after="0" w:line="240" w:lineRule="auto"/>
        <w:ind w:left="0"/>
        <w:rPr>
          <w:rFonts w:ascii="Book Antiqua" w:eastAsia="Times New Roman" w:hAnsi="Book Antiqua" w:cs="Book Antiqua"/>
          <w:sz w:val="24"/>
          <w:szCs w:val="24"/>
          <w:lang w:val="es-ES_tradnl" w:eastAsia="es-ES"/>
        </w:rPr>
      </w:pPr>
      <w:r w:rsidRPr="004D1669">
        <w:rPr>
          <w:rFonts w:ascii="Book Antiqua" w:eastAsia="Times New Roman" w:hAnsi="Book Antiqua" w:cs="Book Antiqua"/>
          <w:sz w:val="24"/>
          <w:szCs w:val="24"/>
          <w:lang w:val="es-ES_tradnl" w:eastAsia="es-ES"/>
        </w:rPr>
        <w:t>Ref.</w:t>
      </w:r>
      <w:r w:rsidR="00403C68" w:rsidRPr="006222A9">
        <w:rPr>
          <w:rFonts w:ascii="Book Antiqua" w:hAnsi="Book Antiqua" w:cs="Arial"/>
          <w:iCs/>
        </w:rPr>
        <w:t xml:space="preserve"> </w:t>
      </w:r>
      <w:r w:rsidR="00403C68">
        <w:rPr>
          <w:rFonts w:ascii="Book Antiqua" w:hAnsi="Book Antiqua" w:cs="Arial"/>
          <w:iCs/>
        </w:rPr>
        <w:t>824</w:t>
      </w:r>
      <w:r w:rsidR="00403C68" w:rsidRPr="006222A9">
        <w:rPr>
          <w:rFonts w:ascii="Book Antiqua" w:hAnsi="Book Antiqua" w:cs="Arial"/>
          <w:iCs/>
        </w:rPr>
        <w:t>-19</w:t>
      </w:r>
      <w:r w:rsidR="00403C68">
        <w:rPr>
          <w:rFonts w:ascii="Book Antiqua" w:hAnsi="Book Antiqua" w:cs="Arial"/>
          <w:iCs/>
        </w:rPr>
        <w:t xml:space="preserve">, </w:t>
      </w:r>
      <w:r w:rsidR="00403C68" w:rsidRPr="00C5797B">
        <w:rPr>
          <w:rFonts w:ascii="Book Antiqua" w:hAnsi="Book Antiqua" w:cs="Arial"/>
          <w:iCs/>
        </w:rPr>
        <w:t>487-20</w:t>
      </w:r>
      <w:r w:rsidR="00403C68">
        <w:rPr>
          <w:rFonts w:ascii="Book Antiqua" w:hAnsi="Book Antiqua" w:cs="Arial"/>
          <w:iCs/>
        </w:rPr>
        <w:t xml:space="preserve">, </w:t>
      </w:r>
      <w:r w:rsidR="00403C68" w:rsidRPr="00C5797B">
        <w:rPr>
          <w:rFonts w:ascii="Book Antiqua" w:hAnsi="Book Antiqua" w:cs="Arial"/>
          <w:iCs/>
        </w:rPr>
        <w:t>729-21</w:t>
      </w:r>
      <w:r w:rsidR="00403C68">
        <w:rPr>
          <w:rFonts w:ascii="Book Antiqua" w:hAnsi="Book Antiqua" w:cs="Arial"/>
          <w:iCs/>
        </w:rPr>
        <w:t xml:space="preserve">, </w:t>
      </w:r>
      <w:r w:rsidR="00403C68" w:rsidRPr="00037CE8">
        <w:rPr>
          <w:rFonts w:ascii="Book Antiqua" w:hAnsi="Book Antiqua" w:cs="Arial"/>
          <w:b/>
          <w:bCs/>
          <w:iCs/>
        </w:rPr>
        <w:t>1950-21</w:t>
      </w:r>
    </w:p>
    <w:p w14:paraId="2BD9AD74" w14:textId="77777777" w:rsidR="00C5797B" w:rsidRPr="006222A9" w:rsidRDefault="00C5797B" w:rsidP="00C5797B">
      <w:pPr>
        <w:widowControl w:val="0"/>
        <w:autoSpaceDE w:val="0"/>
        <w:spacing w:before="0" w:after="0" w:line="240" w:lineRule="auto"/>
        <w:ind w:left="0"/>
        <w:rPr>
          <w:rFonts w:ascii="Book Antiqua" w:hAnsi="Book Antiqua" w:cs="Arial"/>
          <w:lang w:val="es-ES"/>
        </w:rPr>
      </w:pPr>
    </w:p>
    <w:p w14:paraId="58E013EE" w14:textId="661CFE86" w:rsidR="00C5797B" w:rsidRPr="006222A9" w:rsidRDefault="00BA4C86" w:rsidP="00C5797B">
      <w:pPr>
        <w:widowControl w:val="0"/>
        <w:autoSpaceDE w:val="0"/>
        <w:spacing w:before="0" w:after="0" w:line="240" w:lineRule="auto"/>
        <w:ind w:left="0"/>
        <w:rPr>
          <w:rFonts w:ascii="Book Antiqua" w:hAnsi="Book Antiqua" w:cs="Arial"/>
        </w:rPr>
      </w:pPr>
      <w:r>
        <w:rPr>
          <w:rFonts w:ascii="Book Antiqua" w:hAnsi="Book Antiqua" w:cs="Arial"/>
          <w:lang w:val="es-ES"/>
        </w:rPr>
        <w:t>1</w:t>
      </w:r>
      <w:r w:rsidR="00403C68">
        <w:rPr>
          <w:rFonts w:ascii="Book Antiqua" w:hAnsi="Book Antiqua" w:cs="Arial"/>
          <w:lang w:val="es-ES"/>
        </w:rPr>
        <w:t>4</w:t>
      </w:r>
      <w:r>
        <w:rPr>
          <w:rFonts w:ascii="Book Antiqua" w:hAnsi="Book Antiqua" w:cs="Arial"/>
          <w:lang w:val="es-ES"/>
        </w:rPr>
        <w:t xml:space="preserve"> de noviembre de 2022</w:t>
      </w:r>
    </w:p>
    <w:p w14:paraId="276974AB" w14:textId="015D40F6" w:rsidR="00C5797B" w:rsidRDefault="00C5797B" w:rsidP="00C5797B">
      <w:pPr>
        <w:spacing w:before="0" w:after="0" w:line="240" w:lineRule="auto"/>
        <w:ind w:left="0"/>
        <w:rPr>
          <w:rFonts w:ascii="Book Antiqua" w:hAnsi="Book Antiqua" w:cs="Arial"/>
          <w:lang w:val="es-ES"/>
        </w:rPr>
      </w:pPr>
    </w:p>
    <w:p w14:paraId="7191CE84" w14:textId="01ACA428" w:rsidR="00403C68" w:rsidRDefault="00403C68" w:rsidP="00C5797B">
      <w:pPr>
        <w:spacing w:before="0" w:after="0" w:line="240" w:lineRule="auto"/>
        <w:ind w:left="0"/>
        <w:rPr>
          <w:rFonts w:ascii="Book Antiqua" w:hAnsi="Book Antiqua" w:cs="Arial"/>
          <w:lang w:val="es-ES"/>
        </w:rPr>
      </w:pPr>
    </w:p>
    <w:p w14:paraId="57223778" w14:textId="77777777" w:rsidR="00403C68" w:rsidRPr="006222A9" w:rsidRDefault="00403C68" w:rsidP="00C5797B">
      <w:pPr>
        <w:spacing w:before="0" w:after="0" w:line="240" w:lineRule="auto"/>
        <w:ind w:left="0"/>
        <w:rPr>
          <w:rFonts w:ascii="Book Antiqua" w:hAnsi="Book Antiqua" w:cs="Arial"/>
          <w:lang w:val="es-ES"/>
        </w:rPr>
      </w:pPr>
    </w:p>
    <w:p w14:paraId="13AD8A7B" w14:textId="77777777" w:rsidR="00C5797B" w:rsidRPr="006222A9" w:rsidRDefault="00C5797B" w:rsidP="00C5797B">
      <w:pPr>
        <w:spacing w:before="0" w:after="0" w:line="240" w:lineRule="auto"/>
        <w:ind w:left="0"/>
        <w:rPr>
          <w:rFonts w:ascii="Book Antiqua" w:hAnsi="Book Antiqua" w:cs="Arial"/>
        </w:rPr>
      </w:pPr>
      <w:r w:rsidRPr="006222A9">
        <w:rPr>
          <w:rFonts w:ascii="Book Antiqua" w:hAnsi="Book Antiqua" w:cs="Arial"/>
          <w:lang w:val="pt-BR"/>
        </w:rPr>
        <w:t>Ingeniero</w:t>
      </w:r>
    </w:p>
    <w:p w14:paraId="603D1ED0" w14:textId="77777777" w:rsidR="00403C68" w:rsidRDefault="00C5797B" w:rsidP="00C5797B">
      <w:pPr>
        <w:spacing w:before="0" w:after="0" w:line="240" w:lineRule="auto"/>
        <w:ind w:left="0"/>
        <w:rPr>
          <w:rFonts w:ascii="Book Antiqua" w:hAnsi="Book Antiqua" w:cs="Arial"/>
          <w:lang w:val="pt-BR"/>
        </w:rPr>
      </w:pPr>
      <w:r w:rsidRPr="006222A9">
        <w:rPr>
          <w:rFonts w:ascii="Book Antiqua" w:hAnsi="Book Antiqua" w:cs="Arial"/>
          <w:lang w:val="pt-BR"/>
        </w:rPr>
        <w:t>Dixon Li Morales, Jefe</w:t>
      </w:r>
      <w:r w:rsidR="00403C68">
        <w:rPr>
          <w:rFonts w:ascii="Book Antiqua" w:hAnsi="Book Antiqua" w:cs="Arial"/>
          <w:lang w:val="pt-BR"/>
        </w:rPr>
        <w:t xml:space="preserve"> a.i.</w:t>
      </w:r>
    </w:p>
    <w:p w14:paraId="1FCAA574" w14:textId="23D40867" w:rsidR="00C5797B" w:rsidRPr="006222A9" w:rsidRDefault="00C5797B" w:rsidP="00C5797B">
      <w:pPr>
        <w:spacing w:before="0" w:after="0" w:line="240" w:lineRule="auto"/>
        <w:ind w:left="0"/>
        <w:rPr>
          <w:rFonts w:ascii="Book Antiqua" w:hAnsi="Book Antiqua" w:cs="Arial"/>
        </w:rPr>
      </w:pPr>
      <w:r w:rsidRPr="006222A9">
        <w:rPr>
          <w:rFonts w:ascii="Book Antiqua" w:hAnsi="Book Antiqua" w:cs="Arial"/>
          <w:lang w:val="pt-BR"/>
        </w:rPr>
        <w:t>Proceso</w:t>
      </w:r>
      <w:r w:rsidRPr="006222A9">
        <w:rPr>
          <w:rFonts w:ascii="Book Antiqua" w:hAnsi="Book Antiqua" w:cs="Arial"/>
        </w:rPr>
        <w:t xml:space="preserve"> de Ejecución de las Operaciones</w:t>
      </w:r>
    </w:p>
    <w:p w14:paraId="3C3A0CB0" w14:textId="18530E0B" w:rsidR="00C5797B" w:rsidRDefault="00C5797B" w:rsidP="00C5797B">
      <w:pPr>
        <w:spacing w:before="0" w:after="0" w:line="240" w:lineRule="auto"/>
        <w:ind w:left="0"/>
        <w:rPr>
          <w:rFonts w:ascii="Book Antiqua" w:hAnsi="Book Antiqua" w:cs="Arial"/>
          <w:lang w:val="pt-BR"/>
        </w:rPr>
      </w:pPr>
    </w:p>
    <w:p w14:paraId="454E7F6E" w14:textId="77777777" w:rsidR="00403C68" w:rsidRPr="006222A9" w:rsidRDefault="00403C68" w:rsidP="00C5797B">
      <w:pPr>
        <w:spacing w:before="0" w:after="0" w:line="240" w:lineRule="auto"/>
        <w:ind w:left="0"/>
        <w:rPr>
          <w:rFonts w:ascii="Book Antiqua" w:hAnsi="Book Antiqua" w:cs="Arial"/>
          <w:lang w:val="pt-BR"/>
        </w:rPr>
      </w:pPr>
    </w:p>
    <w:p w14:paraId="1A058299" w14:textId="77777777" w:rsidR="00C5797B" w:rsidRPr="006222A9" w:rsidRDefault="00C5797B" w:rsidP="00C5797B">
      <w:pPr>
        <w:spacing w:before="0" w:after="0" w:line="240" w:lineRule="auto"/>
        <w:ind w:left="0"/>
        <w:rPr>
          <w:rFonts w:ascii="Book Antiqua" w:hAnsi="Book Antiqua" w:cs="Arial"/>
        </w:rPr>
      </w:pPr>
      <w:r w:rsidRPr="006222A9">
        <w:rPr>
          <w:rFonts w:ascii="Book Antiqua" w:hAnsi="Book Antiqua" w:cs="Arial"/>
        </w:rPr>
        <w:t>Estimado señor:</w:t>
      </w:r>
    </w:p>
    <w:p w14:paraId="606FE612" w14:textId="77777777" w:rsidR="00C5797B" w:rsidRPr="006222A9" w:rsidRDefault="00C5797B" w:rsidP="00C5797B">
      <w:pPr>
        <w:spacing w:before="0" w:after="0" w:line="240" w:lineRule="auto"/>
        <w:ind w:left="0"/>
        <w:rPr>
          <w:rFonts w:ascii="Book Antiqua" w:hAnsi="Book Antiqua" w:cs="Arial"/>
        </w:rPr>
      </w:pPr>
    </w:p>
    <w:p w14:paraId="3FDA2D1C" w14:textId="388A7DA2" w:rsidR="00C5797B" w:rsidRDefault="00C5797B" w:rsidP="00C5797B">
      <w:pPr>
        <w:spacing w:before="0" w:after="0" w:line="240" w:lineRule="auto"/>
        <w:ind w:left="0"/>
        <w:rPr>
          <w:rFonts w:ascii="Book Antiqua" w:hAnsi="Book Antiqua" w:cs="Arial"/>
          <w:b/>
          <w:bCs/>
        </w:rPr>
      </w:pPr>
      <w:r w:rsidRPr="006222A9">
        <w:rPr>
          <w:rFonts w:ascii="Book Antiqua" w:hAnsi="Book Antiqua" w:cs="Arial"/>
        </w:rPr>
        <w:t xml:space="preserve">El </w:t>
      </w:r>
      <w:bookmarkStart w:id="0" w:name="_Hlk99000571"/>
      <w:r w:rsidRPr="006222A9">
        <w:rPr>
          <w:rFonts w:ascii="Book Antiqua" w:hAnsi="Book Antiqua" w:cs="Arial"/>
        </w:rPr>
        <w:t xml:space="preserve">Consejo Superior, en sesión </w:t>
      </w:r>
      <w:r>
        <w:rPr>
          <w:rFonts w:ascii="Book Antiqua" w:hAnsi="Book Antiqua" w:cs="Arial"/>
        </w:rPr>
        <w:t>79</w:t>
      </w:r>
      <w:r w:rsidRPr="006222A9">
        <w:rPr>
          <w:rFonts w:ascii="Book Antiqua" w:hAnsi="Book Antiqua" w:cs="Arial"/>
        </w:rPr>
        <w:t>-</w:t>
      </w:r>
      <w:r>
        <w:rPr>
          <w:rFonts w:ascii="Book Antiqua" w:hAnsi="Book Antiqua" w:cs="Arial"/>
        </w:rPr>
        <w:t>2021</w:t>
      </w:r>
      <w:r w:rsidRPr="006222A9">
        <w:rPr>
          <w:rFonts w:ascii="Book Antiqua" w:hAnsi="Book Antiqua" w:cs="Arial"/>
        </w:rPr>
        <w:t xml:space="preserve"> celebrada el </w:t>
      </w:r>
      <w:r>
        <w:rPr>
          <w:rFonts w:ascii="Book Antiqua" w:hAnsi="Book Antiqua" w:cs="Arial"/>
        </w:rPr>
        <w:t>09 de setiembre de 2021</w:t>
      </w:r>
      <w:r w:rsidRPr="006222A9">
        <w:rPr>
          <w:rFonts w:ascii="Book Antiqua" w:hAnsi="Book Antiqua" w:cs="Arial"/>
        </w:rPr>
        <w:t>, artículo X</w:t>
      </w:r>
      <w:r>
        <w:rPr>
          <w:rFonts w:ascii="Book Antiqua" w:hAnsi="Book Antiqua" w:cs="Arial"/>
        </w:rPr>
        <w:t>XX</w:t>
      </w:r>
      <w:r w:rsidRPr="006222A9">
        <w:rPr>
          <w:rFonts w:ascii="Book Antiqua" w:hAnsi="Book Antiqua" w:cs="Arial"/>
        </w:rPr>
        <w:t>I</w:t>
      </w:r>
      <w:r>
        <w:rPr>
          <w:rFonts w:ascii="Book Antiqua" w:hAnsi="Book Antiqua" w:cs="Arial"/>
        </w:rPr>
        <w:t>V</w:t>
      </w:r>
      <w:r w:rsidRPr="006222A9">
        <w:rPr>
          <w:rFonts w:ascii="Book Antiqua" w:hAnsi="Book Antiqua" w:cs="Arial"/>
        </w:rPr>
        <w:t xml:space="preserve">, conoció mediante oficio </w:t>
      </w:r>
      <w:r>
        <w:rPr>
          <w:rFonts w:ascii="Book Antiqua" w:hAnsi="Book Antiqua" w:cs="Arial"/>
        </w:rPr>
        <w:t>648</w:t>
      </w:r>
      <w:r w:rsidRPr="006222A9">
        <w:rPr>
          <w:rFonts w:ascii="Book Antiqua" w:hAnsi="Book Antiqua" w:cs="Arial"/>
        </w:rPr>
        <w:t>-PLA-MI-20</w:t>
      </w:r>
      <w:r>
        <w:rPr>
          <w:rFonts w:ascii="Book Antiqua" w:hAnsi="Book Antiqua" w:cs="Arial"/>
        </w:rPr>
        <w:t>21</w:t>
      </w:r>
      <w:r w:rsidRPr="006222A9">
        <w:rPr>
          <w:rFonts w:ascii="Book Antiqua" w:hAnsi="Book Antiqua" w:cs="Arial"/>
        </w:rPr>
        <w:t xml:space="preserve"> del </w:t>
      </w:r>
      <w:r>
        <w:rPr>
          <w:rFonts w:ascii="Book Antiqua" w:hAnsi="Book Antiqua" w:cs="Arial"/>
        </w:rPr>
        <w:t>11 de junio de 2021</w:t>
      </w:r>
      <w:r w:rsidRPr="006222A9">
        <w:rPr>
          <w:rFonts w:ascii="Book Antiqua" w:hAnsi="Book Antiqua" w:cs="Arial"/>
        </w:rPr>
        <w:t xml:space="preserve"> de la Dirección de Planificación</w:t>
      </w:r>
      <w:bookmarkEnd w:id="0"/>
      <w:r w:rsidRPr="006222A9">
        <w:rPr>
          <w:rFonts w:ascii="Book Antiqua" w:hAnsi="Book Antiqua" w:cs="Arial"/>
        </w:rPr>
        <w:t xml:space="preserve">, </w:t>
      </w:r>
      <w:r>
        <w:rPr>
          <w:rFonts w:ascii="Book Antiqua" w:hAnsi="Book Antiqua" w:cs="Arial"/>
        </w:rPr>
        <w:t xml:space="preserve">el informe </w:t>
      </w:r>
      <w:r w:rsidRPr="009A4157">
        <w:rPr>
          <w:rFonts w:ascii="Book Antiqua" w:hAnsi="Book Antiqua" w:cs="Arial"/>
        </w:rPr>
        <w:t xml:space="preserve">relacionado con el diagnóstico y propuestas de mejora para el Proyecto de Mejora Integral del Proceso Penal </w:t>
      </w:r>
      <w:r w:rsidRPr="0069545B">
        <w:rPr>
          <w:rFonts w:ascii="Book Antiqua" w:hAnsi="Book Antiqua" w:cs="Arial"/>
          <w:b/>
          <w:bCs/>
        </w:rPr>
        <w:t>Ministerio Público - Fiscalía de</w:t>
      </w:r>
      <w:r>
        <w:rPr>
          <w:rFonts w:ascii="Book Antiqua" w:hAnsi="Book Antiqua" w:cs="Arial"/>
          <w:b/>
          <w:bCs/>
        </w:rPr>
        <w:t xml:space="preserve"> Quepos</w:t>
      </w:r>
      <w:r w:rsidRPr="0069545B">
        <w:rPr>
          <w:rFonts w:ascii="Book Antiqua" w:hAnsi="Book Antiqua" w:cs="Arial"/>
          <w:b/>
          <w:bCs/>
        </w:rPr>
        <w:t>.</w:t>
      </w:r>
    </w:p>
    <w:p w14:paraId="30016C94" w14:textId="77777777" w:rsidR="00C5797B" w:rsidRDefault="00C5797B" w:rsidP="00C5797B">
      <w:pPr>
        <w:spacing w:before="0" w:after="0" w:line="240" w:lineRule="auto"/>
        <w:ind w:left="0"/>
        <w:rPr>
          <w:rFonts w:ascii="Book Antiqua" w:hAnsi="Book Antiqua" w:cs="Arial"/>
          <w:b/>
          <w:bCs/>
        </w:rPr>
      </w:pPr>
    </w:p>
    <w:p w14:paraId="41AF48B3" w14:textId="77777777" w:rsidR="00C5797B" w:rsidRPr="0069545B" w:rsidRDefault="00C5797B" w:rsidP="00C5797B">
      <w:pPr>
        <w:spacing w:before="0" w:after="0" w:line="240" w:lineRule="auto"/>
        <w:ind w:left="0"/>
        <w:rPr>
          <w:rFonts w:ascii="Book Antiqua" w:hAnsi="Book Antiqua" w:cs="Arial"/>
        </w:rPr>
      </w:pPr>
      <w:r w:rsidRPr="0069545B">
        <w:rPr>
          <w:rFonts w:ascii="Book Antiqua" w:hAnsi="Book Antiqua" w:cs="Arial"/>
        </w:rPr>
        <w:t>En la sesión indicada se establecieron los siguientes acuerdos:</w:t>
      </w:r>
    </w:p>
    <w:p w14:paraId="7C84DA2F" w14:textId="77777777" w:rsidR="00C5797B" w:rsidRDefault="00C5797B" w:rsidP="00C5797B">
      <w:pPr>
        <w:spacing w:before="0" w:after="0" w:line="240" w:lineRule="auto"/>
        <w:ind w:left="0"/>
        <w:rPr>
          <w:rFonts w:ascii="Book Antiqua" w:hAnsi="Book Antiqua" w:cs="Arial"/>
          <w:b/>
          <w:bCs/>
        </w:rPr>
      </w:pPr>
    </w:p>
    <w:p w14:paraId="0FB33124" w14:textId="695DBBAA" w:rsidR="00C5797B" w:rsidRPr="0069545B" w:rsidRDefault="00CA3F16" w:rsidP="00CA3F16">
      <w:pPr>
        <w:pStyle w:val="xmsonormal"/>
        <w:ind w:left="567" w:right="616" w:firstLine="708"/>
        <w:jc w:val="both"/>
        <w:rPr>
          <w:rFonts w:ascii="Book Antiqua" w:hAnsi="Book Antiqua"/>
          <w:i/>
          <w:iCs/>
        </w:rPr>
      </w:pPr>
      <w:r>
        <w:rPr>
          <w:rFonts w:ascii="Book Antiqua" w:hAnsi="Book Antiqua"/>
          <w:b/>
          <w:bCs/>
          <w:i/>
          <w:iCs/>
        </w:rPr>
        <w:t>“</w:t>
      </w:r>
      <w:r w:rsidRPr="00CA3F16">
        <w:rPr>
          <w:rFonts w:ascii="Book Antiqua" w:hAnsi="Book Antiqua"/>
          <w:b/>
          <w:bCs/>
          <w:i/>
          <w:iCs/>
        </w:rPr>
        <w:t>Se acordó:</w:t>
      </w:r>
      <w:r w:rsidRPr="00CC5C5F">
        <w:rPr>
          <w:rFonts w:ascii="Book Antiqua" w:hAnsi="Book Antiqua"/>
          <w:i/>
          <w:iCs/>
        </w:rPr>
        <w:t xml:space="preserve"> 1.) Tener por recibido el informe 648-PLA-MI-2021 de la Dirección de Planificación, relacionado con el diagnóstico y propuestas de mejora para el Proyecto de Mejora Integral del Proceso Penal Ministerio Público – Fiscalía de Quepos. 2.) Tomar nota de la información consignada y de los elementos conclusivos; en consecuencia, se aprueba presente informe que incorpora los hallazgos, oportunidades de mejora y plan de trabajo de la Fiscalía de Quepos, el cual se encuentra alineado al “Modelo de Tramitación del Ministerio Público”, aprobado por este Consejo, en sesión 43-19 celebrada el 14 de mayo del 2019, artículo XLII, producto de la ejecución del Proyecto de Mejora Integral del Proceso Penal, aprobado en la sesión 71-17, del 1 de agosto del 2017, artículo CXI. 3.) La Fiscalía General, la Unidad de Monitoreo y Apoyo a la Gestión de Fiscalías (UMGEF) y la Fiscala Coordinadora del Proyecto de Mejora Integral del Modelo Penal ubicada en la Unidad de Capacitación y Supervisión del Ministerio Público (UCS), la Fiscalía de Quepos, la Administración Regional de Quepos y la Dirección de Gestión Humana, tomarán nota para lo de su cargo, según corresponda.</w:t>
      </w:r>
      <w:r>
        <w:rPr>
          <w:rFonts w:ascii="Book Antiqua" w:hAnsi="Book Antiqua"/>
          <w:i/>
          <w:iCs/>
        </w:rPr>
        <w:t>”</w:t>
      </w:r>
      <w:r w:rsidR="002638CE">
        <w:rPr>
          <w:rFonts w:ascii="Book Antiqua" w:hAnsi="Book Antiqua"/>
          <w:i/>
          <w:iCs/>
        </w:rPr>
        <w:t>.</w:t>
      </w:r>
    </w:p>
    <w:p w14:paraId="6870F37D" w14:textId="77777777" w:rsidR="00C5797B" w:rsidRPr="0069545B" w:rsidRDefault="00C5797B" w:rsidP="00C5797B">
      <w:pPr>
        <w:spacing w:before="0" w:after="0" w:line="240" w:lineRule="auto"/>
        <w:ind w:left="0"/>
        <w:rPr>
          <w:rFonts w:ascii="Book Antiqua" w:hAnsi="Book Antiqua" w:cs="Arial"/>
          <w:b/>
          <w:bCs/>
        </w:rPr>
      </w:pPr>
    </w:p>
    <w:p w14:paraId="5039F234" w14:textId="77777777" w:rsidR="00C5797B" w:rsidRPr="006222A9" w:rsidRDefault="00C5797B" w:rsidP="00C5797B">
      <w:pPr>
        <w:spacing w:before="0" w:after="0" w:line="240" w:lineRule="auto"/>
        <w:ind w:left="0"/>
        <w:rPr>
          <w:rFonts w:ascii="Book Antiqua" w:hAnsi="Book Antiqua" w:cs="Arial"/>
        </w:rPr>
      </w:pPr>
    </w:p>
    <w:p w14:paraId="5A0D8F07" w14:textId="77777777" w:rsidR="00C5797B" w:rsidRDefault="00C5797B" w:rsidP="00C5797B">
      <w:pPr>
        <w:spacing w:before="0" w:after="0" w:line="240" w:lineRule="auto"/>
        <w:ind w:left="0"/>
        <w:rPr>
          <w:rFonts w:ascii="Book Antiqua" w:hAnsi="Book Antiqua" w:cs="Arial"/>
        </w:rPr>
      </w:pPr>
      <w:r>
        <w:rPr>
          <w:rFonts w:ascii="Book Antiqua" w:hAnsi="Book Antiqua" w:cs="Arial"/>
        </w:rPr>
        <w:t>A raíz de lo anterior, la Dirección de Planificación realizó un trabajo en conjunto con el Ministerio Público para dar seguimiento a los acuerdos y estado de avance en la ejecución del plan de trabajo aprobado por el Consejo Superior, esto además como parte de la ejecución del Modelo de Sostenibilidad del Ministerio Público, el cual se encuentra aprobado por el Consejo Superior en la sesión 09-2020 celebrada el 4 de febrero de 2020, artículo XXX.</w:t>
      </w:r>
    </w:p>
    <w:p w14:paraId="5534ED16" w14:textId="77777777" w:rsidR="00C5797B" w:rsidRDefault="00C5797B" w:rsidP="00C5797B">
      <w:pPr>
        <w:spacing w:before="0" w:after="0" w:line="240" w:lineRule="auto"/>
        <w:ind w:left="0"/>
        <w:rPr>
          <w:rFonts w:ascii="Book Antiqua" w:hAnsi="Book Antiqua" w:cs="Arial"/>
        </w:rPr>
      </w:pPr>
    </w:p>
    <w:p w14:paraId="6A785442" w14:textId="62B7397E" w:rsidR="00C5797B" w:rsidRPr="006222A9" w:rsidRDefault="00C5797B" w:rsidP="00C5797B">
      <w:pPr>
        <w:spacing w:before="0" w:after="0" w:line="240" w:lineRule="auto"/>
        <w:ind w:left="0"/>
        <w:rPr>
          <w:rFonts w:ascii="Book Antiqua" w:hAnsi="Book Antiqua" w:cs="Arial"/>
        </w:rPr>
      </w:pPr>
      <w:r>
        <w:rPr>
          <w:rFonts w:ascii="Book Antiqua" w:hAnsi="Book Antiqua" w:cs="Arial"/>
        </w:rPr>
        <w:t>A c</w:t>
      </w:r>
      <w:r w:rsidRPr="006222A9">
        <w:rPr>
          <w:rFonts w:ascii="Book Antiqua" w:hAnsi="Book Antiqua" w:cs="Arial"/>
        </w:rPr>
        <w:t xml:space="preserve">ontinuación, se muestran los resultados del </w:t>
      </w:r>
      <w:r>
        <w:rPr>
          <w:rFonts w:ascii="Book Antiqua" w:hAnsi="Book Antiqua" w:cs="Arial"/>
        </w:rPr>
        <w:t>seguimiento</w:t>
      </w:r>
      <w:r w:rsidRPr="006222A9">
        <w:rPr>
          <w:rFonts w:ascii="Book Antiqua" w:hAnsi="Book Antiqua" w:cs="Arial"/>
        </w:rPr>
        <w:t xml:space="preserve"> realizado en la </w:t>
      </w:r>
      <w:r w:rsidRPr="00715EA1">
        <w:rPr>
          <w:rFonts w:ascii="Book Antiqua" w:hAnsi="Book Antiqua" w:cs="Arial"/>
          <w:b/>
          <w:bCs/>
        </w:rPr>
        <w:t>Fiscalía de</w:t>
      </w:r>
      <w:r w:rsidR="00CA3F16">
        <w:rPr>
          <w:rFonts w:ascii="Book Antiqua" w:hAnsi="Book Antiqua" w:cs="Arial"/>
          <w:b/>
          <w:bCs/>
        </w:rPr>
        <w:t xml:space="preserve"> Quepos</w:t>
      </w:r>
      <w:r w:rsidRPr="006222A9">
        <w:rPr>
          <w:rFonts w:ascii="Book Antiqua" w:hAnsi="Book Antiqua" w:cs="Arial"/>
          <w:b/>
        </w:rPr>
        <w:t>.</w:t>
      </w:r>
      <w:r w:rsidRPr="006222A9">
        <w:rPr>
          <w:rFonts w:ascii="Book Antiqua" w:hAnsi="Book Antiqua" w:cs="Arial"/>
        </w:rPr>
        <w:t xml:space="preserve"> </w:t>
      </w:r>
    </w:p>
    <w:p w14:paraId="25455E11" w14:textId="4BF55DA5" w:rsidR="002638CE" w:rsidRDefault="002638CE">
      <w:pPr>
        <w:spacing w:before="0" w:after="0" w:line="240" w:lineRule="auto"/>
        <w:ind w:left="0"/>
        <w:jc w:val="left"/>
        <w:rPr>
          <w:rFonts w:ascii="Book Antiqua" w:hAnsi="Book Antiqua" w:cs="Arial"/>
          <w:lang w:val="es-ES"/>
        </w:rPr>
      </w:pPr>
      <w:r>
        <w:rPr>
          <w:rFonts w:ascii="Book Antiqua" w:hAnsi="Book Antiqua" w:cs="Arial"/>
          <w:lang w:val="es-ES"/>
        </w:rPr>
        <w:br w:type="page"/>
      </w:r>
    </w:p>
    <w:p w14:paraId="1F166A92" w14:textId="353A5839" w:rsidR="00C5797B" w:rsidRPr="006222A9" w:rsidRDefault="00C5797B" w:rsidP="00C5797B">
      <w:pPr>
        <w:spacing w:before="0" w:after="0" w:line="240" w:lineRule="auto"/>
        <w:ind w:left="0"/>
        <w:rPr>
          <w:rFonts w:ascii="Book Antiqua" w:hAnsi="Book Antiqua" w:cs="Arial"/>
          <w:lang w:val="es-ES"/>
        </w:rPr>
      </w:pPr>
    </w:p>
    <w:p w14:paraId="71366FD7" w14:textId="77777777" w:rsidR="00C5797B" w:rsidRPr="006222A9" w:rsidRDefault="00C5797B" w:rsidP="00C5797B">
      <w:pPr>
        <w:spacing w:before="0" w:after="0" w:line="240" w:lineRule="auto"/>
        <w:ind w:left="0"/>
        <w:rPr>
          <w:rFonts w:ascii="Book Antiqua" w:hAnsi="Book Antiqua" w:cs="Arial"/>
          <w:lang w:val="es-ES"/>
        </w:rPr>
      </w:pPr>
      <w:r w:rsidRPr="006222A9">
        <w:rPr>
          <w:rFonts w:ascii="Book Antiqua" w:hAnsi="Book Antiqua" w:cs="Arial"/>
          <w:lang w:val="es-ES"/>
        </w:rPr>
        <w:t xml:space="preserve">Atentamente, </w:t>
      </w:r>
    </w:p>
    <w:p w14:paraId="506D77C0" w14:textId="58311008" w:rsidR="00C5797B" w:rsidRDefault="00C5797B" w:rsidP="00C5797B">
      <w:pPr>
        <w:spacing w:before="0" w:after="0" w:line="240" w:lineRule="auto"/>
        <w:ind w:left="0"/>
        <w:rPr>
          <w:rFonts w:ascii="Book Antiqua" w:hAnsi="Book Antiqua" w:cs="Arial"/>
          <w:b/>
          <w:bCs/>
        </w:rPr>
      </w:pPr>
    </w:p>
    <w:p w14:paraId="6D40D939" w14:textId="6BDA4322" w:rsidR="00874EA8" w:rsidRDefault="00874EA8" w:rsidP="00C5797B">
      <w:pPr>
        <w:spacing w:before="0" w:after="0" w:line="240" w:lineRule="auto"/>
        <w:ind w:left="0"/>
        <w:rPr>
          <w:rFonts w:ascii="Book Antiqua" w:hAnsi="Book Antiqua" w:cs="Arial"/>
          <w:b/>
          <w:bCs/>
        </w:rPr>
      </w:pPr>
    </w:p>
    <w:p w14:paraId="2F4E710E" w14:textId="77777777" w:rsidR="00874EA8" w:rsidRDefault="00874EA8" w:rsidP="00C5797B">
      <w:pPr>
        <w:spacing w:before="0" w:after="0" w:line="240" w:lineRule="auto"/>
        <w:ind w:left="0"/>
        <w:rPr>
          <w:rFonts w:ascii="Book Antiqua" w:hAnsi="Book Antiqua" w:cs="Arial"/>
          <w:b/>
          <w:bCs/>
        </w:rPr>
      </w:pPr>
    </w:p>
    <w:p w14:paraId="3D5992AA" w14:textId="64C79AC2" w:rsidR="002638CE" w:rsidRDefault="002638CE" w:rsidP="00C5797B">
      <w:pPr>
        <w:spacing w:before="0" w:after="0" w:line="240" w:lineRule="auto"/>
        <w:ind w:left="0"/>
        <w:rPr>
          <w:rFonts w:ascii="Book Antiqua" w:hAnsi="Book Antiqua" w:cs="Arial"/>
          <w:b/>
          <w:bCs/>
        </w:rPr>
      </w:pPr>
    </w:p>
    <w:p w14:paraId="5888E4E8" w14:textId="77777777" w:rsidR="002638CE" w:rsidRPr="006222A9" w:rsidRDefault="002638CE" w:rsidP="00C5797B">
      <w:pPr>
        <w:spacing w:before="0" w:after="0" w:line="240" w:lineRule="auto"/>
        <w:ind w:left="0"/>
        <w:rPr>
          <w:rFonts w:ascii="Book Antiqua" w:hAnsi="Book Antiqua" w:cs="Arial"/>
          <w:b/>
          <w:bCs/>
        </w:rPr>
      </w:pPr>
    </w:p>
    <w:p w14:paraId="1297E947" w14:textId="2320A8A6" w:rsidR="00C5797B" w:rsidRPr="00946606" w:rsidRDefault="00C5797B" w:rsidP="00C5797B">
      <w:pPr>
        <w:shd w:val="clear" w:color="auto" w:fill="FFFFFF"/>
        <w:spacing w:before="0" w:after="0" w:line="240" w:lineRule="auto"/>
        <w:ind w:left="0"/>
        <w:rPr>
          <w:rFonts w:ascii="Book Antiqua" w:hAnsi="Book Antiqua" w:cs="Arial"/>
        </w:rPr>
      </w:pPr>
      <w:r w:rsidRPr="00946606">
        <w:rPr>
          <w:rFonts w:ascii="Book Antiqua" w:hAnsi="Book Antiqua" w:cs="Arial"/>
        </w:rPr>
        <w:t>Ing. Jorge Fernando Rodríguez Salazar, Jefe</w:t>
      </w:r>
      <w:r w:rsidR="002638CE" w:rsidRPr="00946606">
        <w:rPr>
          <w:rFonts w:ascii="Book Antiqua" w:hAnsi="Book Antiqua" w:cs="Arial"/>
        </w:rPr>
        <w:t xml:space="preserve"> a.i.</w:t>
      </w:r>
    </w:p>
    <w:p w14:paraId="68DD0B2D" w14:textId="77777777" w:rsidR="00C5797B" w:rsidRPr="00946606" w:rsidRDefault="00C5797B" w:rsidP="00C5797B">
      <w:pPr>
        <w:shd w:val="clear" w:color="auto" w:fill="FFFFFF"/>
        <w:spacing w:before="0" w:after="0" w:line="240" w:lineRule="auto"/>
        <w:ind w:left="0"/>
        <w:rPr>
          <w:rFonts w:ascii="Book Antiqua" w:hAnsi="Book Antiqua" w:cs="Arial"/>
        </w:rPr>
      </w:pPr>
      <w:r w:rsidRPr="00946606">
        <w:rPr>
          <w:rFonts w:ascii="Book Antiqua" w:hAnsi="Book Antiqua" w:cs="Arial"/>
        </w:rPr>
        <w:t xml:space="preserve">Subproceso de Modernización Institucional </w:t>
      </w:r>
    </w:p>
    <w:p w14:paraId="0302BB02" w14:textId="394C8144" w:rsidR="00C5797B" w:rsidRPr="00946606" w:rsidRDefault="00C5797B" w:rsidP="00C5797B">
      <w:pPr>
        <w:shd w:val="clear" w:color="auto" w:fill="FFFFFF"/>
        <w:spacing w:before="0" w:after="0" w:line="240" w:lineRule="auto"/>
        <w:ind w:left="0"/>
        <w:rPr>
          <w:rFonts w:ascii="Book Antiqua" w:hAnsi="Book Antiqua"/>
        </w:rPr>
      </w:pPr>
    </w:p>
    <w:p w14:paraId="165B10AF" w14:textId="4B93BB08" w:rsidR="00C5797B" w:rsidRDefault="00C5797B" w:rsidP="004C28FD">
      <w:pPr>
        <w:shd w:val="clear" w:color="auto" w:fill="FFFFFF"/>
        <w:spacing w:before="0" w:after="0" w:line="240" w:lineRule="auto"/>
        <w:ind w:left="0"/>
        <w:rPr>
          <w:rFonts w:ascii="Book Antiqua" w:hAnsi="Book Antiqua" w:cs="Arial"/>
        </w:rPr>
      </w:pPr>
    </w:p>
    <w:p w14:paraId="7D7B0E06" w14:textId="77777777" w:rsidR="004C28FD" w:rsidRPr="004C28FD" w:rsidRDefault="004C28FD" w:rsidP="004C28FD">
      <w:pPr>
        <w:shd w:val="clear" w:color="auto" w:fill="FFFFFF"/>
        <w:spacing w:before="0" w:after="0" w:line="240" w:lineRule="auto"/>
        <w:ind w:left="0"/>
        <w:rPr>
          <w:rFonts w:ascii="Book Antiqua" w:hAnsi="Book Antiqua" w:cs="Arial"/>
        </w:rPr>
      </w:pPr>
    </w:p>
    <w:p w14:paraId="49C79C95" w14:textId="6169C122" w:rsidR="002638CE" w:rsidRPr="00946606" w:rsidRDefault="004C28FD" w:rsidP="004C28FD">
      <w:pPr>
        <w:shd w:val="clear" w:color="auto" w:fill="FFFFFF"/>
        <w:spacing w:before="0" w:after="0" w:line="240" w:lineRule="auto"/>
        <w:ind w:left="0"/>
      </w:pPr>
      <w:r w:rsidRPr="004C28FD">
        <w:rPr>
          <w:rFonts w:ascii="Book Antiqua" w:hAnsi="Book Antiqua" w:cs="Arial"/>
        </w:rPr>
        <w:t>c. Archivo</w:t>
      </w:r>
      <w:r w:rsidR="002638CE" w:rsidRPr="00946606">
        <w:br w:type="page"/>
      </w:r>
    </w:p>
    <w:p w14:paraId="56722419" w14:textId="5B56D481" w:rsidR="00A727CF" w:rsidRDefault="002638CE" w:rsidP="00D7798F">
      <w:pPr>
        <w:ind w:left="0"/>
      </w:pPr>
      <w:r>
        <w:rPr>
          <w:noProof/>
        </w:rPr>
        <w:lastRenderedPageBreak/>
        <mc:AlternateContent>
          <mc:Choice Requires="wpg">
            <w:drawing>
              <wp:anchor distT="0" distB="0" distL="114300" distR="114300" simplePos="0" relativeHeight="251658240" behindDoc="0" locked="0" layoutInCell="1" allowOverlap="1" wp14:anchorId="127C0E09" wp14:editId="2F7E5398">
                <wp:simplePos x="0" y="0"/>
                <wp:positionH relativeFrom="column">
                  <wp:posOffset>-790575</wp:posOffset>
                </wp:positionH>
                <wp:positionV relativeFrom="paragraph">
                  <wp:posOffset>-1673860</wp:posOffset>
                </wp:positionV>
                <wp:extent cx="8229600" cy="10744200"/>
                <wp:effectExtent l="0" t="0" r="3810" b="635"/>
                <wp:wrapNone/>
                <wp:docPr id="7"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8" name="0 Imag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622" y="324"/>
                            <a:ext cx="9378" cy="26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0 Imag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479DA5F" id="Group 2" o:spid="_x0000_s1026" style="position:absolute;margin-left:-62.25pt;margin-top:-131.8pt;width:9in;height:846pt;z-index:251658240"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4gGvyUAgAA/QcAAA4AAABkcnMvZTJvRG9jLnhtbORVa2vbMBT9Pth/&#10;EPre2nHzaE2SMpa1FLou7PEDFFm2Ra0HV0qc/vtdyU7SJoOOwgZjH2yudKXrc885sqbXW9WQjQAn&#10;jZ7RwXlKidDcFFJXM/rj+83ZJSXOM12wxmgxo0/C0ev5+3fT1uYiM7VpCgEEi2iXt3ZGa+9tniSO&#10;10Ixd26s0JgsDSjmcQhVUgBrsbpqkixNx0lroLBguHAOZxddks5j/bIU3H8pSyc8aWYUsfn4hvhe&#10;hXcyn7K8AmZryXsY7A0oFJMaP7ovtWCekTXIk1JKcjDOlP6cG5WYspRcxB6wm0F61M0tmLWNvVR5&#10;W9k9TUjtEU9vLssfNksgspjRCSWaKZQofpVkgZrWVjmuuAX7zS6h6w/De8MfHaaT43wYV91ismo/&#10;mwLLsbU3kZptCSqUwKbJNirwtFdAbD3hOHmZZVfjFIXimBukk+EQRe5E4jUqGTZm4yyjBPMX2XCX&#10;+tTvv7qYoOHi5tFgNAnphOXdlyPaHt18aiXP8ek5xeiE09e9h7v8GgTti6jfqqEYPK7tGcpvmZcr&#10;2Uj/FK2MJAVQerOUPJAdBgd5sK1OnpTcKVYJHXrbLek2sNBQ1IZo87FmuhIfnMUjgFTi7t0UgGlr&#10;wQoXpgNBL6vE4QsQq0baG9k0QbwQ9+3iKTpy4S8Y6xy+MHythPbdkQXRYOdGu1paRwnkQq0EOhDu&#10;igiI5Q74V8SN4DD2IDyvQ1giiH4eVd0nIuIDyNCOQ7u+6sBTI+1seLBRNh6MX7gISQbnb4VRJASI&#10;GoFGf7PNvQuQEdpuSQCtTeBux3MA1lOOOP89G179FzaMP7+/bsPBcDKKZmP5qREn2ehP+jD+HPGO&#10;ifbt78NwiT0fY/z81p7/BAAA//8DAFBLAwQKAAAAAAAAACEA2e86p4kkAQCJJAEAFQAAAGRycy9t&#10;ZWRpYS9pbWFnZTEuanBlZ//Y/+EPAUV4aWYAAElJKgAIAAAADAAOAQIAEAAAAJ4AAAASAQMAAQAA&#10;AAEAAAAaAQUAAQAAAK4AAAAbAQUAAQAAALYAAAAoAQMAAQAAAAIAAAAxAQIAKQAAAL4AAAAyAQIA&#10;FAAAAOgAAAATAgMAAQAAAAIAAABphwQAAQAAALIBAACbnAEAIAAAAPwAAACcnAEAPAAAABwBAACf&#10;nAEAWgAAAFgBAAAwAgAAcHB0IGJhY2tncm91bmRzAACmDgAQJwAAAKYOABAnAABQYWludFNob3Ag&#10;UGhvdG8gUHJvIDEzLDAwAAAAAAAAAAAAAAAAAAAAAAAyMDE0OjAxOjA3IDA5OjU1OjM0AHAAcAB0&#10;ACAAYgBhAGMAawBnAHIAbwB1AG4AZABzAAAARABvAHcAbgBsAG8AYQBkACAARgByAGUAZQAgAFAA&#10;UABUACAAQgBhAGMAawBnAHIAbwB1AG4AZABzAAAARABlAHMAaQBnAG4AZQBkACAAZgBvAHIAIABw&#10;AG8AdwBlAHIAcABvAGkAbgB0ACAAdABlAG0AcABsAGEAdABlACAAYgBhAGMAawBnAHIAbwB1AG4A&#10;ZABzAAAABwAAkAcABAAAADAyMjABkQcABAAAAAECAwAAoAcABAAAADAxMDABoAMAAQAAAP//AAAC&#10;oAQAAQAAAAAEAAADoAQAAQAAABoBAAAFoAQAAQAAAAwCAAAAAAAAAgABAAIABQAAACoCAAACAAcA&#10;BAAAAAMAAAAAAAAAAQEBAQAHBwADAQMAAQAAAAYAAAAaAQUAAQAAAIoCAAAbAQUAAQAAAJICAAAo&#10;AQMAAQAAAAIAAAABAgQAAQAAAJoCAAACAgQAAQAAAEkMAAATAgMAAQAAAAIAAAAAAAAAAKYOABAn&#10;AAAApg4AECcAAP/Y/8AAEQgALACgAwERAAIRAQMRAf/bAIQABgQFBgUEBgYFBgcHBggKEQsKCQkK&#10;FQ8QDBEZFhoaGBYYFxsfKCEbHSUeFxgiLyMlKSosLSwbITE0MCs0KCssKwEHBwcKCQoUCwsUKxwY&#10;HBwrKysrKysrKysrKysrKysrKysrKysrKysrKysrKysrKysrKysrKysrKysrKysrKysr/8QBogAA&#10;AQUBAQEBAQEAAAAAAAAAAAECAwQFBgcICQoLEAACAQMDAgQDBQUEBAAAAX0BAgMABBEFEiExQQYT&#10;UWEHInEUMoGRoQgjQrHBFVLR8CQzYnKCCQoWFxgZGiUmJygpKjQ1Njc4OTpDREVGR0hJSlNUVVZX&#10;WFlaY2RlZmdoaWpzdHV2d3h5eoOEhYaHiImKkpOUlZaXmJmaoqOkpaanqKmqsrO0tba3uLm6wsPE&#10;xcbHyMnK0tPU1dbX2Nna4eLj5OXm5+jp6vHy8/T19vf4+foBAAMBAQEBAQEBAQEAAAAAAAABAgME&#10;BQYHCAkKCxEAAgECBAQDBAcFBAQAAQJ3AAECAxEEBSExBhJBUQdhcRMiMoEIFEKRobHBCSMzUvAV&#10;YnLRChYkNOEl8RcYGRomJygpKjU2Nzg5OkNERUZHSElKU1RVVldYWVpjZGVmZ2hpanN0dXZ3eHl6&#10;goOEhYaHiImKkpOUlZaXmJmaoqOkpaanqKmqsrO0tba3uLm6wsPExcbHyMnK0tPU1dbX2Nna4uPk&#10;5ebn6Onq8vP09fb3+Pn6/9oADAMBAAIRAxEAPwDb0rwLLATF4c07Y5HzsWBZ/YueQP0r7GrmCeta&#10;X9eh4kaTlpBGq/w507T4xfeOddjt2IB+zWvJHsCck/gv41yvNpzfJhYX83/X6mjw1OnHnrysSaVr&#10;XgLT71INK8P3d25OBPccgn6E/wBBSnh8wqx5pzscTzXAU5csVc7DVotVR2n8O6DoRtHAZWktj5pJ&#10;GTkDHfvXn0vZbVpyv5PQ6q0sQ/ew9ONvO9zMN74rSMCTwvZzSg53LaqFH0y2a35cJfSo0vU5ubHW&#10;1pxb9DM1O+u2jEmrfD1JzuIYwW7q2PXK5remoLSniGvU5a3tZK9XDJ+l1+Rhm+8EPJ5d/o+q6TKf&#10;feB+eGrq/wBsteE4yX9fI4+TAt2nTlB/f/wTe0rQvDGpY/srxBGznpG8mx/++XwT+dctTFYin/Ep&#10;/wBeqOylgsNU/h1f0f3P/MxfFnwjDo88KxGQ/wAWzaG/L+ddGGznoxVsur0tYyPLNU8FXNhKVubO&#10;5hAP31G9PzFezTzDm2aZxSq4in8aGWuiGMD7PIkkmPx/AdaqWLT+JCjiHLdF6DRrhMSXbJbx/wB6&#10;VtoP09azliIvbU6oVYW10EubnUbb5dHsfMI6TF1c/goJ/XNEY05fxJHTGqvsmrpOta5rijTNeF59&#10;uAP2aeRCvmf9Mz2z6H8PSsauHo0f3lK1uq/X/M6I1ZTXLLc4bX7Qx3gYrtY5DDHcV6VGd4nLUdmU&#10;VjPU8D3q3Iy5hrOq8Lk+54FQ2vtOw15kYm3Nj52P92NcmueVaktlcq7SJ2sryVCVjS0ix9+Vtzf/&#10;AFqwlKcvJERxVOL1fM/LYyLibTbKXYm7ULvsAcjP9a5ZVqcHbdnpU1iKy/kj+J9Qav8AFazuHOl+&#10;Dg8NsH2fahES0p6fIME/j1+lePRy2cv3lc3xWPp0P3VPc2PDfw+1HUH+2eILqSBJPmaJTmV/94np&#10;+p+lRVzGFNctJf5GMMsnWfPXf9foehaT4a0fRzu07TreKTvJsBc/iea82ri61XScnY9KjgqFF3pw&#10;Sffqabhyc7f1rBWOh3GkMP4f1p6CdyWNdvJIyalspKwy6tbe7iMV1BFPGeqSIGH5GnGUou8XYJQj&#10;JWkrnI6z8M/C+pqxFgLOU/x2rbMf8B+7+ld1LNMTT+1f1PPrZThaq+G3pp/wDmH8DeKfDgZ/Devy&#10;XFovP2aZgOPo2UP6V2rH4avpWp2fdf1c895bi8NrQqXXZ/8AB0/Igi1u7DCHWdMEc4HMlsfKbHr5&#10;bZU/gRWv1eO9OV156/itTl+tS2qws/LT8Hp+QTaZomqPs8myluCMhSPs8x/A8H8M0e0rUurt96HG&#10;FCt0V/8AwF/195yGu+FWt7h/s+p3lnIP+WNwCF+nHGPqK7KWIU1rFPzRzVKMqbtGVvJo5m50/VbV&#10;XL21hexev2dSP++oyprpThL4ZNf15mLnb46afoVIL3y3BbTkhZTwba6dCD9GDfzrX2U39q/qv+GM&#10;pYjD/ZTT9X/mzX8SwWmpRQ6ibeTzJk3uAynnufu+orOhzwvC+xVarGSU9dTj7q2h52W05Hs6j/2W&#10;t259TOFWD2ZlT20pb91pxb/rpKP/AK1Q2+x0xaf27fIbHa6qM+ULO2HsNxqXKp00NfZ0H8TbB/D8&#10;14c6le3FyP7i/Iv5Vk6U5/E7m0MTh6HwJL8WaNlpFtZLi3gji9So5P41pDDJGNXN19lXPqP4cfD3&#10;T/C8Ec88UUupBeGAysI9F9/frXzeYZlLEPkhpH8/U9vLcs9h+9rPmqPd9vQ76vKPYCgAoAY9NEsY&#10;j4OD0ptCUrE1SWFAGHr2qxW6NGGBC8tjv7V14ehKTuebjcXGC5Slp+htqRW51qMGPrFbHt7t7+3+&#10;RrVxKp+5S+bMMPgZVmqmIWnRfq/8in4k8EQ6jCTbOpcfdSUZ/I1WGzCVN6mmMyyNZabnmervrfh+&#10;T7JdOzwL0t7xPNTH+yT0/A17dL2Fdc0d+60Pm67xOGfJLVdnqv69DnbjWdCuLgi+t73SZD/y2tT5&#10;sef90ncP++q6OSrBe7aS89H9/wDwDnjKlWevuPyd/wAH/mTw6CdVydJ1rT9SXHCtIEk/75fHP0Jp&#10;fWoQ+ODj+K/AcsFVl8E1L8H+P+ZNc+CdctbeN2WaMMp+XY20cnuMj3/GnDHUJOyZlUwOJpxTlFr7&#10;zn7vSprM4nVOPSutVYs4XGotjMmuLWE4kHP+7T5omip13syE39r/AAg/9807ofsKz3ZYtYru+IFh&#10;YXdwT08qEt/KolWhH4nY0hg6stlc6PTfhz4u1IgrpDWyH+K5cR4/A8/pXHUzTDQ+1f0O+lk2Jn9m&#10;3rofUI4Ir40+6H0hhQAUAMkHGaaJkQN1qzNgHZRwT+FFkF2ijqd2YYWYscnoK2pU+ZnLiKzhG9yv&#10;o2klpReXq5brFG38Puferr4jTkh8zLCYO79rV+S/X1OgriPVCgCrqWn2mpWzW99bxzwt1Vxn8vSr&#10;p1Z05c0HZmdWjCrHlmro8m8X/CIyF5/Ds4OeTa3B/wDQW/x/OvdwudW92svmj5nGcO68+Hfyf+Z5&#10;Brfhe90i78vVLafTZM4WSRDsP0Zcg/hXs08RTqq9N3PHlRxFCXLVVjp9KHiux0mCXR72a5hjX71p&#10;OJO/cA5/MVxVHQlNqa+9HpUo1lBSpt/JkcnxJ8U2ZKXrJLjqtzbKT+ozTWAw8tl9zYPF4lbyv6pP&#10;9CnP8WtQibMujaJKD0Z7NT/LFN5bS/ml95cMZiH0j/4CJF8Z9RU/utM0K3Pqtnj+tT/ZdF7yl95r&#10;9cxS2jH7iPUPjd4maMpb6lbxcdILReP++gaayrCrpf5mkMXjp72X3HEa78QfFerArcazqTof4fNK&#10;KfwGBW8MLRh8MEbxk3/FqX+f+R9yV8Ye4OHSkMWgAoADQBXkXafbtVpmUlYjfgEnP1qkQyva2f2i&#10;cXNwPkX/AFSEfqaudTlXLH5mVKjzy9pPbp/malc52h3oAKACgBDQBHPDFPE0U8SSxtwyOuQfwNNN&#10;p3QnFSVmcfq3w48OXjeZBYmzlzndaOY8fQDj9K7qeY146N39Tgq5dQlrGNvQ4zW/hhuRlh8QXqL2&#10;W6jEv65FehRzF/yL5HnVsvj/ADP5nFX/AMKrmMH/AInNmy/7cLD+Wa74ZhzfZOCWDjD7RgT/AA4m&#10;E206xYRp/eMDYH6Vo8W91E1p0qb0cjT0/wCEsU2Gn8RRunpBCDn8d1ctTMZLaJ6NHBUnrudJpvwk&#10;8MwgG6e8vW775dqn8FAP61xVMwrPbQ9Snh6cFoj6CrxTUVaGMWkAUAL3oARgGGCOKBNXITCrOQxJ&#10;Uc4q+Z2M+RN2ZNUGoUAL3oASgAoADQAlACE80wFpAFAAeRg0AVZ9Osp8+fZ20n+/Ep/pVqpJbMXK&#10;uxHFpOnQnMVjaqfaJaHUk92M/9kAAAAAAAAAAAAAAAAAAAAAAAAAAAAA/+0AkFBob3Rvc2hvcCAz&#10;LjAAOEJJTQQEAAAAAABzHAIAAAIAAhwCeAAPcHB0IGJhY2tncm91bmRzHAIFAA9wcHQgYmFja2dy&#10;b3VuZHMcAhkAP3BwdCwgYmFja2dyb3VuZHMsIGRlc2lnbiwgcG93ZXJwb2ludCwgdGVtcGxhdGUs&#10;IHBwdCBiYWNrZ3JvdW5kcwD/wAARCAEaBAADAREAAhEBAxEB/9sAhAAGBAUGBQQGBgUGBwcGCAoR&#10;CwoJCQoVDxAMERkWGhoYFhgXGx8oIRsdJR4XGCIvIyUpKiwtLBshMTQwKzQoKywrAQcHBwoJChQL&#10;CxQrHBgcHCsrKysrKysrKysrKysrKysrKysrKysrKysrKysrKysrKysrKysrKysrKysrKysrKyv/&#10;xAGiAAABBQEBAQEBAQAAAAAAAAAAAQIDBAUGBwgJCgsQAAIBAwMCBAMFBQQEAAABfQECAwAEEQUS&#10;ITFBBhNRYQcicRQygZGhCCNCscEVUtHwJDNicoIJChYXGBkaJSYnKCkqNDU2Nzg5OkNERUZHSElK&#10;U1RVVldYWVpjZGVmZ2hpanN0dXZ3eHl6g4SFhoeIiYqSk5SVlpeYmZqio6Slpqeoqaqys7S1tre4&#10;ubrCw8TFxsfIycrS09TV1tfY2drh4uPk5ebn6Onq8fLz9PX29/j5+gEAAwEBAQEBAQEBAQAAAAAA&#10;AAECAwQFBgcICQoLEQACAQIEBAMEBwUEBAABAncAAQIDEQQFITEGEkFRB2FxEyIygQgUQpGhscEJ&#10;IzNS8BVictEKFiQ04SXxFxgZGiYnKCkqNTY3ODk6Q0RFRkdISUpTVFVWV1hZWmNkZWZnaGlqc3R1&#10;dnd4eXqCg4SFhoeIiYqSk5SVlpeYmZqio6Slpqeoqaqys7S1tre4ubrCw8TFxsfIycrS09TV1tfY&#10;2dri4+Tl5ufo6ery8/T19vf4+fr/2gAMAwEAAhEDEQA/APFK/XT5gKACgDsvCXw71zxEonEIsbAL&#10;uN1dAqpX1UdW/l715+KzKjQ0vd9kaRpuR6foXhfwr4QNndyqmp3DOFa5vAFEUh+6BCfm3HHAAZvo&#10;Oa8Wti8VirxXursuq9f+GRrGMY6mhqmpX15Bc28zTyPbvvjmW2eYDphCCY0kcnA27Sqnk5PIypUo&#10;Qakuvnb/ADaXne76Dk2zJn1SWCc3Ec32Q4P2rGowRLaE5AeREGXmPzcEYGe2Pl3jSTXK1fto3fyT&#10;e0f69Y5itBaC+mhsYbfTZLiP/SbS3vLmWUqvUz3DA7T8uMAjGCOQPvW58ic23bZtJL5R6/19ytd2&#10;/r5mb4j1/Slhl03Q7/SPsk5D3006XbPdzdyTtJ2g9BuI71th8PVuqlWLutrcui/z+RE5x2i1+Jyz&#10;NYMMeb4cfJHyiK7XP47Rj8xXb7/aX/kpnp5fiH2e2c4isPDsg6fLfTRn8PMlA/Pijmkt5S+5P8kP&#10;TsiW305Uk322mXJm/wCoZq8b4/ABj+GamVRtWlJW/vRf/ABLsvuZYu7i6twP7QvNbgB+7Hq1gJ4x&#10;+Lk/otKEYy+BRf8Ahdn+H+Y22t2/mit5Nrd8CPQr1v4pLa4azkH0Em1M/RTV80o/zL1XMvwu/wAR&#10;WT7P8C7dvNBFGt/NfW8J4SLW7T7TCB6JMAW/74UfWsopSb5Em/7rs/mv82U7rf8AELaMwW0j2qSW&#10;9q3Mv2Nlv7M+heJiWT6tk+gok+aSUtX5+7L5PZ/KyKWi0/zRZtLbNm3kRwJYP80hQtc2Dn1dD+9g&#10;P+119ABWU6qUveeq+Uvk9pemw1t5fh/mjVtbJgqNI0aiOL5RcOJvLjPy7TIv+ttm+7nrGcenzc06&#10;8dl36aa97dJL/wAm/J3X9f1t+R0Om6Q058mKG6uDko0ZHzHjyyHI4D7SI2bv+5k7E1yVMTbXRf1f&#10;7uq/7eiaRu9Er/1/S+5nc6X4Yub/AE7U9Pu7OZYL62eNnmjKgMSzKdp6Zbcx9AUXtXm1MWoTjOL1&#10;i/6/y+9nTClOScWt1/X9eh5lY/BvxTJjdp9ja/8AXSZD/wCg5r1Z51Q/mb+885ZfipdLG9a/BHXm&#10;A+0app0Q9Iy7Y/8AHRXNLO6HSLZayiu95I1bf4FvwbjxCfcJa/1L/wBKxeerpT/H/gFrJG96n4f8&#10;E0IPgdpgx5+r3r8c7EVefxzWbz2p0gi1kdPrJlyP4J+HgoD32rFu5EkYH/oFQ89r9Ir8f8yv7Dod&#10;ZP8AD/IsL8GvDQUAy6kSB1My8/8AjtT/AG3iOy+7/glf2Hhu7+//AIA7/hTnhr/npqP/AH+X/wCJ&#10;pf23iey+7/gi/sPDef3/APAF/wCFO+Gsf6zUf+/y/wDxNP8AtvE9l93/AARf2Fhu7+//AIBCfgz4&#10;f2nbe6qD2JkjP/slV/buI/lX4/5kPh/D/wA0vw/yK8nwX0vjytUvl9dyqf6CrWfVesUZPh2i9pv8&#10;CpL8FY/+WOuOv+9a5z/48K1WfvrT/H/gGMuG10qfh/wTW0L4YnR4S9vqkn25shplUKNvoAQfasK+&#10;bqq7OOhvQyN0VeM9f69SDUfBviQ3MZgv0kg3pvVzG4xuJLYKKMgBcd896unj8Ny6x1+f+bMquWYz&#10;mXLK6uu3+S8jlNR8EeLGtybmGS4ka12t8yuc+bnYCG9MHP4V308wwl/ddtf03PNq5Zj+X3lf3fLv&#10;t+v4FDV9E1/+yr9buzdYY7hbo7rd1ZmcYO3tgZ5HatqVfD88eWWrVt107nPWoYtU5c8dE09n17fq&#10;ccyOrFWXBHUHtXo2PIdVrdBhv7posxe1QYHdf0ouHOhNiHqBTuLmQeQp6A0XQ7jTbDsxH1FOwuca&#10;bVuzA0WH7RDfKmjYMmQR0KnkUnEaqLuTnUboEfaMTAf8913H8G+8PwNZ+yj00N1Wb31LB1OK4dHn&#10;aeKVfuuGMgH0yQw/76NR7Nrb+v0/A09opO7uv6+/8TShkE8beRKssjjDMMsW/wB4ABj+KuKxas9V&#10;/X5fijaLv8L/AK/B/gx0RbyvMkSEug2KynAA9M/w/TKfQ0O17L+v6+fqVGc0v6/r8gjKJDlraSIR&#10;jJQLyq+uFx8p9MKvruod297/ANf13foV7aW7X9f16FiK4gyu2UBnwygtjP5jPt0z2Ud6hwfb+v6/&#10;4I1Wi+pbTBAxgg/h2x+HH5D3NQ0WpE0MhiDbCArfeUjg/Uf09MCk1cpTZzmteCdO1MtNYAWN23Ji&#10;B/dsfb+7/KuuljqlPSWqNPay6HBan4bubCcw3AaKQdnXg+4Peu+njIyV7E/W3F2kjMl0y4X7oV/o&#10;a3WIgzSOKpvyKslvNH9+JwPUitlUi9mbxqQlsyGqNAoAKACgAoAKACgAoAUDNAiRRSJJFHFIRIBS&#10;JA0AXdK0u61OVltkAjQZkmkO1Ix6s3as6lWNNailNR3Nq0+yacCdJWO5uIz+81G6XEMJ/wBhT1Pp&#10;kE8cCueXNP49F2W79TN3fxfcRGZ5ne8WVmYnD6le8kn0jXnn6ZI4Py1XKkuW3yX6/wBfeVa2g2N/&#10;KBuo3e2jck/b7kbp5feNc8fUH6tQ1f3Xr5Lb5/18ihPNWy2y5axEvKyN+8vJ891HG0H14+rUmubT&#10;f8l/n/WxSTYqlrWQRbZLKWXgWtufMvZcjozfwZ9OP900m+bXf8Ir/P8ArUpLsOi3QyG0hR4pWBzY&#10;6a2+dh382f8Ah9wOPVRSeq53r5vb5L+vUrzFtyS0lrbBWVV/e2umuEiRen765Ocj1GSvoRUyVtZa&#10;eb3+Uf6fqVa2pNauWtpFtzHJbr8si2rG2s4++Hlb55f9364NKSs1fR+esvktl6/eA9JdtoSrILNh&#10;yzbrW0YegUfvZ/r1Hek03Lz+9/8AyMR2RYXzFRYGDKkuAscyGBZPQLbRfO/sznBqNHr2+dv+3nov&#10;RFaLQsQeZh7dN5UrueLZyRn7xt4SqLjv5rk9eKl23/r73dv/ALdQ9NvwJoJXS1dlkWO1zh2V0Me7&#10;3K+Xbjj/AK6GoaTfd/16y/8ASSl/Xb/Iu2sjwIkKboUlGUijUqZAf7qbQHH+7bsPeokk9Xrb+t76&#10;f+Br0LX9f1/wDQ0+6msi0lrI1qqPhvs7CMBvRusYPswiP0rGpBS0kr/j/wAH7uYuLa1X9f18j1Hw&#10;n41lLraa4g3rgGZEKtHxx5iEkjP95SynPYV4mJwK+Kl/Xo/00Z2Uq3SR29yd0e5vLmtyAcOAVPXv&#10;+P6V5sdH2Z1nG6pJ4RUsLvQ9Mv5lOQf7Ojfsf9n2zxknnAIUkehSWL3jNx+b/r+tdzKTpLeKfyOK&#10;1e48JSL5lt4R0iNMA+bIF4DEbSSpA55wSwjPaTPy16VKOLXuyqv0/r/K6/ltqcs3StZQX9f16eZj&#10;G40C2Mjp4b0iMFvLLTQdHOflbeRtfrhX8sHHDP36OWvLR1JP5/5dPNX9EZPk/lX9f15EN3qekrBK&#10;reHdCghUiJ1NhGjKx4CykpuiOeBlcHtJxmqjSq3X7yT+bt8tdfv/AO3SZTj2X9f1/wAEwNTg0u4e&#10;WKXR7dZY13tbwwCNo167/LRwXTHO9HcY5IrrpyqxtJSfrf8AVrR+TS9TGST1sc1qOhWUnlvZ3Cx+&#10;ZnyXkkD2shHULJgbG6fK6jGRk12Qrz2ktv8AwJfLr6pmbivQ527tbi0u5YrlHjuIzh2kGNv0FdUJ&#10;Rmvdd0Q1bR/cQj5VLAlUOcufvP8ASqFuKcKoVgQrYIjX7zfWgQnLMFKhnHSNeFX6/wCf8KP6uPzF&#10;GWYsGDMOsjcKv0o/qwvIdGhY4jDAN1b+J/XFDdgbtuPdI48I+WPaCM5yfUmpu3t95KblqvvJgZFw&#10;WaKIjnCj7g/z9B9ajRvuRo9tSJSCWkjOF/iuJTnPsBVeT+5FPs/uQ9sMAgEkg7Rr8oPufb8qVreX&#10;mJaa7Aj/ADYJXzFHAjXhPxpNfd59RtfcI5KfMx2KeC8h3O3sBQvIFqO+baowwH8KE7R+IFLS9gER&#10;gSTuGRw0oACr7Amhq3+QMCxIAwXT+FRli3uc8YpWsMUO5JCsNw+9zkL7DFS4rd/194WQvmEHnjd9&#10;1SOW9zjNLkVgsO8xgCp6j7zA8L7YqeTW4CiTLDB5x8qngn3NQ4aDA7tv3j7nr+ApNLcYmfmPIyO3&#10;oKlxVihM/U+nrSaQ1cD+frU6FDD0PPT07U7PsNWG5AzyBs/8dzVckx3iNBA2kfKFG7P93/Cmo1O4&#10;249hBldvO3Az/uimo1L/ABCvDsJyoHVcDp6A/wCNO01vId4PoOWGQrjlV24JxgAelJynHeRLnT7E&#10;gifkh+uCcDPTpWbqz7i5qe1hskkoUs0wAHUkDismyowp/wAv5lCbUdpIRzJjuF4/Ooc0dMaEXuih&#10;dTR3ZHmhnx2Vif0HFZtxludEIKGxVMNmeCjA+m7J/Kp5YGqbGm1tWYDbICegzyfwpckCrsd/ZUJw&#10;d0o9iRT9jEOctRW6RgJCmM+g5NaKKWwX6sv3VvNaXDwXUMkM8Zw8cilWU+hB5FfRRlGS5ou6PGaa&#10;dmdj4Z+G+tazHHc3Sx6XYOwCz3nyl89AidWJ7dM+tcGIzOjSfLH3n2X6suNNs9O0bwh4c8K3MkHk&#10;/bNXC7oLi8CkMR12RsR0/vDcFxywPFeLVxuIxKve0eqX6v8ATS/Y1UYxLt9rd5eLb6hAl2XyYWFv&#10;Ex83Gc7CwRTgc+YwwOdo4NZwoQheDt316eu7+S+Y+ZvUw5r+K2EubqOHTpWKCS0vokUucboIUiBO&#10;Tldzk59zn5ulU3LpeS7p/e2/wX9Kbme1zEZC3naPDqNgCGlVbmVbKMjgAN8rTMep4bd2zkrqou2z&#10;cZf4Vd/5L7rfjNybToFnmtIbO2MkNyT9isxo0TbW6efMWIx0J6jp029VUk4puT1W75n9y/r8QSvt&#10;+RNrl3dW9rLpWmnWppy7C/1K30dX+2Meqg7lwg57c9c1FGEZSVSfKl0Tlt+eoSbS5Vf1scu1rqgj&#10;KmXxSIwMEf2MMY/7+V3c1O+0P/Av+AZ8r8/uKzSTop8yXV/KUcl9BhI/HL1dk9rf+Bv/ACC39WKk&#10;t/EMB7yxj3DO240SKPP4opP5Vapvon8pP9WGn9IA1hJwW8M3En0u4f8A4laLVF/Mv/AX/mxWj5fi&#10;XbCJoCTYRzQu3/QN12IZ99hyx/MVlUkn8bX/AG9F/nsNK234M04tK1K+kSE2+ozySngX+iCUt/21&#10;TLn6gVzSxVKnrdfKVvwdkUoSlpb8DsdD+FviFZ0aCx/s6OQczWeoSQof96OQM5+nFebXzmk1Zu/q&#10;k396sjphg6t9Fb5nX6V8GlS5Mup6lbFhys1jafZpl47OjAfiVOa8+rnMpK0U/m7r+vmdEcvf2pfd&#10;odTYfDTQbeSGe5F1eXkTbhdSy+XKf95owpb/AIFmuKeY1mmlZLt0/G5tHBUlq9X/AF2OhsvDujWQ&#10;AtdLs4wC5XEI+Xd97HpnviuaWIqy+KTN40acdoo1AAqgKAAOgHasTUWgAoAKACgAoAKACgAoAKAC&#10;gAoAKACgAoAKACgCC6tLa6GLq3hmHpIgb+dVGpOHwuxnOlCp8cU/UxLzwV4cu8+bpFqv/XIGP/0H&#10;FdcMyxUNpv8AP8zhqZPgqnxU18tPysYd58K9CmybeS8tz2CyBh+oJ/WuyGeYhfEkzz6nDOEl8La+&#10;f+Zg33wikGTZajDJ6CaIr+oJ/lXXDPYv44fccFXhea/h1E/Vf8OYN38NtctclLRJlHeCUH9Dg/pX&#10;VDNcNPrb1OCpkOMp7Rv6MxbrRb2x/wCPy0uIB/01iKj8zXTGrTn8Ekzjnh6tL+JFr1REtnE33o1P&#10;04qnKa2ZKhB7okGlW0nTen0P+NL6zUjuP6pTkDeHt/8AqrjHsy01jbboTy6/wyKk/he75Kxwy/7p&#10;wf1xVrG0nvoS8DXj8OvzM250G6g5e0uEx/EoJH58itY1qUtpGcqdeHxR/AZFc3cLjM3mleB5oO4e&#10;wYEMPpnFDoxew44tr4kaNtexuqq2ImByATxn1BAxn8FP+1WMqMl5/wBf1/kdMMTTlpt/X9dvUtkB&#10;4xvjyvUDbnJ9RjOfcjPu4rHVf1/X9dDo0en9f1/VxqwW75ZQFZxuBjbbnHcY449eg9SafPIn2Ue1&#10;iVYZVIEN1KM4OGUNz268/h+PFLmXVBySW0hyteIo+WCZeo2sVJ/PPb9M+uaPcfkF6i7MWa9SaDyN&#10;UsZJIMZ5G7b9COR/+ocUKFneDE6ulpxZy+raRbJul065WWPvFJ8si+2D1/CumE5bSRjJw3jIw2jA&#10;45FaiUiGW1ikzvjRvcjmqU5R2ZpGrKOzKkuk27dFZP8AdNaLEzRvHF1F5lSXRj/yymB9mFbLF90b&#10;xxq+0irJpl0nRAw/2TWqxEH1No4qm+pWkt5o/vxOo9StaKcXszaNSEtmR1RYYoAUDNAiRRSJJFHF&#10;IRIBSJAmgDYstJihtkvtZkaC1bmOFf8AWz/7o7D/AGjWE6rb5aer/BGUqjb5Yblq/u2kjihuYTb2&#10;oIMGmW5ILZ6Fz1yfU8nsBnNZwhZtp3fVv9BRjbVavuRSKzTxxXEYubocRWMPEcP+9jv6jr/eOeKp&#10;bXWi79X/AF/wxS20Bn33BJMd9exrySQLe2Uf+OkD8F/3s0JWXZfi/wCvv9C0gVi8j3Ec4d1OJdRu&#10;VO1D6RoRnOOnGfRRjNJvTltbyX6/18ykMjdbeM3Mc0llFITuv5hvurg9/LXPH1B+rc4oa5vdevkt&#10;l6/18i9/P8hwT7NGsPlz2CXAAW2g+e9u8/3m/gU+mADno3Wp3d97f+Ar+v6sPfXf8iRYySbDyep3&#10;HSrF8DA/iuJvbuM8f7FJv7d/+3n+i/r5j8yVVWeLYzW1xDC2THHmKxtzjuRzK+PxOP4hUt2d9m+r&#10;1k/8l/WgPuTPiQQyzt5oxiCS5iyuPSC2HBGc8t8v+6aW10vml/7dL+n6hcnHmLeOR57X4BaTEge6&#10;UcDLyt8luP8Ax4cZyKh25fL8Pkt5fkUvuHQlfs7PEIjA5KsY3aO3Zs8hpf8AWzn1VOM8jih6PXdf&#10;f920fVjski0lu5iZJ1ASAh2SWJVWH38jIjj9N0zEnj5TWfMr6dfx+e79Ir5lJdC5BA7SLOC5nWPI&#10;uJWYuq9QVcgMF68xrEnT56zckly9O3/A2+9yfkWrm3puizSrIsUWI3+aQFRh+M/MDlScdC/mg9nF&#10;c1Sulq3/AF/Xbl9DSMb/ANf1+pDqXiHw94fJNxqDXV2q7Vjsz5jj23k4UdQUyw64FVTw2IrrSNl5&#10;7fd+ujHzwj1uzkdU+JWpyL5OlWsGkwc7EiXzJgD1G5hgD6AV3U8rpr3qjcvy/r5mUsS38OhY8A/F&#10;TW/DepFdRmn1PT7g4mtJJC7LnjcrHocduh4+onHZRRxELwXK1s1+pVDFypvV3R7jeRaX4m0aPWPD&#10;8y3dlKCJFwD5LcMVcZGMYHGRjA5GEeP5qDq4ep7KsrNfj/X9dU/TajUjzw2/r+v6uuA1S2eK4ILN&#10;JKrsc4BKls7vlIG5jg5UgCUKwKiVTXqU5Jr+v6t2e8dGm4s5JK39f1/wfU5yTdGqus9um2NYxPLl&#10;oUVyCiMSfntn/hZvmjbg4xk9i10t1266bvykuq2kjB9v6/4b8ipl45IfKLWkm420El0cvDIOGs59&#10;33oyAQpbt7BtumjTvqt3bqv5o+fe3+V5e/8AWnkygWiW2gz5thY+d5URy3n6Vc5J27uvlnk469eC&#10;ynOtnd/advlJf5/1syNP66ENw7p9re5s186NxHqulxkBJOcCZSOFOT1HAJBHDEC4paWej+GX6P8A&#10;r8UJvd/eQ3FmLxotIaQXTNH5ukXJGAUJOIm+pBXH8LgjoTTjPkvU2195fr/W6Ja6HJZJYsGJcfel&#10;cYC+wH+fp3ru8vwIfYAAFLAlVOQXb7z/AE9P89aAFIAAUgqpxiNfvN9aA8x6IZHCEKzL1QcIg9TS&#10;bsS2kr/0yUuZGMdrk54aU8H/AD7VNkvi+4i1tZiBkgH7snc33pT95v8Ad/x+lFnLfYdnLf8Ar1Gu&#10;BGVWRN8p5EA9fVjT1eq27jWu23f/ACHhTuD3BDOMYUfdQf0H+eaV+kf+HF5REZi0WSxjgbqe7+w/&#10;xNGz01YWs+7FjBCAAeVEfuoOrfX1pO1+7B792IW5JhCgrwZX6L9P/rUvUdu4R42FlBEZ6yP95zTf&#10;Z79uwMV0LEMVEjAcF+ET/Gkn0/pgnYA4Klmclc8yvwG9lFK2v6BYVlJIXbz/AAxkYA9yBSv/AMP/&#10;AMELigNg5bIJwz5xn2AH9am6DQUQ8DC4HZOw+oqXUSHcV1WMYkfG48k9WNTzSl8KBajTJGsm1VPy&#10;DnsEFNU5tXbsPoN85iMhMhvuKere59qv6ulux3GGUlDuf5R9517n0FUqEVsF3cC2WJJAZfvE9Ix6&#10;fWjla6f8H/gBcCTlQBgj7obkL/tGl/Xb5IYgAYLgZUn5Qf4v9o/Sjb+v1Q7hznP3yTkZ6u3cn2o3&#10;/q9gv8ie3tpZtxQZwc5YgFz649KiU0tP6/EznVjDf+vuLSWkcQAc7mzn5srz/I1hKo3toYutKe3+&#10;f/BFnZIRukIjB7sMZ/EVk9Aheei1/rszGvdXjVsRLucH/lpwPwOM1lKolsd9LCy+07f19xkXN1NN&#10;hppGwDxnOB9CKycm9zthTjHZFY/McgE+4w38sEVJqhuS7bR859M5/RqW5WxbgsJJFBkJSP07/lki&#10;rUG9yHVS2LkUEcKkRqBnr71qopbE8ze5o2ekXFyQzDyoz/Ew5/AVSi2cVfMqVHRav+upu2OnW9mA&#10;Y0zJ3duT/wDWrRRSPDxONq19JPTsfQ1ncWNvY6fkR+Ibq1bZ5mrBVvY88DBPzjnoAHY9geteBOE3&#10;KX2E/wCX4f8AL8ku59Qp3Vn73ruJqENpqEV3HBqc1tFOglMWqW8sSoWbCgyZRcY/gYbjxkkcU6cp&#10;02m43t/K0/w1fzWgnCMvhdvU4zVLbUNNSK31G3msrgY+z+dcJCt0g/ik+zphIlAxtD47n1r0aU6d&#10;S8oO666Xt6cz1b72MZQlHSSsY32m3uUfU0RLiGcrFdS2ljLNJeNx+7iEpwsa4A9MYz1C10csov2e&#10;zW12kl5u3X+vMjzHLBqMV15Bj1G3ZUBEyabHbR6fHksUQ5Pz/Qk5JHXJC5qbV9H5czbk+78v62DU&#10;fay3c6WSxxao7JhbKwk1mMPe/wB6RxjJHtkjjAGNxpSUIt3a83yvTyX9efYWv9MNd1BdKhu7CwuV&#10;v729X/iY3k2tQK6NnmFD8pCg5z8oz9KKNN1GpzVktlyv73vr8wk7aLr5nCra2pllMlrpxJP/AC21&#10;QMfzVua9PnlZWb/8B/zMbL+mJNZ2bIdtrpKkc/LqXJ9uTihVJ33f/gI+VEqQIY0EUEaDHy7fEECl&#10;foCePyqXK27/APJGWl/VzqtA8K+KdVjSTSbDxE9tIcebH4hi2H/gQTFefiMdhaWk3G/+B/5m8KNS&#10;Xwp/eekaP8G9RmjSTWfEV2rHl4XK3Rx/vOo5/A141bPI7UoJfgdUcC38Uju9N+GnhWzjjEmkWd26&#10;HIknt4wT9Qqqp/KvLqZliZu/M182dMcJSj0OttbaC0gWG0highX7scaBVH4CuKUnJ3budCSSsiWk&#10;MKACgAoAKACgCrqWoWmmWUt3fTpDbR4Lu3QZOB+pFXTpyqSUYq7M6lWFOLlJ2Rx958VPC1vkR3c1&#10;yR2hgb/2bFd0MqxMt1b5nBPN8LHZ3+RiXXxn0xf+PXS72T/royp/ImumOS1H8Ukck8+pL4YtmVcf&#10;Gm5b/j30WFP+uk5b+QFbxySPWf4HNLiCX2YfiZ03xh158iK002Mf9c3J/wDQq2WS0Fu3/XyOeWf4&#10;jol+P+ZTl+KviZ87ZrWPJ/hgHH55rRZRhl0f3mEs9xb2aXyIH+JnityCupKn+7bx8/mtaLKsN/L+&#10;LMJZ5jP57fJf5CD4keLScDVDn/r2i/8Aiar+ysL/ACfi/wDMj+3Mb/z8/Bf5HZaBrvigRrd67qzR&#10;x9UtVt4g79fvfL8o4PvwegBNefWw2Gvy0ofO7/zPUw+MxqXPXqWXayv+Wn9bE1/431UyE2suOV2o&#10;saksW+4oyOrY4/2ct3UBQy6lb3l/XX7vz07jq5vXv7j/AC67L5/ld9VanF491nzY1+1wujPt3+Su&#10;CiDMsg9uy+wPetHllGz93+nsv8zCOc4m6XMt+3RfE/8AIdbfEfV8QNKLQ74pbhgYz8qDIVeD6r1/&#10;2hSllNHW190v8yoZ7iNL22b+XT+vMuWvxLvyYBPbWRL2zzPs3LjG7HUnj5V/OspZRDWze9vyNoZ/&#10;V05or4W/z8y/Z/EoyG1WTTUJnjL5SfpgsOBjn7tZTym17S2fY3p583ypw3Xf18vI0rH4gWNwtuZL&#10;S5j86QxjBVgDx7jj5hWE8sqRvZrRHTTzulJK8WruxoDxpo4meKWaWJ0Yqd8RPIPtmsv7PrWulc6P&#10;7Ww12m7W8i/b+IdInx5eoW/P99tv88VjLC1o7xZ0Qx2HltNGjDPFMMwypIPVGBrFxa3R0RnGXwu5&#10;JSKCgBCAQQRkGgDLvfD2kXuftGn27MerKm1j+Iwa6IYutD4ZM5KuAw1X4oIwrz4faZLk2stxbt2G&#10;d6j8Dz+tdkM2qr4kmefUyKhL4G1+JjXXgPUYMtaXEM6jscox/DkfrXVHM6UvjVjinkteHwST/Ay5&#10;9M1Swz9qsZgo6sFyPzGRW0alGp8MjllQxFL44MS3uk43ZFEqT6DhWj1Lpt7K9GJ4YJs/30BP61jz&#10;VKezaN+SlV+JJlWfwVo10DiB4GP8UTkfocitI5jXh1uZyynDT6W9Cg/w7li3HTNUKg/8s548qfrj&#10;j9K2WbJ/xIfcc7yNr+FP7/6/QrXHhLW4w3nWcdwM5LwSBhnscN82ffDY7YrRY7Dy2dvX+rfkQ8ux&#10;UOl/R/56/mZ13p9xaSBbq2ngLDA8xCM/4/zPc44rWM4TV4u5jONSnpONvVEKq2Bhwc88jP8A+v8A&#10;qeBxVWEprsO+cdQevY/5/wD159KQ7ruRzRxSDEsaEf7S5H+f6D3pqTWwnTUt9SvPpVhdRlNnkSno&#10;68j8V/w9/SrVaa8zGWGg/I5bVtMm05x9pgBib7s0RyrV0wqRnsc8qU4dTP2Qt92Qr/vCtCOaa3Qh&#10;tXIyhVx7GkP2q66ELxMn3kYfhQWpp7MjxQURyQxyf6yNG+q5qlOS2ZcZyjsytJptq/8Ayz2n/ZNa&#10;LETXU2jiqi6kD6Qn/LORh9RmtFin1Rqsa+qIn02VfulWH1q1iI9TVYuD3Imtpk+9G34c1oqsH1LV&#10;aD2YwKzOEVWLk4Cgck1d1a5pdWub9vZxaRJGJ4VvNXf/AFdoPmWI9i/qf9n865pTdRaO0e/+Rzub&#10;qbaR7jGlmlvnkWUXepH5pLhiDHAPY9OPXoO3Y07JRttHt3KSSVtkRwssaytaTbFH/HxqEuc89Qnf&#10;nn/aPPQZFOXTmXov6/4Yq19/uIvMQWRKs9hpbcNIwHnXZHYD09vujvk9XrzfzS/Bf195olr3f5D2&#10;KqkMdxC9tAzA2+nxZM0x7M/fn16nPy4B4ne7Tu+r6fL+vUf4/kS7Xa4SOSOKe7RTstlI8m1XuW7f&#10;XnH95iciourXW3fv/X/DAPVj5kl1HcK0qHbLqU6kiPjhYlx1x04yOwXGaN0otfJfr/X3jQxdtuoK&#10;fabOG543ffvr3J7f3FP5dfvEYpv3t9bf+Ar+v6sWtfP8iZIPlNl5CKq/O2m28uFQD+K5m/pnjOPl&#10;6VHN9u/z/wDkV/XzDzJsr5ccskkTxqSkUpizChGPlghx859yMZJyFPzVOt9Pz1/7efT+vQPMsKko&#10;uZkAuFuCMzIso+0EdCZpjxAv+yOecHPBqW1ZPp07fJfa/IpLqS29qrxQxBEkiI3xQRQnyeP4liOG&#10;lx/z0lIXqM1Mpcrb6/j8309I6lehpW0EkzrKpZ5Cn+sEhbKDj/WDBK9RiLagHBespSS0en9du/rd&#10;9kNI3tP0ArCJ5zDb2tsd3nTYiigPTI6BT05GGPUSNXJUxGtlq382/wDP8v7qNYx+Rkap430PSlK6&#10;PE2qXSNu858xwRt65+8zdsgAkdSa3p4GvV1qPlX4/wBff6CdSMdEcJr/AIu1jXVZbm78u0PSKMeX&#10;EOc8IOv45PWvToYOlRfurXz3MpTlLR/cYAJX5wTGD1lflm57f5/Gury/AjyFXCKOsYOOert/h/8A&#10;qo38/wAhb+YhwqhSCgOMIvLNx3oHvqdT8P8AxrqngjWFurBt0DkCexB+WZR/e9D6Htz2yK4sdgKW&#10;Mp2nv0fY2oV5UpXjt1PoG8TTPFmgR65oDb7WQbZIMhfIYYyjbemMLyMkYVlyVUH5SDqYaq6Nbdfj&#10;/X+ae7PUly1Y88Njz3UrWQXBCxrcSbmXy5MKrlyQ0ZA4CylWGBkJMuRgODXr05q172/S3X/t38Y7&#10;7HHJW/r+t/zOduktxG7yytNZGBI7i5ZfmltTxFOAP+WkTYRvoo7sa61zXslZ3dl2fVeklqvv7GUr&#10;bPb9O/yK0/7qWRtUcRiR/wCzdVkzks2P3Nwvr0zkddh/v1cdV+7/AMUf1j/XfyIfn6P/ADKUksli&#10;sNxewv8AaNOl/s7UIBy1xFgquT/uh0z22p1NaJKd4xeklzLsn/Vn94ut+xVurNo7TUdMLmSXS5hc&#10;2pjJG+JiAT+OY3HoN3TNXGd5Rq9JKz9f6uvuJeifl1KPiVRcXkF+iq326ETsvRI3yVk/8fVjj0Ir&#10;XD6RcH9l287dPwJl37mPuLEsjZbvM3AH0/z/AI1vb/hheT+4dDEZCdhKIwJaRvvMPX2H+eaTdv62&#10;FKSW5KwDFbeJWEeeIxwz+7Ulp7zIWnvy3HFsHyLdRJKRg7R8o/8ArUvNiSv70tEMUFXPlP5kx4ab&#10;svstPffbt/mU9Vrou3+Y8KluuAN0rd/vMf8AH+X1pay9CbuXoI/yyBHXzZySVhHIB/2j3pdL7LuN&#10;aq60XcFBMpY4mnHVv4U/xo6dkD27IftD/MS0mepzjd+Pp+n1pXt5IV7eQjoWKlwrlfuqeEX6+tK9&#10;tP8Ahxp2/rUNr7i4JZv+ejDp7KtGn/A/zYXW39fMeFYgbl4PQE5Lf0/LNLmFckEZL7jgvj73Xb/n&#10;8KzckF+g4xoi4YhVY9D1b/Go55SegXbIpLhQ+2JQxUcs3AUVcaLfxOw0tLsglneQqSWCH7qrwZD/&#10;AEFbRoxj0/4BSViPJLk5AdRhm/hjHoPer/r1H0EHKqAhKnlEPVv9pv8AP+NP+v8AhgFP3WLOSDwz&#10;jq5/ur/n/Cj+v+HAXlT2VlH4RD/Gl/XqL+vUF6Kqrx1RG7/7TUP+v8kAKGf7oZwW7dZT/Rf8/Qdk&#10;tf8Ahv8Agg2o76foaEGlyyn98wQN98jqfYegrmlUgvhOWpjYx21NKLT0hyVVXJ/vZBH0I/wrGU5M&#10;5JYtz0bt+P4P/MrXt9b25KTyjeORG+HP6c/nWMpJbnRQoTnrBfNaf18jCu9dk4W2TyfUSknP07Cs&#10;pVX0PSp4GP23f8DHnkkky0rMRn+IBl/MdPwrJtvc74xS2IRnGEzj0Q7h/wB8mpLGxozviJdz+iZV&#10;v8KFrsNtJal+DSnkw85G3uMDcPxBq1Tb3MpYhLRF+K3jhACDLDuSd361qopGbm5asvW+mT3BBYeW&#10;nq45qlFs5KuPpUtFq/I1rTToLbBC73H8Tc/lVqKR5NfHVaul7LyLbMqKWdgqjqScAUzlUXJ2SMe+&#10;12CHK26mV/XooqHNHrYbKKlTWp7q/E9zbUxdzNPYXUN9bGXdcNBc7ZoSwxtVIUzLMVBySXAPII6j&#10;zPZcqtNWdtLrR/NvRfdfqezfm8/z/r7ysluLoxWcKR3cCKklrYahYNJ5GerSSyuOgyQu5Tz93opt&#10;y5bzej6tPf0SX6P16hvotfJl6y1y5sdyG81Cwg8xmjttaMEUeoM3IC7gSq5x0UfeyWJ4rKeHjPWy&#10;btvG7cf69fkWqjjpe3kyG+g0+7eXUNajl0LVPsrATi8a6s7bb8pAwwKvwB8pOC3HzGqhKpG0KT54&#10;32taT/Db1t9wNQeslyv70c/N4PMemC4s7LRdS8Oqxe3axa6nM8v3Q8ojJKjIPBBx93qS1dccbefL&#10;KUoz635VZeV/66+RlKi0rpXXkUtY1e28LtPA13pw8VSHZdXNtas620e0ARR574AB6YHAFa0aMsRZ&#10;2fs+ib3fd/1qYykoepxJ1OyA2PeRMpXGY9Ctif1Ir0fZT3S/8nkZ8y/pF/SfM1i5S10SOa+uD/BH&#10;4dtSQPUkMf1rKq1RXNVdl/jkOPvO0dX6HrPh/wCC+o3Ucc+rajZWikgm3OiWnmY+o3AfrXz+Iz2E&#10;bqnFvz5pW/Q76eBm1eTt8keo6F8PvDOkRx+Vo9hPcIci4mtIt+fX5VAH4AV4lbMMRW+Kbt2u/wDM&#10;76eGpw2R1YAAAAwB0FcRuFABQAUAFAFG81bT7KQx3V7bRS4z5bSDcfovU1pGlOWsUZyqwjuzCvfH&#10;OmQR7oYb6c7sEGAwge+6XaP1rojgaj3aX4/lcwljaa2Tf4fnYyW8eXF0CbG0hCAnLeZvGPd+EX8C&#10;/wBK3WBjH4n/AF+f5GDx0pfCv6/L8yOLXdUvMbrrhiAPLXYDjrjjO31J69gKp0KcehHt6kup0GkJ&#10;M5DzPJIB/E7ZP4/57muao0tEdFO71Zc1nT49V0m7sJvuXETRk46ZHB/DrWdKo6c1NdGXVpqpBwfV&#10;HyxcWcltcy2842yxOUdfQg4NfbwjzJST0Z+fVcRyScWtUwWFe5NaKmjmlipdESrEnpVKETKVeb6k&#10;ixoB90flVcqMnUk+ooX0H6UaIWrJLa3luZ1igQvI3bpgdyT2HvUyqRirtmkKNSbSijrtIsrXScSs&#10;yzXuRh8ZEZP3Qq9Sx7Dgnr8qjJ82tVlV02X9f0/1ei9jD4eND3t5fl6efbq/JauS6vjMwUMkjO5j&#10;VC4IkfuuePlXgu3Q4CjCiphBJf1t/m+i+e5c5yk7Wvrb1fb0X2n12WhnGZptn2eYPJO7RW8rHG9j&#10;/rZz6DHA9B7rW1kt1tq/0j/X6nO+Z/Du3Zf+3S/ReXoVpm8+FhaA4uXWytFIwfLBBY+xJK/99NWi&#10;Vn73TV+v/A/yMpPmXudXyr06/e7feyC9lQw6nNCcxMY7SE+qLzn8o1z/AL1OEXeMXvq36/02TUkr&#10;TkttIr0X/DL7xboeXdamuBm1s0h49Rsjb9S1EdYx85X/ADZU9JT8opfkhlszLeaGu7lYCOOwMkhx&#10;+tEl7s/X9EKDfNT9P1ZTilaPSIpEbDQ3RYfio/8Aia0aTqNPqjOMmqSa6S/r8i/4zmmt/E975E0q&#10;I7LIuGI+8ob+tY4SMZUY3RvjpSjiJWf9My49Xv4/u3L/AIgH+dbOhTfQwVeoupcg8UajCQd0TEf3&#10;lx/LFZSwdNmscbVibdj8SNUtsbvMIHZZmA/I5rlnlVKX/DHdTzivDr+J0dh8XJFwLlJT/vRqR+hB&#10;rjqZIvsnfS4hmviOl074p6TPgTPGp75LJj8xj9a4qmT1Y7Ho0s+oy+I6fT/FelXwBhuA3upDD/x0&#10;muGpgqsN0ejTzGhU2ZrQ3ltNjy542J7buawdOS3R1RqwlsyxUGgUAUrzS7G8ybm1hdj/ABbcN+Y5&#10;rWFepD4WYVMNSqfHFMxrvwdZSZNtLLA3YH5lH9f1rqhmFRfErnDUymk/gbRnSeHtVtDm3kWZR2Vs&#10;H8jW6xdGfxKxzPA4in8LuRLeXVowW8tmU+4K5pulCesGSq1Sm7VIl+HUIpmBW5eBscKygqfr/wDr&#10;FYyoyj0udMMRGXWxpxPcvGR5dpeRHrtbbn2wcg/mK52op9U/69Dri5tbKS/r1/MzdS07QpyzajpM&#10;to5HLiIgD3LRkqPqTW9OtiI/BO/9eepzVsPhZa1KfL8v1Wn3mLJ4J0u+j8zR9T3IOuGWVfplcY9K&#10;6lmVWDtVj+hxPKKFRXoz/X8jGvvBerW5JiEVwueqNg/XBx+X0rqhmNGW+hxVMpxENrM568064tSV&#10;urWSHt86kD/P/wBeuuFSE/hdzhnTq037yaK4BVXQ4eNuGjkGQ34ev+PtWliObo0c5rPhrzQ02j7d&#10;/U2znGf91v8AGto1mtJGapwl5HITPLayslzBNC6nBBXpXQndXJ9hfRNMfFfnjbMD7N/9encynhWt&#10;4k/2lH/1sKN7jigy9k18LHBbOT+OSI+/IpajXtFvqPGmtIM280UvsDg0ubuNT7ory2VzF9+F8eoG&#10;R+lPmRaaZXJweaZQ6GN55ViiQvIxwFA60mxN2VzWiRLBjFZ7JL/B3z/wwDvtPr6mp332Ju3vsUfs&#10;kTRzJbt5cR4nujkF/Yex9O/f20VWStc2VaStchlso2tlAZ7fTw2QgwXnI9T/AF6DsM9bWIle7V3+&#10;RtHEu92rsinspTJEZ4UkYf8AHtYrnC57sOvPHfc3qBirVePe3dm0cRH0IjBci8MuFn1LGXuJMGK1&#10;A9P4ePyHQZJ4rng1yp2X5m0akGrJ6EMeIoppop3t4Gys+pTAmac45WMHnnP1OfmIBxVv3mk1r0XR&#10;ev8AXoa76fh0JVUJFFA8EtvBKd0NjGd1xdHs0hxwP8gDOal6tu9336L0/r1Dfz/IsAM0m5zbtNAO&#10;p5t7NSenozcdOcn++TUdPJ/e/wDL+thCLlXEiPdI91x5wG+9veOiDnYh6Z/9C+7T3VtHb/wFevd/&#10;15mi1/rQnSNEtniZYI7eFvmgVyYImxwZXHM0nX5Rnv1GVE3bd+r+9+nZf15iLQSRbiTPnJNsG85V&#10;J9nYM33bZPQD5jnAGDWbtby/D/OT/Apdy7a2OESBIlCoQVgjTCqT0IVs8nH35MueNqHFZyqa81/n&#10;/wAH9Fp3YzorDw+8kElxePFDa5Ek0srYQkfxOz53Hry+e4CxmuSeISdo6vy/4G3y+9lpGTq3jzSN&#10;KLw6DajVbwHJuJsiJWHG7n5nPoWOccZIrenl9Wr71V8q7Lf/ACXyHzpHnmu69qevzBtTvHu9h+SP&#10;O2GH/dUYAr1aOHp0FaCt+Zm5t7mYDvOeJSO54RK228vzFt5fmAOfnB3EYzI4wq9ego8g8hF6lx+M&#10;z/T+Ef57dKPL8AfYXIUbgdoPWRvvN9PSgXkI2EHJMQbOSeXb/Af/AF+tC18/yGtfMXGwbcGMHoi8&#10;s319KN/P8hb6nW/DnxrfeCddS4tw0lnIQtzYp0kX1z2YdQf6E1w5hgIYulaW/Rm+HrulLmW3U928&#10;R6PY65o8et6IVu9MuU4jibacHAKg9jlVX/ZZYzwI+fmKFadGo6NXSS/r+u6v3PRqRUo88dn/AF/X&#10;/APNNQjMczTyKLoJvlkCjasiMq/aAo7CSJlmXP3SJAORXs03dWWn6fy/c/dfdWOOWn9ff/mZDWjP&#10;KtrJKsrTKdJmuWOFkOA9pKPZsKP91D61vz6cy6e9b8JL+urM2uj9P8ihB/pptnwVGrWL2crMPma4&#10;ixsx7nbCT/vnrWr9y6/llf5Pf9fuJ3+aI7BlnuvDs0pMcV5G+mzkjlv+WeSfaOSP8qdRcsakV0fM&#10;vz/NMla2ZkTqZfC8aPGfMsr0oY1PQSJkBvxif8zXRHStfvHf07fehdLmVGhlk2qFd1/BIx/n+tbN&#10;pf1qyJSUVd/8FkwZnBjtjkfxzt3x/T/69Ttv9xnZL3pfcIF3BordiI35eQ/ek/wX/wCvRfq/+Ah3&#10;t70t/wAv+COCgD7PADg8sBwSPf0H8/0ov9piv9qQobqkO1io+eQ8Ig9PYUrdZf8ABYPvIjD/ACs8&#10;T7F6Pcv95vZR/ntTt0f3f5jt0f3f5gFVYwgVoom6KOZJf8BS/r0C7bvu/wAEPxx5ZUHb/wAslb5U&#10;/wB9qm/2hef4/wCQ8bmG4HPfcVwB/ur1P1ND00/r5hotBwQ7V+YgHnH8Tfj2H0/OpbFclWPnBAJH&#10;8PZahyJuLJshUtK+3PU9z7CoTcnaKBXloiGW7YYSJMOeinqPc+laxofzFqHVlMscs5kyT96X+i1u&#10;kktPu/zNPKwnXC7PdYvX3b/P+NP+r/5B5hySW3+zS/8Asq/5/wDrn9W/zDyFA+6NgyOVjPRf9pqL&#10;/wBf5AIWGCcuyscM38Uh9B7UW/rsFv67DjuL9QHUcn+GIf1P+fotP66i0t/Wo+O3ZxkLhB91W/iP&#10;95qzlXhHqRKql1LkVmhUiQli3Lnpu/8ArVzyxDexzzxEvsl0yQWqAyMkagYGeKwlPrJnNyzqPTUo&#10;3PiOCIEW8bSt6n5R/jWbqpbHRTy2cvjdjEvtbvroFTL5aH+GPj/69YyqSZ6NHA0aetrvzMpveszu&#10;QgkZRgMceh5FF2Ms2drcXTAwwN/vqdo/PpVRTeyIqVoU/iZqRaGFybtvM9Ngxj69zWqpdzmeNv8A&#10;B+JfihVcJCgyBjC5DVaVtjKU3vJ/fsW4tNkkIaUhR7j5v0quU5Z46ENIa/kaFvaQwAbFy395uTTS&#10;sefVxNSpuySaWOFd0rhR7mnczp05zdoq5kXmtquVtk3H+83H6VDn2PVoZU3rVdvQwr28lnJa4lJA&#10;7HoPwrOUurPboYenSVoKxiXGpITi3AkPfLbT+Ga5J4pfY1O6MO59awaPqDOy/bkuGRiYRYA27WoK&#10;8s6ZIds4JLKeR15GMXWppbW9db+j6L0a9DzdX5+hnHw0b6yitLjVRqumgFZI7+NlublgcgCTeCFH&#10;ZckDuCTWv1nklzKPLLy2Xyt97t8xfErXuvPcePDk0FxNFa6n5E4VTDY6hb74bFB12EY2tjHzfKRk&#10;5JY5C+sqSTlG67reXr3Xlr9warRO3k/6/wAiFfCFrp6wraXM+kWIk3TRrH5sOoN6HJY7PYlwAfU5&#10;NPGSnfmXM7ejj+Wv3fcFlHy/J/18zSh0GXQln1DzVt9ckg+zreabCfKs4+Mfui+0NjoMqOc4znOL&#10;xCrWp7wvez3b9bX/ADL1h72z7r+v8ivB4TXxRlNctbLXpTwb/T4haXSk9352t9SuPeqljPq2tKTh&#10;5P3l8uv4/IIxdXdKXmtGamhfs+6Ja6i1xqmoXd9a5zHalRHj2dlJ3fhiuevxLXlDlpxSfff7jeOW&#10;wveT0PXdG0fTtFs1tdJsreztx/BCgUH3Pqfc18/VrVK0uapK7PQp04U1aKsX6zLCgAoAQkKCSQAO&#10;pPagDktf+InhnRQyzailxMv/ACytf3rfTI4H4kV2UsDXqbRsvM5qmKpQ3Z55rfxtuH3JomlxxDtL&#10;dNuP/fK4x+Zr0aWULepL7jhqZk/sI4LWfHXiTWNy3erXAjbrHCfLX6ELjP416NLBUKfwxOCpiqs9&#10;5HOHcSScknkk12KDPPniKcd2SQzSwPuhkeNvVGINV7G+5zPGpfCjSh17VEdWa+mlK9POPmAfg2aX&#10;1Sl2/QzlmFfo/wBfzOl0fxhr6vuFtFdscDdJERx6DBAFc9TAUGt7GlPNMQnrZ/15Hpnhrxfcyose&#10;oaSLZc/ejnDfpj+teRiMAlrCd/ke3hc1b0nC3zOytdStbgDZJgnswxXmzozjuj16eIpz2ZzOpfD7&#10;RdS1u41C6FwzXDB2RZAEzjBxgZ569e9dtPNK9KkqcbaHnVslw1as6s76+ZPL4D8N2i/utMQnHV5H&#10;b+ZqP7UxUt5/ka/2LgobQ/F/5mZeaLpkAPk6faJ7iFc/yq44mtLeb+8l4LDx2pr7kYGoQxoDsjRf&#10;ooFbxnJ7sylTgtkc/NaPcs53COFPvyN0X/E+gHJroUkjBxuJMIdPt5UjAhWP/XSOoYoc8bh0Zzg7&#10;Y+g6tkgkNXm1/X9Lz+4h2iv6/q/kYN9ORNKkjtb+Upa4ctvNojcMM/xXEnQnt04AO3oitO/6/wD2&#10;q/rz55PXt+n/AAX/AF5UWLzOkPy2stxBgjqLGzAzj/eYZJ7kH1etNFrvZ/e/+B/Wxm7vTa6+5f1/&#10;WpWkmeWEzWsRWW+/0LT4c8xwg4Y/Vs7c9yZKtJJ2fTV+v9foS3dXXXRen9fqIZo4Li7ubdg1tpdv&#10;9ltnU8PI2RuB9yZJB/ugUWbST3k7v0/qyE2k21slZf197EtkPnaDp8jME/4+rjB5CsQT/wCQ0U/j&#10;VOTtOa9F/XqR7OLcYNef9fIgOoXMmk6neSSv5t1dIvXIIO9m/UJ+dWtJxiuiM3CMoyk1u/8Agl+G&#10;8nTX7GMncsNmjkEAf8sfMP6mocn7N+b/AFsP2MPaLTZfpcpxX7/8I5M7hC4u0AHTjY+f5CteZ+0X&#10;oYfV4eya8zU8b34XU7OQx586xgk3A9coOn5VnhJWg12kysZQ5pqSf2V+RgrqELHncv1FdfMjieHm&#10;iVbmFuki/icU7oh05roSZBGQcigkac0tS1yPfQQn1Bpc3dFqlf4ZL8vzAPhgVbBHvRzReg3Qqx1s&#10;aln4i1eyI+z6jcgDorPuH5HIrKeGpT3ii4YutD4ZM6XS/ifr1lgSGC4XvlSpP/fJA/SuKplNCe2h&#10;30c6xFPfU6/S/jLAdo1Gxmj9TGQ4/pXn1cjl9iX9fiepR4iX/LyP9fgdjpPxE8O6iVVdQhic/wAM&#10;x8v/ANCwK86rlmIp/ZuerRzfDVPtW/D8zqoLqC4jDwyo6HoQcg1wyhKLs0ejGpGSumTVJYjKrqVc&#10;BlPUEUJtbCaTVmZ1zoljPk+T5besZx+nSt44mpHrc5p4OlLpb0M99AmgbfZ3PI7H5T+YrdYqMtJo&#10;5ngZRd4SAXWp2YxcoXUd2GR+Yo9nSn8LH7WvT+JEU40zUH8y8soxP2lA+cfRhhhTSq01aMtBSlQq&#10;u8469/8Ag7jf7NnQZ0vWbqMdo7jFwv47vn/8eo9rH/l5BfLT8tPwD2Ev+XVR/PX89fxK011rlqpF&#10;1ptrfx92tJdjY/3H4/8AHqpQoS+GTj6/5r/IiVTFQ+OCkvJ2/B/5mHd3Xhm5kEepWr6ZOx6XETQf&#10;+PD5T+ddcI4qKvB8y8nf/gnDUngZu1WPI/NW/wCAQTeD7W5jE2mahuQ8gnDg/wDAh/npVxzCcXap&#10;EzllVOa5qU9PvOf1nwheTR7bu1FwFHE0DZZfw6n8q7KWPp30dvU4K2WVktVf0POdf8MTaexae33w&#10;/wB/YVI+o6ivSp1oVFoedNVqL3Zz7WCDmKR4z7HIrWw1im/jSZG0N1H91kkHvwaLMtVKEt00MNxJ&#10;EcywuuO45pXLVGMvgkmW7bWpYyPLuT9H5/nSaiyJYaa6Graam17KkUtlDcsxwCowfzqHC2qZi/c3&#10;L8J0sNdQWzvbsV+eZOQB3AJ7fzqXz+otJWbGpoa3EMaWN5E9uT8+37zkf5HHal7W3xIvlK9zpV7E&#10;vmXFo7QxcR28PzA+5I/U9T7dmqsXsw5GVj5yXIDqJL/H3SAFtwPXtwPwH16XdW8hWEjK7ZfKlITp&#10;PdsDls/wr9fzPfAofmFmO2RmGJTE627EGK2Q/POezMR2/wAcDuaXUd2K0AknDuIJLqJeGYDybRf5&#10;E/nz6k0JtLR6fmaRqNaJkH9nxbHaI3CC5OHmU5uLw55C5ztXP+T0Fe2l11t9yNo4iWl9RRpyqMZt&#10;447fkKV3QWxPduf3khx056c5AwK+sd1v97/yRtHEX+ItwaNvecNerGXj3ztMzLPMP+mr4xEn+yOT&#10;07g1LxK093/Jei6vzNlWi9zVtfC947xmCa2/dKApt32mPPOEBGIx33kM56gA5rOWKhqn1/rXv6aI&#10;0Wvmaum+D7wKgMccEMZ3ARtgKe5BPIPX5iS5x95DxWNTGQ/r+vw28mX1JNXmXQLbytI0htUuwpw3&#10;AhQkc9wWz36Z4JyeamlF1nepLlX4la32PM/FB8V67OZdYt7+YA5S3ijPlp+AGK9fDrDUVaDSJu2z&#10;nZbG7iby57Occ/6tYiqjnuf8/WupVI/FGQrrdMgIJO1huK87Bwidev8An1q/68w8xo+bj/Wle2MI&#10;vH6/560beX5j/D8xfvfMMOV43Nwi8Dp6/wD6qP68wE6kuPmxx5knCj6D/P0FHl+AeQuerg9esz9T&#10;z2H+e9Hl+AeX4Cfd+fPlg8725due3+fxo8t/yAUfIB1iU/i7f4Ub+f5C38/yEI2gIQVBx+6Tlm+p&#10;/wA9uKPP8R+Z6V8GfHI8N6m2kasVfQ9QOyWIjcsLHjefYjhvbntXj5tgHiIe1p/HHr3/AK6HVhq/&#10;I7S2Z6n4/wDDUttM2o6dDHNC0itEpbgSkkqD6hnZk75Fw3ZRXi4HFKS9nPe34dfuWv8A275nVWp2&#10;fMv6/r9Tym9tVmheG1kMgMBihlftsH2i2c/7RjZox6bTxXtwnZ3lprr8/dkvv1OOS0t/XkUNRuSv&#10;2vUbfho7m31eFyOEEmPMC+mHMa/8BNa043tTfVOL+W34XIk/8yjrMX2G11aO3JijsdWDQP1ZlcPy&#10;PT/VpWtKXO4t680Nflb/ADZLW63sx2rQAzeKbWNdqC9WZEU5LKHcAk9uHopy0pyf8tvwX+RM5JXZ&#10;zzgHFtCFIH3wvA47sewrp295mC/nl/X/AARu4SZjhIaNceZI3CD/AD6fzp2s7v8A4I7W96W/RChg&#10;YiUYxwdGnf7zn2H9O3NHW3XsFtddX2GsQI1BDRQt0jHMkvuf8+tHXz/BAt+779EKVZ2EbIDjlbZf&#10;up7sf8/h0pX6/iF0tU/n/kSKjM6vkO44D4+RPZF71La/rd+orpK39fMUKo3EMVycNITlmPpn+g/S&#10;hi/r+v8AgjwnCrs2rnhPU+/+SfpUuQrknXliGI554Vf8/wA/SpEL0UsW2p/E7cZ+n+fzqetkHkQy&#10;3YjxHAmWPQHr+Pp/npVxpX96WxahfVlMszO0hdWcfekP3U9hW6SWxrboM42gYZUbkD+KQ/0/z1qv&#10;68kMcAd3O0uo6fwx/wD1/wDPvS/rzYtBMgJ/FsY8n+KU/wCFH9egdf60FG4vtAXzAOP7sX+JpNpa&#10;v/hwdkv61AIDlSW8vOWz1kPv6D/PvWMsRBeYnNIeoO7cTlsYGP4R6CsJYpvZEOXYerxxLgsFHXFY&#10;SqN/EyGpSGPqUacRqXPvwKzc0NYaT3ZUn1O5fhWEY/2f8ahzZvDC01urlCRmZizEsT3JqGdSSWiI&#10;2pFjoLea4fbBE8h9FGaSTewpVIQV5OxrWvhq6kwbl1hX0+8f8K1VFvc4qmZ046QVzXttEsrbB8vz&#10;XH8UnP6dK0VKKOKeNq1Otl5F8RMwAVeP0rQ5+dLcctqM5c59hRYmWIf2SdEVBhVAoMJTlLdkM13F&#10;Fnc2T6Dmi6NaeHqT2RmXWpzNkQqEX1zk1DkelRwFNazd/wAjGu7gAl53JbGec5rOUktWetSppK0F&#10;ZGLcasGOLZQ4xyS2CPoD1rknir/AdkKNtzKuJHlf984Zh0Eg2MPp2rlnJyfvP79DoSS2I5M4HmE7&#10;T081dw/76HNS/P8AHX8SkfbxRZ4mcwrdWw+Zp7P5JZGHPK46DPp75zSu4u17Ps9v6+fyPKtfpf03&#10;Hl5LiUfNBfXJ+5HMBFJAv1zyfbLY64zSsor+VeWqf9fId+bz/MYpRIzbefIlrE2JIL9PvnqFVj06&#10;ei46+1N3b5ravqv6/wAw/u3+T/r/ACL1tDNavHsintr64UpBbDMsKgdGIA/H+L1rKUlJO7TS3ez/&#10;AK+4uMWnpo381/X3m5o3gxmnF7qz+Vd7skWcrKH9Sx7H/dxXJWx+nJT1Xn/X5nTSwmvNPR+R2Ntb&#10;w20fl28SRJnO1FAGfWvNlJyd27ncoqKsiWkMKACgCnqOo29hbTzzF3EChnSGNpHAPT5VBNXCnKTS&#10;RMpJK5494k+NjBnh8P6dtI48+86/gg/qfwr2KOUrepL7jgqY7pBHmOu+Ktc8QORqmo3E6E8RA7UH&#10;/ARgV6lHDUqXwRPPrYiUlectDLjtJW5I2j3rrVOTPJq5lQhonf0Jhaqv3iSa0VJdTz6mZ1JfCrC7&#10;AOFFaKKWxySrTn8TAQs3cAVXKRzpE0dpH1bLVSiZyrPoX7OJFcbUUH6USWhmpNvVnTad2riqnoUT&#10;p9O6ivPqHrUTqNMVnICqWPsM159Vpbnq0E3sdZYpIkOJEZeeMivNqNN6HsUk1HVE00YmXDEj3qE7&#10;Gr1M6TQknJ8ydgPQLWirNbIzdFPdlWXwjpzZ8x7hz3y4AH5CrWKmRLC0yaLwxpUZhItSxjBEYLsO&#10;T1brwffrSeJqO+oLDU9NAh8MaJEsG3T4Ctu5dCQW+cnqM9+Bz14FDxNV397cFhqKt7uwf8IroRia&#10;A6LprCR/MdWtkYA888jk8nmj61W35n94/qtK1uRfciy2jaSxmlOl2LeYNpzAuZOQeeOeQOvpmo9t&#10;U0XM/vK9jT1fKvuBdB0oSQKNMsfMiGd4t1yoyTgccDJP60e3qWb5n94ewp3S5V9wz+wtHEMpGkae&#10;Yi3yp9mTBI4Bxjryaftqt0uZ/eL2NKzfKvuGN4Y0Pz4y2jaY05Uh5DapuZdu0gnHQg4x6cU1iatn&#10;7zt6sX1WjdLlV/RFR/BPhiWKSOTRLEW8bblRY9oBwMnj8B+FX9dxCtabuyPqWHd7wVkVJvh74Zla&#10;O4fSUF1KvlsyyOvysm1hgHH3cj27VosfXV0paL0M3l+HaTcdX6mZP8I/C8qPaRxXkEOVkPlzkndy&#10;OrZ960WbYhe87NmbynDt8qTS9TO1X4RadriwOupXdubWJbSPKq+UTgE8Dn1raObTpO3KnfX7zB5R&#10;Tqq/M1bT7jnr34DXK5NlrsMnoJrcp+oY+1dEM8j9qH4mE8hl9mf4GBffBXxTb5MB0+69BFOQf/Hg&#10;K6YZzh3vdHNPJcTHaz+Zz198PvFun5Muh3px/wA8AJf/AEAmumGYYaW01+X5nJUy7Ex+KD/P8jCu&#10;Vv7GTZdwzwP/AHZoyp/WuyNRSV4u5wzw6i7SjYal838aA/Tiq5jF0F0ZMt3E33sj6indPcShUg7x&#10;ZIpRvuMPwNTyLoafWai+NX9UOIb1z9aLTWzGp4eXxRt6DSxHUUudrdFfVqc/gmLuFNVIszlhakel&#10;y1Yaje6fJ5lhd3Fs/rDIV/lSnThUVpJMiE6tF3i2vwOw0j4qeJdPCrLPDexjtcR84+q4P55rz6uU&#10;Yapsreh6dHO8VT3fN6ncaR8arGXauraZPbnoXgcSD64OCP1rzauRTX8OV/XQ9ajxFTelWDXpqdvo&#10;/jfw7q4UWeq2/mH/AJZyt5bfk2M/hXm1cBiKXxRf5nrUcyw1b4Zr8vzOjDA9CK47HbcWgZWmsbeY&#10;ktEob1Xg1pGrKPUylRhLdFOTSipzDJ+Df41oq990YPC2+FkTx3EQIcEe+MiqTi9iWpx3M68uNkRW&#10;/thJAerKNyn6g9K2hTu/cephUq2VqkbowpfDmh3UrS6ez2Nwf47KUxH8un6V0rFV4K0/eXnqcTwO&#10;FqO9J8r/ALrsRtY+IrA5tNSg1CIf8s7uPa303L1P1p+0w9T4o8r8hOjjKXwTUl5r9UQza5JGvl65&#10;o80SY5ZQJUqo4dPWjO/4MiWMaVsRSa/FGLc+GPCmsktakW0rf88X2H/vluPyFdEcViqXxamDwuCr&#10;/A7P7vwZz2p/DK6jy2n3sUw/uyqUP5jIP6V1U81i/jjY5auTTXwSuclqfhrWNOLG5sJgo/jQb1/M&#10;Zrup4qlP4ZHBUwlan8UTFFkt1KsYiDOxwOOa2djJV501dMtG0jtoJbXTpPLdh+/uR6f3QfT+dTbq&#10;NYmU5KVRXtsip5M4QBX/ANBQ8j+OVv8AH9APXuWZr7SjLdWf4IV7iaMwy3Nq3mEgW9tGCQB2J/w6&#10;n+clqjCTtCX3mjZ65dxSSQRXpe4zumeQ5jhHfnp/nAqHCD3Q/ZVYpO2hrxeJ0mgd7y1gnswNm9hz&#10;K3XAHPfH0/KsnQ/leoudp2ki1GfD97LbRXFvLazqCwiwSqd8sBkD15Hbnipfto3adyk6b8h8Xhu3&#10;vVaXS9XSSSZiryvhnx3UYPHHXj9Kl4iUdJxLVFS+FkM3hfVIVVUtYpYVfEUKSZQH+/ITgsfw7dhw&#10;aWJg+pLw010KMltdQyMJ4bgSSZVnZNkk2OoXPEcYHc9vbgaKcXt/X+bIdNrcdAAfLKkAKCYzGMKg&#10;7mMHp7yt+GSKTf8AX+f+QKL/AK/r8TW03S3uJESGMZDbgFyMN6jPO7n7zfNyMBRhqynUS3/r+v6u&#10;XGLLF/qWk6DlGIvbxcjyIj8iE9dzc/j1J/iz1qY0qlXyRbqxh5s5PU/Fmt31x5n2vyYx92GMYQfg&#10;c5Pua6oYanBbGf1qd73Et/FmqxYEqQzDuSmD+lDw8TaOOl1NCDxsgwLmxdfUo+f0IFQ8O+jN441P&#10;dGjB4t0qXG+SWHP9+M/0zWbozRssVTZdXUNJvQB9ptJc9Fdlz+RpJTiWqkHswm0TSbuMb7GzkXsR&#10;GKpV6kdpF8q6IpXHg7Q58b7BRjoFdgB9ADWixlaP2g5EtkZ9x4A0mV2ZWulf+H94CB+BFarMKq0J&#10;dOytczp/hunLwai3m/3pog2P1xWizH+7oDg++hmT/DvU4iGtrm2kPHzMTu/AYwPzraOYU5fEhOL6&#10;oy5vB2uW24iyYr3dHVmbjsM1tHGUZfaE0+pl3Wl31opFxZ3Vup7eWdz8evbr/wDrraNWEtncXUp4&#10;2/IRtz/yyX7x4/iP+e/StPP8R+Z9E/A7xdFr+hTeF9aKzXVtEREhOTJDgDbn1X+WPQmvk84wTo1F&#10;iaezf4/8E9HDVeePIyp8QdAn0K8e9gRZLfzGuLYdER4yZ1DD1wblR7FRz0rTA4iNaPI97Wfz93/5&#10;F+tyKsOR3/rv/mcDd2yqJLWA74kgvbJZGGQUjP2mI4753DH09q9OM29XveL+/wB1nM0tvX/MzrxH&#10;uItSaMMPN0yzuPOcDll8pGI445Zua2i+VxXaUlb72RUkknfsGopGz66LhI7eZ7eBw5b5mJaM5H1U&#10;nj3NFNu0Laq7/Uxb15pb9F/XU5oohjKYaK1B+4o+aQ+/+Hb9a7E7a9Sbu995fkKU3BFkTIH+rt06&#10;fVj/AF/Kp9BXtdp+rAgli5KSSIOWb/VQ+w9af9eYaWt0/FhGpyXVny/WVuZJP90dh7//AKqTfT8A&#10;bWz+7oiVUVEClQFJ4jUZ3H3/ALx/TrU/1/XYm7bv/X/AHEM7YIz22j+p7/QceppeYaL+v6/zFTAy&#10;6lcgf6xugHt7fkPrSfb8BPt/X9f1oHbjIU8ZI5b/AD/kUf1/X9fMf9f1/XzGSSLE20rvlzlYgeR7&#10;se38/p0oUXLXp3/yKUb+hUkmeQlt4O3gv/Cn+6K2jBR2NFFLQiJAX+IK3b+OQ/0H+eav+vJFi7SW&#10;Xcilh91B91Pc+pqHUit3/wAEnmXckCNvPzHJ+9Iep+npWTxMEiedB5YOAR+7HRB0+p9ayeKe63F7&#10;QXAVy5PzepPSsZV5tWvoLmbVhhkRRgfoKxcr6sOVsjaY9hU8xaprqQvI56saltmiikQtSZoMNIod&#10;FbzTHEUbN7gcUJN7EyqRh8TL9voU8mDM6xj0HJq1Sb3OaePhH4Vc2LPQrOIguhmb/bPH5VpGlFHB&#10;Vx9WWidjZjRIowsaqijoFGBWmxwSk5O71EIzQNOwgUA9KB8zEZ1UfMQKQKLexWkugv3FyfU0XOiG&#10;Hb3ZSnnkcEMxx6CpbO2nRhHZGJf6vaWuQ0m9x/CnJrnqYiEOp6NLD1J9Dn73XriXIgUQr69TXFUx&#10;cpfDoehTwsY/FqY0kju5d3ZnPcnmuRybd2daSSsgM7nh8OP9oZ/XrT9o+uo7DlmXG350HoPmX8jT&#10;VRbf8H8B2NDT9Ju7wLJBEyxMcGVdygfXjn8K1hTctY/5EyqRjufahjeSRJDbQXM4P7o2R2NCDyCU&#10;I7Zz90dyTWN0la9l59fn/wAE8619bX9BE23KtGJ4b2IHE0koMczdwAeM9OAS3Pam7x1tZ9Oq/r5I&#10;Pi8/zOh8OaDLepHPcrLFZoNsdpdRhimO4J5/HA/KuPEYmMG1HV91/X+Z00aEp6vbszsrCwtrFZBb&#10;R7TI252JyWPuTXmVKsp/EzvhTjBWii1UFhQAUAc14n8a6H4cdItSvAs8gJRFRmz16kA454roo4Wp&#10;V1ijOdWMNzzDxJ8RdZv7VvLS40mzDcXunsl0mOwdhjafoQfavTo4GnF6+8+z0OSpXk129NTlLOO8&#10;u7wX0CLcXLHcb7SJzDNnuWjIBOPZV+td3Ircr0XaW33/APBPNq4ynC7T5mv5d/uNv7THqa+XrKWG&#10;usOM3CfZLtcdt4OG+mWPtTWF9nrFuPprH7v+GPMlnTqStFKS7P3Zf5fmVLnQNFZjHZX0mk3OM/Zt&#10;Vj2D8JQMY+oFdEK9WCu4qS7x/wAjzq9CliJaVHGXaf6NafgjE1zQ9U0iIS3VlKbZhlbiLDxMP99c&#10;iumjiqVV2jLXt1+45amXYikrzjp33X3rQwDKzH0FdNjHkSHr1qhMmSmZss20MtxIscEbySN0VFJJ&#10;/AUnJRV27EqEpu0VdnaaH8PvEN8yu1mLSM/xXLbP/HeW/SvNr5thqatzXfl/Vj1sNkWMqu7jyrz0&#10;/Df8D0HR/htFAFN/fPI3dYV2j8zn+VeNWzly+CP3n0WH4ejD+JO/odZY+HdLswPLtVZh/FIS3868&#10;2pi6092exSwGHp7R+81ERUXaihVHYDArmbb3OtJJWQrjKkU0DIBVECbsjg4X19fpRYVxQDkADnqF&#10;9Pc0ALwQ2Sdv8T+vsKBhyNp2/N0RPSgA25JjBznmRvX2ov1C3T7wDA/vSPkXhB6+9FugXXxCEMqh&#10;c/vZDyR2/wD1Uab9EGqVurHbQ0qoowkfP49h/n2pX0v3CybstkIrACWc9Og+g/8Ar5ptbRBPeQ11&#10;It1iP35Dhvx5b+tNP3r9hNWio9/6Y9/muY17ICx+vQf1qVpFlPWSQkZHmzyHoMLn6DP9TTa0SEnq&#10;2RaSD9hjYjlyWP4mqrfGyMP/AA0+5crI3CgAoAZLFHNG0cyLJG3VWGQfwpptO6E0mrM53U/AvhfU&#10;t32rQ7Hc3Voo/KY/iuDXTTx2Ih8M3+f5nLUwGHn8UF+X5HJ6r8FPDd1lrKW+sW7BJA6/kwJ/Wu2n&#10;nNePxJM4amSYeXwto5DVfgXqUW5tK1a0uQOQs6NEfpxuH8q7qeeU38cWvx/yOGpkNRfBJP10/wAz&#10;kNU+Hvi/ScmXSbiaMdGtyJgfwXJH4iu+lmWHntO3roebWynEQ3hf01/I5qWWa3lMV1A8ci9VZSpH&#10;4Gu2M01dHnTw7i7bDlnifvg+/FO0WEZ1YbMfgY4Oal0+xqsXfSaCl7yH+6mHampkSw66MQjiq5kZ&#10;OlJGvo/ibWtGwNN1K5gQdIw+U/75OR+lY1cLRq/HFM2o4uvQ+CTX9dju9E+Muq221NVs4LtB1eMm&#10;N/r3B/IV5lbJKUtYO34nrUOIK0dKkU/wO+0T4reHdR2rPO9lKf4bhcD/AL6GR+ZFeVWyjEU9lf0P&#10;XoZ3hqmknZ+Z21nf2t5CstrcRSxt0dHDA/iOK86VOUHaSserCrCavF3LXUVBoRPbxPnKgH1HFUpt&#10;EOEWYGq+GI5wXs2WOT+4fun/AArspY1x0medXy6MtYaM5yY6lprlZ1lABx84yD9D0/L19q7kqNVX&#10;R50pYig7SuPi1hW4mjI917/h/nrUSwr+yzSOOT+JEU1jpV+SRHFvPO5PlP8A9emp1qe4SpYatslf&#10;7iv/AGXPa/8AHlduFHRJDkf5/Cq9tGXxxI+qzp/w5Dlnuo+LiIEf3lpcsH8LGqlWPxorXem6dqAc&#10;3FpEzuMM23DEf7w5q4ValP4WRUpUK3xxOZ1HwDZSIEtLia2TOSh+YH+tddPMZr4lc4qmVU3rB2/E&#10;5y/8Ianas0yxRXSpxHHE3Cj3Bxn6c5rshjaUtHocFTLq0NtTFmtbm2meOZHjumGZZpAQIx3x/j+A&#10;9+lTjJXT0OOUJRdpKxUlt7aS3AeLFpu4Xo87Dv8A56fWn18y4Vpwd0xr6cDdb0KpeKmFH/LO0Ue3&#10;r/U92qbK39am8cZK3LJXRGlpOiKsbyS28h5Gf314+emT91c/5J6Jp/10NVWoz3VmPEtxERJOiq8Y&#10;2mWNcxwDskQ/jfnr+Of4qktUqc/gka2n67eWuEhuZ4hH8gjcmQRk9A39+Q9kHTvjBFZSpwluv6/y&#10;L9nVjszqdN8T3kihJoYblDwR/FgcHJHyk5xnHyr0JJ4rmnh4bp2LVepH4kal/f6Fa2qXGs20VpI5&#10;BCqPnYgYBG3DcdiRx7Hiso06zdoO5p7Wi/iViO4bQtesBaaX4gWxVuCkbBC/sQwDd+gI60J1qUua&#10;cLlezo1FaMrHOXfwq1JF3afqNrcL1G8GMke3UfrW8czh9pNGcsul9lpmBfeCPE1lkvpcsyjvARJn&#10;8FOf0rphjqMvtGE8DVj9kwblLi0k2XltLA/92RCp/I10xnGS0dzllRcd9BqzxngnH1FVczdOQ8CF&#10;+yGjQm80IbSM/wB4fQ0WBVpIEtnjO6Cd0PqOP5UOKZaxDRbivdYg/wBVfzEDoGkJ/nUOjF9DaONk&#10;urLUfiTXYvvsko/2o1/pioeHj2N45g+5aj8a6hH/AMfFjCw9gy/zzUPDo2jjm+xZi8eRn/W6ew91&#10;lz/SoeH8zVYxdUWo/HGnN9+G6Q/7qkfzpewkUsVDsW4/GGjt96eRP96Nv6VPsZmixNN9Rs2reG70&#10;Hzns5N33vNh6/mKpKrD4WJ1KT6jdKTwzp+p2moaZcWtrdW8gkRo59gPqCM4wRkEY706tStUi4T1T&#10;RUasFJSiz2gy6ZrujJc5t7ixnG4kyArkcdemQRivnUqlGdtmj0+aM48y2PJNb8Hz6TdWxluoLiOO&#10;W2Ofu/u1VoXIXnLFfL4Hevfo42NSLsraP9Gv1OKqlT320/yOIvtGvLXTxBdwAytpmFmSLeVZbjOM&#10;An+EHkY4IB5r0Y14SfNF/b2/7dON6WclrbRf1+ZV1VZ7ePUluA5Q21opcYDudiEDHXPGM+1XTcZO&#10;Nu8vTqJ3u+rt8l/X/DnOqp3jcqqwAAQc7B7/AOH06muq6sZ3Vv61/r+rClTjADkvztX78n1PYe//&#10;AOqldbiv+H3L/NjVjLlQQrbThQB8ifQfxH36UcyX9asbkl/Wv/AJdrbjtBLH7ztzn/4r+QqeZdyb&#10;r+v60/MXYQDgN833mPJb/P4D60vaR7/1/XzFzL+v6/4ICM7csM99gPX6nv8Ay9BU+1iHMhVjdyGO&#10;Cw5HYL7/AP1zz6Uvax6BzpEUzFQRC4Eh6yben+76fWo9sr7aFJrqit5Cldozg/e9W+tN4mXRF+1Y&#10;4wg7cpwvQdhUOvN9SfaPuKU+bdgbvXvWblJ7sXN0EbipBDGY0ikiNifWkUkRtSLGNSKQm1j0BNFh&#10;3QCByewo5WHtEiaOzUn52J+lNQM5V2tkXbe1hUjbECfcZq1FHPOrJ7s1IbeQgfLge/FVY45VI9y1&#10;HBj7zflVWMHUvsShQOgoIbuLg0CEY4oKSuQyMfWkbRijMv8AULW0/wCPidEb+7nJ/LrWc6sIbs7a&#10;NCpU+FHO33ihBlbSEsf70nA/KuSeMX2UepSy57zZz97qd3d5E0zbT/CvArjnWnPdno08PTp/Ciga&#10;xOgaaQ0IqNI4VFLMegAyTSKvY3tO8J393hpwLWP1f735f44raOHlLfQxliIx21Or0zwxp9jhmj+0&#10;Sj+OXkD6DpXTChCPmc0q85eRt9BWpmfREFs15KY4Uiu5G/1tzaN5cg56bcc9OuOfWvMlJQV3p5PV&#10;f18ylHmeiv6HZ6V4bjUJJqhF0yENGkqglDjks3O4/jj2rzKuLe1PQ9CnhktZ6nSVxHUFABQBz/iL&#10;xbpOhs0NzdQvfbdyWiyosj/99EAfiee2a3pYedTVLTuRKaieR+KviLqupTfZll/sVGXa9jeQMolB&#10;/wCmy/Nz6gIMdzXq0MFCKv8AF5r/AC/4c5qlZ+hy0NvLaQM4F3pts5+Yxlb2zkPuMkfmXNd0YObt&#10;o390v6+48uvjqdJXV7d1qvv/AOHLun2KLKLmztszgf8AH1o0x3D1LQn5h+GwVq1FaSfykv12/M8e&#10;riq1Xb74P81v+RY3285Bkaxu2z6i0uB/7Kzf99mtdYd1/wCTL/P8jzeRVnolL/yWX+V/vK2oaqTL&#10;9mmcecv/AC763AyOR2CyjnH1KClFaXivnF/p/wAOdH1d3tVd/KS1/wDAt/yRVlkmggHnyXdlbM2F&#10;W4Rb2yYnuGAIH4Bj70K0npZvy92X9fcbqHso2V4rz96P9feWtKubqwLTaUbm3BGWl0afzoiPV4GO&#10;R/wIqPapqQjPSdn/AIlZ/Jr9LlU5zp+9Tuv8LuvnF/rYtR3VhrJC3umafqEp4M2mv9kufxiI2u3+&#10;6p+tLknR+GTj6+8vv3XzYuenX+OCk+8fdl92zfojStfhddapAl1pE81vAzYMWqQGGRB68ZDfpWcs&#10;4jSfLUV3/dd0aLIp1lz0nZdpKz/W52Wg/CTSbMK+q3E1/L3Qfu0/Tk/nXnV88rS0prlX3s9PDcOU&#10;Ia1W5P7l/n+J32maVYaXD5WnWcFsncRIFz9T3/GvJq1qlV3nJs92jh6VFWpxS9C7WRsFABQAUAIz&#10;BRzQJuxXcfPgj/gP+NaLYze4L1yDz3bsKAF42nkhO57tSH08hTwQWXn+FBQHqLyCQCDKep7KKX5D&#10;1+YgAYFF/wBWPvH1/wA96e2orJ6LYNwP7xuI1+6PX3pW6IL/AGnsGSgLsMyPwq+ntT306BqtXuwZ&#10;SqiFT878s38zR5g1Zcq3YMA8ixqPkTBb+g/r+VGyv3B6u3YVPnmaQ/cT5R9e5/z70norDWruNjcL&#10;HJcPnDcj6dv8+9NrVRQk7JzZDdlotP8ALH+ulO3/AIEx5/rVws536IzqXjTt1f6lyFBHEiL0UACs&#10;m7u5vFcqSHUhhQAUAFABQAUAFABQBU1HTbHUovK1GztrqP8AuzxBx+tXCpODvB2M50oVFaaTOK1j&#10;4SeFNRDNFaS2Mp/itZSB/wB8nI/Su+lm2Jhu7+p59XKMNPZW9DhdZ+B19BufQ9WhmHUR3KGM/TIy&#10;D+Qr0qWeRf8AEjb0PMrZBL/l3K/qcNrPgzxRom43+j3DRL1lhHmLj1JXOPxxXp0cwoVfhkvyPIr5&#10;XXpfFF/mc8s6Hg5U+9dejOJc8diUEYz2pcpSrd0KMGgd0wKg07kOKGlPQ0yGixYX97psvm2F1PbS&#10;f3opCufrionThUVpq5dOrOm7wdjt9D+LOv6ftW88m+iHXeNjn8Rx+YNebWyihP4dD1aGd4inpLVH&#10;omg/F/Rb7al+JbGU9fNXK5/3h/UCvJrZNWhrDU9mhntGek9Gd9p2r2OoQCazuopoz0ZHDD8xxXmT&#10;ozg7SR69PEU6ivF3LrBZEIYBkYcg8g1lqmatJrUx7/w3p93kiMwOe8XA/Lp3rqp4yrDrc4quX0an&#10;S3oc5f8AhS+hO63ZLlfb5T+R/wAa76eOpy+LQ8yrllWOsdTGee6s2ZJvMQqOVlGMfn0/+v7V08kK&#10;iujj9rVpOz/EWDWFkVmljKIOFYdW/CplhWnaLLp5gpK8lZf10LKzQyMNjruPIGeTWLjKO50qdOez&#10;1J451Xh0ytQ1ctaFiOCxuuA/lufQ4/nUOU4mijCQy88MvPGyqYp0PVJF6/0pxxSi+wTwjku5yer+&#10;Coo3MstjLbOF2rLF0Qe3VRXfSx7eilc82tlkd3G3octdeEnjj2WsySRKNwicFd7erMOv6fqTXdHG&#10;p/Ejzp5dJfCzLudLvbd3M0MrFsK8kYGX44VccIvHJPb8q3jWhLZnJPD1IbojijOVIIGBhShwFX0Q&#10;noPVzye2e9N/1/X5GaNG00lJxueONI41ILEbQgPUeoHrzk/xH+E4zmv6/r+vxN6c5x2ZU1HWrXT4&#10;3g0NUe4xj7U6hgnGPlX2HA7DsMU4Ydy1noW8W0+55/fWupz3L3El61xK5yzSMcn866VDlVkdUcbh&#10;56ThYpu9/B/rYCw7kDP8qNUaqnhanwSt/XmW9N8T3unt/olzd2pB6QykD8qicIT+JXNFgqsNacjr&#10;tK+LGuWoUNewXKjotzEP5jB/WuWeAoS6WKU8XT3Vzr9P+MUM8Yj1XRo5Yz95oZAw/wC+WH9a5ZZU&#10;1rCZazFrSpAvR698M9awL7To7Nz/AHrYxk/jFWboY6n8Mr/P/MtVsFU+KNvl/kWE+HngXWwDo+tG&#10;ORuiQ3aPj6q3zVDx+LpfHH8DRYHCVfgl+JUvfgddrk6ZrsbeizwlMfiCf5VcM7j9qJE8kb+GX3ow&#10;b34TeM7PJghtb0D/AJ4zr/7PtNdUM4w8t218v8jknklZbJP0f+Zz174a8Uadn7ZoF+FHVkgZlH4j&#10;IrrhjqE9po4amWVY7xf3GQ96YZClxBJG46qRyPzrpU09UcksLJaXHpfwHqxH1FVzIyeHmSie2k6v&#10;Gf8AeouifZ1I9GOFvbSdI4j9AKdkT7SpHqxDp1q3/LLH0Y0uVD+s1F1GHSLY9DIPo1HIh/XKiGnR&#10;If4ZZB9cGjkRX16fY9M+EGrJo0d5pV1M7wynzbddm4h+hUAdSeCB7e9eTmeEcrVI/M9jK8yTk6U1&#10;6epueINPbUIvs16cXsgV7eJUAWzAYEOT052HPqMgccnlotR1jt18/wCr6fidtVtu09+i7ef4a/h5&#10;+capo7wSXSCWIKsc0eSp2OfNzhefcdPWvVp+8k/T8up5FSvyNprXX8+hR1LSmjhvFDmCRpIQ6qMq&#10;AEbOSOAc479zWkFdrXoyJ4hJPTZoxTpbgYDpgH5VxwPc+tbcpksUuwh04/NmQHPqOvuaOUf1ldhp&#10;sOv7zt/d6/X29qOUf1jyENkOcuTx6f5/Kiw1XfYabRO7Mf6+9Fh+2Y028Y65P1PU0rFKpIa8a7Su&#10;Pl6nJ60Bzu5CY0HRV/KkUpN9SNqCkRNSLRC9I0RE1BaGFTSKuIU96LD5hPLX60WDmZLFbSOf3cTN&#10;7haLESqRW7LUemXL9UCD/aNVysxliqa6lmLRucyy/gop8pjLG/youRadbx/wlj/tGnyowliJyJyY&#10;oRjKJ7dKZnaUvMjN1H/CS30FK5SpSE88t0GKdx+zsSKxPJNBLRVvNa0+0Uia6j3D+FDuP5Cs5VoR&#10;3ZtSwVeo/dic9f8Ai9BkWdszejSHH6CuaeMX2UepRyeX/LyX3HP32u6hdkh5yiH+GP5R/jXJPEVJ&#10;dT1KWBo09lf1MpiSck5JrBnahhpDQ00ijQsdD1C+wYbdgh/jf5R+vX8KuNKUtkZyrQjuzotP8GRr&#10;hr+4LnukXA/M8/yraOGX2mYSxT+yjpLHT7SxXbaQJF2JA5P1PWt4wjHZGEpyluy0asQhqShKCkfZ&#10;+kaVBpsKqiq8+Pnm2BS59Tivkq1aVR+XY9enSUF5mhWJqFAFe+vILG2ee5crGoJ4UsTgZ4A5JwOg&#10;pxi5OyE2eQeJvijNqTvaeG2tkgYFJRJObe6Bz/AXGxT/AN9H2FerRwChrU/zX+f5GMqt9jz27kk3&#10;rFqU8m5hkQa9bMSR6JOvzY9/kFenTp31iv8AwF/p/wAOediMXCno3r5/5lm3SSztDtF5aWYIJ2lL&#10;+yJPqOi/+PGtVGLfRv8A8Bl/X3Hk169SavK6XylH+vvJLNAW86xjHnEYEujXBDn1zC3zn6DaKuTt&#10;pN6f3l+q0/M4lBt3prXvF/o9fyRUk1C3nn2RfYLmZTyJf9AuU/P93u+u40/eiuqX/gS/z/IFh4yf&#10;v2b/APAX/l+ZFfSyFlXVZZDuGUj1y1Y5HYJcJ8xH/fIpQS3h/wCSv9Hp+ZvPTSX/AJMv1Wv5EsQl&#10;gs28sXkFkvJCFNRswfcdE/HcaNHLWzfzjL/g/ghaxjpdL5Sj/wAD8WTaVbSTTltHiZpmXBfQ7ltz&#10;DuWgf52HsNo5p1JJL949P7y/VafmyYRbf7ta/wB1/wDtr1/JHoGhfC+5vZI7jXWtoIyu5Ht4vIuV&#10;PbIQ+WD05+Y15lbNowXLSu/XVfjr+R6dHJpTfNWsvTR/hp+Z6TpPh3TdM8uSK3E12gx9ruP3kzfV&#10;zz/SvIq4qpUum7LstF9x7dHCUqVmld93q/vNiuc6RDQIOexpgJuPpn6UWC4oZScZ596LMLoWkMaW&#10;44xj1NOwrjOgzkjP8R6n6UyRsg4HYenc00Jje4BGT2UUCHDO7+8/6LQPr5irnJCHLfxOe1HqHoIM&#10;FSEO2PqX7n/PrR6h002EOCuSNsK9B60fmLS3kKWHDyggD7q98/40W6IL9WBJQ73GZW4VR29v/r0b&#10;6LYe2r3DlMgYad+T6D/61G/oGq9WBBUeTGTvPLN6e/1o82G3uoRgH/cR8Rrw/wDhRe3vMGk/dWwp&#10;IlkH/PKM5J7E/wD1v50bLzYfE/JEEH+l3Xnn/Ux5Ef8AtHuaqXuR5erM4/vJ8/RbF6sjoCgAoAKA&#10;CgAoAKACgAoAKACgAoAKAMTXPCmha7uOq6Va3Dt1kKbX/wC+xhv1ropYqtS+CTRzVsJRrfHFM881&#10;z4I6bMWk0PUbizc8+XMBKn0HQj8c16lHPKkdKkb/AIHk18hpS/hyt66nn2ufDLxVpG9vsK38C/8A&#10;LSzbef8Avnhv0r1aOa4eppe3r/Vjxq+TYinqldeX9XOOkLwytFMjxSqcMki7SD7g16Cakro8yUZx&#10;dmhQ4NURcePamQx6Ro4+YUmOI42G4fu3wfQ1HMaJXFtjqOmTefZyzwSD/lpA5B/SpkoTVpK5pCU6&#10;bvF2Ow0H4q69prKt2Y76Idd42P8AmOPzBrgrZTQn8Oh6VDOK9P4tT0jQPi9o19tS+32cp/56j5T/&#10;AMCHH54ryK2T1Yax1PaoZ5SnpPQ7+w1exv4lltbmKSNujKwIP4jivMnRnB2kj1qeIpzV4snurW2v&#10;oNlzFFPEwyAwBH1FTCc6bvF2Y6lOnVjaaujndR8GWkpL2UjQMPuo3zIP6iu6nmM1pNXPNrZRTlrT&#10;dvyOW1Hw9qlhuYwmUHlpovmA/DqPy/lXoU8XRqaXt5Hk1sBiKWtr+aMn7TMi5ikO0cKGG7ef8/0r&#10;o9nF7o5VXqRV4vT77lm2vllkEM+Ips4JJ+T86xnQaXNHVHVSxik+Wej/AANO3v7uzCNDK6owyoYZ&#10;BH0Nc0qUZbo7YV5RScXubdj4v2YW9t8j+9Ef6H/GuWeCv8LOynj7aTRcY6DrHaDzW7f6t8/pmo/f&#10;0jX/AGet2v8AcZl/4PiOTaXLJ/syDI/MVtDGv7SMKmXr7LOY1LwteQsXe0WbBzvi5PsfWu2njIvZ&#10;2POrZfLrG5y3iDSZb5FgNxLbog/1IQBfxHFd1Guo62uebVwaeidjkbvw3fQZMYSZf9g4P5Gu2OJh&#10;LfQ4p4SpHbUypoJYG2zRPGfRlxW8ZJ7M55Rcd0R0yCOaCKYfvYkf6iixrCtUp/C2ijNotpJ91WjP&#10;+y3+NLlR2U8zrx3dylLoDqcwXAz23DH6ip5DshnEXpUgVnstUt/uhnA7qwb9KVpI3WIwNXfT8CBr&#10;66hO2eLH+8pBpXZqsDQqa05fqbGleNtW0zb9i1DULVR/DDcMF/LOKynRpT+OKY1g69P+HUOy0n42&#10;+JrPAfUorlR0W5t1P6qAf1rknleGn0saKtj6fn9x12mfH+6OBqGk2U/qbecx4/A7q5Z5JD7E/wCv&#10;wLWa14fxKf5r/M34/jL4Z1GMR6rpl4gPUPEkqD9c/pWDyivB3hJfkWs2oTVpxf5inVfhdrP34tLi&#10;duu62MB/MAfzo9lj6ff77h7TA1O33WGHwF4A1U/8S2eEE/8APrf7/wBCTT+u4un8a+9C+p4Sfwv7&#10;mULz4MaUc/ZNTvovTzAr/wAgK0jm1TrFGcsrp9GzHufg9exZ+x66regeFk/kxreObLrH8TmnlK7p&#10;/IzLj4Z+KIMmG9s5h2xK2f1Wt45pTfc5pZQ+yKEvgzxjC2PsqSL/AHllj/xzW0cwov7RhPKWvs/i&#10;Jbaf4r0u+iuotMuBJbuChWPcSR9D0q54mjUi4uSszKGAqUpKUU7pnqFyDcWUbpb3SxXAzIjy7J53&#10;x1c9EUZPpwOB0B8mMuWVrrT7l6d3/XmetOHNHZ6/e359l/XZHO62l1f2jj7OTfYeOEg5QjI/dxqP&#10;x+Y8DBHTFddGoqctNv61f+RxV6Dqxs9/60S/U4nXL9oFuAICqfbJEH73cnyAAnPUn5up9Riu+lLb&#10;0OCphlrruzFbU+v7nGOeW6e54/z6VvzGSwvmMbUev7rGOeW6e54pcxSw3mMbUOT+6x35boPU+lHM&#10;UsP5kbXxJOI+v3QT+ppcxaoeYjXeE3soCdvVj7UXGqPQptfyHoqClzGvsUM+0zOcKAT7ClcpUYih&#10;LyT7sUp+kZpcxXJFDlsNQf8A5dbj8UIpcy7j91Ei6LqL/wDLuwH+0wH9aOZC9pBEi6BeH73lJ9W/&#10;wouJ14okXw/J/wAtJ1H+6uaZm8Slsh40SFfvyyN9MCmkZvFy6Ieum2qH/V7vqTVcqMXiaj6jsWkH&#10;/PFD+ANPRE/vZ92Ryalap/y03H0UGlzItYao+hWk1mMZ8uJm+pxS5jWOCl1ZVk1edjhFRB9M0uZm&#10;0cHBb6kRu55M75Wx9cCldl+yhHZELX1tF/rJ0B9jk/pUupFbs0VCpLZFeXxBbx/6tJJCPwFZPExW&#10;xrHL6kt3Yo3HiS7YEQpHEPXG4/rWMsVJ7aHTDLaS+J3Mq6v7q6yJ7iRx6FuPy6VhKpKW7O2nQp0/&#10;hikUzWZsNNIoaFLMAoJJ6AUhmlaaBqN1grbtGp/ik+Uf41apSfQzlXhHqbdl4NUYa9uS3qsQx+p/&#10;wraOG7sxli39lG9ZaPYWRBgtkDj+NvmP5mtY04x2RjKrOW7L9WQgPSgoSpKA0xiGpKAAk4AyaaTe&#10;wSnGCvJ2R9vV8We8FAHH+LfHNlope2sVXUtTRtr2sEyb4/cqTk/QDP0rqo4WVTWWiJcrHh/ibW7j&#10;W9Rxrtxb3NwhPlW9/G9jNCCc4Ug+WPq5NezQoKEf3asvLVf5/cclatGPxPUq3DTG3D3zXQtjwran&#10;bi8hx6C5j+Yf8BArohCKfu7+Ts//AAF/qeZXrzktdF6XX3om06OTyymnLcCInc0emXC3kTe5tnO7&#10;/vo1cmr3n+Ks/wDwJafccdna0Pw1X/gL1+8jSeGG6JtjZi9X7zWty2nzr9RINn4KKp3a1vbzXMvw&#10;1+8wUVzaWv5Plf46fcVdSBfY2rLGd33Tq1g8DN/uzQ53/VuKIP8Ak/B3/B7fI1cUl734q34rf5lh&#10;UuJbfGbya3QYAcRapCg/3l+aIfQZqbpPon84v/gg02urXykv+AO0uMyP5GkkFpTgxaVdkhz720/z&#10;OevHSqm7K8/xX/ty0REFfSn+D/8AbXqz0bwv8L5riVLzWWjswV3RvaRm2uVPoyoxjX8AT7ivMxGa&#10;KK5aevrqvx1PSw+VOT5qmnpo/wAND1PS9JsdLj22VuiOQA8p5kk92c8sfqa8apWnUfvM9qnRhTXu&#10;r/P7y/WZqFABQAUAIaBCH1pgNJyD3+tMQwgY4OO/oKZIEsDng+hYUWQXYgk6Eggn+LrRYOYN6HOG&#10;xnrn7xoswuhBxx932HU0xC/7JGB/cXr+NIPIDz8pGcfwL0/GjzH5Cn5m5+dh0UdB9aNg3E5LZ++4&#10;/wC+VoF17jQeSyne/dj91aYvTUEYrkodxx80jdB9PahruCdthVOFJjOAeWlfv9P84pW7/cNbafeA&#10;ICHYfLj6tI3U/T/Gn113Dppou42R1SIAnyYB3PDN9O/9aEm33YnJJdkM2PdgIVMNqP4ejP8A4Cqu&#10;oa7smzqabRLqqFUKoAUDAA7Vi9TdJJWQtAwoAKACgAoAKACgAoAKACgAoAKACgAoAKACgDN1nQtK&#10;1uLy9V0+2u1AwDKgLL9D1H4VrSr1KTvCTRjVw9KsrVIpnm+v/BXS7gvJod9PYOeRFL+9j+gz8w/M&#10;161DO6sdKiv+B42IyGlPWm7fieba/wDDnxNoe55LA3duvPnWZ8wfiv3h+VexQzTD1ftWfmeHiMnx&#10;NLXluvI5WObYxWRSCpwR3H4V37nmcrizRtpEcfKwNZyNImhDWTNokz2Vvcj99ErH16H86nna2NOS&#10;L3KVx4bDgm1mwf7sn+IqliLboTw9/hZBZxajofn3CSTxkDbtgc4bP97Hb61o/Z1Erq/qck3VjJwg&#10;2u7R1Hhr4k6tpBtLWdEnihBBSMiPAx/FwQccnoPzrixGWU6t5LdnfhM2qUFFfYjsl1PQ9F+LWnXU&#10;atdBVJYqQRsK/mcNx7g+1eVVyaafuntUc+i7KotfLp+j/D0O60zX9M1IL9muo95/gc7W/DPX8K8y&#10;rhatP4kexQx1Ct8EtR+paJYaid1zbr5naRflb8xSpYmpT+FjrYOjW1nHXucnqngaRYybCcTIMkRS&#10;jBJ/3un8q9Klmav76sePXyWSX7t3XZ/5/wDDHNTRalo0giuoJjEwCncMHHojen+eK7k6VdXi9f63&#10;PMlGvhnyzTtt/wABMkiuILpCyYDDllHG32+g7k1nKlKL1/r+uxrDEKSuv68v82V52RH25y3piqVN&#10;tXJli4Rdpbl221PUbADyppVT+6/K/kelYSo057o7oV6kFozWtfF54W9tvq0R/of8a55YL+VnTHH/&#10;AM6NFb/StVUIzwyE/wAEq4P4Z/pWXs6tPU39rRq6bmffeF7GbJh8yBv9k5H5GtYYua31MamCpvbQ&#10;53UfCd0qsImiuE/ungn8Dx+tddPGR66HFUwM1tqcjqnhqOMn7RZPAf7yjaP8K76eKb2dzzauDS+K&#10;NjBufD5GTBNn2cf1FdUcT3Rxywv8rM2fTbqEndEWHqvNbRqxfUwlRmuhUIKkgggjsa0MgpgIQGBD&#10;AEHsaQJtaoqTaZZzfft48+qjb/Klyo6qeOxENpv8/wAyjN4dtXyY3kjP1yKnkR2086rR+JJlCbw1&#10;OP8AUzxt/vAj/GlyM7aeeU38cWvx/wAio+lanb/djfHrG+anlaOpY/B1d2vmiu9xfW/EvmL/AL6f&#10;40rtGyw2Fq/DZ+jFXVph95Ub8MUcxMsrpPZtGlYeKr+0I+zXN3b46eTOy/yqZRhL4kmZvLZw+CZ0&#10;Nl8SPEEAHl6xenH/AD1Ik/8AQs1k8JQlvEzdLFQ2lf8ArzN6w+KfiIqS9zbTIv3nlgAx/wB84rN5&#10;dQe2hlPE4mDs1ds2IfitqRP77T7NyRkKhZTj1OScCoeWU+jZn/aFVfFEuR/FQNxLpJ5HBSf734Fe&#10;nvUPLO0vwH/aXeP4nReHfFtprsc7xwywCHG8uRgA9CPXJ4AAJJrnq4SVO2t7m1PFxqJ6Wt/X9Ity&#10;6vboSJUnjK43hoz8mSoGf++146jPIGDUqjJ7FOvHqUrjWtOMEkkrFkiXfIDGSYhv2HcOoIPUdRVx&#10;oTvZdSHWhbUx38S+GpyM3EDHOBut25Ptla1WHrLoZOtSZDJrXhmUEGWzYBv4oeM/iKpUqy7i56bI&#10;pNQ8NZYbtP45b92P8KrkreZPNAhmv/DqjLNYDcO8Y5/Sq5KvmReD2IZdY0ALzPaEDgYTP9KahUFo&#10;V317Q0X5biEAdhEf8KpU5kshl8T6SPu3Jb6Rt/hVKlIlplSXxRpwztaVvolUqcieRlSXxTZ87Irg&#10;/UAf1q1Bi9mynL4oQ/ctWP1fH9KrlD2PmVJfEkzfcgjH1JNOwfV13KkuuXb5x5a/Rf8AGmNYeBVl&#10;1G7f707D6YH8qdy1Qh2Kkt0W/wBZMT9WzUuS7msaVtkV3u4V/jz9BUupFGqpTfQhfUIx91WP6VLr&#10;I0WHl1ZXfUX/AIEUfU5qHXfRGiwy6sgkvZ2/j2j2FZurJ9TVUILoVpJHf77s31NZuTe5rGKWyIjU&#10;FDTSKEALHCgknoBSGXLfR9QuMeXayYPdxtH61SpyfQh1oR3ZqW3hK5fBuZ44h6KCx/pWiw76szeL&#10;itkatr4WsIsGXzJz/tNgfpVqhFbmLxU3toa9taW9quLeCOL/AHVAJrVRS2Rk5yluyc0wQlIaEoLE&#10;pDQHpQUJUlDljZug4q1CT2MKuLpUviepKsAH3jn6VrGiup5tXNZPSmrEgAUYAArZJLY82dSdR3k7&#10;n2dcTRW0Ek1xIkUMYLO7tgKPUmvz1Jt2R+mHhvj34yxyTTaf4fjdrIgpLeiQxyN7xnHy/UjPPQda&#10;9jDZc7KU9+3+ZnKdjzOTxLp18SJ7iV2Y8/2lapcZ+s6FZfyFepHDTj0+52/DVHDUxMdkaNlcxywL&#10;Fa3sTQA/6qG/V4B9La6AJ/Ohxad2vw1++JxuV+v4/oy9HZNZyC5ELWJI/wCPhYp7CRvoyb4QP0oU&#10;uf3d/ul+dmc9S1P3np96/wA0Sm1+2j5olvmP8Jhiuj9Wlt2WT/x2q5uTy+9fhJWOZ3qdL/c/xi7/&#10;AIEc+5SIJrjG3jy57hJI0/3YbtVP5NSXdL8P1i3+RXk3+P6SS/MLe0ktFklt4p7SJvvSW4uLUyfU&#10;qJYcfkKlyUtHr9z/AMmaKLirrT0uv80dX4Y+Ht3rkkd3e28Nvakq6ySwR7nX1SSB0JPuy/4VyV8f&#10;GkuWLu/V/k0/wZ00cBKq+aSsvl+aa/FHsOhaBY6LCqWyyyyqCPtFxIZZSD23HnHTgcV4tWvOq9fu&#10;WiPZpUIUlZfe9Wa1Ym4UAFABQAGgBCaBDSaYhpI60xCFvU07CuNLY+oosK40sATg8+1OwrjS4556&#10;07CuMZ1PXoev+eadmJtDNwBOCQe+3vVWJuG9wuFLY+nX8qVkF3bQXzZMYCZXsACBRyoOaXYXzZCo&#10;Bgcj0wcD8KOVdx80uwpeQ8GGQjsCvH5UrLuHM30Gs8hHMMhPuMj8ulNJdwcn2EZpTg+TISOfm5x/&#10;T9KLLuJuXYB9oJz5QBHPzMDj3H/6qPd7h7/YmW3mchnlUH1Ubj+BPT8qlzitkWoSerZLFaxxtvwX&#10;k/vucmpc21YuNOKd+pPUGgUAFABQAUAFABQAUAFABQAUAFABQAUAFABQAUAFABQAUAFAGF4g8J6H&#10;4gU/2rp0E0hH+uA2yD/gQwa6aGLrUfglY5a+DoV1+8jc8x8Q/BRlLTeHNSORyILvg/g6j+Y/GvYo&#10;Z50rR+7/ACPDxHD/AFoy+T/zPPdW0vXvDUm3W9OmjizgS4yp+jjIP869alXo11+7keNWw1fDv97H&#10;Ql0++gucCN8P/dbg0Tg0KE0zVQkABfvHpWaSer2HVquNoQ+J/wBXLMKjaVz8g5dj3qZSd79eg6dO&#10;MYuCfur4n3/rr9xFdaTZ3qOZbcLJLwvl/Kx9zj+tEaso6J7bjlTjP3nHV7L9X/Wi8zJvfCkqFpLO&#10;ZJVhX5Y5BtCn69z3raOKTtzLcxng2r8stt3+n9bFa3vNR0NhFfJN5KjLNIDyT2TPX/8AXV2hU1iz&#10;G1Sm0pKx3mg+NtQtlHkXTSRr96OT5tvfBB5H0FcFbL6U91ZnoYfNK9L4ZXR3Gk/EO0nwl/CYnwMv&#10;HyOfY8/zry62UzjrB3Paw+e05aVVb0OstL6w1aBhbzQXMZHzJwePcGvNnSqUX7yaPXp1qOIj7rTR&#10;i6t4K029bzbbfZTjo0PTP0/wxXXRzKrDSXvLzOHEZPQq6w91+X9f5HON4Y1HS5GaSAXsfaaDlh9U&#10;6/lmu142nWVk+Xyf+Z5kMrqYaTk483mv8v8AK5Xfv+ooRpe5SngjfOVwfUVomzNpFCa0IzsbPsa0&#10;UjNxFg1LULHAinkCD+FvmX9aUqVOe6KjXqQ2Zp23i1hgXluD6tEcfof8axlg/wCVnRHHv7SNSDWr&#10;C7G1J1Vj/DJ8p/WsHQqR6G8cRTnsyC90awugS9uisf4o/lP6VUK9SPUmeHpy3Rg3vhRTk2twR/sy&#10;DP6j/CuqGMf2kcc8Cvss57UfDt4gPmWyzqO6fN+nWuuniYPZ2OKphJrdXOcutKiDEFHiYdv/AKxr&#10;rjWfqcMqEfQoS6a6n924Ye4xWyqrqYui+jKslvKn3kP4c1akmZuEl0IjVEAOtMBaAA9MHpQBWmsL&#10;Sb/WW0TH12jNTZHRDF14fDN/eU5PD9g+SsbRn/Zc/wBaXIjrhnGKju7/ACIf+EbiyCk8gXPcAmly&#10;G39tzt70UWP7KkXGxo9qn5FPRPf3anymX9oQfxJ67+fl5IUWUy8bAQTk5Oc+7ep9qdmL61TfX+uy&#10;7eo4ROM7kbnk5HX6/wCAosS6kXs/68v8zqPh7cta+JIUAfdOpiyoXeCeRgnhScYz2BNcuMjek32/&#10;r+ka4aVqit/Xp/mdzdqkcomQjasgMfkzHk5UnygeScZy54IJ/vccMbtWfb+r/ov8jqlpqv69P1f+&#10;Zg3T/Z545PNVTCCA+RIkZIGQOzt82GPPBBxkV0xipK1t/wCvku33HJObi99v6+b7/ec9ruhW0Mjz&#10;28TRwSHaU3lvs5yfkLYxnjP0/M9NGfMrPf8AM5q8pQfNHb9exjNYQ5BG4YGFwenvW1jFYiZELGJW&#10;XG4qvYnjPrRY0deVtSGawR3LNJIWPUnFS0VHESStYgawjB++1ItYiXYjazQfxNSLVZkbWyDu1K5S&#10;qsjaFR60rlKbI2QCk5MtMibipcmWiJifWpcmWkQOx9T+dS2zRJED1LNEQPSZqiB6k0RGaRRLHaXE&#10;uPKglf8A3UJo5W+gnOK3ZZi0PUZelsVHqxAp+zk+hLxFNdS3F4Wu3wZZYYx7Ek01RkZvGQWyLsPh&#10;SAH99cyP/uAL/jVKgurIeMl0Rfg0DTocH7PvI7uxP6dKtUoroZvE1H1NCG3hgGIYo4x/sKBVJJbE&#10;OTe7JD0pghKRSCgaEpFIDQUhKQ0JQWKqM3QGmot7GVTEU6fxMkWA/wAR/KtFR7nDUzRLSC+8lWNV&#10;6Dn3rSMIo4KuMq1N3oLVnMBoGJQB0HxR+Jt54olaFWe00ZG/d2wPzS+hf1Pt0H614GDwSpa7s/TJ&#10;zSWp5dNdvcNj7qdlFerCCiedVqOQ6PrWhxTNmysGZQ8wKr2Hc1aj3PIxOMjF8sNWattdXFi26ynl&#10;t29YnKn8xTlCMlaSucEas0+ZPUnfxBqRH7+dLo+t3Ck5/Nway+r0+it6XX5HSsRUe7v62f5m34Y1&#10;bxDrN4mm6Pp6XUrdUjeaJFGerBHVQPqK5MRSo0lzzlb7n+abO7DVa1V8kI3+9fk0j3zwl4FtNMMN&#10;7qdvYzaoACWigULG2c/KxG8/Un8BXzmIxsp3jBvl/r5H0mHwcYWlJK/9fM7SuE7QoAKACgAoAKAC&#10;gAwKBWE2j0ouFg2L6U7sLITYvpRdhZBsT+6Pyouwshdi/wB1fyouwsg2r/dH5UXYWQuB6UhiMMig&#10;GIKYhRSGLQAhpiGmgQh/LH6f/WpiEPHtj/x3/wCtQIA20k4wP4h6e/0otcadiUVJYUAFABQAUAFA&#10;BQAUAFABQAUAFABQAUAFABQAUAFABQAUAFABQAUAFADZI0ljaORFdGGCrDII9xQm07oTSaszzTx9&#10;8PfDD2Mt5HbvYXjELEtnwJZD0UJ0/LFezgMfiXNQvddb9F6ng5pgcJCm6lrPpbq+iscRqng7xHok&#10;qrbwpqEa24kaKAl5U7c++c9M9DjpXqQx2HrLV2167M8OWW4qg7Jc0mru3Rf1t3+Rl2Op20zrDJmG&#10;VRkwuOc1vOnJarW5jCrTej0S6d3/AF97NmLduIziVhyeyLXO7W8vzOlc1/7zWv8AdX9fe9dkWoSM&#10;JtXKZ/dp/fP94+3+fSod9b79f8jSLVlZafZXd935f8PvYsqqOpWQeYrNh+P9a390ew/z3qNVtp+n&#10;mXo009U3r/efZeS/rqZs/hy1ZzJaH7NMSx/dfcZj229wPXpW0cTJaPVf1+ZhUwkJO638u/ZeS6v+&#10;lVlspI8nckiqcbozx9ea6I1E/I4Jwts7/wBf1+Y03b2hV4pGEq/dIOCPxqnBSVmRGUk7pnR6N8SL&#10;6zSOK8JnA4PmDcfz6/z79a8+tlVObbjoezh85rU0lJ39f8zvdJ8caTf7VeTyGIzkkMv5j+ZxXkVc&#10;tqw21PcoZvQqaS0N6a2stSi3OkM6Ho6kH8iK5FKdN22O9wp1VfcwNR8Io4LWM5U/3JOR+Yrrp45r&#10;40cVXLk9YM5XU9IvrHJuLdwg/jXlfzFd9KvCfws82rh6lP4kZEnSuhHKynNEjdV59qtMzZTlg/un&#10;860TIY2G8vLM/uJpEHoDkfl0pSpxluhxqzh8LNG38U3CcXMKSj1X5TWMsJF/CzeONkviVzRg8Q2E&#10;+A0jQt6SD+orKWGmvM3ji6ct9CzKtveR8iKeM/RhUJyi+xbUZruY154esZslEaFvVG/oa6IYma8z&#10;mnhKb20MS88MTLk286OPRxg10xxa6o5J4KS+FmHeaReQ5821ZgO6jcP0rphWg9mck8PNboyJIFBP&#10;BU10KTOZwRA0WOhqlIhwGEEVVybMQdaYh6r6/lQTcdQIKBiUAFAyS0l8i5im2q/luG2sMhsHoR3F&#10;KS5otFQlyyTPWdSDyxtIrXMn2lMqyRgS3IAyNq9Y4wce5J/768KnZO2mn3L/ADf9en0VS7V1fVfN&#10;+nZf168lqjMl1O5lhQxs0ZlRPkTbhQEHccgHrlWHHGB3U0nFK2/9a/1ujzqrfM9dv6/4fyZXR1jE&#10;ltLCPKIYG3Lf6sDdlmxgl06jjkfTNXZv3k9e/wDXR/mZ6K8WtO33/ivyOdvrcwXDIrM8BJMcu0r5&#10;q5IDDPbiuqEuZeZyzj7N/kVyo6dKqxlcjaLPelYtSI2t8/xfpS5S1Mja0J/jH5UuUtVCNrFj/GPy&#10;qeQtVURtpzn/AJaL+VLkLVVdhjaUx/5aj/vmlyFqv5DDo5PWfH/Af/r0ezKWI8hv9iKes5/Bf/r0&#10;vZlfWX2D+woc/NLJ+GKPZor6zLsKNCtB1MrfVh/hS9mh/WZj10WwHWEsfdzT9nEPrNTuSppdinS1&#10;iP8AvLn+dHJHsHtqj6liOGKP/VxIn+6oFOyJ5m92PNACUFAaTKEpFCHpQUgpDEPSgpCUikFA0ABP&#10;QE0WbBzjHWTsPELntj61SpyZzzx1GPW/oPFuP4mz9KtUl1OWeZS+wiQRovRRVqEUck8VVnvIU1Rg&#10;IaAENAwxQAhoGIelDA8/eZ7iQvK2Sf0rmjFJWR+g1G3uWbWN5pFjiUs7dAKtK5x1pxhFyk7JHWab&#10;pK2yiSfDzdh2WtYwtufMYvMXVfLT0j+ZckqzgiV5Kk1idr8PvhtqPiyRLm43WWkA8zsvzSeyDv8A&#10;XoPfpXmY3MqeH91ay7f5ns4DLKmI956R7/5H0b4a8PaZ4b05bLSLZYIurN1aQ+rHua+Vr4ipXlzT&#10;dz6yhh6dCPLTVjWrE3CgAoAKACgAoAKACgAoAKACgAoAKACgAoAKACgBvQmmIWkMWgBDQIQ0xDfp&#10;/n2piE9Mfhn+RoAT0x/wEn+RoEKjbfZScf7p9KGrgnYlqTQKACgAoAKACgAoAKACgAoAKACgAoAK&#10;ACgAoAKACgAoAKACgAoAKAI55Y4IXmmcJEilmZjwAO9OMXJpLcmc4wi5Sdkjl7eWS+uU1q5iLbiY&#10;9LtW46/xn0JAz7KK9GUVTj7CL85P9Pl+LPEpzlWmsXNeVOP6v1/BFxotomtTP1/e6jdk7e33Ae3H&#10;/fK+5BrLm2nbyiv1/rdnQ4WvT5vOctvl5afdHzaZi+INA03xBAPtuno0txH5NjEq+W6IMfOxHIA4&#10;ODwBgYycV0UK9Sg/dloneT317L+vPZHLXw9PEJOUNWrQW1l/M/60VluzhNT8FappRlk0O7XUbASr&#10;CIZxsZ36FUxndjHJ479cGvTp46nUsqq5ZWv6Lz/r8zyauX1KSfspc0b285Psu/n92yZnW2qR/aXt&#10;76OayvMkPFMu1wAcYHpzWzpPlThqv61Ziqy5mqmkuvf/AAr+v+BrNKsSbnOMfLhO3+yv9T/kZKLk&#10;7L+vN/ojSdVU1eXpp/6Sv/bn/Shlug1s54UEbcD09Pp7fn6VrGnaS/r+v6scdXEqVJvbp/wPTy+b&#10;eyL2i6PJMglvcrEeRH0LfX0FY4nFKL5Yb9zqy7K51Fz19I9u/wDwCbV9ChnVnt0VXPVRwD9PT+VZ&#10;UMXKOkj0MVl0Ze9TVn2ORvdLbeyr8rD+Bh0/z/nvXpxqpq54c6Ti7Pcx5op7SRXw8Tg5Vgf5H/Pv&#10;xWqakrGdnF3NLS/FOpadcLJFM3YHYdpP5fyI564HWsamFp1FZo3pYurSd4ux3ujfFQbkjv0R1OPm&#10;I2H8+R9OgPrXk1snW8Ge1Qz2Sdqiv+H9f1sd9p3ifSr5QFuVicjlJvl/Xp+teVUwVan0v6HtUcxw&#10;9XaVvUdqXhzTNQBZoBFIf44flP8AgamniqtPrcurgqNTpb0OS1XwPeRbnsJUuF/ut8rf4V6FLMIP&#10;41Y8utldRawdzkL+zubKUx3cEkL+jrjP09a9GnUjNXi7nl1Kc6btJWM6StUYMrSqD1FWiGypJGOx&#10;q0Q5EKvLC+6J2RvVTg03FPcFOz0di5D4gvocBnWVR2kH9RWTw0H5G0cVUXW5eh8TwtxcQOh9UORW&#10;bwj6M2WNi/iRdh1SyuAPLuEz6Mdp/Ws3SnHdGqrQlsxLq2guB++ijk92XNEZSjswlCMt0Y134fsp&#10;MlA8R/2W4/WuiOJmtzlnhab20Me68NyDJgnRvZxiuiOKXVHNPBvozKn0m9hJJgZh6oc1vGtB9Tml&#10;QqLoVG8xGw4Kn0YVqnfYwcbbgHPei4rChqdxC5ouAlAwFAHq1g4n0DTppEYtKiZGd013t+UgEfcQ&#10;ZwOn4fxeJNctWSXT7l/m/wCvT6Gm+alGT/4L/wAl/Xry95IEZ5PMiUpuG9FzFF22qP4hzt7/ACuv&#10;oBXZBX0/4f8Arr6pnBN63/4b+uno0UfJFwhMu+GzHzBTy5ALKHbrkqSARwcY4rW9ttX/AFp8zJ6r&#10;y/4fX5dfI03iTULQ6fcBIZFciA54glPOzP8Acfqv/wBask3B8617+a7+q6ltKpHklprp5Pt6Poch&#10;PFJBM8UyFJEYqynqDXcmmro89pxdmR0xid6koSgaA9KRSEPWgoQ0DCkUIaRSEoKQUikJQNBSKEoK&#10;ENIYlBQGkyhKRQAE9BmgbaW44ROein8afKzJ4mlHeQ4W7HqQKpU2ZSx9NbK48W47sTTVJdTGWYS+&#10;yhwiQfwj8apQijnliqsvtD+nSqMG29WIaAENAwxQAmKAENAxDQAhoGJQxiHpQwOE0uynv7gRW6bm&#10;6knoo9TWKi29D7jGYqnh4c9RnfaZpcOmw4T55SPmkI5P/wBauiMVE+JxmPqYqV3ouxPJTZzogKs7&#10;BUUszHAAGSTUt2Noq7sex/Dn4TAmLU/FUWf4o7A/oZP/AIn8/SvnMfm+9Og/n/l/mfVZbku1TEL5&#10;f5/5HtKIsaKkahUUYVVGAB6Cvnm23dn0qSSsh1AwoAKACgAoAKACgAoAKACgAoAKACgAoAKACgAo&#10;AKAEbpQJgKAQtAxDQIaaYhP1/qKBCHvnnjn3HrTEIe+eeOcdx60AIev944/77H+NMX9eo6JsEKTk&#10;H7p9aTXUqL6EtSWFABQAUAFABQAUAFABQAUAFABQAUAFABQAUAFABQAUAFABQAUAcvqkya1ey28j&#10;hdGsTuu37TOOfL+g6n8BXoUouhBSXxy28l3/AMjxcTNYuo4N/uofE+77ei6/cWi8/mpN5YXULlSl&#10;tE44t4uMsw9ehPvtX3rO0bW+yt33f9bfNm3NPmUre/L4V/Ku7/XzsvMhbyVhKjfJYW8mD3e8nz09&#10;/m/M+gWrXM3f7TX/AICv+G/DzZm+RRtvCL+c5f8AD/e/JDZy4NybmXy5ioN7cISRCn8MKH+8c9ue&#10;c9SopxS05Vp0Xd93/Xl3FNtc3O7O3vPsukV5/j13aIJJDGxYhbVoowAqgEWMR4AA7yt0xzjjr/FS&#10;V9N7v/wJ/wDyK/ryylKzv8Nl/wCALt/jl/XnzfiYWN7pmyW0gmhU+Woc7xDzuKrjl5TjLEHA557n&#10;uwynGe+u/r5vtFdF17HmY2rB0tErLTvbyXeb3k+nfqcWLF0aKPTbiWdZMItu43MT/s45HJ6e3PXF&#10;empLVzVrdf6/rseFJtxUKTu3pbr8vLy+/sXtHFvY6mbTWY5rO/VsRxXSbFf3Qnhq5sRVlUhelrHy&#10;PWy7Awoz/wBo0n0T2/4J2qfdrymfTIikqkQzN1Cziul+cYcdGHUVvSqyg9DjxGHhVWu5zt3bPATH&#10;OgaM9CRkGvRhUU1eJ4lWlKk7S2Mm+0mG4O6I+U/cAZB/D/PPY1rGq1uYypp7GNe6bcW2XI8xOpZM&#10;nH17/j+oFbxqJmMqbiVoby4t1UQzuiqMgBuB7jt/T0BqnGL3RKk1szqfD3jzUtMAjMzqg4woyv02&#10;Hofpg+1cVfL6VXVr+vU7sPmVahpF6fh93+R6DonxQtLgol9GmTxuhbBP/AT1/PPtXk1snktYP7z2&#10;qGep6VV93/B/ryOztNU0jW4jDHNBcBusMg+b8VbmvNnQrUXdprz/AOCevTxOHxC5U0/J/wCTMjVv&#10;Aml3m5rUyWch/ufMv/fJ/oRW9LMasPi1OatlVGesfdZxOseBNXs9zwIl5EO8J+b/AL5PP5Zr06OY&#10;0Z6PQ8ivlVenrFXXkcfdQyQStHPG8ci9VdSCPwr0YyUldM8qcXF2krMpyVojJleSrRDZWkFVYnnZ&#10;A9PlYc6CK7uLf/UTSIPQNx+VJ04vdFRqtfCy5F4hvI+JBHKPcYP6Vm8NB7aGqxc1vqWo/EcDcTQu&#10;h9VO4VDwslszRYyL3RZTU7Ob7lwmfRvl/nUOlNdDRVoS2Y6UJIvIVlPryKSuhtJmfPp9q/8AyxVT&#10;/s8VrGrJdTCVGD6FGXS48/I7D681qqz6mMsOujKr2Ei/dZSPyrRVUzF0GtiFoJF6ofwq1NMzdOS6&#10;DCCOoI+tVchpo07HXNQsrR7a2uDHE42kgDcB6BuuOTx7n1rGeHpzlzSRtDFVYR5YvQYdRaSdHnhi&#10;kjU/LFjCAHgjH0wM9RgelP2SSsmL6w29UWP7YYgM0QMgw24nIZ+jEj0ZcBh3Iz7VPsF3/r/gPYr6&#10;y+39f8Fbi/2hAOBHIUB8vaSMtEedpPqpxtP+GKPZS7/8P/weoe3j2/4b/gdBNYuLfUbdJmc/b4j5&#10;bMVx56Dox9G9aKUJQduj/AKtWE1f7S/H/gmNsb0roMOZCFGz900ilJdxNjf3T+VIpSXcQq390/lQ&#10;UpLuJtb0P5UiuZAVbH3T+VA+ZdxNrf3T+VIrmXcNjf3T+VFh88e4nlv/AHG/KlZj9pHuL5Un9w/l&#10;RZh7aHcPJkP8NHKw+sU11F+zyeg/OjlYfWqYC2fuRRyMX1yHYcLY92/SnyEvGrohRbL3Y0ciJeNn&#10;0QogQds/jT5EQ8XVfUcI0HRR+VPlRm61R7sWmZ3uIetABQMTBzSATFMLgRQO4hpAFACGgY2gYhoG&#10;IaAQhoGIaBiHpQBoadp9vptqsNsuB/Ex6sfU1oopKyMMVi6uKqc9R/8AAHvQZILOyudQvIrSyhee&#10;4lOEjQZJNZ1KkacXKbskdNGnOrJQgrtnvvw5+HVr4cVL7UhHc6uRkN1SD2X1Pv8Al7/JZhmcsQ+S&#10;GkfzPucsyiGGSnU1n+Xp/meg15J7QUAFABQAUAFABQAUAFABQAUAFABQAUAFABQAUAFABQAUAFAC&#10;CgQtAxDQIaaYhD/n296YhP0OePY0CE9Mcc8f7J9KYCdv7oz/AN8t/hQIQ4w27gZ+YD+E+opifmSx&#10;sSSr/fXr7+9Q11RpF30e4+kUFABQAUAFABQAUAFABQAUAFABQAUAFABQAUAFABQAUAFAGLr97Pvi&#10;0zTWxf3QPz/88I/4nP8AIe9dWGpRs6tT4V+L7f5nnY6vO6w9H45fgur/AMvMq28dra2saRK39m2L&#10;bY1HLXM2f1w35t9BWknOcm38UvwX/Dfh6mEI0qcEor93B6f3pfrr98vQe4kDTJLMI7mRfMvJ1PFv&#10;FzhFPY4zg/VvSkrWTSulsu77/wBeSKfNdqTtJq8n/Kuy/rvLsRqzF4DDEkMuwi0hcYW2iHBlYdiR&#10;0H0HHzVVlZ3d1fV932X9efYhN3i4qzt7q/lj/M/P/htNTOvb6KzggaJXcDMlsjLkt/euZenHXGcD&#10;nORn5d4UpTbT+f6RX6/1fkrYiNKMXHXrFfnOX6Xt8unP6jerd6WzM2BFIT5ZffhyOWfGPMlIz8g+&#10;VR1x0rtp03CpZdV+Hl2j57voeVXrqrRu+j231fV/zTf8u0VuYsc1xq1vDpmlxvJcSfKVBHyp1I44&#10;Vf5nliTgDrcY0W6tR6L8/wBX+WyPOjOpioLD0Fdv8v0X5vVu+h6X4P8AClr4fgDtia/YfPNjp7L6&#10;D+f6V4GNx88S7bR7H2WVZPTwMbvWb3f6I2dV0yx1a0a11O1hurduqSqCB7j0PuK46dWdOXNB2Z6l&#10;WlCrHlmro4y68FX2l5fwzeiS3H/LhfuWUD0STll+hyK9COOhU0rLXuv1R58sFOl/Alp2f6P/AIcy&#10;DqHl3S2mp28unXzcCG4GN/8AuMPlcfQ1v7O65oO68v17GPtbPlmuV9n+nclkoQSKs6LIhV1DKeoN&#10;aRbTujGpFSVmYd3ZtCS0eWj9O4rtp1lLR7nk1sM6esdUVDz3/wA/5/yBWxzf1/X9fcihc2FvNktG&#10;FJ53Lx+P/wBf+daRnJGcoJ/1/X9dzHu9JkjU/Zz5i4xtPB+nYfhx75raNRPcxlBmU6lCwcEMOobt&#10;9c/149Aa1RmXbTVbq1wu/wAyNcfLITwPY9R/niolTiylNo7HRPiNqNjhRdSFFxmO6HmL/wB9dR7D&#10;iuCtltGpvH7tD0KGa4il8Mrrs9f+D+h3+jfE2wuAq6lbvbt3kiPmJ+XUfka8qtk81rTd/XRntUOI&#10;Kb0rRt5rVf5/mdUraL4kteDZ38WPZiv9VP5V5zVfDS1vFnrRlhsXHRqS/r7jl9Z+GenXIZ9NnltJ&#10;D0VvnT9ef1ruo5tUjpNXPPr5HSnrTdvxRwWt+Ade07cy2v2uIfx2x3n/AL5+9+lerRzKhU62fmeL&#10;XyjE09Urry/q5xtwjRuySKyOpwVYYIr0YtNXR5M4uLs1YqyVojJkLL61okYSl2GlQafKgVSS6kbQ&#10;56H86XKWqvcgaCQH7uR7UD5kwjkkiPyO6H2OKTSe5ak1sy3HqV0vBk3D/aGazdKL6FqvNdSddVY/&#10;6yIH6HFT7FdGX9ZfVDxfxP1DKfcUvZNFe3ixDNG33XWjlaDni+pG/NNCZXcVaZm4ohZiOlWmZuCG&#10;iVvQUyORDxL6r+tAuQcJR6GgnkY4SL60C5WPDr60xcrHBl/vCgVmKCM9RQTZjgRQIWgQlABQMSgY&#10;hoAMUDEwfSgLiYPpQFwwaQ7ibTTC4FeetIdxNtAXEIFAXAgUDEpgJSGJQAhpDENA0ITQMaTQAhoG&#10;NNAxKBiUABoGNJA6mgaRuP0rU81E+kaTea3qEdlp0Jlnc/go7knsKxr14UYOc3oduFw1TEVFTpq7&#10;Z9AeB/Btn4WtAUCzahIP3twRyfZfQfz718djsfPEy10j0R+g5dllPBw01k92deORmvOPTCgAoAKA&#10;CgAoAKACgAoAKACgAoAKACgAoAKACgAoAKACgAoAKAA0AFACGgQ05/GmIQ+35f0oEIfzGPzFMQh7&#10;5545/wBoetACHvxuOOf9taYv69ROcjB3ED5T/fHpQH9eog/hCnH/ADzY9v8AZP8An+VMXa3y/wAi&#10;aNw65xgjgg9jUNWNIyuh9IoKACgAoAKACgAoAKACgAoAKACgAoAKACgAoAKACgCnq1/FpljJczAt&#10;t4VF6ux6KPcmtaNJ1ZqKOfFYiOHpupL/AId9jEsLWdDKs8mNUvAJbyZTxbx9kU9u4H4ntXXUnF25&#10;V7sdEu77/wBeh5tGjNXU3+8nrJ/yrsvyXzfQmWQN9nmt4VKj93p0HRcYwZT6DHT292xU23jJ+cn+&#10;n9dfQ0Ur8s4Lygv/AG5+Vvw82Vbqe3tLYvPJ5lpFL8xYgG9uM9P90EfTj0Xm4RlOVorVr/wGP+b/&#10;AK1ZjUqU6ULyd4p/+By/yX6dkZl5dy3lrKIjIXlk/eYTEl4y/wACK33Yl7lvQ5HXPTCmoSV+i+Uf&#10;N92/L/I4qtaVWDUb3b101k10Se0Y9W/mt74cd2stjeo7LKuQ7tlpBI3ZnJPz8jCxjjjJ4Ga63Tan&#10;FrT8Lenbzl92uh5saylTmm79eru+7fXtGK00u9NTH0uC+8QbdO03ed3M0r4CxIT0OBxnrgcsevoO&#10;qrOnhv3lT5eb/r7jz8PTr479xR67vol/XTd9ey9Z8M+HrPw9YiC0XdK3+tmYfNIf6D2r5rF4upiZ&#10;80tuiPu8uy2jgafJT36vq/67GzXKegFABQBBfWdtf2z297bxXED/AHo5VDKfwNVCcoPmi7MicIzX&#10;LJXRyN/4Nlt9z6JdHZ2tbtiyj2V+WX8d34V3Qxqf8RfNf5bfkcM8C1/Cfyf+e/5nOXcc1tL5N7by&#10;203ZZBw3+6w4b8D9a7INSV4u5xTUou0lZlSStEYszrq2ViWTCt+hrohVa0ZxVcOpax0ZnSoythgQ&#10;f8/5/wAK6YtNaHDKLi7P+v6/qxA1WjN/1/X9LzKtzDHMoEqBsdD3H0ParTaM2r/1/X+Rk3Gl4OYH&#10;9wrdvof64z71qp9zJr+v6/4YzpYZIMb0KgdD0H59B+prRNMkaheMjYzKevy8cf0+p5p2FcvWerXN&#10;tKkiswkB+V42Kt+B6/jUypqSs9gUnF8y0Z3OhfEvVrTasl1FeRDjZdDDfg4xn9a82tlNCeqXK/L/&#10;ACPVw+d4ulo3zLz3+/8AzO70r4m6VPtXUoJ7Fz/ER5ifmOf0ryquS1o602pfgz2qHEWHlpVTj+K/&#10;r5HSSW+heJrXe8djqMWMbxhiv4jkVwXr4aVtYs9X/ZsZC6tJfecjrPwn0m53PplzcWTnorfvEH58&#10;/rXoUM7qw0mk/wAGeTieHaFTWnJxf3r+vmcFrXwy8Q2AZoIIr6Id7d+cf7pwfyzXr0c4w1T4nyvz&#10;PCxHD+LpaxXMvI4q7tbizmaG8glglHVJUKsPwNenCpGavF3R49SlOm+WaafmRDrVmY4UhgQCMEAj&#10;3pDGGCNv4cfSgrmZG1uo6P8AnQPmEFtKR8q5HrRewXQ1opF+8jD8KLgNBIoC47JpWQ+Z9xCoPrTs&#10;HOxvk+hoDnDyjnqKA50Hlt6UC5kGxvQ0BdC4PoaAuKKBCimIcOlAhR0oEOFAmKKBDhQIcKBCigQG&#10;gBKBiHpQMQ0DENADTSGISPWgY0kUDsITQOwhNA7DSTQOwhNIBDQNCGgYlACGgYxpEHVh+dBSi2Rt&#10;OnbJpXKVNjDOT0AFFylTQxpGPU/lRcrlSG0DO50HRbzXtRjsrCPdI3LMfuovdifSlicRDDwc5s4c&#10;HhKmKqqnTWv5H0B4R8M2XhnT/ItBvmfmadh80h/oPQV8ZjMZPEz5pbdEfo+X5fSwVPkhq+r7m7XG&#10;d5JGeMelJjHUgCgAoAKACgAoAKACgAoAKACgAoAKACgAoAKACgAoAKACgAoAKACgBDQIaentTEIf&#10;f/PvQITn6HP5GmAnpjjnj2PpQIT0xxzx/sn0piEOMd1BP/fDUC/r0YjdGLDA/wCWgHY/3hT9AfW/&#10;z/zAbg+RzIBz/wBNF/xo0t5Bqn5/mTowdAynINQ1Z2NU01dDqQwoAKACgAoAKACgAoAKACgAoAKA&#10;CgAoAKACgBCQASTgDqaAbscsLn+0r0ao6GS0gcxafD/z3k6F/wCeD2AJr0eT2UfZLRtXk+y7f16H&#10;ie19vU+sNXjF2gu77/5dldlmYRxxTxXMoMCfvdQmxjzGIGIx7Yxx6YHeojdtOK1ekV28/wCuuvQ1&#10;moxjKM3otZvu/wCX/gdrLqZ0uotcpcyQSrFMyAy3L5EdtDnhEI+8x9up78CtlRUbKSur6Lq33fZe&#10;v+ZySxLqKUouztq+kY9l3b8uvXRGVHdMkwjuPNgZlCRllAlhQ8KkMY+67ep6d88E9LhdXjr+Tfdv&#10;ql+P4LhjValyzur7d0uijHo336dejeYH+y300JjUR7dkirllwOkbSdXA7qv3m+XpjHRbngnfX+tU&#10;unq9lrucfN7Oo420tZ9tOjl1t1S3fu7bZ2h2F74mupoLJmjgZv39y/8AAnTaAOBnHQdgBnArfEVa&#10;eFipT1fRef8AXX9TjweHrZhNwpaK+r7Lt217LppeyPW9E0iz0WwS0sItkY5JPLOe5J7mvmcRiJ15&#10;883qfe4PBUsJSVKkrL8/NmhWJ1BQAUAFABQAUAR3EEVxC0VxEksTdUdQQfwNOMnF3RMoqSs0cxqX&#10;g6CXc1hM0LH/AJZvll/PqP1rtp42S0mrnDVwEXrB2OL1bTLvTpdl3CyAn5W6q30NejSqwqK8WeXW&#10;ozpu0kZEwDAhgCPeuiLa2OSaTVmUZoByVOPY1vGp3OSdBdCnLGwzkflzW0ZpnLOnJdCs565/Wtkj&#10;nk7bkEgVhhgCPerSZk5ooy2cZzsyO+Ccgn3rRXI5yBrXaGLuAD1YmmLm8iL/AEZeXuYgegw44ph7&#10;72Q5bu0h4S5iUezinoTyVH0Y+DW4rSUS2975Mi9HiYqR+IpSjCStLVDhCtB80E0/uOz8N/FHV4pF&#10;hF3b36D+C5IVvwbgk/XNeViMrwslde76f5HtYXN8xpaP3l5/5/8ADnpuj/EC0utq6lZz2Mh6tuEi&#10;fmOf0rxK+WSh/Dlzfh/X3n0WGzmFTSrBxf3r8NfwOjDaVrlsUP2O+hPVGCuB9QelcVqtGV9Uz0lK&#10;jiI20kvvOY1f4YeHb7LW8M1jIe9u/H/fLZA/DFd1HOMTT3fMvM83EZDhKusVyvyOL1f4Q6jAGfS7&#10;6C6UchJQY2+g6g/mK9WjntKWlSLX4ni1+Ga0daU0/XT/ADOI1XwxrekknUNLuoUHWQJvQf8AAlyv&#10;616VLHYer8EkeTWyvFUfjg/zMlFVxkNuB9DXRzHFa25Mkar0UZpNsCdakQ9elIBxijf76KfqKLsD&#10;p9N8MaXdeHFupoHFwzsFZJCM9gMdOtcFXFVI1uVPQ9ihhKc8N7SS1uzMuvCdt5pW3uZRlsDdg55Y&#10;D07hfwYVtHFStdr+v6/I5p4WN7Rf9ar87feZsnhyUKGjuIiuFbLArgHjJ69Dwa2WIXVHO6Ol79vx&#10;/wAnoV30G/VgoiVmLlMBxww7c1arw7kOjO9rdbFY6deAKfs0p3HA2rnJ/Cr9pHuRyS003IGikQZd&#10;HUe4xVXRNhBTJFoAMD0FArihV9BQF2LsX0oFdibR6UBdhgUDuFABmgA3H1oCwm4+tA7IaSfWgLBk&#10;+tA7DST60DENIYhpgJSGIetACUDGs6jqwH40ilFvoRtcRD/lov4Gi6KVOfYja7iHQk/QUrotUZkb&#10;Xq/woT9TRzFKg+rGNdueiqPrSuWqCI2uJD/Fj6UXKVOKGFmb7xJ+poKSS2DtQADpQIUUAxaBCimh&#10;H174U8O2fhzTltrQbpGwZZiPmkb1+noK+JxeMniZ80tui7H3WX5fSwVLkhv1fc2sVyncGKAFThqT&#10;AkpDCgAoAKACgAoAKACgAoAKACgAoAKACgAoAKACgAoAKACgAoAKACgBDQIQ9femIb+H/wCr0piE&#10;PQ55GOfcetAhD3z0/i9x60AxG/i3c/3vcetMT8xDnJyNxA+Yf319aBf16oQZyu05YDKn++PSgPT/&#10;AIcaMbVAJCE/I2OUPpTFpb8vIVWZWZlX5h/rIx39xQ0rWBNp3W/VFhGV1DKcqehrNq25smmrodQM&#10;KACgAoAKACgAoAKACgAoAKACgAoAKACgDA12Zr+5GkW8mxCvmXkoOPLi/u57Fv5Zrtw8VTj7aS9F&#10;3f8AwDy8bN1p/VYOyteT7Lt6v8inFqCyujadEC7IY7MEYigQDl2P5dM44HBJrV0Wl+8fW77t9v68&#10;2c8cSpNOitbWj2SXV/8AA20WjZmGZoiu4rd26NtiachIHfq0p7sByc8855HyiujlT8n1tq7dF5f1&#10;5nE6jjv70U9L6Rb3cvO3fvfVaFW/fypYbqGUzB2aSG4nUs0j/wAUgjHAVR0J9uowRpTV04NW6NLt&#10;2v3ZhWlytVIu93dN9X1ko9Eltfy3VrZ+rTBXhkiEkbSHDhnCuSepkfrvI6qv3VOP4sVtRjdNPp/W&#10;i7Lu93r0OXFTSalG6vvrZ/8Abz35mui+FadSHStJu/E+rzmIGCwT909yBj5R/BGOi59Ow6k5ObrY&#10;iGFpq+st7fq/6/4GeGwdXMa8nHSC0b8uy6L9Fu3rf1TTLC20yyitLKIRQRjAA7+59TXzlWrOrNzm&#10;7tn2+Hw9PD01TpKyRarM3CgAoAKACgAoAKACgAoAZPDHPE0c0ayRsMFWGQaak4u6FKKkrM4zXvBM&#10;cgaXSn8tv+eTnKn6HtXo0ce1pUPLxGWp609PI8/1KxubCcw3kLxSDsw6/Q969SnUjNXi7ni1aU6b&#10;tNWM6TvW6OdlWTrVoykVpAPStE2YyiuxWkqkZNFWToatGbMm90y3mJZV8t/Ven5VomJVZRMW50+a&#10;Ekgb19V/wqzaNaLKRoNRD0oGaOn63qFhgW9y4jH8DHcv5HpUSpxluhptHTaZ45ZHU3cDI46SwNgj&#10;8D/jXPPCprQtTadz0DQPiTdHattqaXI/55XIyx/PDfrXnVsupveNvQ76WZ16f2r+v9XO3074jW7Y&#10;XULOSI/34TuH5HGP1rz6mWS+wz0aWdQelSNvQ6fTvEWk6htFrfQlz0Rztb8jXFUwtWn8UT0qWNoV&#10;fhkhmreGNE1Zma/0u1llbrLs2uf+BDB/Wiliq1L4JNDrYShW/iQTOS1L4T6RNltOu7uzbsrESoPw&#10;Pzf+PV6NPOq8fiSZ5Vbh7Cz+C8TmNQ+FetWxJsri0vUHTkxuf+AnI/8AHq76edUpfGmvxPKrcNVo&#10;/wAOSf4HN3/hjXNOybvSrtFHVkTeo+rLkfrXdTx2HqfDNfkeXWyrF0vig/lr+RljgkdwcEeldN77&#10;Hnyi4uzR6JYEweFdPVeWVHlx3JySv6kV49T3q8vuPoqXuYSFuzf+RmTqNxiBwv8Aq93oPuAn8Ujb&#10;8a3i+v8AXf8AVnHNL4fl+n5qLKzuCDI4IUguygfwsdsg/BuR+daJdF/Xb8DByvq/X5PR/c9UNYdV&#10;lYdo3bPAYfcf6Ef19apd1/XdENdJej/RiN82d/yF2w/by5B3/H/H0prTb+kS9d9Lv7n/AMH+thHw&#10;VYyDaGO2QY+4/r/n3oXkS9b367+T7/15lWdFZnaWNXccSrj7w/vD/P8AOqT7D6tvfr/mV5LK3mj8&#10;kRRCYDdGyqB5g9PrT9pJO9x+zjJcvXp5mNLbxgkbMGtueRj7OPYgeJR0GPxp+0kP2USFhjpT9ow+&#10;rxIWcjpij2jK+rR7kTXBHYU/aMf1WPcia8I/gH50e0H9TXcibUCP+WY/Oj2hSwS7kTaow/5ZD/vq&#10;jnH9RXcj/tds/wCpH/fVPnK+or+YDqzdoh/31Rzh9RXcQ6q//PNfzo5w+pR7jTqkvZI/1pc7H9Th&#10;3Yh1Kc54QfhRzMf1SA0385/iA/CjmZSw1PsNN5Oesh/KjmY1QproMaeU9ZH/ADpXZXs4LoNLMerE&#10;/U0DSS2CgAoQhRTAWgQtAgoELQA5QWYKoJYnAA70xHQaV4L8R6ptNlot6yt0d4yin/gTYFctTG0K&#10;fxTR1U8DiKnwwZ2Ok/BXxDc4a/nsrFD1BcyOPwUY/WuGpnVCPwps76eR15fE0js9J+CGjwbW1PUb&#10;y7YdowIlP4cn9a4amd1X8EUvxPQpZDSXxyb/AAO10nwL4Z0kqbPRrTevR5V81h75bOK8+pj8RU+K&#10;b/L8j0aWX4an8MF+f5nQVynWFABQAUASg5ANIYUAFABQAUAFABQAUAFABQAUAFABQAUAFABQAUAF&#10;ABQAUAFABQAUAJ/OmIaf0oEIc/j/ACNAhPTHB7fXuKYCem3r/D/UUC9BB/Dt+qZ/UU/UXp/XkIP4&#10;dpwP4Cex7g0eovT+vIacEd1Un/vhv8/55php/XRgc/NuXJ/5aIO49RQLv+P+Yc5Qbxu/5ZSdc+xo&#10;Dtr6MFLB2aNcOOZIvX3H+eaH2YJtNtb9UWI5FkXchyP5VDTRrGSkrodSKCgAoAKACgAoAKACgAoA&#10;KACgAoAbI6xozyMFUckk4AppNuyE5KKuzG1fXltLQSWkD3DuwSMn5Vdj0AJ6+vHHHWuqjhXOVpOx&#10;52KzBUoc1OPNd2XRN/r8tPM5+OBUjkZpmvlVvOvZQ4WIvxhMj73bjnsMDNdrm27W5eiXW3fy/D8D&#10;yo00k23z63k76X7ef49FbULorfQTTTOkj+WpuXLFYLeMZIRcfeJ9s85wRxRD921FK2undvu+wVGq&#10;0XKTu7e9/LFdl3f3+TWhBJIbtD56uJwAquYgGRT0hhT+8RjJ7A9SMGrS5H7u3r+Mn28v1MpS9qve&#10;3722XSMF3a3fRdWrMyLi9/4l16JWG5WG/wDebskdAzDgKCMKi9SM8AV0xp+/G35fl5vq3stNzhqV&#10;/wB1NSf4/ddroukVu9diPQNGn8S3MCqfK021Xa86jGc8lUz069Tzzk9gKxGJjhYtvWT6fq/69O5G&#10;CwM8wnFLSEev6L+r9X0R6tZWsFjax21rGsUEYwqL0FfOVKkqknKTu2fcUaMKMFTpqyRPUGoUAFAB&#10;QAUAFABQAUAFABQAUAFAFS/sbe+gMV3Ck0Z/hYdPp6VcKkoO8XYzqU41FyyV0cB4g8BSKHl0eTeO&#10;vkSHB/A/4/nXq0MxW1T7zxcTlT3pP5Hn19bzWs7w3MTxSqeVcYIr1oSUleLueHUhKD5ZKzKElaow&#10;kVpKtGMr9CtJWiRhKVtytJ1qkSytJ3q0ZMpXFtFNneo3eo4NUVCrKOzM6fTnXJiYMPQ8GkdUMQn8&#10;RRdGQ4dSp9CKDoTT1Q2goSgDSstc1CywIblyg/gf5h+vT8KiVOL3QzesvGQOFvbbHq0R/of8axdD&#10;sxWOu0LxvJDtGm6vJER0iduP++W4NctXBwl8cTeniq9L4JNHbaf8StQhAW+tYLlR/EpKMf5j9K4K&#10;mVU38LsehSzurH44p/gdNp/xF0W4IW58+0buZE3L+a5/lXFUyytH4dT0aWdYefxXR01hqthqABsb&#10;y3n9kkBI+o6iuKpRqU/iTR6NLEUqvwSTHX2m2OoLi+s7a5H/AE2iDY/MUoVZw+BtFVKNOorTin6l&#10;Kfw5pk0Mcf2fy0jChRGxGACCB+lbRxdWLvc554ChNJctrdjBvPh/bSIy299MgKlcSKGzlVHOMd1B&#10;+tdkM1mn70f6/pnm1cipyVoSa09ei9OyZk3fgPUkdpIJraf5920kqW3DEg6d+vWumGaUmrNNaf8A&#10;DHDUyOuneLT19N9/vMe48J6zbgCSxkkQZiYxkNuT+FsA5yP6CuqOPoS2lbr8zgnlOKho4XW2munR&#10;/Iy7ixu7YMb21njA/dzboyM+jDP0/T3rojVhL4Gn2/yOKpQq09akWuj0+5/1+pWYldxkG5kG2QD+&#10;Jex/l+laehg7p69N/Nd/68iu+4MApDSIMof76+n+fcU9Bq6dlutvNFZtuFCttjY5Rs/6tvT/AD7G&#10;qGrfL8iG9jNwjyhdtxH/AK1PX/aFEXbToVJc2vXqY8nWtCUV5KCkVpO9BaK0lBaKz1RaK8nSgtFW&#10;SgtEPehlBTELQIWgQp6UAFMQ6gQdqAFoELQIXrQBq2Ph3Wr/AB9i0jUJwe8du7D8wKyniKUPikl8&#10;zWGHqz+GLfyOisPhd4uvCMaQ0KH+KeVEx+BOf0rmnmeGj9q/odMMrxUvs2Ok0/4Ha5MAb7UNPtlP&#10;ZC0jD8MAfrXLPO6K+GLZ1QyOs/ikkdNp3wL0yPH9o6xeT+ogjWL+e6uSeeVH8EUvx/yOuGRU18c2&#10;/wAP8zqtN+FfhKx2n+zPtLj+K4lZ8/hnH6Vx1M0xM/tW9Dsp5ThYfZv6nVadpGm6YoXTtPtLQD/n&#10;hCqfyFcc61Sp8cmztp0adP4IpF6szUKACgAoAixVCDFABigAxQA+PpikxjqQBQAUAFABQAUAFABQ&#10;AUAFABQAUAFABQAUAFABQAUAFABQAUAFACN60CYhpiGnGPbH6UxCHvk/X+hoEIe+eMnn2PrQAh75&#10;4Gfm/wBk+tMQh6NuHHRwO3+0KPQT8/n/AJiHOTkbmAww/vr60w1/rqJg5QBucfu3PcehoF2/AQ42&#10;MdpMZP7yPuh9R/n3p6i0s9NOq7A38Ad+f+Wcw7+x/wA80l5L5DfS79H/AF/TA5MvJEVx2P8AC/8A&#10;j/MUdO6Dr2f4P+vvJUnAYJMPLcnAz0b6H/JqXHqtS1U1tLRk1SaBQAUAFABQAUAFABQAUAV5ryCJ&#10;yhfdKP8AlnGCzfkOauNOTV+hjOvCLtfXstWQTXNx5ZdhFZwjrJOwJH4A4/X8KuMI3tu/L+v0M51a&#10;lru0V3f+W34/IqhRIfMSKS5Kc/aLw7UX3C4/UAfWtL20bt5Lf+vn8jCyl7yXNbrLRfJf5Jepz8U8&#10;up3xup4jd5YxWQkj2RJxlpCD1HHv9c4rtlBUockXbq+/p/Vjyo1JYip7Sa5tbRurRXeX9X/ITc0Z&#10;QMftsETbUMmI4JJDyzn+8F5Oeec9MCnZP+6382l28r/1fULuNk/fS2vpFvq/O3z67aFa6m+zSxXK&#10;ziZC7PHcT52u/wDFIsY6hRwM+3UAVcI8ycbW8l26K/n1Mak/ZyVRSur6N7N9ZKK7Lb9dCjeSC21I&#10;OvmIGUlt+fMweT5j/wAJbqQvIHA5Y1tCPNC3/DfJdbefX0OarJU611dXXz1/mfRvqlqlotWQeG9H&#10;n8RXDMS0WmJJl3Chd3oqDt0HPYY9ObxWIjho23lb+mzLL8FPHzb2pp77fJLp+h6laW0NpbR29tEs&#10;UMYwqKMAV87OcpycpO7Z9tSpQpQUIKyRNUmgUAFABQAUAFABQAUAFABQAUAFABQAUAIR6UwM/V9I&#10;sdXg8q/t0lA+63Rl+h6itaVadJ3g7GFbD06ytUVzzLxJ8O7y1DTaQ5u4Rz5bYEg/o38/avZw+Zwl&#10;pU0f4Hz2LyepD3qWq/E89uY3ikaOVGSRThlYYIP0r1otNXR4U04uzKclaIxZXdsdRkVomc8odtCF&#10;41fOxsH0NWjJtrcrSIyfeUimCaZE1BaI5EV1w6hh7igqLa2KU1ghyYyVPoeRQdMcQ1uUZbaWPOVy&#10;PUc0jojVjIgNBoFACHpQMt2mp3tpgW9zIqj+HOR+R4qXFPcVkzZtfFk64F1Akg/vIdprN0l0JcDX&#10;tfElhMVJlaF+28Y/UVDpshwkjrNL8X6vaqGsdWmeMdAXEi/kciuWpg6M/iidFPH4ml8M3+f5npg8&#10;ZXlvJDHNDBOSdrYJU/eRevI6v+leP9QhJNp2/p/5Hvf2pUg0pJP+l/mW7Dx/ptwY1nhuIGcxgHAY&#10;ZcZHPXqCOlZzy2pHZp7/AIG1POKMrcya2/E2bHxNo16qGDUbf51LKHbYSAcHhselc08JWhvFnZTx&#10;2HqfDNfl+ZrI6yIHRgynkEHINc7TWjOpNNXQ6gZWuLC0uCTcWsEpPB3xhs/nVxqzj8MmjKdClP4o&#10;p/Izbjwtok4UPp0A2nI8vKY+m3FbxxteO0jlnleElvBfLT8jOuPAGgzCQLBNEH5ISU/pnNbRzTEL&#10;rc55ZHhHeyav5mfL8NNN3xvb3t7G6DALFWyPQ8Ditlm9XrFGDyCjvGT/AA/yMm++EkMsrPbas0Sk&#10;5Ctb7sf+PCto501vD8f+AYS4di37tT8P+CZc/wAHr3nydVtm4/iiZef1rVZ1DrFmb4eqLaaM+b4O&#10;64T+7vtMI/2ncf8Aspq1nNHqn+H+ZH9g1+kl+P8AkZ83wh8ShSVNgx9BMcn8xWizfD+ZP9iYldvv&#10;KU3wk8VBSVt7Vz6LcLn9apZth+7+4P7HxK6L7yo/wk8XHpYQ/wDgSn+NP+1cN3/BjWU4n+X8UQv8&#10;IfGB/wCYfD/4Ex/40/7Vw3834MpZVie34oj/AOFPeMc/8g+H/wACY/8AGj+1cN/N+DH/AGXie34h&#10;/wAKe8Y/9A+H/wACY/8AGj+1cN3/AAYf2Xie34onHwY8WkA+RZj2+0Cl/a+H7v7h/wBk4jsvvLUf&#10;wQ8UMwDTaWgPdp24/Jah5zh+z/r5lf2PX7r+vkXIfgTrxA87UtLQ552NI3H/AHyKh51R6Rf4FLJa&#10;3WS/EvwfAS7OPP163Tn+C2LcfiwqHnkekPxNFkkus/wNG3+Atoo/0jXp5Dj/AJZ2wX+bGsnnkukP&#10;xNFkces/wNW3+BvhxOZr3VZT6eYij/0CsnnVd7Jf18zVZLQW7f8AXyNe1+EXg+Agvp0s5H/PS5k/&#10;oRWEs1xL+1b5I2jlOFX2b/NmzaeAvCtrjytA09v+usQk/wDQs1hLHYiW82bxwOHjtBG5Z6dZWQxZ&#10;2dtbj/plEq/yFYSqTl8TudEacI/CrFqoLCgAoAKACgAoAKAIrq5gtYjLdTRwxDq8jhQPxNOMXJ2S&#10;E2krs5LWPid4P0rcLjXbWRx/DbZmP0+QEV108vxE9offp+ZzTxtCG8jhtZ/aC0S3LLpOlX14w6NK&#10;ywqfp94/oK7qeS1X8ckvxOSea018KbPaa8Y9QKACgAoAB1oAdSGFABQAUAFABQAUAFABQAUAFABQ&#10;AUAFABQAUAFABQAUAFABQAUAB5FADPY9qZInfjr2/wAKBCfTnjj3HpTEIenrgf8AfS0AIf8AvrA/&#10;76WmL+vkJyCNp3MB8v8AtL6UB6CDHyhTgdY29P8AZNP1F2t8v8hDjaxIIQn517ofX/P1o1Fpby6+&#10;QvzbwMjzgPlY9HFGlvIet/P8xo+6xRMr0khPUfT/ADzTfn94ls7L1QceVwDPbnt1Zf8AH+dHXsxf&#10;Z7r8f6/EF3GP5CLmA8YJ+Yf4/jS666MavbT3kJFgki2mKsOsUgJx+B5H8qb/ALyFG20H8n/VyXzp&#10;U/1kDEesZ3D+h/Sp5U9mXzyXxR+4PtcA+/Js/wCugK/zo9nLog9tDq7eun5ii6tyMrPER7OKXJLs&#10;NVab+0ga6t1GWniA9S4o9nLsDrU1vJfeMN9bfwzK59I/mP6U/ZT7E/WKfR39NfyD7WW/1VvcSf8A&#10;Adn/AKFin7Pu1/XoHtr/AAxb/D87DXe7Klj9nt0HO5iX/wAAPzppQvbV/wBfMlyq2u7Jff8A5FQt&#10;FN/y0ub4n+GPhPzGFP4k1paUeij+f+Zi3GfVz9Nv0X3se7PbxBWe2sIT91UAZj9O2fbBpJKT6yf9&#10;f10G24Kzagvx/wAvwZGifN50UByvP2q9J49wp5H0+UU2+jfyX9f5kpa80Y/9vS/Rb/kYmssNUkNn&#10;DcG4RMS3UrsY4o4xzgYGOfXnjvXZQXslztWvolu2/wCvQ83Fv6y/ZRlzJayb0SXl699fUjYrfRE5&#10;VpfKyHIKQW8AP45Y498Ef7NP+G/K/q2/6/rUl2rR87ekYx/z+/X0K5kFzD+8BDIgETtFgQoeiRpn&#10;JdsdevoeK0tyvTvrru+7fZf0jHmVSOvRaO2y6KK35n/T0My7uiLG58xis0ZAb94u4AHhSRwiKcDA&#10;5LemDjeEPfVtn/Xzb79EcdWq/ZyvuvNX9PKK7LVvtbSLRtHm8R3qAEx6fbrseZScHPJVc9znknnk&#10;k9QKqviI4aHeT6f5/wBf5meEwU8fUXSEVv8Aml+r36vseoWlvFaW0dvbRrHDGu1VHQCvnpzlOTlJ&#10;3bPtaVKFKChBWSJqk0CgAoAKACgAoAKACgAoAKACgAoAKACgAoAKAEIoASmIxtf8N6ZrseL+3BlA&#10;wsyfK6/j/Q5FdFDFVKL9xnLicFRxC/eLXv1PJ/FHw51PTQ82nf6fbDnCL+8X6r3/AA/Kvdw2Z06m&#10;k/df4HzGMyWtSvKn7y/H7jz6ZSrFWBDA4II5FestTwZK2jKsnerRkxqTuowfmX0NUZ8qY7bDL0Ox&#10;qAvJEMttIvIG4e1BSmmVmBBwRzQaoY1BSIJYI5PvKM+ooNIzlHYqS2X/ADzb8DSN41u5VkidPvKf&#10;rQbRmnsR0FCUAFACxyPE+6N2RvVTg0mO1z13WtUurae9WGXzBE9wULrkHaXdef8Atj+leXSimlfy&#10;/wAv1O2rFNv5/wCf6FabWVMkkXlnBeeKJkPPy4miOPVgxArWMevp/kznnSvdJ9/80KNYs5MzRuAo&#10;UXiowwDE/wAsi59A3H4GqUHs/T7tjCUJLVLrf790W7a+msTvsrqUfZiPmhkKmSB+QwI7/N1/2h6U&#10;pQjU0kt/zIjOdJ+62rfkzXtvGniGwRo49Re4Nu2/Eqh/OiOOckZ9PwPtWEsBh56uNr/gzphmmKpq&#10;yne3fqjatfifqaStHNaWlwGTfAy7kMg7g8kZ6j6jFcssopNXTaOyGf1k7Sin26XNa0+LGnvHC95p&#10;9zEkh2s0bhwh9DnH1rCeTVE3yyTOqHEVJpOcGvx/yNq2+Ivh2Z5EkupbeSPlllhbp68AiuaWV4ha&#10;pX+Z2QzrCSunK3qjWtfFGhXSI0Or2JDHChplUn8DzXPLCV47wf3HXDH4afw1F95rRSxzLmKRHX1V&#10;s1g4tbnTGSlsx9IoKACgAoAKACgAoAKACgAoAKACgAoAKACgAoAKACgCG6u7e0TfdXEMCf3pHCj9&#10;aqMZS2VyZSjHdmBfeO/C1jn7R4g03K9VjnEh/Jcmt44LES2gzCWMoR3mjnNQ+M/g60yIru5uyO0F&#10;u3/s22umGU4mW6t8znlmmHjs7/I5jUf2gdPTcNN0O6m9DPMsf6ANXVDJJv4ppf18jmlnMPsxOU1P&#10;49eI59y2Nlptoh6Eo0jD8ScfpXXDJaK+JtnPLNqr+FJHIar8TvGOpAifXrqNT2tsQ4/FADXXDL8N&#10;DaC+epzTx1ee8v0OSvby6vZfMvLma4k/vyyFj+ZrrjCMVaKsc7lKWrdyqaoEMYgDJIA96RUU27I/&#10;QGvgj7AKACgAoAKAHDpSGFABQAUAFABQAUAFABQAUAFABQAUAFABQAUAFABQAUAFABQAUAFADXHf&#10;86aJfcafr+P8jQITn6HP5GmAnpjg5yPY9xQL0E6428ZPy57HuKYvQTgjj5QTx/sN/n/PNAv69GIc&#10;YYsPlP8ArB/dPqKYPz+f+YfMH7GUDj0kWjS3l+Qa38/zGnaI+c+Rn6GM/wCfy+lPW/n+ZOlvL8v6&#10;/rQVs71Dttl6JIBw3sf8PypLbTYbvfXfo/6/rsJyZevk3B/FX/x/nR07oOvZ/g/6+8RtvmZkzbzH&#10;+IH5W/ofx5p6201Qna+uj/r+u46UOQBcwLMo6Mg6e+D0/DNJW+y7DkntONxiFC22C6ZW/wCechyf&#10;yPNN33cf6/IlON7Rl8n/AMHUm/0pf+eMn5p/jU+55mn7xdn+H+Y1jOTlraJj7SZ/mKfu9GJ8/WK+&#10;/wD4Ag88HKW0IPvJj+S0e71b/r5i9/pFff8A8AU/a2HWCP8AN/8ACl7nm/6+Y/3r7L8f8is8qElZ&#10;NQLN3jgAz+QBb9a0UX0j9/8AVjFzWzqa9l/TYixIzBorF5WHSS5bp/31lh+VPma3lb0/qwlBPWML&#10;+b/4N3+As8rB9lzeBG/542y5Yj9T+IApRirXjH5sc5u9pzt5Lf8AV/dYYqmENLFBFarj5ri5bc+P&#10;zz+bfhTb5tG7+S/r9CUnH3oxUfOW/wDXqyhqd5Ha2v2nypb58gRtOdqFj0Cr3+oH41vSpucuW/L6&#10;b/P/AIf5HLiK8acPaWc30vor+S/yXzMhEESNOWa9AbzbmQyAQvKeiD+8Bx6jpyBmulu75fh6Lvbv&#10;5f1ucCiornvz63k7+65dF5/j02VxL6Q5W58yO4JlBaSRiImm6KiKOWVeuf16gumvs2tp87d2+lxV&#10;pf8ALy/Nru9ubokuqX9Po6V7MEvYLiNpCZfmMrDEjZHLZPEYIGB3CgmtacbwcX0+7087dfPQ561S&#10;1SM1169devaN+nZXZT0TSp9fvZYowYtPjlzJIq7QMdFQevXk84Puc6168cPFN6yt/V/6/wCBz4PC&#10;TxtRxWkE9Xt8l5+b1+939Ps7aGzto7e2jEcMYwqjtXz05ynJyk7tn2lKlClBQgrJE1SaBQAUAFAB&#10;QAUAFABQAUAFABQAUAFABQAUAFABQAUABGaAG0xBQBzvibwfpPiFCby38u5xxcRYVx9T3/GuvD42&#10;rQ+F6djgxeW0MUvfWvdbnj/iv4aaxpAeayX+0bQc7oV+dR7p/hmvoMNmtGrpL3X/AF1PlMbkeIoX&#10;lD3l5b/cefuCpIYEEcEHtXqnh7EbUFIck7x9DkehoE4pkwnilGJVAPvQTySjsMktFYZjf+ooGqrW&#10;5Vlt5E6rkeo5oNY1Isrt1oNUMPWkMhkhR+qjPtQaRm0Vntf7jfnQbKr3IHideq5+lBoppkZ60ij1&#10;DUMrqrQyk4+14lY9lNzcxMM+mJRXmw+G67fpF/od8vit5/q0YHnSx2yTIMXMcENyoPaS3YxFf++P&#10;mP0reybt0u19+v5mN3a/l+RHK0Vo7MiF7eyl3hO72c46fhuA+slNXfz/ADX9fgLRfL8mRBmsGBYm&#10;V9NPlS7Tjz7WTow/764P+2npVfF8/wAyWu/T8iRb6+tEeKK4M1xY/vYi4yLi3YZPX0Bzj0ZvSno/&#10;n+Zm6Ue2xYTVnaVLeNFaKcedYvuwQ3eMn1yMfUA9DR5v5mTw0bWTHLrttJA11LFIsMreXdRqAfKf&#10;s348kfRhVWe33GUsNK/k9ywLyMzpAs6/bYVDQtjiZMZGM9eOnqMj0FPT5MwdGoltqhFmt5Iy8bK1&#10;nKcMFOTE3t/T1FVr8zKUeXdaP8BytMkyhJCl5EB5cin/AFi9h7+35UNJrXYlNp6PU0bHxLqtmTJB&#10;qV+tu3yyxLcN+7PqOf8APSsZ4WlLeK+46YY2vDWM3b1Zcl8c+K9PdTFrU0kTDMbuiOGH/Agay/s7&#10;Cy3gdCzbGQ2qP8CxB8WPFMWN9xbTY/vwKM/984rKWUYZ7Jr5m8c+xi3afyL0Pxn19MCWz0yQDv5b&#10;gn/x6snklDo3+H+RvHiLEreK/H/MuRfG2/XHnaPavxztlZefyNZvI4dJs2jxHU6wX3lqP44sFAk0&#10;AE9yt5j9NlQ8i7T/AA/4JquI+9P8f+ATj4422RnQ5gO+Lgf/ABNR/YUv5/wNFxFH/n3+P/AJT8cN&#10;O/6BF5/38Wp/sOp/Mi/9Yaf8jEPxx03/AKA95/38Wj+w6n86D/WCn/IxD8ctN/6A95/38Wj+w6n8&#10;yH/rBT/kYh+Oem/9Ae8/7+LR/YdT+ZD/ALfp/wAjK7fHe2GcaDMf+3kf/E1X9hy/n/An+34/yfj/&#10;AMAqS/Hp9v7vw6qt6te5H/oAq1kS6z/D/gkvP30p/j/wCnP8d9SO7yNGs09N8rNj8sVayOn1kyHn&#10;tTpBGdcfHLxI5Iis9KiXt+6cn/0P+laLJaHVv8P8jN53XeyX4/5mXdfGPxhKD5d5bQZ/552yHH/f&#10;QNaxyjDLpf5mbzfEvZ2+RkXfxK8X3QIk166XP/PILH/6CBW0cuw0doIylmGJlvNmJe+JtdvM/a9a&#10;1KYHtJdOw/U1tHD0o/DFfcZSxFWXxSb+ZjyMzsWdizHqSck1taxne4xqBoaaBjDQUk2RsyjvQaRp&#10;SfQieZR2JpXN44aT3ZBJcN2AFK50QwcerK0k8h/iI+lJtnXDDU10KkpJOSST71LOyEUtj9Ga+GO0&#10;KACgAoAKAFWgYtIAoAKACgAoAKACgAoAKACgAoAKACgAoAKACgAoAKACgAoAKACgAoAixtJB6D9R&#10;VEbaAe+enQ/0NACHvu+je3oaBPzEbvu+j+3oaYn5/wBeYh/i3DJAw49R60egPz+YfMGGDlwPlP8A&#10;fX0oFrfz/MZ8uwDJEZPyt3Q+lPW/mLS3l+Q4bt7EACYD5l7OPWjS3kPW/n+Y0bfLOxd8J+9GRyn0&#10;H9Pyo667i0torrt2/r/hgP8AquR59ueh6sv+P86OvZh07r+v67iru2ZjYXEJ42k8/TPf8fzodr66&#10;MFe2mq/r+tRsewMFglaF+0bjj8j/AEpu+8lf+v63FHlvaDs+3/A/yHv5pXbNBHMv+yev4H/GkuXd&#10;OxT5rWlG/wDXn/mQlYFzm3nh9oww/wDQKq8n1T/rzM7QX2WvS/6BiH+FrwY68Sf1o97y/APc6c3/&#10;AJMIfs5/5/if+2ozT97y/AX7v+9/5MJ5UJ6ae8h7NJtP/oRzRzS/msHJF/8ALu/rb9Xcl/0lU4Ft&#10;bIo92x/LFT7l+r/r5l/vEukV9/8AkVi8Uv8Ay3ubw/3YeF/MYH5mrtJdEvX+v0Mbxl9py9Nvwsvv&#10;Y877eL/l2sIM+xY/yAP50tJPrJ/1/XQp3hHpBfj/AJfmRKgZhLHC0jLz9ovDgL7he34BRVN20bt5&#10;L+v8yFG/vJX85fov+AjB8+a/1A3Eim6iVjHamVQsIP8AFJjuBj3+oOK7eSNOHKtHu+/kjy/aTrVe&#10;eS5le0b6R85ei+frsNMgVgHk8yFciKecARKf4pgv8RycDryevOA7X2Vn1S38l5eYuaz1d10b+Hzl&#10;br5efXWxQll2GeCUyAiMgea4EgTrjHRM/eY9ccck5Oyje0l3+X/Btsv8jklO3NCXbrvb9L7ye9tN&#10;9XS0jT7jxBc28SZW2iJeWbngnrjPVj6n27AZ1rVo4eLb3ey/roc+Fw1TGzjFfCtW/wCuvn+i19Ns&#10;7aGztY7e2jEcMYwqivn5zlOTlJ6s+zpUoUoKEFZImqTQKACgAoAKACgAoAKACgAoAKACgAoAKACg&#10;AoAKACgAoAKAAjNADDwaYx1IAoA5fxR4K0XxErPeWwjuj0uYflf8ex/HNd2Gx9ahpF6djzsZleHx&#10;Ws1Z91uePeKfhhrOkF5bBf7StB3hX94o906/lmvfw2bUaukvdf4fefK4zIsRQ1h7y8t/u/yOAkVk&#10;ZlcFWBwQRgg16iZ41mnZkbUDEWRozlGIoBxT3LEd72kX8RQZuj2JSILgfwk/kaCPfgQtpwc/unwf&#10;RqT0NYVn1IJ9Mu4wT5LOvqnNLmR0xaZQYEEgjBHamWMNAyNlDdQDQWm1sdrrCLM+o7GO+Y3iq3f5&#10;HjuP8f1rhp6W+X6o9Ccnd/P/ADKl1Ikd1Lct80Md0Lp0A6wXKDzB+HC/8CqlF2t5W+a2E5q9/P8A&#10;BlEobMRpeHclpI+n3RXnML5KOPXB3kf7q1XxbddV6hdLfpoQ7mtV33Kb5dPY2l4in/WwNkAj6cgH&#10;/cqt9uuq9f6/UNvkRlZbc+VE4ku9O/e274yJ7c/MRjuMHdj0Zs9KNHr0f5iI2ihdRaxsFsrw+bZu&#10;x/1EvQoT/wCOn/gLU7vfqtxCNOxMt5JEWkH7nUbc8Fucb/YkgZPZgD3xTt0+4CMxEmKzE2WH7zT7&#10;npkE52k9uc/RgfUmnfr94holyJbtIf8AYvrXpnn7wHbn/vlvYgUeQvIUSPGiWxunFvJl7S53Y2n+&#10;63oM9R2PPQ8u/Uh04vVol/tC+LuwO2+gBE8LqMSqOp+vqPxHen+RDoU73tuWLfWAsY85fM0yU4OO&#10;Xt3/AM/mPxFBk8LG1luVdSu5tPuBHNCrxsN0cqN8rr2IqkyY4VSV0ysNYiP3o3H0wadx/U5dGOGq&#10;256hx9RRcn6pNDv7RtT/AMtCP+Ami4vq1TsH262PSUfkaLh7Cp2D7Xbn/lsn50B7GfYT7TAT/rk/&#10;76oH7KfYQ3EP/PWP/voUDVOfYb50R6SJ/wB9CgOSXYQyoejr+dA+V9hCynoQaB2YYJ6UBcUROeg/&#10;WnZi50OFpIR1UfjRZi9tEabRh1YUcpSqoa1sB/EfyosWpkbRKO5osWmRsqjtSNYoheg2ikQvSN4l&#10;d6RtEgkIA5OKk3irlaSVB/ED9KVzojCXYrPMOwNK5vGDImcmlc1SP0dr4c6goAKACgAoAB1oAdSG&#10;FABQAUAFABQAUAFABQAUAFABQAUAFABQAUAFABQAUAFABQAUAFADZASAR94dKaJkuxGDwCozxwPU&#10;elMn0D6c4HH+0KAE6EY+Ygcf7S+lMQg/h2Hnqh9R6Gj1D0+X+QnGB1VCeD3RqeotPl+TDnLHblv+&#10;WiY+8PUUBrr+KEO3auW/d5/dyDqvsf8AP1o1uLSy7dGBz5gDERz9m/hf/P50dPINb66P8xBzIdp8&#10;mc9VPKv/AI/zo6d0HXTR/mI+zfulDW8p43qeG/Hofxpq9tNUJ2veXuv+v61HuJdu2aJJ0/2cZ/I8&#10;frSVt07FPmtaSuv66P8AzIt0CdJpbY+jEgfgG4/KqtJ9L/15Gd6a6uP9eehKgmYZiuY3HqyZ/kRU&#10;vl6o0Sm/hlf5f5NDtl1/z2g/79H/AOKpXh2f3/8AAHar3X3f8EY/2hRl7mBV9fLI/m1Ncr2T/r5C&#10;ftFvJfd/wSuZYW4N/LL6rDgn/wAdGavlkvs29f8AgmLnB7zb9P8AgK4LGjMGisXkYdJLhv6tlh+V&#10;HM1vK3p/VgUYt3jC/m/+Dd/gLPI6kLc3awk9IoFy5/PJP4AURS3jG/r/AF+o5ya0nO3kt/1/BDFX&#10;y90sMCwgDm4umywH55x9SKbd9G7+S/r/ADJS5fejG3nL+r/e0Y+sOt8RYwyvNK675J5RtjijHUgY&#10;x7A4P1rqoJ0/3jVl2W7Z5+Lkq37mLu2rtvZLuuno/wASm/l3Ft82CscYw7oVjhhzwFXPLNjjv75F&#10;aq8Zer+bf+S/pHO+WcNei7WSj5Lq3/Tuipeys9v57qRcxHljGNwA6KqnhVTPJPVuK1pxSlyrZ/1r&#10;3b/LUwrTbjzv4l5fgl0Uevd6FWzsrnW9UVLXelvt/fTZyFzyTn+Jz6+vI4ANXOrChTvLfov62X9d&#10;zClQqYutaGitq/63fn320SZ6NY2kNjax29sgSKMYAFeHUqSqScpbs+uo0YUYKEFZInqDUKACgAoA&#10;KACgAoAKACgAoAKACgAoAKACgAoAKACgAoAKACgAoACM0AJQO4UBcTHvTuFwx70XC5z3iXwZoniJ&#10;WOoWa/aCOLiL5JB+Pf8AHNdWHx1ah8D07dDgxWXYfE/xI691ueR+J/hDqtjvm0WVNQgHPln5JR+H&#10;Q/nn2r3cPnNKelRcr/A+bxWQVqetJ8y/E81vbS4srh4LyCWCdDho5UKsPwNevCcZq8XdHhzhKEuW&#10;SsyqaoSGnOaCkTQXssJBB3D0akyXTizc07XLbIWcNEfXqKxnB9C4xsdNb2+n6pEGeOC5Xpu4JH49&#10;q5ZSlDyOuCT3IbjwFp90CbWaa2c9B99R+B5/WpWMnHdXOhYaMttDFvvhxrMQLWZgvF7BH2t+Tcfr&#10;WscfSfxaA8FU+zqWNQtLvT50l1K2nhiS4tjIzqcFZIds2D0OCAPrUQnGatB9H+D0NZRlF3kuq/Fa&#10;mPDEx+y21xhXcS6XNns4bdGT/wACK/glbN7teT/z/rzMktk/QgjdZktnuSEjuozYXRbjY642OfTA&#10;CfXa1Nq17dNUC1tfroQ+aUSO4u42LQf6DqEX8RTop+oAx7FF9adr6Lrqgv1foyJo5oCYo3DX2m/v&#10;YHAyJoD83A7jB3Y/ulvSno9ej/Meq07ELJbsphB8vTb474WY5+zTDqCfQZwfVSp6gU9d+qC41pJw&#10;73JT/iYWgMd3C44mj6En19D+B9TRZbdGBE8cAiWB3P8AZ1yS9tM3JgfuG/QN7YPpT136gDNOZ2k2&#10;7dVtQRMj8idAOTjucdfUc+tGnyEREwpAWUM2mTt86dWt5Mdv6f3h7jh/mH5gySeZFBJKEu4wDa3I&#10;bAkXsM/yPbofZi8xm/LSzxRKJVBW6tWGAw7kDt7jqDyOOgHkSwywi1EFwWl0uRvkk6vbP/n8CORT&#10;Iad7rf8AMy9RspLGfy5MMrDcki8q69iDQawmpq6KhpliHpQMDQAlIYlMYd6QEsdMzkWY6ZlIsx9q&#10;ZkyxHTMpFlKaMWTj7tMz6kT96RpErysqjLEAe5pHRBN7FKa7t0+9NH+DZqW0dcMPVe0WU5dSthnD&#10;FvoKnmR1QwdV7qxTl1RP4I2P1OKXOdUME+rKsmoSt91VWp5mdEcJBbld7iVurn8OKV2dEaUFsiFi&#10;Sck5NI1SsNNBQ2kNCUFbH6P18QdIUAFABQAUAFADh0pDCgAoAKACgAoAKACgAoAKACgAoAKACgAo&#10;AKACgAoAKACgAoAKACgAoAhYbXwOjHI9jVLVGbVmHXGOMnI9j6UAJ1xjgE8f7LelMQhxg5+VSfm/&#10;2G9aBf16MQ5yxKgtjDr/AHh6igH/AMOJ/cG7n/lm/r7GmHbX0YDOXZU5/wCWkR7+4/zzQLu0vVCc&#10;CPoZbc/99J/X+oo69mGlu6/L+vvBv9WN48+A8hhyw9/f6jmjrpowe2uqFTfszEwuIj2J5/Pv+P50&#10;O19dGC5re6+ZDF8lSBHI9s/9w8D8AePyp+91VyVyLRPlf9fL7ib/AEle0Un4lf8AGp9x+Rp+8XZ/&#10;h/mQuiMcyaeGb1AQ/wAzVJtbS/MzcU96f5DfKh/6Bf8A47H/AI0+aX8/5i5If8+v/Sf8wWJQcx6c&#10;it6sEH8s0OT6z/MFBfZp2+79LkrG62kk28Kjvy/+FT7nm/6+ZbdW3Rfj/kVi8Uhwbm4uj/dh4Ufi&#10;uP1NaWa6Jev/AATHmjL7Tl6f8D9WL81vEWVLawh7s+Cx/LjP4mlpJ6tyY9YRukoL+vl+LKl7PHbW&#10;0l20Uk/lDcJro4XPbavr9APrWtOLlJQva/Rfr/w5hVqRpwdVpu3WX6L/ACS9TCI8yNr6dVmmZlku&#10;GdysYP8AyzjA79R/jzXZs/ZrRdO/mzzH7ydaWrvd30X91Lv/AFrqMu5yk8N2JC7sxYylSxLjhiid&#10;gvQE98fUOEbpwt/w3m/Pd+RNWpaSqXu77+ezsuy2V+v4UbawuNT1G4tLRAtu4Bkl+8EGe7H7x6+2&#10;ckdiNp1Y0oKct/6+7+vNHNTw9TEVZUqa0e77fPq/126Neh2FnDYWsdvbJtiQYHqfc+9eHUqSqScp&#10;bn1lCjCjBQgtEWKg1CgAoAKACgAoAKACgAoAKACgAoAKACgAoAKACgAoAKACgAoAKACgAoAKAEoA&#10;KACgAoAKAM7WtE03W7fydVsoLqMdN68r9D1H4VrSr1KTvTdjCvhqVdWqRueXeJPgvBLul8PXxhY8&#10;iC6+Zfwccj8QfrXs0M7a0qxv5o8HE8PRetCVvJ/5nlXiLwlrnh9mOqafNHED/rlG+M/8CHH517VD&#10;F0a3wSPCxGBr4f8AiR079Dnz1roOUYaCkLFNLBIJIZHjcdGRsGk0nuUmdHpXjfVLEhZjHdRjtIMH&#10;8x/XNc1TCQltodNPESj5ndaH8SdImKrfpNZv6kb1/Mc/pXn1cBUXw6noUcbT+1oek6JqFjqcAksr&#10;mC5iYH7jBvqCPxryqtOcHaSsexRnGavF3LF94M8P6zDKl9pdufNcSO8QMbM4zhiVwSeT19azjjK1&#10;J+7I6Hg6FVe9E5TxB8I9Lu/7Razvbq3a8YSMrgSIkgOQwHB7sOv8Rrro5rUjbmSdjkq5TTd+VtXO&#10;N1X4ZaxBepNFNbXkU0PkXYDFGkHQOAeN2Ap6/eHvXdTzKk1ZprXQ4amW1Yu6aZx974Z1/TrfMthc&#10;C701i0MyJvWSPPIyPQnIB6gkdgK7Y4mjN6S0ZySw9WG8djFmWGPcHQxabenkEEm1lH68Z/FT69Nl&#10;d+q/ExGH7T5oH3dWsRj1E8QH/j2F/Nfpy9PkxkJaBYWkVSdLuWAkjXlreTtjP449Rkdc4evzAQxy&#10;mWK2eQLewgNaXCtxKv8ACM/yP4H2PPoAwScy3UMQBA23loRgEZ5YDsM/98n8KfkFuhG4hSBI5HaT&#10;TpWJilx80DdwR+WR34IoHbXzFYSm4RHcR6hGAYZgflnXtz3Poe/Q0xWVr9CJX5lmt4gGAIubRgcE&#10;DqQPT9RQDitm/RksM8K2whuA82lufkf+O2Y/5+h/MUyJU3e8dJfmZuo2cllKofDxON0cq/dceooN&#10;qUlUWm5TLe1FzX2Ybx6UXH7NiFx6UXD2TG7x6Gi4/ZMPMHoaVx+xY5bgL/CaLieHb6jxehf+Wefx&#10;p8wvql+o4akw6RD8TRzB9RXVh/a0w+6kf4g0c7Gsvp9Wxp1i6/hZF+i0udlrLqPUifVb1hzOwHsA&#10;KOdmkcBh19kryXdw/wB+eU/VzU3Z0RoUo7RX3FdiSckkmkbJWGmgpCGgoaaQ0Jgk8DNA7pbjxDI3&#10;RD+PFOzIdenHdjhaSHqQKfKzN42mttR4s1/iYn6U+UyeOl9lDhbxj+HP1p8qMZYqq+o8KF+6APoK&#10;djJyct2foXXwR9SFABQAUAFABQAq9aAQtIYUAFABQAUAFABQAUAFABQAUAFABQAUAFABQAUAFABQ&#10;AUAFABQAUAI6h1KnoaadmJq6sQA/eD9Rw39DVehmn3/rzFb+Ld9HH9aPQH5/MDkE5+ZgOR/fWgP6&#10;9Ro/hCsM9Y29fY0C9PkISu1iVPlk/OndD6/5+tP8xaW8uvkBB3KGbDf8s5fX2P8Anmj0Dqrv0YDJ&#10;k+XEc/dT91/8+vWjp3Qa300f5iLzIfKPlTdWRuje/wD9cUdNdUC393R9hHMfmZkDW8p/jB4b8eh/&#10;Gmr201Qny3973X3/AK/UkbzgpDok6H04P5Hg/mKn3emhb50tVdEOLdeCk0B9FDKB+XFX7z8/6+8y&#10;/dro19/6aB5sOcDUSPben9RRyy/k/MOeH/Pz8v8AIGkiU4bUiD7tH/hQk/5PzG5RW9T8v8hpeBut&#10;3PMP+mfP/oAp2kvspf15k80H9tv0/wCAhBHGzAx2LyN2ec9PxYk/pRd9ZW9P+BoLli9oX9f+Dr+A&#10;6eSRMC4uorcHokQ3MfoT1/75pRSfwq/9f11KnKS+OSj6b/j/AJESpgmWGDaQM/aLtjkD2B5/D5ap&#10;vo38l/X+ZCjb3ox+cv6v+RhX1w91frMkn2q1t2wGkcLE0vbgdlHOfrzXZTgoQs1Zv77f8E8ytUdS&#10;qpJ80Yvq7Jv/ACW/6kEs/lXKZmkkSTPlzNyWYn5nRB3JO1c/qOlqN47bdP0b/FmUqnLNa3T2f5tL&#10;v0X6rbOt7S41KebToUO3ILSFtyoo4GW74GQAOM5I7Y3lUjSSqNnJTo1MRJ0Ir59vn1t0tpe/kega&#10;fZxWFpHbwDCqOSerH1PvXiVakqknKR9VQoRowUI9CzUGwUAFABQAUAFABQAUAFABQAUAFABQAUAF&#10;ABQAUAFABQAUAFABQAUAFABQAUAFACGgAoAKACgAoAKAEYBlKsAQRgg96A3OM8RfDTw1re52svsd&#10;w3Pm2h8s591+6fyrvoZniKWl7rzPNxGU4atry2fl/VjzDxD8FtXtN0mjXUGoRjpG/wC6k/U7T+Yr&#10;2KOdUpaVFb8Txa+Q1oa0nzfgzzbWdE1PRpvL1WwubRs4HmxkBvoeh/CvUpVqdVXhK55FWhUpO1SL&#10;RmGtTMYaCjd0e9ktdOiuoSfO029W4UA4yrgBvwyiD/gVc9SClLlfVWOmnNxjddGddYePPEmhR6hb&#10;2uotefY5FmjF2vmebA2ADk/N3Q8Hox9K4p4GhVs3G1+3c7qePr0rpSvbv2O0sPi8k1/Hb3+lt5dx&#10;D51vLbSZMgx93a2PmyGXryR71wzylqN4y2fU9CGb3dpx+417Hx/4c1O0FwmoJboX8si5Hl7WxnBJ&#10;4HHv2PpWEsDXg7ON/Q3jjqM1dO3qaTzRTxh4ZEkQgEMjAgg8jkVmotaMttNXRjana293GY7qCKZP&#10;7siBh+tbwk47M55xT3OX1LwzpM8sUps1jlhAEbwsUKYORjB7V1wxFRdTknRg+hz9z4RsFup5YmmS&#10;OfiWEEbGHXpjjnkehrpjiZWsznlRj0MCfwky2j2zXYljXLQlkw0benU5B7j8fruq93exk4WM650f&#10;UFC3G6L7fEceYjcSr0+YEdf5jr76KpF6EaLQozWc1uplS1/cy/LPabsgH1U8/geo6cjraaZPMtrl&#10;WaERRrBP5j2T5MUhT54T3yP5joeoqhqabutxknmGdFmkWK+QAw3Ab5ZR2yf5H8D7A1a2mq7DF3GW&#10;RoIglyARPaleHHfA/p2xkezG7WV3p0Y6CeNbd0KtPprnLxk/PAfUf49D3oInCTldaS/BlHULE2wW&#10;WJxNayf6uVeh9j6H2oaN6NdT916SXQomkdCGmgpCGgY00ihDQUNPSkMSgpDaCgCseik/hQLmS3Y4&#10;QSnpG35UWYvbU11FFrMf4MfU0+VkvFUl1HCyk7soo5WS8bDohwsR/E5/AU+Uh459EOFpEOu4/U0c&#10;qIeMqPbQcII16IPx5p2RDr1HuxcADAGKZndvcQ0DGnrQMaelIaGr85IT5sdcdvr6VLkludEMNVnt&#10;Ea2CSsR82QdQnIX6npUuojphgJvdn6FV8Me4FABQAUAFABQADrQA6kMKACgAoAKACgAoAKACgAoA&#10;KACgAoAKACgAoAKACgAoAKACgAoAKACgCKdSMSKMkdR6iqi+hnNfaQ0HIUqc8ZX/AGh6U/US8hOy&#10;hTgdUPp7GgXp8v8AIQ42sSCEJ+cd0Pr/AJ+tMNLeX5B8wft5wHHYOKWlvINb+f5iDARtqloj96Mj&#10;lfw/z7U+vmLS2i07dgbAjHmEyQ9VkB5X6/40LfTRg7W11Xf+vzB87QJl82LqHUcj34/mKFvpowe3&#10;varv/X6Cp5gTMbLcRHoCecfXof8APNDtfXRjXNbR3REDApwrvasex+UfgDx+VP3n5/195HuLZ8v9&#10;fcTgXAAIeKQe6kH88/0qfd7Glqi2aYb7nvDEfpKf8KLR7hzVOy+//gCBrgDCW8QHoZCP5LRaPV/h&#10;/wAEV6nSK+//AIAjfaiCS0EQHsW/wp+55v8Ar5g/a90vx/yKzSROSGu5rg/3IOg/FeR+Jq7NfZS9&#10;f+CYuUXvNy9P+B+rFUNCjPFDBZx/xSSkFj9cH+ZodpOzbl6f1+g0nBXilFd3/X6mZqtyqRosQkuL&#10;iY7Y5Z+ET1YL04HOcfjXRRg23fRLovyOLE1UklH3pPZvZedvLvb5mUiRxx+RvkZMEQzSKOB3ZF6l&#10;mPAP4g8Guhtt81vVf5vsupxKMYrkvp0b/NLq5Pb77lRI7jVJTZRK4nz8z5yEA45I4wOgA4zk+1at&#10;xpLne39fn3OdRniZexite/b1fZbJLS92d1pllHp9okERLYHzOerH1NePVqupLmZ9Nh6EaEFCJarM&#10;3CgAoAKACgAoAKACgAoAKACgAoAKACgAoAKACgAoAKACgAoAKACgAoAKACgAoAKAA0AJQAUAFABQ&#10;AUAFABQAUAR3EMVxE0VxEksTDDI6hgfqDTUnF3QpRUlZq5w+vfCnwtq25o7NrCY/x2bbB/3ycr+Q&#10;FehRzXEU93deZ5tbKMNU1Ss/L+rHnOu/A7U4Nz6LqNveJ18uYGJ/oDyD+lepSzum9KkbfieVWyKp&#10;HWnK/wCBxyeEte0S/e21jSrqC2ukNu82zfGpPKkuuRgMFPXtXd9bo1Y3pyTa1OH6pWpStUi0mZqT&#10;vDBa3ksZaSyY2d5EeC0ZyAD+G5PbatatJtxXXVf1+Jkm0k+2jGvbsol06OQtPbMbqwlHBkQgEge5&#10;ADAeoI6mjm+130Y7fZ+4jkmib/TmX/QL791eRoP9VJ1yB/48v4r2NCT+Hqtgut+jCL7XE62UVw8e&#10;o243Wc0LkefGfmCg985yv1I7ihqL95rTqUm1onqa0PjbWUVL+O5ae3VgLu1cA7CeMg4yFPb0PHpn&#10;F4Sk/dtbsbLE1Frc0o/HkyXMaahDA9rOpMNzFlQfTcOcEHg+nuMVm8Gre6y/rT6osQeLLS6uZbWa&#10;C4trpB/q3UHd7Ljqe/v2zSeHkldaoHWixiazp95FJJBdRlExvLfLtz65xT9nJbohyTK8siSpujdX&#10;X1U5FaJGMjLuu9bRMJGTdd63ic8ioeaslDWALhiMsOh7ikUpO1hgVVcuqgO2ckDk565osVzyas2N&#10;UCOGSJBiKT7y9j+FA3JtqTeqK5tIP+eY/OlZGyr1O402kB/5Z/qaLIaxFTuMNnB/zz/U0WRX1mp3&#10;ENrB/wA8x+dFkP6xU7ifZoR/yzFFkHt6ncT7PF/zzX8qLIftqncPKjHSNR+FFkL2k31DaB0AFArt&#10;7iGgaGmgaGmgY00DGnpSKGFhkDIz6ZouXGEnshszCIgOcMf4e/5VPMjaOGqvoMZgv+t/d+zdT+HW&#10;pdRdDojgZvd2GTMVPaJfWXhj/wABHNT7RnRHL4r4mIzGMZYBQf4pvl/JRz/Spc2zpjhKUen3jJfm&#10;w8vI7NN8i/gg5NTc6FCMdkI/KKZBmPqDL+7T8EHJ/CkWIw3Rgv8ANH1Bk/dx/UKOT+FBR+hdfGGo&#10;UAFABQAUAFABQA5elIYUAFABQAUAFABQAUAFABQAUAFABQAUAFABQAUAFABQAUAFABQAUAFABQBW&#10;dfLfGcIxyD/datE7oxa5X5MU4wxYYU8OP7p9aQPz+YfNu9ZAOfRxRp8h638/zGnbsAJPkk/K3dDT&#10;1v5k6W8vyF+bzMEhZh0PZx/n8qNLeQ9b+f5iLncxiGyTq8TdD7//AF6H57CV73jo+wRgZP2c+W45&#10;aJxx/wDW+o4of977wj/c0fYa3l78vut5T/EDgN/Q/jzTV7aaoT5b6+6/6+RKfPUYZY5V9vlP5dD+&#10;lT7r8i/fW+pBtgB+a2liJ/uKf5pVXl3v/XmZ2gt4ten/AAAH2foJbgfVn/rT97svwD3O7/EQm3PV&#10;7tv93zOPyo97y/AV6fd/+TfoN8uIkFLF5D2aXHH/AH0c/pT5n1lb+vIXLF7Qv6/8HUfM8yIDPPBa&#10;oeAF+Y/gTx+lTFRb0Tf9f11KnKaXvSUV/Xf/ACIdq5MyQlivJuLskBfcA8j8gKu72b+S/r/Mysvi&#10;S26y/wAv+GOdeRr957i5BYsP3byR4Cx542r1LMeB/Ou5JU0ox/p+fkv6R5Lk6zlOfyuunku8un5l&#10;V/O1KcQW4b7eDhmwOOxyR91R0AHuT2FaLlpLml8P9fe2YvnxEuSHx/19yWyS9TtNKsU0+0WJTufG&#10;XfH3j/h2A7CvKrVXUlc+iw2HVCCit+rLlZHQFABQAUAFABQAUAFABQAUAFABQAUAFABQAUAFABQA&#10;UAFABQAUAFABQAUAFABQAUAFAAaAEoAKACgAoAKACgAoAKACgAoAKACgDmtV8KaLqiXcN3plq8sy&#10;8yBNjSLkHBYYPBA78cGuuniqsLSjJ2OKphKVS8XFXOL1n4SaVcW9lJpN/eae1u52SNiUw85A7HAb&#10;Pfgk13080qJtTSd/xOCpldJpSg2vxscpq/wm1q01OU2As720uox59ur+UWOeSgbgEHDDnjOOR166&#10;eaUpQ966a+ZyVMrqxnaNnc4zUfB+uWJk07UNPu1W3c/Zr1YyUQnnazDIAOc9eDz0JruhiqUvejJa&#10;9DjlhqsbqUXoYrNcPdSzIgTVoNy3Vu68TgfeOO567h+I7420tboY/mQBoUt3eJGm0mUgyw5+e2bs&#10;R7+h6EcHnpWt/MBsyLsggupgYsf6JfLnAH91u+Bxx1X6ULuhisZmvMnFvqyjnJGy5BH5Ekfg2fXq&#10;aW8gIomwZntIjt/5ebFicjHUr34/Mc9Rmn6h6ix3DxQMySzTWDHlgf3kDds/5wfY9CwOKb8xrTSJ&#10;GqXEqmOQ5iu1GVPsw/yR700yHSi9l8hnmSKBDKEiueqlj8ko7YPQfXofaq5mS6Ed1sIJmdSixn7U&#10;mQ8DcE/7vr9Ov1p8xLoJa307jDcBoPNiUuFH7xR95PqPT3/lRzB9XalZsJLhFRZBloWOPMA4U+h7&#10;g0XBUJN26iSTIkqq5wr/AHX/AIW/GncUaUnFtdOnUdF+9nMI+WYDIRuC309aPIUouMeboVpLqKNy&#10;j7lYHBBUgildG0cPNq6Izewf3j+VLmRX1ap2Gm9h/vH8qOZFLC1Ow03sPq35UcyKWEqEZvovR/yo&#10;5kUsHPyGNfp2RqXMWsHLuRtf+kf60cxosF3ZG18/ZFH1pczNFgo9WRteSnptH0FLmZosJTQoF06h&#10;mbYh/iYhQfp6/hS5marD0l0HiEbd7vJKp/iLbE/M8n6YqXJm0YRWyHrwmY+I+5j/AHa/99tyfpUs&#10;1Q1OEJjyE6ExDYv4u3P4UmUhsfAJi4A6mH5R+Mjf/qofmWhI+MmLjHUwjp9ZD0/Dik/MteRbtdJ1&#10;GcRtaWF0/mnCNbws5c/9dCMZ+lQ6kVuy0n0O20j4QeJrm3W71FbLQYHPEmoTYkY+mMEg/gK5J5hS&#10;TtH3vQtU2dZYfBG2hiNzqGpzCLPzXMqi2Qf8Dk3MT6YjXPrXNLMm9Ir9fy/zLVM63RvhZ4U00/bX&#10;0yTUnj+ZrnUZGt7Ye53ks31AKmuaeNrS929vTVlKKR7ZXlgFABQAUAFABQAUAKvWgBaQwoAKACgA&#10;oAKACgAoAKACgAoAKACgAoAKACgAoAKACgAoAKACgAoAKAGuodCrDINNOzE0mrMroWV9jcyKOP8A&#10;bX/Grdmr9DFXTs9/zQuBhQGwpP7tv7p9KB6f5Bk5Yhfm/wCWkfr7igNdX96GnaIxkloD0bun+f0o&#10;1v5i0t5fkLJxtE54H3Jl4x9fT+VC/u/cD/vff/X/AAwS8AC5XKj7sqcY/wAP5UL+6Ev7/wB/9bDh&#10;5oTIKzxkewJH8j+lLS/Zj95Luv6+X5EP+jocK72rehO0fgDx+VV7z8/6+8j3Fs+X+vuJws+MpNGy&#10;/wC0nJ/EH+lTePVGlp9H+AZufSE/iRR7gfvPIQi5xnzIEA/2Cf6ij3OzD953S+X/AASu0kbMQ97J&#10;Ke6Q/wD2IyPzrRJ9I29f+CYuUW7Obfkv+Br+IiqYw0kNvFbjHzTTnLY/mfxIovfRu/kv6/QEuX3o&#10;xUfN/wBfmzE1qVLvNusskoQeZNLICFC54CqMZJPA7+9ddCLh71rdv+Cebi5xq+4ne2rb2t2S03/p&#10;mfMZbq4iS0yb8nH3cEHoT/sKo49c+4rdcsE3L4f6+9s5JOVSSVP4/wCvuS27nXaTp6afbBAQ0rcu&#10;4GM+w9hXl1qzqSv0PfwuGVCFuvUvVkdIUAFABQAUAFABQAUAFABQAUAFABQAUAFABQAUAFABQAUA&#10;FABQAUAFABQAUAFABQAUAFAAelACUAFABQAUAFABQAUAFABQAUAFABQBFPGWAZDiRTlSf5VUXbci&#10;cW9VuQbh80yqTG3E0eOQfXH8/art9n7jO/2lt1GMqhUidz5TEGGUH7p7DP8AL16fV3e636oVlZRb&#10;06MDvMwwQl4i/RZV/wA/iP5mlvL8v6/EHdvtJfj/AF+Bn3el6dfStPLpttcsrZkimhVnRv7yk9D3&#10;469Rz11jUnFW5rdmZOnCV3y37r+v6ZzFx8NvCrXL3sdi0cUxbfJbyMNueqshypX8OO/t1RzDEW5b&#10;6rucssDh/it7vddP6/DqczcfBjTYZZUg1W4isbhsqskYljPpyCCrDsc/nnFdUc2m18Oq+855ZZBP&#10;WVk9n0Oduvgzq8czWBvrKe3yfIMxZJAP9g4IPupI79OtdEc1ptc1n/XcweW1FLlur/mYN18NfFa3&#10;jwTWDSXFv/q7yCZN5A6ErkMw9wMjpz0roWYYflT5tGYfUq13FR17GHceGdet7yZZtIvba+hJWSVL&#10;dmhk46NgEDI/A9wOtbrEUmk1JWfmY+xqarlen4GRJDLb3EsBg+zXJOJbKcEJJ/u57+nOfQ9q2TTV&#10;zN+f3kKqCrwxRvJGCS9pLxJGe5Q/59xTBvq9PPoRkJJCCxa4t0HEi8Swj3Hcfp7imGqfZ/gxJCcr&#10;NJJkg/LeRZ6+jj1/X60Al9lL5P8AT+vuGtlH3EpDK4xvABhmH8h/L6Uw3Vt0vvX9f1cj2lWaNUCM&#10;3LW8h+VvdT/n6mgL3XM3fzW69V/XohAAw2KryImcwtxJF/unv/nigq9nd6N9ej9f6+ZI8kV1D/pZ&#10;M0ajAuUH7yP2cdx/nNG+4oxlTl7mj7dH6Gfe2MtsokyskDfdlTlT/gfapasddKvGemz7FM0joGnp&#10;SGJQUhtBRKltK67wm1P77HaPzNAuZImSzXbvZmdfVflX/vpv8DSHzFm2t2kOLSFnPrCmT+Lt0P0F&#10;S2luNXZej0HVpbpIotKv3uZPuqls7u3/AAJh+oFZurC1+ZWNFGW1jfHwy8Ugo11pyWryD5RcTxmV&#10;vbDNkn/dU1h9do9Hc2VGfVGrafB7X5JUl1S407TLdzgT3spaR/ZUIBz+ArKWY0rWim35Gioy6nSJ&#10;8FrGFFnvdVupY84+0XUa2qfQGQs30/d1zPMpPRR/X8v8zVUUbWnfCPw1bkXd5Df6nHGOGu5fs1uv&#10;+8zYZh7quPasZ5hVeisvTVmipROystC0y2jElhpdpFEgzusbVIUUe9zLyw90wa5JVZv4n97/AEX6&#10;mqSL9n8zPJYDLOMPJpyeYzj/AGrubhh9ORUP+9+P+SKC0KtcM9iVa4Pys+ng3cx9jcy/Ivf5T+Bo&#10;ltr+On4IAiK/ay0JT7Yp2loQb65X2MjfJEfY5FHTXb7l/mwFYqLwb/LF8hyPNJvrpPoi/JD9RlaO&#10;nl9y/wCCB29cpIUAFABQAUAFABQAUAOpDCgAoAKACgAoAKACgAoAKACgAoAKACgAoAKACgAoAKAC&#10;gAoAKACgAoAKAI54vMUYOHHKt6GqjKxE4cy8yBH3B9y8jiVPT3FU1b9DNSve/wA0OPVQW+b/AJZy&#10;evsaB9tfRgC28lAFlH34yeG9x/jRp12BXvdb9hE4BMI3J0aI8EfT0+nSh+f3gv7u3YI8gE2zAgdY&#10;n4x/UUP+8KP9z7v62Gjyt+AWt5SenQH+hp627oXu3091/wBfIlJnXhkjlX2O0/kf8an3fQv31urk&#10;JWAElrN0PqqDP/jtVeXSX9fMztDrC3y/yEJt8Y2XOPTZJR73l+Afu+z/APJhPLhPK2DSHsXC/wDs&#10;xzTvL+b+vkLlh0hf7v1HSNMkeXe3tYx77v8AAD9aSUW9LtlSc0tWor+vT9Slezpb20lz5bzeWMiW&#10;54Ge21fX6AfWtqcXKSje1+xzVpqEHUte3V/ov+AvU55nleVJovm1CV+QR8xb/ZB6BRkZPfPpx2pR&#10;ScX8KX9feeS3NtSj8bfzv5Lokuvf0Or0fTksIOQnnv8AfZRx9B7fz615tes6j8j3MJhlRj5vf+v6&#10;7mhWJ1hQAUAFABQAUAFABQAUAFABQAUAFABQAUAFABQAUAFABQAUAFABQAUAFABQAUAFABQAUAFA&#10;AelACUAFABQAUAFABQAUAFABQAUAFABQAUAQzRsH82HHmY5U9HH+e9WpK1mZyi780dysMbZPLTfE&#10;T+8gYcqfYf0/Kr7X37memtlddUMbaYRuLTWwPyyLnfEffv8A19aet+z/AAZLty9136r+v+HEkbhJ&#10;JpAMD93dx9CPRvb9PpTS6JfL/ITezk/SS/X+reg1maOXexW3nbgSDmKb0z6H9fc0JJq26/FA207v&#10;R/g/6/q40ZjkMaIsLv8AetpeYpfXafX/ACRT3V3rbqt16/18ydnZaN9Hs/T+vkMABzbqm5SMmznO&#10;GHujd/5e4qv734r9f6+8X9xL/t1/o/69UMJEoMWHuVj+by2Oy4h9we/1/Vqe2u1//AX/AF/Vib83&#10;u726bSX+f9asaW85g+55zF8vnwDbPF7OmOR7Y/4D3p25dNr9Hs/R/wBeor82u9uq+Jeq/wCB8iKX&#10;ZMjXDsjdjd2y7lbHaWP/APXj1WmtPd/B/o/6+ZN7+/f/ALeX/ty/r1RlXuiaNO4vLrS9KDNgi5Nq&#10;k9tLjoTkZQ+/H1NbRq1PgUn6XtJf5/1ojKUKa99pK/W14v17f1qzOuvBXhx7z7XJo1lbXEhHEjEQ&#10;y+hSVcFSffr6d60ji61rKTdu269V1/rUzlh6S3ilfo/hfo+n9aGfJ8N/Cw1CSRNHMM8x+a0luHjL&#10;eojYNsYf7Jz7kVosdX5fi07pX+9br+tyHhKV+Vx+Tdn/ANuvZ/1qijF8K/DK3M6xW17JHIdz2Zm2&#10;TRe4RvlcDsR+Ga0eYVrXbS894v8AVf1sR9Upt2s35bTX6Nf1qVI/hF4dME0Xnanc2yk/PC48y3J6&#10;B4WXcP8AgPJ9BVvMqumiXk9n6S2/rclYSDbabduq3X+KP9eiKrfCHQH00mTU9Qbb/qtRWRJYVx2b&#10;Chk/EkD1qv7Sq81uVemz+XR/1oJYSmo8ydl3WsX6rdef4sjn+D+lBIXfU7y2vCw2zSSJ5VyD2WUL&#10;jJ/2hk+hoWZVG3ZX9N16r/L7yvqcEkm7X6P4X6S6fP7iVfhHpcN6iQXmoxysp8+wl8tHl/2kyNj/&#10;AEBH1HSkszqcrdlbur2+fVDlgYSai737PSXyez/rUyrn4S6DbXdxPdPq0+nJy/2J0jmtR/00hdCc&#10;e4OOOlafXpzSUbKXns/Rr8gjD2V+e8orto16r9Ua9j8Jfh9c2xlsb/W9RXGSYpFO3jox2BV/4ERX&#10;LPG4yLtNKP8AXrr8jshHDTjeDcvT+tPmCfCjwnKB9ktLl1XqxuGnP0by9san/tpT+u1l8T/T89fw&#10;DkhL4V+v5afiXNK+G/hSBXFrpQupM5Ekk0lwyH0xEQi/jJUzxtbq7fh+ev3II0oPbX8fy0+9luy8&#10;D+GEvBJDo9tc3Cn/AJa7rkxn0McWR/329RLFVrayt+H4v9EVGlDZL9fwX6s0l0LRZJio0rTzMpw0&#10;awJuQ/8AXK3BJGP771m6tRK/M/685fojVRjtb+vRfqzSiK2yfY4gIFQY+ywsIQvuIbcNIR7MwrJ6&#10;+89fPf8AGVl9yLWmn9fctR24WpMAIti/PkIwtN/+0Ej3zE/UjNL4td/x/OyLTtp/wP8AggW+xhul&#10;qJv92yE31J3Tk++BS+Lzt8/8kUtP6t/wRT/oqtOM2yuApn2LahvZ5Zsyt9VFLfTf8fwWg0LGCjG7&#10;jRoyB81xFFgqPe5uPvL/ALq0n2/r7kUhLf8AeSC4t086RRnzrdDcuB6rczYjA9gKHpo/8vwWpSGq&#10;Vu5gyeXdzqeHAa/cH2Y7Yom/Slsu34f8FlCzOtzMyXDJczKeUuWa9kX0zBFiND75pLRaafh+L1GO&#10;u23OsF8258DEN9L5hx7WsHDD6nNC7r8P82A64Jjhjjuy6QNxGl3MtpER6JDH87f7r0LV6fhr+LAc&#10;S0NmA2+KzHQHGmWoP/o3+ho3fn97/wAgO2rlJCgAoAKACgAoAKACgBV6Uhi0AFABQAUAFABQAUAF&#10;ABQAUAFABQAUAFABQAUAFABQAUAFABQAUAFABQAUAQXETEiSLiVen+0PQ1cZLZ7GU4N+9HciR1aN&#10;jtPlE/OndDVNNPzIUk1fp18h7D7qyN/1zlH9f880l5fcU+ifyYjcyKJD5c3RXXo3t/8AWoW2mqE9&#10;9dH3/r8hJCu4faB5bjgSrwPz/of1oV/s6hK1/f0ff+v1Ht5oUrIizofTAP5HikrdHYp8yVmroiBg&#10;BASZ7dv7pOPyDcflVe91V/68jP3Oj5f67MmCT4G2dCPVo8/yIqbx7Glp9Jfh/wAENtz/AM9of+/R&#10;/wDiqLw7fj/wAtU7r7v+CV5HQHbJfMW/uRAZP4AE1aT6R/r8jKUlezn8l/VxoATMkUCx4HM9y3IH&#10;4nP5kU99G7+SFZL3oxt5v+r/AJHPatdPPdxyQTNMIXCrkffkP91eny+vqR1ruo01GLUla6/D18zy&#10;cTWc5pwd7P735LyN/RtMSzTzZEX7S4+Y5zt9s9/c9/yrir13N2Wx6mEwqpLma95/1/w5p1znaFAB&#10;QAUAFABQAUAFABQAUAFABQAUAFABQAUAFABQAUAFABQAUAFABQAUAFABQAUAFABQAUAFABQAlABQ&#10;AUAFABQAUAFABQAUAFABQAUAFABQBFNAshDZKSL0deo/x+lVGTWnQiUFLXqVJkkR/MdWV/8AntCM&#10;5/3l7/r+FaJpqy+5/wCZjJSTu9+6/VEIYjdLEQpJ+aSAb0Y/7SdQfp+dXbo/x0f3/wBehF/tL71q&#10;vmv69SNTtjJi2pEeG8sebC31Xqv8vrVPfXf7n/wSU7LTby1X3bojBHksFA+zngof38J+mOV/LAp9&#10;fP7n/wAEn7Om33x/zX5DS++Hs8GeBIfOjz6rIvzL9T0p2s/P7n92z+RN7x7r718mtV8yORxJErOf&#10;MhU/K0rFgvusyZK/VuaaVnpo/wCt4vf5Ck01d6rz/SS2+eoySUMqzOdyjhJZTtKj2nTIx7N171Sj&#10;bRfd/wDav9CJSv7z+9//ACS0+/5kcs2CJ2YhscTsRE+P+ui5jf2DYpqP2V92/wCD1XyFKf239+z+&#10;9Xi/RjXn8l/OLNEz8+apELP9c5ikPvke1NRurb/j/wDbIlz5XzbX67P/AOQl95F5wgO1f3BkHKoo&#10;iD59YpPkb3KNk1XLzedvn+K1XzRPPy6LS/yv/wBuv3X5tO7I3kVEa22KquP+Pfy8o3/bCTDAf9c2&#10;NUld8349f/Alp/4EiXJJclt+ltP/AAGVn/4C2MaYS/uCPMCfMIXDTbD6hTiaM/QMBTUbe9t57f5x&#10;f4Eual7u9umrt8tJx/FIimvI8CWeRWEHAeSUsYvYTp+8QevmLzVRpvZLfy3/AO3Xo/8At1kSqx3k&#10;9u72/wC3l7y/7eRUm120jL3X2lnkRgpuYSA+T0BljBif2VwvvWiw037tvl0+52kvVXIeMpr3+a77&#10;rf8A8CjeL9JW8ylNr4jSX7JFtDv5YcBUSZiOd0Y3xP7kFTwRxVrC3tzP9WvnpJeV0yHjLJ8i627J&#10;+q1i/NpplGXV7ieE20exLR2yIVj3xqq9WCHeyeg2kAVoqEYvme/fr9+l/mR9YlJcq2vt00621a8r&#10;FN7oXSC4nkMyRgS+Y7tL5K/wqJgJHjzwfmC9e1Xycr5Vp07X+WifyuLnU1zSd+ve3bX3mvmkV7mO&#10;KRxdKXN0uHMyMu5pG+6pYGRJMehCHp6002ly9P09NGvxG0m+br+vrqn+Beg12884QX9v/aRQ4WWP&#10;55dw5LGN/M2qPVVx+dYyw8LXi+X8vvVvxZ0xxE72mub8/ud/wRsWmqWurovkXCXQ/hRiJWGOMhHL&#10;EdukIrmnSlS3Vvw/FW/9KOqFWNTZ3/H87/8ApJbmnDfurpg3pFOc4+iSFR+UJrNR6x/r5q//AKUb&#10;X6P+vvt/6SOnmMaKl0SsWMCOclUI9lkMKfkjVKV9V+H/AAOZ/ii79/6++y/AUs6WwA3pbL0B3LFj&#10;0wBDEf8AvpqWjfn+P/tz/IpbeX9eiFtGzbstmW8hucW+Qin3Fuqr/wB9SmlJa+9v5/8AB/yKjtp/&#10;X3f5jbWZAzCzKq7cSpakKSfUi3Ekh/FxRJfzfj/wbL8Ck+39fdcVZFt7oqGjhu+mV8uKRx6EkyzH&#10;8hSauvL+vRFrf+v+HHTbIpEnnHkMT8k86BZFPp5l0xbH+6lStdF/Xyj/AJlDpVNyhmmiM6LyXkje&#10;cD/aWScpEPwU0k7aL/L8FdlCiQ3wClhfDtkyXisPQpGEhU/Umlbl8vw/O7KQnnAn7M0xIXj7OZ+U&#10;/wC3e1HzD2ZqLdf6+9jHNIbNRC7C0jc5EXmJp8b+6qm6bPsSKLc2u/4/8AByZtI3miVrWJuHljgW&#10;0U/78sxMjfVRS30ev4/gtAFtQzSie0jLygf661hM8gHtc3GFI9gKHtZ/5fggO6rlJCgAoAKACgAo&#10;AKACgAHWgB1IYUAFABQAUAFABQAUAFABQAUAFABQAUAFABQAUAFABQAUAFABQAUAFABQAUAV54m3&#10;+dBgSjqOzj0NXGStyy2Mpwd+aO/5kcTqyMY1LR9HiI5X8P6VTTT1+8iMk1dbdUO4EfA863P4kf4/&#10;zpdezH07xFTcEzERPCf4SeR9D3/Gh2vroxq9rx1Q2MRk4t5DE46xkcf98n+lN3+0rkx5b2g7Pt/w&#10;P8iQtMBh4kkX/ZPX8D/jU2j0di25rdX/AK/rqQlIMktZFT7Rgn9Kq8v5jPlh1h+H+QhjgPSwZ/qi&#10;/wBTTvL+YOWD+xf7v1HM0scZwtvbRD+JjnH4cAfnStFvq2NuUV0iv69PzMnWLwW1sJo1eeZjtjkm&#10;6Z9VX+uPxNdNCnzSs9F5fqzgxVf2cOZK76N/ov69SzoWkpbKtxNHi5Zf4jkr6/ie/wCVZ4jEOb5U&#10;9DbBYONNKpJe9/X4mzXKeiFABQAUAFABQAUAFABQAUAFABQAUAFABQAUAFABQAUAFABQAUAFABQA&#10;UAFABQAUAFABQAUAFABQAUAJQAUAFABQAUAFABQAUAFABQAUAFABQAUDCgQUAQzW0Mrb3T5/76kq&#10;35jmqU5JWREqcZO7RVm04s+9Jvn6BnXJH/Alw361pGtpZr+vndGMsPd3T/r1Vn+JUm0673718p3H&#10;Ri5DfgQA3/j1axrQtb+v8vwMZYepe6s/6+/8SnNZ6iH3ratJJ03+Yqn8wd3/AI9WsalK1m7L+vl+&#10;BhKlXvdRu/Vf8P8AiUZo9TVjJ/Z1w8mcb1Kg/wDfQO/9a1TpPTmX9fh+BhKNdO/I7/L89/xKxGre&#10;aWGl3RkJ+8uE/wDH87j+JrT9za3Orf102/Ay/wBpvf2bv9347/iRGHXfMLppMwkPdJEQn6uDu/Wq&#10;5sPaznp83+G34E8mLvdU3f1S/G9/xG/YfEaMzx6UwZuvlzxx5+pDbj+Jp+1wr0c/wb/S34E+xxqd&#10;1T/FL9b/AIlf+zvFAJEWkpGG6gXEaL+IVst+JNX7bCdZ/g3+a0M/q+PXw07fNJfg7v5sgl0XxcY5&#10;IorOBI2Awqyoqg9/kB2n8QatYnBXTcnf0f57/cZyweZWcVFJeqt92z+ZSufDPjCeN4ZIcwFlIQTx&#10;qqAeiDCg/hWsMbgYvmT19H+e5hPLsymnFrS/dflt+Bny+FPGEk3mSaYJG3ht5uItxA6DO7gD2Fbr&#10;HYFKynbTs/8AI53lmZOV3Tvr3j/mR/8ACJ+LVkFw+lMbhMsJVuY97Oe5YNnoelH1/Btcqnp6O35F&#10;LLMwT53T1XW6vf1vcrnwz4rRWYaNIjiMoHikCtyfmJw2WJ980/rmEenP1/rpoCwGOWvs+nR/8HUi&#10;l0LxKFYPod2YztT5UGQg7BQMfjihYnDdKiL+q4tb03/wCK50/wAQtMslzoWozOz7932Zy64+6occ&#10;gDrxihVcPa0aiXzX5Fulib3lTb+T/MquNZgJkm02/wB6hiTNbvuMjdy2MnA6bielP9y9FJfJrb+u&#10;yGvbR1cX809/67srXOoSLB5VxbzKiKIwtxFkLn7zYIIB+gzz1pqmr3T+4r2jtZr7yvJqltPLmUSq&#10;OFDhiSqKOAMktz0+8B7U/ZSitC1Vi3qXbHxTeWcYjS5MtuF3tGz7eAcBQPu5x6qaxnhYSd2tf6+f&#10;4nTTxMoq19DasvGFqjFXBs5CTuIVox7fNCRn8UrmnhJPz/rz/wAzrhiY+n9eX+Rq22sWsriWBgXG&#10;PniCSnJ9WTZJ+ua55UpLR/qvzujojUT1X9fkyz/aENw/zTQTzA4HmOC4Pp+/Qt+T1HI10t/Xk/0N&#10;VJP+v8/8yzPdlkVbkTGMAcTI7qP1mT/x0ZqFHt+n/wBq/wATS/f+vzFt75Wj8qCYFQcCOGYEfiiS&#10;Rf8AoB+lS4a3a/r7n+ZSZIJ1s2ZgDa7uWwpgz+Iijzn18w1Nubz/AB/V/kWhY3FxL5kSLNMvSSNF&#10;lb/vsC4b9RSato/6/wDSSkPu7iN2KXrI27+C7cNz7CeQAfhFSSfT8P8AgL9S0WAZmgKg3DRAfKQJ&#10;mjx9I1hj/wDHjU6X/wCG/W7GR2k8cbMlm0aEnDwW8scRJ/3bdZJD+L80NPr/AF99l+AD2K2kizy4&#10;t5D924eJIX/GS5ZnI9wtG+i/r7tAJQn2wFmg+1kc5eOa8U+6vLsiU/QYpXt5fcvyuwO+rkJCgAoA&#10;KACgAoAKACgAoAcOlIYUAFABQAUAFABQAUAFABQAUAFABQAUAFABQAUAFABQAUAFABQAUAFABQAU&#10;AFAFe4gLOJYW2TDv2b2NXGdlZ7GU6bb5o6Miik3yMF/c3I+9G3Rvf/69U1Za6ozjK700l2/r8x42&#10;tJwTBOeo7N/Q/wA6WqXdFaN9n/X3hISV23UAkUdGQbv06j9aF/dYSva043Gx+UzYgunU/wBzcD+j&#10;c03f7URR5X8Mv6+ZLsuB0mjP1jP+NTePYvlqd193/BIZWKHE98EJ7KFBP55qkr7RM5O3xTt93/BK&#10;8rRRoZ9m1V58+6J4+gPP4cVaTb5fwRlJxiue23WX6Lf8iDSrT7Zc/wBo3Jdx0gEnYf3sdvb/ACau&#10;tU5I+zj8zPDUfaz9vPXtf8/8jcrkPSCgAoAKACgAoAKACgAoAKACgAoAKACgAoAKACgAoAKACgAo&#10;AKACgAoAKACgAoAKACgAoAKACgAoAKACgBKACgAoAKACgAoAKACgAoAKACgAoAKAEzTsMM0WCwtI&#10;QUAFABQAUAFABQAUAFABQAUAFABQAUAFABQAUAFABQBXmsrWb/XW0EnOfmjB5qlOS2ZLhF7ooTeG&#10;dCnGJdG01uMZNsmfzxWqxNZbTf3mbw9J7xX3Gdc+APC9xnzNHtxn/nmzJ/6CRWkcfiF9oh4Si/sm&#10;ZcfCrwxK2YoLm3Ocjyp24/76zWqzOut3f5E/UqXRFS4+FlqQBba1qSkDgzbJMfoKpZlLrFB9UXRs&#10;x5/hl4gtWJ0vxBbuM5AmhMYP1xurVZhRl8cBfV5rZlW78L+NVXE1jp9+R1Kyr8w/4H+WRimsRhuj&#10;a/ryK5J9StBYeKrNjv8ADl5CwPytZXOP/QWxTc6Mvt/ei0pLoPY607ET6FrUmevnWEU+PoTyfzFT&#10;+76SX3tFq5YhuddgQJDoWqqGHJihmhA9iFfH/jtQ1Te8l+D/AENESRjU5GVj4Z1RnJ5doIWI/F41&#10;b/x78qXuL7a/H/Mo0Ut/E0ygDRLpo8fdnusD8jOy/wDjlZ3pL7X9fd+otC3Z6F4mUk21pptgpPK/&#10;aFX9YYVP/j1TKrS6tv8ArzYaFoeDdVuiG1DVrMH0SzM5H0ad3x+VT9Ygvhj+NvysFzu65SQoAKAC&#10;gAoAKACgAoAKAFWgYtIAoAKACgAoAKACgAoAKACgAoAKACgAoAKACgAoAKACgAoAKACgAoAKACgA&#10;oAKAIri3jnUBwQRyrA4K/Q1UZuOxnOnGa1KrtLCuy6j8+H/noq8j6j+orRJSd4uzMW5QVqiuu5LA&#10;d6brWcSJ/dY5x+PX881MtHaSsXB3V6croWQswxNa7x7EMP1xSWmzHJt6Sjcj8q3xgWIPt5S1XNP+&#10;b8SOWn/J+CEdxbRM6xQ2kY6s+OPwHX86aXM7NtsTl7ON0lFef/A/zKMdo2qTLLcB/sinI8wYaT6D&#10;+Ff1NauoqStHf8v+Cc0aLxEuafw+fX/JfizbAAAAGAOgrkPTFoAKACgAoAKACgAoAKACgAoAKACg&#10;AoAKACgAoAKACgAoAKACgAoAKACgAoAKACgAoAKACgAoAKACgAoAKAEoAKACgAoAKACgAoAKACgA&#10;oAKACgAoAZTGFAD6QgoAKACgAoAKACgAoAKACgAoAKACgAoAKACgAoAKACgAoAKACgAoAKACgAoA&#10;KACgAoAKACgAoAKAEpiCgAoAKACgAoAKACgAoAB1oAdSGFABQAUAFABQAUAFABQAUAFABQAUAFAB&#10;QAUAFABQAUAFABQAUAFABQAUAFABQAUAFAFaayglfftKSf34ztP6VpGrJK3QxnQhJ32fkM+zXKHE&#10;d6xHpJGG/linzwe8SfZVFtP71/wwNBeN/wAvqKP9mHn9SaOamvs/iDp1n9v8P+CJFp0KyCWYvcSj&#10;o0pzj6DoKHWlay0XkEcNBPmlq/Mu1kdAUAFABQAUAFABQAUAFABQAUAFABQAUAFABQAUAFABQAUA&#10;FABQAUAFABQAUAFABQAUAFABQAUAFABQAUAFABQAlABQAUAFABQAUAFABQAUAFABQAUANpjFoJG0&#10;FD6QBQIKACgAoAKACgAoAKACgAoAKACgAoAKACgAoAKACgAoAKACgAoAKACgAoAKACgAoAKACgYU&#10;CCgBKYgoAKACgAoAKACgAoAKACgB1IYUAFABQAUAFABQAUAFABQAUAFABQAUAFABQAUAFABQAUAF&#10;ABQAUAFABQAUAFABQAUAFABQAUAFABQAUAFABQAUAFABQAUAFABQAUAFABQAUAFABQAUAFABQAUA&#10;FABQAUAFABQAUAFABQAUAFABQAUAFABQAUAFABQAh60AFABQAUAFABQAUAFABQAUAFABQAymMdQS&#10;NoKH0gCgQUAFABQAUAFABQAUAFABQAUAFABQAUAFABQAUAFABQAUAFABQAUAFABQAUAFABQAUAFA&#10;woEFAH//2VBLAwQKAAAAAAAAACEANz4XQbwYAAC8GAAAFQAAAGRycy9tZWRpYS9pbWFnZTIuanBl&#10;Z//Y/+AAEEpGSUYAAQEBAGAAYAAA/9sAQwAKBwcJBwYKCQgJCwsKDA8ZEA8ODg8eFhcSGSQgJiUj&#10;ICMiKC05MCgqNisiIzJEMjY7PUBAQCYwRktFPko5P0A9/9sAQwELCwsPDQ8dEBAdPSkjKT09PT09&#10;PT09PT09PT09PT09PT09PT09PT09PT09PT09PT09PT09PT09PT09PT09PT09/8AAEQgAVAQA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kz7&#10;UtQi4iP8f6Gl+0R/3/0NOzC6JaKi+0R/3/0NH2iP+/8AoaLMLoloqL7RF/f/AENH2iL+/wDoaLML&#10;oloqI3EQ/i/Q0faI/wC/+hosxXRLSHio/tMX9/8AQ0huIj/H+hosx3RKOKM+1RfaYv7/AOho+0RH&#10;+P8AQ0WYXRNRUIuoj/F+hpftEf8Af/Q0WYroloqL7RF/f/Q0faI/7/6GizC6JaKi+0R/3/0NH2iP&#10;+/8AoaLMLoloqL7RF/f/AENH2iP+/wDoaLMLoloqL7RH/f8A0NH2iP8Av/oaLMLoloqL7RH/AH/0&#10;NH2iP+/+hoswuiWiovtEf9/9DR9oj/v/AKGizC6JaKi+0R/3/wBDR9oj/v8A6GizC6JaKi+0Rf3/&#10;ANDR9oj/AL/6GizC6JaKi+0R/wB/9DR9pi/v/oaLMLofS4qL7TF/f/Q0faYv7/6GizC5LRUX2mL+&#10;/wDoaPtMX9/9DRZhcloxUX2mL+/+ho+0xf3/ANDRZhckp1Q/aYv7/wChpftMX9/9DRZjuiWioftM&#10;X9/9DS/aI/7/AOhosxXRLRUX2iP+/wDoaPtEf9/9DRZhdEtFRfaI/wC/+ho+0R/3/wBDRZhdEtFR&#10;faI/7/6Gj7RH/f8A0NFmF0S0VF9oj/v/AKGj7RH/AH/0NFmF0S0VF9oj/v8A6Gj7RH/f/Q0WYXRL&#10;RUX2iP8Av/oaPtEf9/8AQ0WYXRLRUX2iP+/+ho+0R/3/ANDRZhdEtFRfaI/7/wCho+0R/wB/9DRZ&#10;hdEtFRfaI/7/AOho+0R/3/0NFmF0S0VF9oj/AL/6Gj7RH/f/AENFmF0S0VF9oi/v/oaPtEf9/wDQ&#10;0WYXRLRUX2iP+/8AoaPtMX9/9DRZhdEmfajFRfaYv7/6Gj7TF/f/AENFn2C6JaKi+0xf3/0NH2mL&#10;+/8AoaLMLktFRfaYv7/6Gj7TF/f/AENFmFyWjFRfaYv7/wCho+0xf3/0NFmFyXPtS1D9pi/v/oaX&#10;7TF/f/Q0WY7oloqL7RH/AH/0NH2iP+/+hosxXRLRUX2iP+/+ho+0R/3/ANDRZhdEtFRfaI/7/wCh&#10;o+0R/wB/9DRZhdEtFRfaI/7/AOho+0R/3/0NFmF0S0VF9oj/AL/6Gj7RH/f/AENFmF0S0VF9oj/v&#10;/oaPtEf9/wDQ0WYXRLRUX2iP+/8AoaPtEf8Af/Q0WYXRLRUX2iP+/wDoaPtEf9/9DRZhdEtFRfaI&#10;/wC/+ho+0R/3/wBDRZhdEtFRfaI/7/6Gj7RH/f8A0NFmF0S0VF9oj/v/AKGj7RF/f/Q0WYXRLRUX&#10;2iP+/wDoaT7TF/f/AENFmF0S59qSo/tMX9/9DR9pi/v/AKGizHdEtFRfaYv7/wCho+0xf3/0NFmK&#10;5LRUX2mL+/8AoaPtMX9/9DRZhcloqL7TF/f/AENH2mL+/wDoaLMLktFRfaYv7/6Gj7TF/f8A0NFm&#10;FyWiovtMX9/9DR9pi/v/AKGizC5LRUX2mL+/+ho+0xf3/wBDRZhcloqL7TF/f/Q0faYv7/6GizC5&#10;LRUX2mL+/wDoaPtMX9/9DRZhcloqL7TF/f8A0NH2mL+/+hoswuS0VF9pi/v/AKGj7TF/f/Q0WYXJ&#10;aKi+0xf3/wBDR9pi/v8A6GizC5LRUX2mLpu5+hrP1PxJpmkJuvLlVYjIQAlz9AP51UYSk7JCcopX&#10;bNQnpxxVHUtasdIh8y9uFjyMhScs30HU1wGs/Ee7uS0elxfZozx5j4LnryB0H61x9xcTXUzS3Ejy&#10;SMclnJJJ+tehRy6Utami/E46uNitIantgJpc0gorkOgcDml59aaKdSAOfWjn1oooAQkmj/PWkzQT&#10;igBOfWm/ifzpScUUwE/E/nSgkd6KKAFBIp3+etNFKOaAFz/nNH40maWkAmaM0YpKBi0ZpKKAFzRm&#10;kooAXNGaSigBc0ZpKKAFzS/560mKKAFz/nNH+etNpScUCDP+c038aWkpgJ+J/Oj8T+dLRQAn4n86&#10;PxP50tFACfifzo/E/nS0UAJ+J/Ol/GiigBead/nrTM0ufagBc0v+etJijNIAzRmjFJQMd/nrSZoz&#10;RimIM0ZpKKAFzRmkooAXNGaSigBc0ZpKKAFzRmkooAXNGaMUlIBc0ZpKKBi5P+TRmjFJmmIXP+c0&#10;38aM0UAJ+J/Oj8T+dLRQAn4n86PxP50tFACfifzo/E/nS0UAJ+J/Oj8T+dLRQAn4n86X8aKKAHZ/&#10;zml/z1ptGfakAuaM0lLigYZozSUUALmjNJS4piDNGaSigBc0ZpKKAFzRmkooAXNGaSlxQAv+etJm&#10;jNJSAXNGaSlxQMX/AD1pMn/JozRigQv+etN5oz7UmaYB+NJ+J/OlooAT8T+dH4n86WigBPxP50fi&#10;fzpaKAE/E/nR+J/OlooAT8T+dH4n86WigBPxP50fifzpaKAE/E/nR+J/OlooAT8T+dH4n86WigBP&#10;xP50fifzpaKAE/E/nR+J/OloGT0FACfifzo/E/nSPIkaF3YKoHJY4ArB1Hxnp1llYCbqQdo+FH1J&#10;4/LNXCnKbtFEynGOrZv88cnn61m6l4h0/S8i4uAZB0jQ5Y/gOn41w2peKtS1HcnmfZ4j1SI4J+p6&#10;n8MVjHqTzk9TnrXbTwT3mzkni+kEdJqfja9uwyWam1jIwSDlz757Vy8kZkdnZ2LsclmOST7k8mpM&#10;ccCjFd0IRpq0Ucc5ym7yZAYWB4AP0ppUjqCKtAY/+tS4B6gVpzEHsgoqmNTh/uSfkP8AGlGpxH+C&#10;T8h/jXz/ACS7Ht88e5cHFOqkNRiP8En5D/Gnf2jF/ck/If40uSXYOaPct0E1U/tGL+5J+Q/xpDqU&#10;X9yT8h/jRyS7C5l3LNBqodSiH8Mn5D/GmnVIf7kn5D/GnyS7Bzx7lw80VS/tSH+5J+Q/xo/tSH+5&#10;J+Q/xp8kuwc6LtFUv7Uh/uSfkP8AGj+1If7kn5D/ABo5Jdg50XQaUHFUf7Uh/uSfkP8AGlGqQ/3J&#10;PyH+NLkl2DniXsUZqn/acX9yT8h/jQNTiP8ABJ+Q/wAaXJLsHPHuXMUYqqNSiP8ABJ+Q/wAaP7Ri&#10;/uSfkP8AGjkl2HzLuWaKqf2jF/dk/If40f2jF/dk/If40+SXYOePct0VU/tKL+7J+Q/xo/tOL+7J&#10;+Q/xpckuwc8e5boqp/acX92T8h/jS/2jF/ck/If40ckuwc8e5apcVU/tGL+5J+Q/xo/tKL+7J+Q/&#10;xo5Jdg549y3ijNVTqcQ/gk/If4006lEP4ZPyH+NHJLsHOu5boPNUzqkI/gk/If40n9qQ/wByT8h/&#10;jT5Jdhc8e5czRVL+1If7kn5D/Gj+1If7kn5D/GnyS7Bzou0VS/tSH+5J+Q/xo/tSH+5J+Q/xo5Jd&#10;g50XaKpf2pD/AHJPyH+NH9qQ/wByT8h/jRyS7Bzou0VS/tSH+5J+Q/xo/tSH+5J+Q/xo5Jdg50Xa&#10;Kpf2pD/ck/If40f2pD/ck/If40ckuwc6LtGapf2pD/ck/If40f2pD/ck/If40ckuwc6L2falxVEa&#10;pD/ck/If407+04v7kn5D/GlyS7BzruXKMVTGpxH+CT8h/jQNTiP8L/kP8aXJLsPnj3LdLmqf9pRf&#10;3X/If40v9oxf3JPyH+NHJLsHPHuWqKqf2nF/dk/If40f2nF/ck/If40+SXYXNHuW6Kqf2nF/ck/I&#10;f40f2nF/ck/If40ckuwc8e5boqp/acX9yT8h/jR/acX9yT8h/jRyS7Bzx7lulxVP+04v7kn5D/Gj&#10;+04v7kn5D/Gjkl2Dnj3LdFVP7Ti/uyfkP8aP7Ti/uSfkP8aOSXYOaPcuZpKq/wBoxf3JPyH+NJ/a&#10;UX9yT8h/jS5Jdg549y5ikqodTi/uSfkP8aDqcX9yT8h/jRyS7D549y3n2pM1TOqQj+CT8h/jSf2p&#10;D/ck/If40+SXYXOu5doql/akP9yT8h/jR/akP9yT8h/jT5Jdg50XaKpf2pD/AHJPyH+NH9qQ/wBy&#10;T8h/jRyS7Bzou0VS/tSH+5J+Q/xo/tSH+5J+Q/xo5Jdg50XaKpf2pD/ck/If40f2pD/ck/If40ck&#10;uwc6LtFUv7Uh/uSfkP8AGj+1If7kn5D/ABo5Jdg50XaKpf2pD/ck/If40f2pD/ck/If40ckuwc6L&#10;uaWqP9qQ/wByT8h/jS/2pD/ck/If40uSXYOeJexRmqQ1WE/wSfkP8aUanF/ck/If40ckuwc8e5cx&#10;SVUGpxH+CT8h/jS/2lF/ck/If40uSXYfPHuWqXNU/wC0Yv7sn5D/ABo/tOL+7J+Q/wAafJLsHPHu&#10;W6XFU/7Ti/uyfkP8aP7Ti/uSfkP8aOSXYOaPcuYpKqf2nF/ck/If40f2nF/ck/If40ckuwuePcuY&#10;oxVP+04v7kn5D/Gj+0ov7kn5D/Gjkl2Dnj3LdLmqf9pxf3ZPyH+NH9pxf3ZPyH+NHJLsPmj3LdFV&#10;f7Ri/uSfkP8AGj+0Yv7kn5D/ABpckuwc8e5bxRVP+0ov7kn5D/Gg6nEP4JPyH+NHJLsHPHuW6M+1&#10;VDqcX9yT8h/jSHU4R/BJ+Q/xp8kuwuePct5oql/akP8Ack/If40f2pD/AHJPyH+NPkl2DnRdoql/&#10;akP9yT8h/jR/akP9yT8h/jRyS7Bzou0VS/tSH+5J+Q/xo/tSH+5J+Q/xo5Jdg50XaKpf2pD/AHJP&#10;yH+NH9qQ/wByT8h/jRyS7Bzou0VS/tSH+5J+Q/xo/tSH+5J+Q/xo5Jdg50XaKpf2pD/ck/If40f2&#10;pD/ck/If40ckuwc6LtFUv7Uh/uSfkP8AGj+1If7kn5D/ABo5Jdg50XaKpf2pD/ck/If40f2pD/ck&#10;/If40ckuwc6LtFUv7Uh/uyD8B/jTJtbtIELTMUUdScAfzo9nLsHPHuaB6ZormbzxxZwhhbRSTP2P&#10;Cj8+f5Vzd/4r1O+JAlEEZ/hiGCfqetbQwtSW+hjPE047ane32r2WnAm7uUQj+HOSfwHNczqPjzO5&#10;NPth7SS/4D/GuPZmdiWJYnqSc5pMV2U8HCPxanLPFTltoWr7Vb3UnLXdw8gJ+6ThR+A4qpilxS4r&#10;qSUdEczbbuxuPypcU7FGKLiG4p2KXFGPagBMUYp2KAKVwPQAecYpwA9KYODT681npDhTgBTRTx0F&#10;IBDjPSmHHpT260ygBDj0phpxphNNCCiiimMKKKKACgH2oooAeAKUAUwHFOBpCHA0pApBSikVYTAo&#10;wKXFFAWEwKMClpMUwDAowKMUuKQCYHpSkAUHApCaAsBxTTilP1ppNMQHHtTcUtJTAKKKKACiiigA&#10;ooooAKKKKACiiigAooooAAfanDHpTaWgB4x6UoI/yaYDSg0hDxj3/OkwPSgGlGDSKsJgUYFGKKYB&#10;gUYFFFArBgUYFFFAWDAowKKKAsGBRgUYpc0hiYFBwKCcU0mgQHFIcelBNJTEIeaMUUUxhRRRQAUU&#10;UUAFFFFABRRRQAUUUUAFFFFABRiiigAHHYU4Y9KbS0APGPSlAFMBpwNIQuBRgUA5pce9IoTAowKM&#10;UUwDAowKKKBWDAowKKKAsGBRgUYoxSGGBRgelKeKQnFAgIppxSk00mmIDj0pp5paSmMKKKKACiii&#10;gAooooAKKKKACiiigAooyPX8KrT6jaW3+tnQH0ByfyFNJvYTaW5Z+mKOe3NYlx4liUkQRO5PQvwB&#10;Wbca7ez5AcRqeyDB/OtFRkzJ1oo6mWeKAEyyIgH94gVm3HiO0iJEIaZh6DA/M1zDs8jEuSxPUk5N&#10;NI4x/WtY0IrdmTrt7Gnc+IbybIjKwqf7oyfzrNklkmYvI7Ox6liSaMUYrZRjHZGLk3uxmKXFPxRi&#10;quIZijFPxS4pXAjxS4p+2jFFwGYpcU/FGKVwG4owaftpdtFwGYoAqTFAUUrgdz3p4NRk808VwHpD&#10;xTwQKYKXPvUgKxphNKTmmE0DEP1ptLSVQgooooAKKKKACiiigApQcUlFADwacDUYNOBFKwDxzRik&#10;B96cKQxMUYp2Pegii4huKUkCkzikJFA0BNNJoJFNJzTsIUnNJSUUwCiiigAooooAKKKKACiiigAo&#10;oooAKKKKACiiigAooooAWgHFJRQA8GnA1HSg4pWAkGKCPamBhTgfekMPwopRg07bQAzFFO2n0NGB&#10;RcBv4UoHtQcCkJoAU0hOO9NLCmkk07CHE00nNFJTAWkoooAKKKKACiiigAooooAKKKKACiiigAoo&#10;ooAKKKKACiiigAooooAWlBptFADwfenA5qIGnBsUrASAigg00EetOBpDE/CjinACl20XAZxR+FP2&#10;00ii4C4NIcCgmkJHrQAE00n3oJBphNOwhxNJSUUwCiig9aACijt3o+nI9aACimSTRxjMkiIPVmAq&#10;nNrlhD1nDn0QE01FvZEuUVuy/wCnrR6c8VhTeKYlyIIJHPYsQP8AGqM3iW9kyIxHGPULk/rWiozZ&#10;DrRXU6sc9KhlvLeAZkmQe2ea4me9u7n/AF1xIw9CxA/IcVXCEc85+tarDd2ZvEdkdhNr9rHkRh5D&#10;6gYH61Qm8Q3L8Qxog9xk1z43DGCfzoBcfxt+dWqEUZurJmjNeXVx/rp3I9M4H5Diq5T0BqASSjox&#10;pwmlHcflV8ttjO9yURnsD+VLsPeohPIOw/KnC5cdVQ/nSsxD9h9KAmaYLk90B/Gni6HeI/nRZgGy&#10;l8ulFyneMj8acLmI9UcflS1Abso2exqQTwHqGH4U4S257t+VK7Ah2H0pdh9KnElsekn6GnA2x/5a&#10;j8jSuxFbaaNh9KuAW5/5ap+dO8uA9Jov++hS5gKWw0eWa0BBEf8AltF/32KcLWM9JYj/AMDH+NLn&#10;C5nCM0ojPpWmtiD0eM/8CFOGnk9Ch+jD/Gl7RBcyxGfSlEZ9K1hpch6AfnThpMv939an2se4XNql&#10;FFFYHpgGNJuNFFAC5NFFFIBtFFFMAooooAKKKKACiiigAooooAKUUUUAANAc+tFFAB5jetBkb1oo&#10;oEIXPrQTRRQMU0lFFABRRRQAUUUUAFFFFABRRRQAUUUUAFFFFABRRRQAUUUUAFFFFABRRRQAUYoo&#10;oAWgGiigBA59afvPrRRQAm9vU0bj60UUgGlz60E0UUwFNJRRQAUUUUAFFFFABRRRQAUUUUAFFFFA&#10;BRRRQAUUUUAFFFFABRRRQAUUUUAFFFFABRRRQAUYoooAUUA0UUAAc+tO3n1oooAN59aQuc9aKKAE&#10;JoNFFABSUUUAFFFFABVXUrp7S28yMKT/ALQyKKKqPxEs4S78caqZWSP7PGB3WPJ/Ums8+K9WuDiS&#10;6Yj2GP5UUV69OnC2yOeTZXbXbs8t5bH3BP8AWpI9YuCDlYvyP+NFFNxVtjNosrqUpz8sf5H/ABqZ&#10;b1z1RPyP+NFFZNIgsrIT1VfyqVQD/CPyoorJiJPLX0p/lL6UUVIDvs8fofzp32WP3/Oiik2Av2WP&#10;3/OnfZI/Q/nRRU3Yg+yR+h/OgWkfv+dFFF2Av2OL/a/Ok+yxeh/OiindjHC0i9/zpfsUXvRRU3Yi&#10;VdOhI6t+n+FPGlwE9X/T/Ciii7AlXSYD3f8AMf4U8aLbY6yfmP8ACiis3J9wJV0K1PeT8x/hT10G&#10;0I5Mn5j/AAooqXJ9xk48O2XP+s/Mf4Uo0CyH8DH/AIFRRWbnLuBIug2P/PM/nT10ayH/ACxFFFZS&#10;nLuNH//ZUEsDBBQABgAIAAAAIQCn+IJN5AAAAA8BAAAPAAAAZHJzL2Rvd25yZXYueG1sTI/BasMw&#10;EETvhf6D2EJviSzHcYNrOYTQ9hQKTQqlN8Xa2CaWZCzFdv6+m1Nzm90ZZt/m68m0bMDeN85KEPMI&#10;GNrS6cZWEr4P77MVMB+U1ap1FiVc0cO6eHzIVabdaL9w2IeKUYn1mZJQh9BlnPuyRqP83HVoyTu5&#10;3qhAY19x3auRyk3L4yhKuVGNpQu16nBbY3neX4yEj1GNm4V4G3bn0/b6e1h+/uwESvn8NG1egQWc&#10;wn8YbviEDgUxHd3Fas9aCTMRJ0vKkorTRQrslhEvgnZHUkm8SoAXOb//o/gDAAD//wMAUEsDBBQA&#10;BgAIAAAAIQAZlLvJwwAAAKcBAAAZAAAAZHJzL19yZWxzL2Uyb0RvYy54bWwucmVsc7yQywrCMBBF&#10;94L/EGZv03YhIqZuRHAr+gFDMk2jzYMkiv69AUEUBHcuZ4Z77mFW65sd2ZViMt4JaKoaGDnplXFa&#10;wPGwnS2ApYxO4egdCbhTgnU3naz2NGIuoTSYkFihuCRgyDksOU9yIIup8oFcufQ+WsxljJoHlGfU&#10;xNu6nvP4zoDug8l2SkDcqRbY4R5K82+273sjaePlxZLLXyq4saW7ADFqygIsKYPPZVudAmng3yWa&#10;/0g0Lwn+8d7uAQAA//8DAFBLAQItABQABgAIAAAAIQCKFT+YDAEAABUCAAATAAAAAAAAAAAAAAAA&#10;AAAAAABbQ29udGVudF9UeXBlc10ueG1sUEsBAi0AFAAGAAgAAAAhADj9If/WAAAAlAEAAAsAAAAA&#10;AAAAAAAAAAAAPQEAAF9yZWxzLy5yZWxzUEsBAi0AFAAGAAgAAAAhAH4gGvyUAgAA/QcAAA4AAAAA&#10;AAAAAAAAAAAAPAIAAGRycy9lMm9Eb2MueG1sUEsBAi0ACgAAAAAAAAAhANnvOqeJJAEAiSQBABUA&#10;AAAAAAAAAAAAAAAA/AQAAGRycy9tZWRpYS9pbWFnZTEuanBlZ1BLAQItAAoAAAAAAAAAIQA3PhdB&#10;vBgAALwYAAAVAAAAAAAAAAAAAAAAALgpAQBkcnMvbWVkaWEvaW1hZ2UyLmpwZWdQSwECLQAUAAYA&#10;CAAAACEAp/iCTeQAAAAPAQAADwAAAAAAAAAAAAAAAACnQgEAZHJzL2Rvd25yZXYueG1sUEsBAi0A&#10;FAAGAAgAAAAhABmUu8nDAAAApwEAABkAAAAAAAAAAAAAAAAAuEMBAGRycy9fcmVscy9lMm9Eb2Mu&#10;eG1sLnJlbHNQSwUGAAAAAAcABwDAAQAAskQ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32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f9fvAAAANoAAAAPAAAAZHJzL2Rvd25yZXYueG1sRE9Li8Iw&#10;EL4v+B/CCN7WVAVZqlFUKLhHH3ufbca22ExKEmv33zuHBY8f33u9HVyregqx8WxgNs1AEZfeNlwZ&#10;uF6Kzy9QMSFbbD2TgT+KsN2MPtaYW//kE/XnVCkJ4ZijgTqlLtc6ljU5jFPfEQt388FhEhgqbQM+&#10;Jdy1ep5lS+2wYWmosaNDTeX9/HAyw/aL7+NJRyyK++33J+0X8zAYMxkPuxWoREN6i//dR2tAtsoV&#10;8YPevAAAAP//AwBQSwECLQAUAAYACAAAACEA2+H2y+4AAACFAQAAEwAAAAAAAAAAAAAAAAAAAAAA&#10;W0NvbnRlbnRfVHlwZXNdLnhtbFBLAQItABQABgAIAAAAIQBa9CxbvwAAABUBAAALAAAAAAAAAAAA&#10;AAAAAB8BAABfcmVscy8ucmVsc1BLAQItABQABgAIAAAAIQDv5f9fvAAAANoAAAAPAAAAAAAAAAAA&#10;AAAAAAcCAABkcnMvZG93bnJldi54bWxQSwUGAAAAAAMAAwC3AAAA8AIAAAAA&#10;">
                  <v:imagedata r:id="rId10"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wv7wwAAANoAAAAPAAAAZHJzL2Rvd25yZXYueG1sRI9Ba8JA&#10;FITvhf6H5Qm9NZtIEY2uItXSXpQ2Cl4f2WcSzb4Nu1uT/vuuUOhxmJlvmMVqMK24kfONZQVZkoIg&#10;Lq1uuFJwPLw9T0H4gKyxtUwKfsjDavn4sMBc256/6FaESkQI+xwV1CF0uZS+rMmgT2xHHL2zdQZD&#10;lK6S2mEf4aaV4zSdSIMNx4UaO3qtqbwW30bBzm37z2yy62hcXPYv75vTNGtZqafRsJ6DCDSE//Bf&#10;+0MrmMH9SrwBcvkLAAD//wMAUEsBAi0AFAAGAAgAAAAhANvh9svuAAAAhQEAABMAAAAAAAAAAAAA&#10;AAAAAAAAAFtDb250ZW50X1R5cGVzXS54bWxQSwECLQAUAAYACAAAACEAWvQsW78AAAAVAQAACwAA&#10;AAAAAAAAAAAAAAAfAQAAX3JlbHMvLnJlbHNQSwECLQAUAAYACAAAACEABq8L+8MAAADaAAAADwAA&#10;AAAAAAAAAAAAAAAHAgAAZHJzL2Rvd25yZXYueG1sUEsFBgAAAAADAAMAtwAAAPcCAAAAAA==&#10;">
                  <v:imagedata r:id="rId11" o:title=""/>
                </v:shape>
              </v:group>
            </w:pict>
          </mc:Fallback>
        </mc:AlternateContent>
      </w:r>
    </w:p>
    <w:p w14:paraId="09CED759" w14:textId="540B94C3" w:rsidR="00A727CF" w:rsidRDefault="009422C8" w:rsidP="00337490">
      <w:pPr>
        <w:ind w:left="0"/>
        <w:jc w:val="center"/>
      </w:pPr>
      <w:r>
        <w:rPr>
          <w:noProof/>
        </w:rPr>
        <w:drawing>
          <wp:inline distT="0" distB="0" distL="0" distR="0" wp14:anchorId="3C333BB2" wp14:editId="72DF6FE2">
            <wp:extent cx="1314450" cy="57785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14450" cy="577850"/>
                    </a:xfrm>
                    <a:prstGeom prst="rect">
                      <a:avLst/>
                    </a:prstGeom>
                    <a:noFill/>
                    <a:ln>
                      <a:noFill/>
                    </a:ln>
                  </pic:spPr>
                </pic:pic>
              </a:graphicData>
            </a:graphic>
          </wp:inline>
        </w:drawing>
      </w:r>
      <w:r w:rsidR="000C329C">
        <w:t xml:space="preserve">   </w:t>
      </w:r>
      <w:r w:rsidR="004251B1">
        <w:t xml:space="preserve">          </w:t>
      </w:r>
      <w:r w:rsidR="000C329C">
        <w:t xml:space="preserve">  </w:t>
      </w:r>
      <w:r w:rsidR="004251B1">
        <w:tab/>
      </w:r>
      <w:r w:rsidR="000C329C">
        <w:t xml:space="preserve"> </w:t>
      </w:r>
      <w:r>
        <w:rPr>
          <w:noProof/>
        </w:rPr>
        <w:drawing>
          <wp:inline distT="0" distB="0" distL="0" distR="0" wp14:anchorId="1485FFFF" wp14:editId="656E5188">
            <wp:extent cx="1416050" cy="565150"/>
            <wp:effectExtent l="0" t="0" r="0" b="0"/>
            <wp:docPr id="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16050" cy="565150"/>
                    </a:xfrm>
                    <a:prstGeom prst="rect">
                      <a:avLst/>
                    </a:prstGeom>
                    <a:noFill/>
                    <a:ln>
                      <a:noFill/>
                    </a:ln>
                  </pic:spPr>
                </pic:pic>
              </a:graphicData>
            </a:graphic>
          </wp:inline>
        </w:drawing>
      </w:r>
      <w:r w:rsidR="000C329C">
        <w:t xml:space="preserve">          </w:t>
      </w:r>
      <w:r w:rsidR="004251B1">
        <w:tab/>
      </w:r>
      <w:r w:rsidR="004251B1">
        <w:tab/>
      </w:r>
      <w:r w:rsidR="000C329C">
        <w:t xml:space="preserve">    </w:t>
      </w:r>
      <w:r>
        <w:rPr>
          <w:noProof/>
        </w:rPr>
        <w:drawing>
          <wp:inline distT="0" distB="0" distL="0" distR="0" wp14:anchorId="580374DA" wp14:editId="3BE2746E">
            <wp:extent cx="723900" cy="546100"/>
            <wp:effectExtent l="0" t="0" r="0" b="0"/>
            <wp:docPr id="4" name="Imagen 4" descr="Sitio Web del Ministerio Públ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itio Web del Ministerio Público"/>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23900" cy="546100"/>
                    </a:xfrm>
                    <a:prstGeom prst="rect">
                      <a:avLst/>
                    </a:prstGeom>
                    <a:noFill/>
                    <a:ln>
                      <a:noFill/>
                    </a:ln>
                  </pic:spPr>
                </pic:pic>
              </a:graphicData>
            </a:graphic>
          </wp:inline>
        </w:drawing>
      </w:r>
      <w:r w:rsidR="000C329C">
        <w:t xml:space="preserve">       </w:t>
      </w:r>
    </w:p>
    <w:p w14:paraId="24914E6C" w14:textId="77777777" w:rsidR="00A727CF" w:rsidRPr="00CC5C5F" w:rsidRDefault="00143010" w:rsidP="00294B75">
      <w:pPr>
        <w:spacing w:after="0" w:line="240" w:lineRule="auto"/>
        <w:ind w:right="-376"/>
        <w:jc w:val="center"/>
        <w:rPr>
          <w:rFonts w:ascii="Book Antiqua" w:hAnsi="Book Antiqua"/>
          <w:b/>
          <w:i/>
          <w:color w:val="0070C0"/>
          <w:sz w:val="48"/>
          <w:szCs w:val="48"/>
        </w:rPr>
      </w:pPr>
      <w:r w:rsidRPr="00CC5C5F">
        <w:rPr>
          <w:rFonts w:ascii="Book Antiqua" w:hAnsi="Book Antiqua"/>
          <w:b/>
          <w:i/>
          <w:color w:val="0070C0"/>
          <w:sz w:val="48"/>
          <w:szCs w:val="48"/>
        </w:rPr>
        <w:t>Proyecto de Mejora Integral del Proceso Penal</w:t>
      </w:r>
    </w:p>
    <w:p w14:paraId="6EE99840" w14:textId="77777777" w:rsidR="00D57AD3" w:rsidRPr="00CC5C5F" w:rsidRDefault="00A727CF" w:rsidP="008E36AE">
      <w:pPr>
        <w:spacing w:after="0"/>
        <w:jc w:val="center"/>
        <w:rPr>
          <w:rFonts w:ascii="Book Antiqua" w:hAnsi="Book Antiqua"/>
          <w:b/>
          <w:i/>
          <w:sz w:val="40"/>
          <w:szCs w:val="40"/>
        </w:rPr>
      </w:pPr>
      <w:r w:rsidRPr="00CC5C5F">
        <w:rPr>
          <w:rFonts w:ascii="Book Antiqua" w:hAnsi="Book Antiqua"/>
          <w:b/>
          <w:i/>
          <w:sz w:val="40"/>
          <w:szCs w:val="40"/>
        </w:rPr>
        <w:t xml:space="preserve">Informe </w:t>
      </w:r>
      <w:r w:rsidR="00143010" w:rsidRPr="00CC5C5F">
        <w:rPr>
          <w:rFonts w:ascii="Book Antiqua" w:hAnsi="Book Antiqua"/>
          <w:b/>
          <w:i/>
          <w:sz w:val="40"/>
          <w:szCs w:val="40"/>
        </w:rPr>
        <w:t xml:space="preserve">de seguimiento de la </w:t>
      </w:r>
      <w:r w:rsidR="008E36AE" w:rsidRPr="00CC5C5F">
        <w:rPr>
          <w:rFonts w:ascii="Book Antiqua" w:hAnsi="Book Antiqua"/>
          <w:b/>
          <w:i/>
          <w:sz w:val="40"/>
          <w:szCs w:val="40"/>
        </w:rPr>
        <w:t xml:space="preserve">Fiscalía de </w:t>
      </w:r>
      <w:r w:rsidR="00980627" w:rsidRPr="00CC5C5F">
        <w:rPr>
          <w:rFonts w:ascii="Book Antiqua" w:hAnsi="Book Antiqua"/>
          <w:b/>
          <w:i/>
          <w:sz w:val="40"/>
          <w:szCs w:val="40"/>
        </w:rPr>
        <w:t>Quepos</w:t>
      </w:r>
    </w:p>
    <w:p w14:paraId="1282B9E0" w14:textId="77777777" w:rsidR="00A727CF" w:rsidRDefault="00A727CF" w:rsidP="00A727CF">
      <w:pPr>
        <w:spacing w:after="0" w:line="240" w:lineRule="auto"/>
        <w:jc w:val="center"/>
        <w:rPr>
          <w:rFonts w:ascii="Book Antiqua" w:hAnsi="Book Antiqua"/>
          <w:b/>
          <w:i/>
          <w:sz w:val="32"/>
          <w:szCs w:val="32"/>
        </w:rPr>
      </w:pPr>
    </w:p>
    <w:p w14:paraId="3C218C22" w14:textId="77777777" w:rsidR="00A727CF" w:rsidRPr="007144F1" w:rsidRDefault="00DE0F8F" w:rsidP="00A727CF">
      <w:pPr>
        <w:spacing w:line="240" w:lineRule="auto"/>
        <w:jc w:val="center"/>
        <w:rPr>
          <w:rFonts w:ascii="Book Antiqua" w:hAnsi="Book Antiqua"/>
          <w:b/>
          <w:i/>
          <w:sz w:val="32"/>
          <w:szCs w:val="32"/>
        </w:rPr>
      </w:pPr>
      <w:r>
        <w:rPr>
          <w:rFonts w:ascii="Book Antiqua" w:hAnsi="Book Antiqua"/>
          <w:b/>
          <w:i/>
          <w:sz w:val="32"/>
          <w:szCs w:val="32"/>
        </w:rPr>
        <w:t>Seguimiento realizado por</w:t>
      </w:r>
      <w:r w:rsidR="00A727CF" w:rsidRPr="007144F1">
        <w:rPr>
          <w:rFonts w:ascii="Book Antiqua" w:hAnsi="Book Antiqua"/>
          <w:b/>
          <w:i/>
          <w:sz w:val="32"/>
          <w:szCs w:val="32"/>
        </w:rPr>
        <w:t>:</w:t>
      </w:r>
    </w:p>
    <w:p w14:paraId="1AEDBEE7" w14:textId="71811E7A" w:rsidR="00CA3F16" w:rsidRDefault="00CA3F16" w:rsidP="00A727CF">
      <w:pPr>
        <w:spacing w:line="240" w:lineRule="auto"/>
        <w:jc w:val="center"/>
        <w:rPr>
          <w:rFonts w:ascii="Book Antiqua" w:hAnsi="Book Antiqua"/>
          <w:i/>
          <w:sz w:val="32"/>
          <w:szCs w:val="32"/>
        </w:rPr>
      </w:pPr>
      <w:r w:rsidRPr="00CA3F16">
        <w:rPr>
          <w:rFonts w:ascii="Book Antiqua" w:hAnsi="Book Antiqua"/>
          <w:i/>
          <w:sz w:val="32"/>
          <w:szCs w:val="32"/>
        </w:rPr>
        <w:t>Ing. Giovanni Gómez Cedeño – Profesional del Subproceso de Modernización Institucional de la Dirección de Planificación</w:t>
      </w:r>
    </w:p>
    <w:p w14:paraId="6E09D24F" w14:textId="1BF180FA" w:rsidR="00A727CF" w:rsidRPr="008E36AE" w:rsidRDefault="00DE0F8F" w:rsidP="00A727CF">
      <w:pPr>
        <w:spacing w:line="240" w:lineRule="auto"/>
        <w:jc w:val="center"/>
        <w:rPr>
          <w:rFonts w:ascii="Book Antiqua" w:hAnsi="Book Antiqua"/>
          <w:i/>
          <w:sz w:val="32"/>
          <w:szCs w:val="32"/>
        </w:rPr>
      </w:pPr>
      <w:r w:rsidRPr="008E36AE">
        <w:rPr>
          <w:rFonts w:ascii="Book Antiqua" w:hAnsi="Book Antiqua"/>
          <w:i/>
          <w:sz w:val="32"/>
          <w:szCs w:val="32"/>
        </w:rPr>
        <w:t>Licda. Fabiola Luna Durán – Fiscala Coordinadora del Proyecto de Mejora Integral del Proceso Penal</w:t>
      </w:r>
    </w:p>
    <w:p w14:paraId="09D6185D" w14:textId="77777777" w:rsidR="008E36AE" w:rsidRPr="008E36AE" w:rsidRDefault="008E36AE" w:rsidP="00A727CF">
      <w:pPr>
        <w:spacing w:line="240" w:lineRule="auto"/>
        <w:jc w:val="center"/>
        <w:rPr>
          <w:rFonts w:ascii="Book Antiqua" w:hAnsi="Book Antiqua"/>
          <w:i/>
          <w:sz w:val="32"/>
          <w:szCs w:val="32"/>
        </w:rPr>
      </w:pPr>
      <w:r w:rsidRPr="008E36AE">
        <w:rPr>
          <w:rFonts w:ascii="Book Antiqua" w:hAnsi="Book Antiqua"/>
          <w:i/>
          <w:sz w:val="32"/>
          <w:szCs w:val="32"/>
        </w:rPr>
        <w:t>Licda. Raquel Ramírez Bonilla – Coordinadora de UMGEF</w:t>
      </w:r>
    </w:p>
    <w:p w14:paraId="75715E68" w14:textId="77777777" w:rsidR="008E36AE" w:rsidRDefault="008E36AE" w:rsidP="00A727CF">
      <w:pPr>
        <w:spacing w:line="240" w:lineRule="auto"/>
        <w:jc w:val="center"/>
        <w:rPr>
          <w:rFonts w:ascii="Book Antiqua" w:hAnsi="Book Antiqua"/>
          <w:b/>
          <w:i/>
          <w:sz w:val="32"/>
          <w:szCs w:val="32"/>
        </w:rPr>
      </w:pPr>
    </w:p>
    <w:p w14:paraId="193FA595" w14:textId="77777777" w:rsidR="00DE0F8F" w:rsidRPr="008E36AE" w:rsidRDefault="00DE0F8F" w:rsidP="00A727CF">
      <w:pPr>
        <w:spacing w:line="240" w:lineRule="auto"/>
        <w:jc w:val="center"/>
        <w:rPr>
          <w:rFonts w:ascii="Book Antiqua" w:hAnsi="Book Antiqua"/>
          <w:b/>
          <w:i/>
          <w:sz w:val="32"/>
          <w:szCs w:val="32"/>
        </w:rPr>
      </w:pPr>
      <w:r w:rsidRPr="008E36AE">
        <w:rPr>
          <w:rFonts w:ascii="Book Antiqua" w:hAnsi="Book Antiqua"/>
          <w:b/>
          <w:i/>
          <w:sz w:val="32"/>
          <w:szCs w:val="32"/>
        </w:rPr>
        <w:t>En coordinación con:</w:t>
      </w:r>
    </w:p>
    <w:p w14:paraId="176E846D" w14:textId="77777777" w:rsidR="00D57AD3" w:rsidRPr="008E36AE" w:rsidRDefault="00DE0F8F" w:rsidP="00DE0F8F">
      <w:pPr>
        <w:spacing w:line="240" w:lineRule="auto"/>
        <w:jc w:val="center"/>
        <w:rPr>
          <w:rFonts w:ascii="Book Antiqua" w:hAnsi="Book Antiqua"/>
          <w:i/>
          <w:sz w:val="32"/>
          <w:szCs w:val="32"/>
        </w:rPr>
      </w:pPr>
      <w:r w:rsidRPr="008E36AE">
        <w:rPr>
          <w:rFonts w:ascii="Book Antiqua" w:hAnsi="Book Antiqua"/>
          <w:i/>
          <w:sz w:val="32"/>
          <w:szCs w:val="32"/>
        </w:rPr>
        <w:t>Ing. Nelson Arce Hidalgo – Coordinador de Unidad del Subproceso de Modernización Institucional de la Dirección de Planificación</w:t>
      </w:r>
    </w:p>
    <w:p w14:paraId="05DB1AE6" w14:textId="77777777" w:rsidR="00DE0F8F" w:rsidRPr="008E36AE" w:rsidRDefault="00DE0F8F" w:rsidP="00DE0F8F">
      <w:pPr>
        <w:spacing w:line="240" w:lineRule="auto"/>
        <w:jc w:val="center"/>
        <w:rPr>
          <w:rFonts w:ascii="Book Antiqua" w:hAnsi="Book Antiqua"/>
          <w:i/>
          <w:sz w:val="32"/>
          <w:szCs w:val="32"/>
        </w:rPr>
      </w:pPr>
      <w:r w:rsidRPr="008E36AE">
        <w:rPr>
          <w:rFonts w:ascii="Book Antiqua" w:hAnsi="Book Antiqua"/>
          <w:i/>
          <w:sz w:val="32"/>
          <w:szCs w:val="32"/>
        </w:rPr>
        <w:t>Ing. Jorge Fernando Rodríguez Salazar – Jefe del Subproceso de Modernización Institucional de la Dirección de Planificación</w:t>
      </w:r>
    </w:p>
    <w:p w14:paraId="155CD055" w14:textId="77777777" w:rsidR="00294B75" w:rsidRDefault="00294B75" w:rsidP="00A727CF">
      <w:pPr>
        <w:jc w:val="center"/>
        <w:rPr>
          <w:rFonts w:ascii="Calibri" w:hAnsi="Calibri"/>
          <w:sz w:val="40"/>
          <w:szCs w:val="40"/>
        </w:rPr>
      </w:pPr>
    </w:p>
    <w:p w14:paraId="3D41E847" w14:textId="7AC291B5" w:rsidR="00A727CF" w:rsidRDefault="00BA4C86" w:rsidP="00A727CF">
      <w:pPr>
        <w:jc w:val="center"/>
        <w:sectPr w:rsidR="00A727CF" w:rsidSect="00733942">
          <w:headerReference w:type="default" r:id="rId15"/>
          <w:footerReference w:type="default" r:id="rId16"/>
          <w:pgSz w:w="12240" w:h="15840"/>
          <w:pgMar w:top="1134" w:right="1134" w:bottom="1134" w:left="1134" w:header="709" w:footer="15" w:gutter="0"/>
          <w:cols w:space="708"/>
          <w:docGrid w:linePitch="360"/>
        </w:sectPr>
      </w:pPr>
      <w:r>
        <w:rPr>
          <w:rFonts w:ascii="Calibri" w:hAnsi="Calibri"/>
          <w:sz w:val="40"/>
          <w:szCs w:val="40"/>
        </w:rPr>
        <w:t>Noviembre</w:t>
      </w:r>
      <w:r w:rsidR="00143010" w:rsidRPr="008E36AE">
        <w:rPr>
          <w:rFonts w:ascii="Calibri" w:hAnsi="Calibri"/>
          <w:sz w:val="40"/>
          <w:szCs w:val="40"/>
        </w:rPr>
        <w:t>, 202</w:t>
      </w:r>
      <w:r w:rsidR="003C3121">
        <w:rPr>
          <w:rFonts w:ascii="Calibri" w:hAnsi="Calibri"/>
          <w:sz w:val="40"/>
          <w:szCs w:val="40"/>
        </w:rPr>
        <w:t>2</w:t>
      </w:r>
    </w:p>
    <w:p w14:paraId="2478B5AD" w14:textId="77777777" w:rsidR="004B7EDD" w:rsidRDefault="001B7B4C" w:rsidP="00F07610">
      <w:pPr>
        <w:pStyle w:val="Ttulo1"/>
      </w:pPr>
      <w:r>
        <w:lastRenderedPageBreak/>
        <w:t>Justificación</w:t>
      </w:r>
    </w:p>
    <w:p w14:paraId="45DE6512" w14:textId="2200F51F" w:rsidR="00164CF8" w:rsidRPr="00BE1DCE" w:rsidRDefault="00164CF8" w:rsidP="00164CF8">
      <w:pPr>
        <w:rPr>
          <w:rFonts w:eastAsia="Times New Roman"/>
          <w:szCs w:val="24"/>
          <w:lang w:val="es-ES" w:eastAsia="es-ES"/>
        </w:rPr>
      </w:pPr>
      <w:r w:rsidRPr="00BE1DCE">
        <w:rPr>
          <w:rFonts w:eastAsia="Times New Roman"/>
          <w:szCs w:val="24"/>
          <w:lang w:val="es-ES" w:eastAsia="es-ES"/>
        </w:rPr>
        <w:t>La Corte Plena aprobó los estudios de la Auditoría Judicial</w:t>
      </w:r>
      <w:r w:rsidR="00C00F59">
        <w:rPr>
          <w:rFonts w:eastAsia="Times New Roman"/>
          <w:szCs w:val="24"/>
          <w:lang w:val="es-ES" w:eastAsia="es-ES"/>
        </w:rPr>
        <w:t>,</w:t>
      </w:r>
      <w:r w:rsidRPr="00BE1DCE">
        <w:rPr>
          <w:rFonts w:eastAsia="Times New Roman"/>
          <w:szCs w:val="24"/>
          <w:lang w:val="es-ES" w:eastAsia="es-ES"/>
        </w:rPr>
        <w:t xml:space="preserve"> </w:t>
      </w:r>
      <w:r w:rsidR="00C00F59">
        <w:rPr>
          <w:rFonts w:eastAsia="Times New Roman"/>
          <w:szCs w:val="24"/>
          <w:lang w:val="es-ES" w:eastAsia="es-ES"/>
        </w:rPr>
        <w:t xml:space="preserve">oficio </w:t>
      </w:r>
      <w:r w:rsidRPr="00BE1DCE">
        <w:rPr>
          <w:rFonts w:eastAsia="Times New Roman"/>
          <w:szCs w:val="24"/>
          <w:lang w:val="es-ES" w:eastAsia="es-ES"/>
        </w:rPr>
        <w:t>958-107-AUO-2012</w:t>
      </w:r>
      <w:r w:rsidR="002638CE">
        <w:rPr>
          <w:rFonts w:eastAsia="Times New Roman"/>
          <w:szCs w:val="24"/>
          <w:lang w:val="es-ES" w:eastAsia="es-ES"/>
        </w:rPr>
        <w:t>,</w:t>
      </w:r>
      <w:r w:rsidRPr="00BE1DCE">
        <w:rPr>
          <w:rFonts w:eastAsia="Times New Roman"/>
          <w:szCs w:val="24"/>
          <w:lang w:val="es-ES" w:eastAsia="es-ES"/>
        </w:rPr>
        <w:t xml:space="preserve"> sobre la estructura de Control Interno de los Juzgados Penales a nivel gerencial y su contribución a la etapa de investigación del proceso penal y el </w:t>
      </w:r>
      <w:r w:rsidR="00C00F59">
        <w:rPr>
          <w:rFonts w:eastAsia="Times New Roman"/>
          <w:szCs w:val="24"/>
          <w:lang w:val="es-ES" w:eastAsia="es-ES"/>
        </w:rPr>
        <w:t xml:space="preserve">oficio </w:t>
      </w:r>
      <w:r w:rsidRPr="00BE1DCE">
        <w:rPr>
          <w:rFonts w:eastAsia="Times New Roman"/>
          <w:szCs w:val="24"/>
          <w:lang w:val="es-ES" w:eastAsia="es-ES"/>
        </w:rPr>
        <w:t>259-66-SAO-2016</w:t>
      </w:r>
      <w:r w:rsidR="00C00F59">
        <w:rPr>
          <w:rFonts w:eastAsia="Times New Roman"/>
          <w:szCs w:val="24"/>
          <w:lang w:val="es-ES" w:eastAsia="es-ES"/>
        </w:rPr>
        <w:t>,</w:t>
      </w:r>
      <w:r w:rsidRPr="00BE1DCE">
        <w:rPr>
          <w:rFonts w:eastAsia="Times New Roman"/>
          <w:szCs w:val="24"/>
          <w:lang w:val="es-ES" w:eastAsia="es-ES"/>
        </w:rPr>
        <w:t xml:space="preserve"> sobre el estudio operativo de los Tribunales Penales, en las sesiones 37-12 artículo VIII y 15-16 artículo XVII, respectivamente.</w:t>
      </w:r>
    </w:p>
    <w:p w14:paraId="7FD8385B" w14:textId="1609C872" w:rsidR="00164CF8" w:rsidRPr="00EA5F16" w:rsidRDefault="00164CF8" w:rsidP="00164CF8">
      <w:pPr>
        <w:rPr>
          <w:rFonts w:eastAsia="Times New Roman" w:cs="Arial"/>
          <w:lang w:val="es-ES" w:eastAsia="es-ES"/>
        </w:rPr>
      </w:pPr>
      <w:r w:rsidRPr="00BE1DCE">
        <w:rPr>
          <w:rFonts w:eastAsia="Times New Roman"/>
          <w:szCs w:val="24"/>
          <w:lang w:val="es-ES" w:eastAsia="es-ES"/>
        </w:rPr>
        <w:t>Por lo tanto</w:t>
      </w:r>
      <w:r w:rsidR="009A25C6">
        <w:rPr>
          <w:rFonts w:eastAsia="Times New Roman"/>
          <w:szCs w:val="24"/>
          <w:lang w:val="es-ES" w:eastAsia="es-ES"/>
        </w:rPr>
        <w:t>,</w:t>
      </w:r>
      <w:r w:rsidRPr="00BE1DCE">
        <w:rPr>
          <w:rFonts w:eastAsia="Times New Roman"/>
          <w:szCs w:val="24"/>
          <w:lang w:val="es-ES" w:eastAsia="es-ES"/>
        </w:rPr>
        <w:t xml:space="preserve"> la Dirección de Planificación con el liderazgo del Despacho de la Presidencia diseñó el Proyecto de Mejora Integral del Proceso Penal, aprobado por el Consejo Superior en la sesión 71-17, del 1 de agosto del 2017, artículo CXI, donde se aprobó un abordaje de la materia Penal. El proyecto consta de tres fases: planeación, ejecución y seguimiento y se inauguró en una </w:t>
      </w:r>
      <w:r w:rsidRPr="00EA5F16">
        <w:rPr>
          <w:rFonts w:eastAsia="Times New Roman" w:cs="Arial"/>
          <w:lang w:val="es-ES" w:eastAsia="es-ES"/>
        </w:rPr>
        <w:t>actividad protocolaria el 4 de mayo de 2018.</w:t>
      </w:r>
    </w:p>
    <w:p w14:paraId="24F6EC94" w14:textId="77777777" w:rsidR="00EA5F16" w:rsidRPr="00EA5F16" w:rsidRDefault="00EA5F16" w:rsidP="00EA5F16">
      <w:pPr>
        <w:pStyle w:val="NormalWeb"/>
        <w:spacing w:line="276" w:lineRule="auto"/>
        <w:rPr>
          <w:rFonts w:ascii="Arial" w:hAnsi="Arial" w:cs="Arial"/>
          <w:sz w:val="22"/>
          <w:szCs w:val="22"/>
        </w:rPr>
      </w:pPr>
      <w:r w:rsidRPr="00EA5F16">
        <w:rPr>
          <w:rFonts w:ascii="Arial" w:hAnsi="Arial" w:cs="Arial"/>
          <w:sz w:val="22"/>
          <w:szCs w:val="22"/>
        </w:rPr>
        <w:t>La etapa de planeación se dio durante el 2018, y tuvo como resultado el diseño de los modelos de tramitación de los Juzgados Penales, Tribunales Penales, Fiscalía, Defensa Pública y Organismo de Investigación Judicial (OIJ), los cuales promueven disminuir los tiempos de respuesta para brindar un servicio público de calidad e incrementar la efectividad de los debates con la participación integral del ámbito auxiliar de justica, así como estandarizar, en la medida de lo posible, la tramitación y controles administrativos en ese ámbito, modelos que fueron aprobados por el Consejo Superior en las siguientes sesiones:</w:t>
      </w:r>
    </w:p>
    <w:p w14:paraId="2FDEA470" w14:textId="77777777" w:rsidR="00EA5F16" w:rsidRPr="00EA5F16" w:rsidRDefault="00EA5F16" w:rsidP="00EA5F16">
      <w:pPr>
        <w:pStyle w:val="NormalWeb"/>
        <w:widowControl w:val="0"/>
        <w:numPr>
          <w:ilvl w:val="0"/>
          <w:numId w:val="17"/>
        </w:numPr>
        <w:autoSpaceDE w:val="0"/>
        <w:autoSpaceDN w:val="0"/>
        <w:adjustRightInd w:val="0"/>
        <w:spacing w:before="0" w:beforeAutospacing="0" w:after="240" w:afterAutospacing="0" w:line="276" w:lineRule="auto"/>
        <w:ind w:right="616"/>
        <w:rPr>
          <w:rFonts w:ascii="Arial" w:hAnsi="Arial" w:cs="Arial"/>
          <w:sz w:val="22"/>
          <w:szCs w:val="22"/>
        </w:rPr>
      </w:pPr>
      <w:r w:rsidRPr="00EA5F16">
        <w:rPr>
          <w:rFonts w:ascii="Arial" w:hAnsi="Arial" w:cs="Arial"/>
          <w:sz w:val="22"/>
          <w:szCs w:val="22"/>
        </w:rPr>
        <w:t>Juzgados Penales, sesión N°16-19 del 22 de febrero del 2019, artículo LXII, estudio 1405-PLA-18.</w:t>
      </w:r>
    </w:p>
    <w:p w14:paraId="0B5718C9" w14:textId="77777777" w:rsidR="00EA5F16" w:rsidRPr="00EA5F16" w:rsidRDefault="00EA5F16" w:rsidP="00EA5F16">
      <w:pPr>
        <w:pStyle w:val="NormalWeb"/>
        <w:widowControl w:val="0"/>
        <w:numPr>
          <w:ilvl w:val="0"/>
          <w:numId w:val="17"/>
        </w:numPr>
        <w:autoSpaceDE w:val="0"/>
        <w:autoSpaceDN w:val="0"/>
        <w:adjustRightInd w:val="0"/>
        <w:spacing w:before="0" w:beforeAutospacing="0" w:after="240" w:afterAutospacing="0" w:line="276" w:lineRule="auto"/>
        <w:ind w:right="616"/>
        <w:rPr>
          <w:rFonts w:ascii="Arial" w:hAnsi="Arial" w:cs="Arial"/>
          <w:sz w:val="22"/>
          <w:szCs w:val="22"/>
        </w:rPr>
      </w:pPr>
      <w:r w:rsidRPr="00EA5F16">
        <w:rPr>
          <w:rFonts w:ascii="Arial" w:hAnsi="Arial" w:cs="Arial"/>
          <w:sz w:val="22"/>
          <w:szCs w:val="22"/>
        </w:rPr>
        <w:t>Tribunales Penales: sesión N°2-19 del 10 de enero del 2019, artículo XXXII, estudio 1427-PLA-18.</w:t>
      </w:r>
    </w:p>
    <w:p w14:paraId="275E7E0F" w14:textId="77777777" w:rsidR="00EA5F16" w:rsidRPr="00EA5F16" w:rsidRDefault="00EA5F16" w:rsidP="00EA5F16">
      <w:pPr>
        <w:pStyle w:val="Prrafodelista"/>
        <w:numPr>
          <w:ilvl w:val="0"/>
          <w:numId w:val="17"/>
        </w:numPr>
        <w:spacing w:before="0" w:after="240" w:line="276" w:lineRule="auto"/>
        <w:ind w:right="616"/>
        <w:rPr>
          <w:color w:val="000000"/>
          <w:sz w:val="22"/>
          <w:szCs w:val="22"/>
          <w:lang w:eastAsia="es-CR"/>
        </w:rPr>
      </w:pPr>
      <w:r w:rsidRPr="00EA5F16">
        <w:rPr>
          <w:color w:val="000000"/>
          <w:sz w:val="22"/>
          <w:szCs w:val="22"/>
          <w:lang w:eastAsia="es-CR"/>
        </w:rPr>
        <w:t>Defensa Pública: sesión N°5-19 celebrada el 23 de enero de 2019, artículo XXIII, informe 1507-PLA-MI-2018 del 21 de diciembre de 2018 de la Dirección de Planificación, “Modelo de Tramitación de la Defensa Pública”.</w:t>
      </w:r>
    </w:p>
    <w:p w14:paraId="6F16D146" w14:textId="77777777" w:rsidR="00EA5F16" w:rsidRPr="00EA5F16" w:rsidRDefault="00EA5F16" w:rsidP="00EA5F16">
      <w:pPr>
        <w:pStyle w:val="Prrafodelista"/>
        <w:numPr>
          <w:ilvl w:val="0"/>
          <w:numId w:val="17"/>
        </w:numPr>
        <w:spacing w:before="0" w:after="240" w:line="276" w:lineRule="auto"/>
        <w:ind w:right="616"/>
        <w:rPr>
          <w:color w:val="000000"/>
          <w:sz w:val="22"/>
          <w:szCs w:val="22"/>
          <w:lang w:eastAsia="es-CR"/>
        </w:rPr>
      </w:pPr>
      <w:r w:rsidRPr="00EA5F16">
        <w:rPr>
          <w:color w:val="000000"/>
          <w:sz w:val="22"/>
          <w:szCs w:val="22"/>
          <w:lang w:eastAsia="es-CR"/>
        </w:rPr>
        <w:t>Ministerio Público: sesión N°43-19 celebrada el 14 de mayo del 2019, artículo XLII, informe 493-PLA-MI-2019 de la Dirección de Planificación, “Modelo de Tramitación del Ministerio Público”.</w:t>
      </w:r>
    </w:p>
    <w:p w14:paraId="596763BD" w14:textId="77777777" w:rsidR="00EA5F16" w:rsidRPr="00EA5F16" w:rsidRDefault="00EA5F16" w:rsidP="00EA5F16">
      <w:pPr>
        <w:pStyle w:val="Prrafodelista"/>
        <w:numPr>
          <w:ilvl w:val="0"/>
          <w:numId w:val="17"/>
        </w:numPr>
        <w:spacing w:before="0" w:after="240" w:line="276" w:lineRule="auto"/>
        <w:ind w:right="616"/>
        <w:rPr>
          <w:color w:val="000000"/>
          <w:sz w:val="22"/>
          <w:szCs w:val="22"/>
          <w:lang w:eastAsia="es-CR"/>
        </w:rPr>
      </w:pPr>
      <w:r w:rsidRPr="00EA5F16">
        <w:rPr>
          <w:color w:val="000000"/>
          <w:sz w:val="22"/>
          <w:szCs w:val="22"/>
          <w:lang w:eastAsia="es-CR"/>
        </w:rPr>
        <w:t>Organismo de Investigación Judicial: sesión N°27-2020 celebrada el 24 de marzo de 2020, artículo LXIX, oficio 320-PLA-MI-2020 de la Dirección de Planificación, “Modelo de Atención del Organismo de Investigación Judicial (OIJ)”.</w:t>
      </w:r>
    </w:p>
    <w:p w14:paraId="6E6A267E" w14:textId="77777777" w:rsidR="00EA5F16" w:rsidRPr="00EA5F16" w:rsidRDefault="00EA5F16" w:rsidP="00EA5F16">
      <w:pPr>
        <w:pStyle w:val="NormalWeb"/>
        <w:spacing w:line="276" w:lineRule="auto"/>
        <w:rPr>
          <w:rFonts w:ascii="Arial" w:hAnsi="Arial" w:cs="Arial"/>
          <w:sz w:val="22"/>
          <w:szCs w:val="22"/>
        </w:rPr>
      </w:pPr>
      <w:r w:rsidRPr="00EA5F16">
        <w:rPr>
          <w:rFonts w:ascii="Arial" w:hAnsi="Arial" w:cs="Arial"/>
          <w:sz w:val="22"/>
          <w:szCs w:val="22"/>
        </w:rPr>
        <w:t>A raíz de</w:t>
      </w:r>
      <w:r>
        <w:rPr>
          <w:rFonts w:ascii="Arial" w:hAnsi="Arial" w:cs="Arial"/>
          <w:sz w:val="22"/>
          <w:szCs w:val="22"/>
        </w:rPr>
        <w:t xml:space="preserve"> </w:t>
      </w:r>
      <w:r w:rsidRPr="00EA5F16">
        <w:rPr>
          <w:rFonts w:ascii="Arial" w:hAnsi="Arial" w:cs="Arial"/>
          <w:sz w:val="22"/>
          <w:szCs w:val="22"/>
        </w:rPr>
        <w:t xml:space="preserve">lo anterior, la Dirección de Planificación elaboró un Plan de Trabajo para llevar a cabo un proceso de diagnóstico y análisis del funcionamiento actual, así como el planteamiento de propuestas de mejora, de todas las oficinas del ámbito Jurisdiccional y ámbito Auxiliar de Justicia. </w:t>
      </w:r>
    </w:p>
    <w:p w14:paraId="7953B1FF" w14:textId="77777777" w:rsidR="00FC3694" w:rsidRPr="00FC3694" w:rsidRDefault="00FC3694" w:rsidP="00FC3694">
      <w:pPr>
        <w:rPr>
          <w:rFonts w:eastAsia="Times New Roman"/>
          <w:szCs w:val="24"/>
          <w:lang w:val="es-ES" w:eastAsia="es-ES"/>
        </w:rPr>
      </w:pPr>
      <w:r>
        <w:rPr>
          <w:rFonts w:eastAsia="Times New Roman"/>
          <w:szCs w:val="24"/>
          <w:lang w:val="es-ES" w:eastAsia="es-ES"/>
        </w:rPr>
        <w:lastRenderedPageBreak/>
        <w:t>El proyecto ya se ha llevado a cabo en varios circuitos judiciales del país y e</w:t>
      </w:r>
      <w:r w:rsidR="00164CF8" w:rsidRPr="00BE1DCE">
        <w:rPr>
          <w:rFonts w:eastAsia="Times New Roman"/>
          <w:szCs w:val="24"/>
          <w:lang w:val="es-ES" w:eastAsia="es-ES"/>
        </w:rPr>
        <w:t xml:space="preserve">s de esta manera que, la Dirección de Planificación mediante oficio 1154-PLA-MI-2021 del 20 de octubre de 2021, propuso realizar </w:t>
      </w:r>
      <w:r>
        <w:rPr>
          <w:rFonts w:eastAsia="Times New Roman"/>
          <w:szCs w:val="24"/>
          <w:lang w:val="es-ES" w:eastAsia="es-ES"/>
        </w:rPr>
        <w:t>un seguimiento de las oficinas que han sido abordadas a la fecha como parte del Proyecto de Mejora Integral del Proceso Penal.</w:t>
      </w:r>
      <w:r w:rsidR="00164CF8" w:rsidRPr="00BE1DCE">
        <w:rPr>
          <w:rFonts w:eastAsia="Times New Roman"/>
          <w:szCs w:val="24"/>
          <w:lang w:val="es-ES" w:eastAsia="es-ES"/>
        </w:rPr>
        <w:t xml:space="preserve"> </w:t>
      </w:r>
      <w:r w:rsidRPr="00FC3694">
        <w:rPr>
          <w:rFonts w:eastAsia="Times New Roman"/>
          <w:szCs w:val="24"/>
          <w:lang w:val="es-ES" w:eastAsia="es-ES"/>
        </w:rPr>
        <w:t>En el caso del Ministerio Públic</w:t>
      </w:r>
      <w:r>
        <w:rPr>
          <w:rFonts w:eastAsia="Times New Roman"/>
          <w:szCs w:val="24"/>
          <w:lang w:val="es-ES" w:eastAsia="es-ES"/>
        </w:rPr>
        <w:t>o</w:t>
      </w:r>
      <w:r w:rsidRPr="00FC3694">
        <w:rPr>
          <w:rFonts w:eastAsia="Times New Roman"/>
          <w:szCs w:val="24"/>
          <w:lang w:val="es-ES" w:eastAsia="es-ES"/>
        </w:rPr>
        <w:t xml:space="preserve">, Defensa Pública y Organismo de Investigación Judicial esas oficinas serán las encargadas de indicarle a la Dirección de Planificación el grado de avance de la implementación del plan de trabajo recomendado en cada </w:t>
      </w:r>
      <w:r>
        <w:rPr>
          <w:rFonts w:eastAsia="Times New Roman"/>
          <w:szCs w:val="24"/>
          <w:lang w:val="es-ES" w:eastAsia="es-ES"/>
        </w:rPr>
        <w:t>abordaje realizado</w:t>
      </w:r>
      <w:r w:rsidRPr="00FC3694">
        <w:rPr>
          <w:rFonts w:eastAsia="Times New Roman"/>
          <w:szCs w:val="24"/>
          <w:lang w:val="es-ES" w:eastAsia="es-ES"/>
        </w:rPr>
        <w:t xml:space="preserve">, en concordancia con la recomendación que se le ha dado al Consejo Superior en dichos informes dirigido a dichas dependencias: </w:t>
      </w:r>
    </w:p>
    <w:p w14:paraId="1AE07827" w14:textId="77777777" w:rsidR="00AD1407" w:rsidRPr="00FC3694" w:rsidRDefault="00FC3694" w:rsidP="00FC3694">
      <w:pPr>
        <w:ind w:left="709" w:right="758"/>
        <w:rPr>
          <w:rFonts w:eastAsia="Times New Roman"/>
          <w:i/>
          <w:iCs/>
          <w:szCs w:val="24"/>
          <w:lang w:val="es-ES" w:eastAsia="es-ES"/>
        </w:rPr>
      </w:pPr>
      <w:r w:rsidRPr="00FC3694">
        <w:rPr>
          <w:rFonts w:eastAsia="Times New Roman"/>
          <w:i/>
          <w:iCs/>
          <w:szCs w:val="24"/>
          <w:lang w:val="es-ES" w:eastAsia="es-ES"/>
        </w:rPr>
        <w:t>Dar seguimiento a la ejecución del plan de trabajo, con la finalidad de verificar que las propuestas de mejora sean implementadas y velar por la sostenibilidad y los resultados adecuados del proyecto.</w:t>
      </w:r>
    </w:p>
    <w:p w14:paraId="1E03F32F" w14:textId="77777777" w:rsidR="004D2547" w:rsidRDefault="00FC3694">
      <w:pPr>
        <w:rPr>
          <w:rFonts w:eastAsia="Times New Roman"/>
          <w:szCs w:val="24"/>
          <w:lang w:val="es-ES" w:eastAsia="es-ES"/>
        </w:rPr>
      </w:pPr>
      <w:r>
        <w:rPr>
          <w:rFonts w:eastAsia="Times New Roman"/>
          <w:szCs w:val="24"/>
          <w:lang w:val="es-ES" w:eastAsia="es-ES"/>
        </w:rPr>
        <w:t>Es de esta manera que, a continuación se muestran los resultados obtenidos del seguimiento realizado a la oficina en estudio</w:t>
      </w:r>
      <w:r w:rsidR="008E36AE">
        <w:rPr>
          <w:rFonts w:eastAsia="Times New Roman"/>
          <w:szCs w:val="24"/>
          <w:lang w:val="es-ES" w:eastAsia="es-ES"/>
        </w:rPr>
        <w:t xml:space="preserve">, en seguimiento al informe </w:t>
      </w:r>
      <w:r w:rsidR="00980627">
        <w:rPr>
          <w:rFonts w:eastAsia="Times New Roman"/>
          <w:szCs w:val="24"/>
          <w:lang w:val="es-ES" w:eastAsia="es-ES"/>
        </w:rPr>
        <w:t>648</w:t>
      </w:r>
      <w:r w:rsidR="008E36AE" w:rsidRPr="008E36AE">
        <w:rPr>
          <w:rFonts w:eastAsia="Times New Roman"/>
          <w:szCs w:val="24"/>
          <w:lang w:val="es-ES" w:eastAsia="es-ES"/>
        </w:rPr>
        <w:t>-PLA-MI-202</w:t>
      </w:r>
      <w:r w:rsidR="00980627">
        <w:rPr>
          <w:rFonts w:eastAsia="Times New Roman"/>
          <w:szCs w:val="24"/>
          <w:lang w:val="es-ES" w:eastAsia="es-ES"/>
        </w:rPr>
        <w:t>1</w:t>
      </w:r>
      <w:r w:rsidR="008E36AE" w:rsidRPr="008E36AE">
        <w:rPr>
          <w:rFonts w:eastAsia="Times New Roman"/>
          <w:szCs w:val="24"/>
          <w:lang w:val="es-ES" w:eastAsia="es-ES"/>
        </w:rPr>
        <w:t xml:space="preserve"> de la Dirección de Planificación, relacionado con el diagnóstico y propuestas de mejora para el Proyecto de Mejora Integral del Proceso Penal Ministerio Público - Fiscalía </w:t>
      </w:r>
      <w:r w:rsidR="00E82C39">
        <w:rPr>
          <w:rFonts w:eastAsia="Times New Roman"/>
          <w:szCs w:val="24"/>
          <w:lang w:val="es-ES" w:eastAsia="es-ES"/>
        </w:rPr>
        <w:t>de Quepos</w:t>
      </w:r>
      <w:r w:rsidR="00D745D1">
        <w:rPr>
          <w:rFonts w:eastAsia="Times New Roman"/>
          <w:szCs w:val="24"/>
          <w:lang w:val="es-ES" w:eastAsia="es-ES"/>
        </w:rPr>
        <w:t xml:space="preserve">, aprobado por el Consejo Superior en la sesión </w:t>
      </w:r>
      <w:r w:rsidR="00E82C39">
        <w:rPr>
          <w:rFonts w:eastAsia="Times New Roman"/>
          <w:szCs w:val="24"/>
          <w:lang w:val="es-ES" w:eastAsia="es-ES"/>
        </w:rPr>
        <w:t>7</w:t>
      </w:r>
      <w:r w:rsidR="006C35EE">
        <w:rPr>
          <w:rFonts w:eastAsia="Times New Roman"/>
          <w:szCs w:val="24"/>
          <w:lang w:val="es-ES" w:eastAsia="es-ES"/>
        </w:rPr>
        <w:t>9</w:t>
      </w:r>
      <w:r w:rsidR="00D745D1" w:rsidRPr="00D745D1">
        <w:rPr>
          <w:rFonts w:eastAsia="Times New Roman"/>
          <w:szCs w:val="24"/>
          <w:lang w:val="es-ES" w:eastAsia="es-ES"/>
        </w:rPr>
        <w:t>-202</w:t>
      </w:r>
      <w:r w:rsidR="00E82C39">
        <w:rPr>
          <w:rFonts w:eastAsia="Times New Roman"/>
          <w:szCs w:val="24"/>
          <w:lang w:val="es-ES" w:eastAsia="es-ES"/>
        </w:rPr>
        <w:t>1</w:t>
      </w:r>
      <w:r w:rsidR="00D745D1" w:rsidRPr="00D745D1">
        <w:rPr>
          <w:rFonts w:eastAsia="Times New Roman"/>
          <w:szCs w:val="24"/>
          <w:lang w:val="es-ES" w:eastAsia="es-ES"/>
        </w:rPr>
        <w:t xml:space="preserve"> celebrada el </w:t>
      </w:r>
      <w:r w:rsidR="00E82C39">
        <w:rPr>
          <w:rFonts w:eastAsia="Times New Roman"/>
          <w:szCs w:val="24"/>
          <w:lang w:val="es-ES" w:eastAsia="es-ES"/>
        </w:rPr>
        <w:t>09</w:t>
      </w:r>
      <w:r w:rsidR="00D745D1" w:rsidRPr="00D745D1">
        <w:rPr>
          <w:rFonts w:eastAsia="Times New Roman"/>
          <w:szCs w:val="24"/>
          <w:lang w:val="es-ES" w:eastAsia="es-ES"/>
        </w:rPr>
        <w:t xml:space="preserve"> de </w:t>
      </w:r>
      <w:r w:rsidR="00E82C39">
        <w:rPr>
          <w:rFonts w:eastAsia="Times New Roman"/>
          <w:szCs w:val="24"/>
          <w:lang w:val="es-ES" w:eastAsia="es-ES"/>
        </w:rPr>
        <w:t>setiem</w:t>
      </w:r>
      <w:r w:rsidR="00D745D1" w:rsidRPr="00D745D1">
        <w:rPr>
          <w:rFonts w:eastAsia="Times New Roman"/>
          <w:szCs w:val="24"/>
          <w:lang w:val="es-ES" w:eastAsia="es-ES"/>
        </w:rPr>
        <w:t>bre del 202</w:t>
      </w:r>
      <w:r w:rsidR="00E82C39">
        <w:rPr>
          <w:rFonts w:eastAsia="Times New Roman"/>
          <w:szCs w:val="24"/>
          <w:lang w:val="es-ES" w:eastAsia="es-ES"/>
        </w:rPr>
        <w:t>1</w:t>
      </w:r>
      <w:r w:rsidR="00D745D1">
        <w:rPr>
          <w:rFonts w:eastAsia="Times New Roman"/>
          <w:szCs w:val="24"/>
          <w:lang w:val="es-ES" w:eastAsia="es-ES"/>
        </w:rPr>
        <w:t xml:space="preserve">, artículo </w:t>
      </w:r>
      <w:r w:rsidR="00E82C39" w:rsidRPr="00E82C39">
        <w:rPr>
          <w:rFonts w:eastAsia="Times New Roman"/>
          <w:szCs w:val="24"/>
          <w:lang w:val="es-ES" w:eastAsia="es-ES"/>
        </w:rPr>
        <w:t>XXXIV</w:t>
      </w:r>
      <w:r w:rsidR="007F0B9E">
        <w:rPr>
          <w:rFonts w:eastAsia="Times New Roman"/>
          <w:szCs w:val="24"/>
          <w:lang w:val="es-ES" w:eastAsia="es-ES"/>
        </w:rPr>
        <w:t>.</w:t>
      </w:r>
    </w:p>
    <w:p w14:paraId="6D8A510E" w14:textId="4984E58E" w:rsidR="004B7EDD" w:rsidRDefault="004B7EDD" w:rsidP="00F07610">
      <w:pPr>
        <w:pStyle w:val="Ttulo1"/>
      </w:pPr>
      <w:r>
        <w:t>Estructura Organizacional</w:t>
      </w:r>
    </w:p>
    <w:p w14:paraId="6E5484DD" w14:textId="77777777" w:rsidR="004B7EDD" w:rsidRDefault="00F07610" w:rsidP="004B7EDD">
      <w:pPr>
        <w:pStyle w:val="Ttulo2"/>
      </w:pPr>
      <w:r>
        <w:t>Organigrama</w:t>
      </w:r>
    </w:p>
    <w:p w14:paraId="3B79F903" w14:textId="28A6B80C" w:rsidR="00130C1A" w:rsidRDefault="005045E7" w:rsidP="00130C1A">
      <w:r>
        <w:t>A continuación</w:t>
      </w:r>
      <w:r w:rsidR="007F0B9E">
        <w:t>,</w:t>
      </w:r>
      <w:r>
        <w:t xml:space="preserve"> se detalla la estructura organizativa con que cuenta la oficina actualmente y las diferencias existentes de acuerdo con la estructura organizativa que se propuso en el informe producto del abordaje realizado</w:t>
      </w:r>
      <w:r w:rsidR="00C00F59">
        <w:t>.</w:t>
      </w:r>
    </w:p>
    <w:p w14:paraId="5152C321" w14:textId="77777777" w:rsidR="007038D4" w:rsidRDefault="007038D4" w:rsidP="007038D4">
      <w:pPr>
        <w:pStyle w:val="Descripcin"/>
        <w:keepNext/>
      </w:pPr>
      <w:r>
        <w:t xml:space="preserve">Cuadro </w:t>
      </w:r>
      <w:r>
        <w:fldChar w:fldCharType="begin"/>
      </w:r>
      <w:r>
        <w:instrText>SEQ Cuadro \* ARABIC</w:instrText>
      </w:r>
      <w:r>
        <w:fldChar w:fldCharType="separate"/>
      </w:r>
      <w:r>
        <w:rPr>
          <w:noProof/>
        </w:rPr>
        <w:t>1</w:t>
      </w:r>
      <w:r>
        <w:fldChar w:fldCharType="end"/>
      </w:r>
      <w:r>
        <w:t>: Cantidad de personal por tipo de puesto según informe aprobado versus situación actual</w:t>
      </w:r>
    </w:p>
    <w:tbl>
      <w:tblPr>
        <w:tblW w:w="5000" w:type="pct"/>
        <w:jc w:val="center"/>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3847"/>
        <w:gridCol w:w="2790"/>
        <w:gridCol w:w="3319"/>
      </w:tblGrid>
      <w:tr w:rsidR="00514EB3" w14:paraId="3FBBB9C7" w14:textId="77777777" w:rsidTr="00627297">
        <w:trPr>
          <w:tblHeader/>
          <w:tblCellSpacing w:w="1440" w:type="nil"/>
          <w:jc w:val="center"/>
        </w:trPr>
        <w:tc>
          <w:tcPr>
            <w:tcW w:w="1932" w:type="pct"/>
            <w:shd w:val="clear" w:color="auto" w:fill="365F91"/>
            <w:vAlign w:val="center"/>
          </w:tcPr>
          <w:p w14:paraId="6F149710" w14:textId="77777777" w:rsidR="00514EB3" w:rsidRPr="00AD6CFB" w:rsidRDefault="00514EB3" w:rsidP="009F4BBE">
            <w:pPr>
              <w:spacing w:after="0"/>
              <w:ind w:left="0"/>
              <w:jc w:val="center"/>
              <w:rPr>
                <w:rFonts w:ascii="Book Antiqua" w:hAnsi="Book Antiqua" w:cs="Arial"/>
                <w:b/>
                <w:color w:val="FFFFFF"/>
              </w:rPr>
            </w:pPr>
            <w:r>
              <w:rPr>
                <w:rFonts w:ascii="Book Antiqua" w:hAnsi="Book Antiqua" w:cs="Arial"/>
                <w:b/>
                <w:color w:val="FFFFFF"/>
              </w:rPr>
              <w:t>Clase de Puesto</w:t>
            </w:r>
          </w:p>
        </w:tc>
        <w:tc>
          <w:tcPr>
            <w:tcW w:w="1401" w:type="pct"/>
            <w:shd w:val="clear" w:color="auto" w:fill="365F91"/>
            <w:vAlign w:val="center"/>
          </w:tcPr>
          <w:p w14:paraId="03F424FF" w14:textId="77777777" w:rsidR="00514EB3" w:rsidRPr="00AD6CFB" w:rsidRDefault="00514EB3" w:rsidP="009F4BBE">
            <w:pPr>
              <w:spacing w:after="0"/>
              <w:ind w:left="0"/>
              <w:jc w:val="center"/>
              <w:rPr>
                <w:rFonts w:ascii="Book Antiqua" w:hAnsi="Book Antiqua" w:cs="Arial"/>
                <w:b/>
                <w:color w:val="FFFFFF"/>
              </w:rPr>
            </w:pPr>
            <w:r>
              <w:rPr>
                <w:rFonts w:ascii="Book Antiqua" w:hAnsi="Book Antiqua" w:cs="Arial"/>
                <w:b/>
                <w:color w:val="FFFFFF"/>
              </w:rPr>
              <w:t>Cantidad Actual</w:t>
            </w:r>
          </w:p>
        </w:tc>
        <w:tc>
          <w:tcPr>
            <w:tcW w:w="1667" w:type="pct"/>
            <w:shd w:val="clear" w:color="auto" w:fill="365F91"/>
          </w:tcPr>
          <w:p w14:paraId="483BF891" w14:textId="77777777" w:rsidR="00514EB3" w:rsidRDefault="00514EB3" w:rsidP="009F4BBE">
            <w:pPr>
              <w:spacing w:after="0"/>
              <w:ind w:left="0"/>
              <w:jc w:val="center"/>
              <w:rPr>
                <w:rFonts w:ascii="Book Antiqua" w:hAnsi="Book Antiqua" w:cs="Arial"/>
                <w:b/>
                <w:color w:val="FFFFFF"/>
              </w:rPr>
            </w:pPr>
            <w:r>
              <w:rPr>
                <w:rFonts w:ascii="Book Antiqua" w:hAnsi="Book Antiqua" w:cs="Arial"/>
                <w:b/>
                <w:color w:val="FFFFFF"/>
              </w:rPr>
              <w:t>Cantidad Recomendada en el Informe Aprobado</w:t>
            </w:r>
          </w:p>
        </w:tc>
      </w:tr>
      <w:tr w:rsidR="00514EB3" w14:paraId="72AA2AD9" w14:textId="77777777" w:rsidTr="00627297">
        <w:trPr>
          <w:tblCellSpacing w:w="1440" w:type="nil"/>
          <w:jc w:val="center"/>
        </w:trPr>
        <w:tc>
          <w:tcPr>
            <w:tcW w:w="1932" w:type="pct"/>
            <w:shd w:val="clear" w:color="auto" w:fill="auto"/>
            <w:vAlign w:val="center"/>
          </w:tcPr>
          <w:p w14:paraId="1FD2DEBD" w14:textId="77777777" w:rsidR="00514EB3" w:rsidRPr="00127EE4" w:rsidRDefault="00D745D1" w:rsidP="009F4BBE">
            <w:pPr>
              <w:spacing w:after="0"/>
              <w:ind w:left="0"/>
              <w:jc w:val="center"/>
              <w:rPr>
                <w:rFonts w:ascii="Book Antiqua" w:hAnsi="Book Antiqua" w:cs="Arial"/>
              </w:rPr>
            </w:pPr>
            <w:r w:rsidRPr="006F6461">
              <w:rPr>
                <w:rFonts w:ascii="Book Antiqua" w:hAnsi="Book Antiqua" w:cs="Arial"/>
                <w:lang w:val="es-MX"/>
              </w:rPr>
              <w:t>Fiscales o Fiscalas de Juicio</w:t>
            </w:r>
          </w:p>
        </w:tc>
        <w:tc>
          <w:tcPr>
            <w:tcW w:w="1401" w:type="pct"/>
            <w:shd w:val="clear" w:color="auto" w:fill="auto"/>
            <w:vAlign w:val="center"/>
          </w:tcPr>
          <w:p w14:paraId="77B7AB29" w14:textId="77777777" w:rsidR="00514EB3" w:rsidRPr="00AD6CFB" w:rsidRDefault="0027735B" w:rsidP="009F4BBE">
            <w:pPr>
              <w:spacing w:after="0"/>
              <w:ind w:left="0"/>
              <w:jc w:val="center"/>
              <w:rPr>
                <w:rFonts w:ascii="Book Antiqua" w:hAnsi="Book Antiqua" w:cs="Arial"/>
              </w:rPr>
            </w:pPr>
            <w:r>
              <w:rPr>
                <w:rFonts w:ascii="Book Antiqua" w:hAnsi="Book Antiqua" w:cs="Arial"/>
              </w:rPr>
              <w:t>1</w:t>
            </w:r>
          </w:p>
        </w:tc>
        <w:tc>
          <w:tcPr>
            <w:tcW w:w="1667" w:type="pct"/>
          </w:tcPr>
          <w:p w14:paraId="5C2E2E11" w14:textId="77777777" w:rsidR="00514EB3" w:rsidRPr="00AD6CFB" w:rsidRDefault="00AD39AC" w:rsidP="009F4BBE">
            <w:pPr>
              <w:spacing w:after="0"/>
              <w:ind w:left="0"/>
              <w:jc w:val="center"/>
              <w:rPr>
                <w:rFonts w:ascii="Book Antiqua" w:hAnsi="Book Antiqua" w:cs="Arial"/>
              </w:rPr>
            </w:pPr>
            <w:r>
              <w:rPr>
                <w:rFonts w:ascii="Book Antiqua" w:hAnsi="Book Antiqua" w:cs="Arial"/>
              </w:rPr>
              <w:t>1</w:t>
            </w:r>
          </w:p>
        </w:tc>
      </w:tr>
      <w:tr w:rsidR="00514EB3" w14:paraId="31615D07" w14:textId="77777777" w:rsidTr="00627297">
        <w:trPr>
          <w:tblCellSpacing w:w="1440" w:type="nil"/>
          <w:jc w:val="center"/>
        </w:trPr>
        <w:tc>
          <w:tcPr>
            <w:tcW w:w="1932" w:type="pct"/>
            <w:shd w:val="clear" w:color="auto" w:fill="auto"/>
            <w:vAlign w:val="center"/>
          </w:tcPr>
          <w:p w14:paraId="053ABD86" w14:textId="77777777" w:rsidR="00514EB3" w:rsidRDefault="00D745D1" w:rsidP="009F4BBE">
            <w:pPr>
              <w:spacing w:after="0"/>
              <w:ind w:left="0"/>
              <w:jc w:val="center"/>
              <w:rPr>
                <w:rFonts w:ascii="Book Antiqua" w:hAnsi="Book Antiqua" w:cs="Arial"/>
              </w:rPr>
            </w:pPr>
            <w:r w:rsidRPr="006F6461">
              <w:rPr>
                <w:rFonts w:ascii="Book Antiqua" w:hAnsi="Book Antiqua" w:cs="Arial"/>
                <w:lang w:val="es-MX"/>
              </w:rPr>
              <w:t>Fiscalas o Fiscales Auxiliares</w:t>
            </w:r>
          </w:p>
        </w:tc>
        <w:tc>
          <w:tcPr>
            <w:tcW w:w="1401" w:type="pct"/>
            <w:shd w:val="clear" w:color="auto" w:fill="auto"/>
            <w:vAlign w:val="center"/>
          </w:tcPr>
          <w:p w14:paraId="3985665E" w14:textId="77777777" w:rsidR="00514EB3" w:rsidRDefault="00836AE7" w:rsidP="009F4BBE">
            <w:pPr>
              <w:spacing w:after="0"/>
              <w:ind w:left="0"/>
              <w:jc w:val="center"/>
              <w:rPr>
                <w:rFonts w:ascii="Book Antiqua" w:hAnsi="Book Antiqua" w:cs="Arial"/>
              </w:rPr>
            </w:pPr>
            <w:r>
              <w:rPr>
                <w:rFonts w:ascii="Book Antiqua" w:hAnsi="Book Antiqua" w:cs="Arial"/>
                <w:b/>
                <w:bCs/>
              </w:rPr>
              <w:t>6</w:t>
            </w:r>
          </w:p>
        </w:tc>
        <w:tc>
          <w:tcPr>
            <w:tcW w:w="1667" w:type="pct"/>
          </w:tcPr>
          <w:p w14:paraId="4DB4EFD3" w14:textId="3F46CADE" w:rsidR="00514EB3" w:rsidRDefault="00AD39AC" w:rsidP="009F4BBE">
            <w:pPr>
              <w:spacing w:after="0"/>
              <w:ind w:left="0"/>
              <w:jc w:val="center"/>
              <w:rPr>
                <w:rFonts w:ascii="Book Antiqua" w:hAnsi="Book Antiqua" w:cs="Arial"/>
              </w:rPr>
            </w:pPr>
            <w:r>
              <w:rPr>
                <w:rFonts w:ascii="Book Antiqua" w:hAnsi="Book Antiqua" w:cs="Arial"/>
              </w:rPr>
              <w:t>6</w:t>
            </w:r>
          </w:p>
        </w:tc>
      </w:tr>
      <w:tr w:rsidR="00D745D1" w14:paraId="23EA5EC8" w14:textId="77777777" w:rsidTr="00627297">
        <w:trPr>
          <w:tblCellSpacing w:w="1440" w:type="nil"/>
          <w:jc w:val="center"/>
        </w:trPr>
        <w:tc>
          <w:tcPr>
            <w:tcW w:w="1932" w:type="pct"/>
            <w:shd w:val="clear" w:color="auto" w:fill="auto"/>
            <w:vAlign w:val="center"/>
          </w:tcPr>
          <w:p w14:paraId="7F3A942E" w14:textId="77777777" w:rsidR="00D745D1" w:rsidRPr="006F6461" w:rsidRDefault="00D745D1" w:rsidP="009F4BBE">
            <w:pPr>
              <w:spacing w:after="0"/>
              <w:ind w:left="0"/>
              <w:jc w:val="center"/>
              <w:rPr>
                <w:rFonts w:ascii="Book Antiqua" w:hAnsi="Book Antiqua" w:cs="Arial"/>
                <w:lang w:val="es-MX"/>
              </w:rPr>
            </w:pPr>
            <w:r>
              <w:rPr>
                <w:rFonts w:ascii="Book Antiqua" w:hAnsi="Book Antiqua" w:cs="Arial"/>
                <w:lang w:val="es-MX"/>
              </w:rPr>
              <w:t xml:space="preserve">Coordinador o </w:t>
            </w:r>
            <w:r w:rsidRPr="006F6461">
              <w:rPr>
                <w:rFonts w:ascii="Book Antiqua" w:hAnsi="Book Antiqua" w:cs="Arial"/>
                <w:lang w:val="es-MX"/>
              </w:rPr>
              <w:t>Coordinadora Judicial</w:t>
            </w:r>
          </w:p>
        </w:tc>
        <w:tc>
          <w:tcPr>
            <w:tcW w:w="1401" w:type="pct"/>
            <w:shd w:val="clear" w:color="auto" w:fill="auto"/>
            <w:vAlign w:val="center"/>
          </w:tcPr>
          <w:p w14:paraId="0553A339" w14:textId="77777777" w:rsidR="00D745D1" w:rsidRDefault="0027735B" w:rsidP="009F4BBE">
            <w:pPr>
              <w:spacing w:after="0"/>
              <w:ind w:left="0"/>
              <w:jc w:val="center"/>
              <w:rPr>
                <w:rFonts w:ascii="Book Antiqua" w:hAnsi="Book Antiqua" w:cs="Arial"/>
              </w:rPr>
            </w:pPr>
            <w:r>
              <w:rPr>
                <w:rFonts w:ascii="Book Antiqua" w:hAnsi="Book Antiqua" w:cs="Arial"/>
              </w:rPr>
              <w:t>1</w:t>
            </w:r>
          </w:p>
        </w:tc>
        <w:tc>
          <w:tcPr>
            <w:tcW w:w="1667" w:type="pct"/>
          </w:tcPr>
          <w:p w14:paraId="74A97495" w14:textId="77777777" w:rsidR="00D745D1" w:rsidRDefault="00627297" w:rsidP="009F4BBE">
            <w:pPr>
              <w:spacing w:after="0"/>
              <w:ind w:left="0"/>
              <w:jc w:val="center"/>
              <w:rPr>
                <w:rFonts w:ascii="Book Antiqua" w:hAnsi="Book Antiqua" w:cs="Arial"/>
              </w:rPr>
            </w:pPr>
            <w:r>
              <w:rPr>
                <w:rFonts w:ascii="Book Antiqua" w:hAnsi="Book Antiqua" w:cs="Arial"/>
              </w:rPr>
              <w:t>1</w:t>
            </w:r>
          </w:p>
        </w:tc>
      </w:tr>
      <w:tr w:rsidR="00D745D1" w14:paraId="28AA3E6A" w14:textId="77777777" w:rsidTr="00627297">
        <w:trPr>
          <w:tblCellSpacing w:w="1440" w:type="nil"/>
          <w:jc w:val="center"/>
        </w:trPr>
        <w:tc>
          <w:tcPr>
            <w:tcW w:w="1932" w:type="pct"/>
            <w:shd w:val="clear" w:color="auto" w:fill="auto"/>
            <w:vAlign w:val="center"/>
          </w:tcPr>
          <w:p w14:paraId="7142F2CC" w14:textId="77777777" w:rsidR="00D745D1" w:rsidRPr="006F6461" w:rsidRDefault="008C3E37" w:rsidP="009F4BBE">
            <w:pPr>
              <w:spacing w:after="0"/>
              <w:ind w:left="0"/>
              <w:jc w:val="center"/>
              <w:rPr>
                <w:rFonts w:ascii="Book Antiqua" w:hAnsi="Book Antiqua" w:cs="Arial"/>
                <w:lang w:val="es-MX"/>
              </w:rPr>
            </w:pPr>
            <w:r>
              <w:rPr>
                <w:rFonts w:ascii="Book Antiqua" w:hAnsi="Book Antiqua" w:cs="Arial"/>
                <w:lang w:val="es-MX"/>
              </w:rPr>
              <w:t>Técnicos o Técnicas Judiciales</w:t>
            </w:r>
          </w:p>
        </w:tc>
        <w:tc>
          <w:tcPr>
            <w:tcW w:w="1401" w:type="pct"/>
            <w:shd w:val="clear" w:color="auto" w:fill="auto"/>
            <w:vAlign w:val="center"/>
          </w:tcPr>
          <w:p w14:paraId="30697BA3" w14:textId="77777777" w:rsidR="00D745D1" w:rsidRDefault="0027735B" w:rsidP="009F4BBE">
            <w:pPr>
              <w:spacing w:after="0"/>
              <w:ind w:left="0"/>
              <w:jc w:val="center"/>
              <w:rPr>
                <w:rFonts w:ascii="Book Antiqua" w:hAnsi="Book Antiqua" w:cs="Arial"/>
              </w:rPr>
            </w:pPr>
            <w:r>
              <w:rPr>
                <w:rFonts w:ascii="Book Antiqua" w:hAnsi="Book Antiqua" w:cs="Arial"/>
              </w:rPr>
              <w:t>5</w:t>
            </w:r>
          </w:p>
        </w:tc>
        <w:tc>
          <w:tcPr>
            <w:tcW w:w="1667" w:type="pct"/>
          </w:tcPr>
          <w:p w14:paraId="59B8FC0C" w14:textId="19DE3DE7" w:rsidR="00D745D1" w:rsidRDefault="00AD39AC" w:rsidP="009F4BBE">
            <w:pPr>
              <w:spacing w:after="0"/>
              <w:ind w:left="0"/>
              <w:jc w:val="center"/>
              <w:rPr>
                <w:rFonts w:ascii="Book Antiqua" w:hAnsi="Book Antiqua" w:cs="Arial"/>
              </w:rPr>
            </w:pPr>
            <w:r>
              <w:rPr>
                <w:rFonts w:ascii="Book Antiqua" w:hAnsi="Book Antiqua" w:cs="Arial"/>
              </w:rPr>
              <w:t>7</w:t>
            </w:r>
          </w:p>
        </w:tc>
      </w:tr>
      <w:tr w:rsidR="008C3E37" w14:paraId="2DC2F07B" w14:textId="77777777" w:rsidTr="00627297">
        <w:trPr>
          <w:tblCellSpacing w:w="1440" w:type="nil"/>
          <w:jc w:val="center"/>
        </w:trPr>
        <w:tc>
          <w:tcPr>
            <w:tcW w:w="1932" w:type="pct"/>
            <w:shd w:val="clear" w:color="auto" w:fill="auto"/>
            <w:vAlign w:val="center"/>
          </w:tcPr>
          <w:p w14:paraId="26292B1F" w14:textId="77777777" w:rsidR="008C3E37" w:rsidRPr="006F6461" w:rsidRDefault="008C3E37" w:rsidP="009F4BBE">
            <w:pPr>
              <w:spacing w:after="0"/>
              <w:ind w:left="0"/>
              <w:jc w:val="center"/>
              <w:rPr>
                <w:rFonts w:ascii="Book Antiqua" w:hAnsi="Book Antiqua" w:cs="Arial"/>
                <w:lang w:val="es-MX"/>
              </w:rPr>
            </w:pPr>
            <w:r>
              <w:rPr>
                <w:rFonts w:ascii="Book Antiqua" w:hAnsi="Book Antiqua" w:cs="Arial"/>
                <w:lang w:val="es-MX"/>
              </w:rPr>
              <w:t>Técnico o T</w:t>
            </w:r>
            <w:r w:rsidRPr="006F6461">
              <w:rPr>
                <w:rFonts w:ascii="Book Antiqua" w:hAnsi="Book Antiqua" w:cs="Arial"/>
                <w:lang w:val="es-MX"/>
              </w:rPr>
              <w:t xml:space="preserve">écnica </w:t>
            </w:r>
            <w:r w:rsidR="00964E76">
              <w:rPr>
                <w:rFonts w:ascii="Book Antiqua" w:hAnsi="Book Antiqua" w:cs="Arial"/>
                <w:lang w:val="es-MX"/>
              </w:rPr>
              <w:t>J</w:t>
            </w:r>
            <w:r w:rsidRPr="006F6461">
              <w:rPr>
                <w:rFonts w:ascii="Book Antiqua" w:hAnsi="Book Antiqua" w:cs="Arial"/>
                <w:lang w:val="es-MX"/>
              </w:rPr>
              <w:t>urídica</w:t>
            </w:r>
          </w:p>
        </w:tc>
        <w:tc>
          <w:tcPr>
            <w:tcW w:w="1401" w:type="pct"/>
            <w:shd w:val="clear" w:color="auto" w:fill="auto"/>
            <w:vAlign w:val="center"/>
          </w:tcPr>
          <w:p w14:paraId="14680A19" w14:textId="77777777" w:rsidR="008C3E37" w:rsidRDefault="0027735B" w:rsidP="009F4BBE">
            <w:pPr>
              <w:spacing w:after="0"/>
              <w:ind w:left="0"/>
              <w:jc w:val="center"/>
              <w:rPr>
                <w:rFonts w:ascii="Book Antiqua" w:hAnsi="Book Antiqua" w:cs="Arial"/>
              </w:rPr>
            </w:pPr>
            <w:r>
              <w:rPr>
                <w:rFonts w:ascii="Book Antiqua" w:hAnsi="Book Antiqua" w:cs="Arial"/>
              </w:rPr>
              <w:t>1</w:t>
            </w:r>
          </w:p>
        </w:tc>
        <w:tc>
          <w:tcPr>
            <w:tcW w:w="1667" w:type="pct"/>
          </w:tcPr>
          <w:p w14:paraId="76581FA5" w14:textId="3E21E384" w:rsidR="008C3E37" w:rsidRDefault="00FF7147" w:rsidP="009F4BBE">
            <w:pPr>
              <w:spacing w:after="0"/>
              <w:ind w:left="0"/>
              <w:jc w:val="center"/>
              <w:rPr>
                <w:rFonts w:ascii="Book Antiqua" w:hAnsi="Book Antiqua" w:cs="Arial"/>
              </w:rPr>
            </w:pPr>
            <w:r>
              <w:rPr>
                <w:rFonts w:ascii="Book Antiqua" w:hAnsi="Book Antiqua" w:cs="Arial"/>
              </w:rPr>
              <w:t>0</w:t>
            </w:r>
          </w:p>
        </w:tc>
      </w:tr>
      <w:tr w:rsidR="00AD39AC" w14:paraId="45E94FF3" w14:textId="77777777" w:rsidTr="00627297">
        <w:trPr>
          <w:tblCellSpacing w:w="1440" w:type="nil"/>
          <w:jc w:val="center"/>
        </w:trPr>
        <w:tc>
          <w:tcPr>
            <w:tcW w:w="1932" w:type="pct"/>
            <w:shd w:val="clear" w:color="auto" w:fill="auto"/>
            <w:vAlign w:val="center"/>
          </w:tcPr>
          <w:p w14:paraId="2A907C1F" w14:textId="77777777" w:rsidR="00AD39AC" w:rsidRDefault="00AD39AC" w:rsidP="009F4BBE">
            <w:pPr>
              <w:spacing w:after="0"/>
              <w:ind w:left="0"/>
              <w:jc w:val="center"/>
              <w:rPr>
                <w:rFonts w:ascii="Book Antiqua" w:hAnsi="Book Antiqua" w:cs="Arial"/>
                <w:lang w:val="es-MX"/>
              </w:rPr>
            </w:pPr>
            <w:r>
              <w:rPr>
                <w:rFonts w:ascii="Book Antiqua" w:hAnsi="Book Antiqua" w:cs="Arial"/>
                <w:lang w:val="es-MX"/>
              </w:rPr>
              <w:t>Auxiliar de Servicios Generales</w:t>
            </w:r>
          </w:p>
        </w:tc>
        <w:tc>
          <w:tcPr>
            <w:tcW w:w="1401" w:type="pct"/>
            <w:shd w:val="clear" w:color="auto" w:fill="auto"/>
            <w:vAlign w:val="center"/>
          </w:tcPr>
          <w:p w14:paraId="03F67826" w14:textId="77777777" w:rsidR="00AD39AC" w:rsidRDefault="0027735B" w:rsidP="009F4BBE">
            <w:pPr>
              <w:spacing w:after="0"/>
              <w:ind w:left="0"/>
              <w:jc w:val="center"/>
              <w:rPr>
                <w:rFonts w:ascii="Book Antiqua" w:hAnsi="Book Antiqua" w:cs="Arial"/>
              </w:rPr>
            </w:pPr>
            <w:r>
              <w:rPr>
                <w:rFonts w:ascii="Book Antiqua" w:hAnsi="Book Antiqua" w:cs="Arial"/>
              </w:rPr>
              <w:t>1</w:t>
            </w:r>
          </w:p>
        </w:tc>
        <w:tc>
          <w:tcPr>
            <w:tcW w:w="1667" w:type="pct"/>
          </w:tcPr>
          <w:p w14:paraId="216BF6D7" w14:textId="1A974AD0" w:rsidR="00AD39AC" w:rsidRDefault="00AD39AC" w:rsidP="009F4BBE">
            <w:pPr>
              <w:spacing w:after="0"/>
              <w:ind w:left="0"/>
              <w:jc w:val="center"/>
              <w:rPr>
                <w:rFonts w:ascii="Book Antiqua" w:hAnsi="Book Antiqua" w:cs="Arial"/>
              </w:rPr>
            </w:pPr>
            <w:r>
              <w:rPr>
                <w:rFonts w:ascii="Book Antiqua" w:hAnsi="Book Antiqua" w:cs="Arial"/>
              </w:rPr>
              <w:t>0</w:t>
            </w:r>
          </w:p>
        </w:tc>
      </w:tr>
    </w:tbl>
    <w:p w14:paraId="61DE7C91" w14:textId="77777777" w:rsidR="00EA5F16" w:rsidRDefault="00514EB3" w:rsidP="00F07610">
      <w:r>
        <w:lastRenderedPageBreak/>
        <w:t>Se explican seguidamente las diferencias encontradas en la estructura organizativa:</w:t>
      </w:r>
    </w:p>
    <w:p w14:paraId="26EA694E" w14:textId="0F29BA89" w:rsidR="004D2547" w:rsidRDefault="004D2547" w:rsidP="004D2547">
      <w:pPr>
        <w:numPr>
          <w:ilvl w:val="0"/>
          <w:numId w:val="18"/>
        </w:numPr>
      </w:pPr>
      <w:r>
        <w:t xml:space="preserve">Según acuerdo del Consejo Superior, en la sesión </w:t>
      </w:r>
      <w:r w:rsidRPr="004D2547">
        <w:t>79-2021 celebrada el 09 de setiembre del 2021, artículo XXXIV</w:t>
      </w:r>
      <w:r>
        <w:t xml:space="preserve">, </w:t>
      </w:r>
      <w:r w:rsidR="00C97426">
        <w:t>la</w:t>
      </w:r>
      <w:r>
        <w:t xml:space="preserve"> plaza de persona técnica jurídica (</w:t>
      </w:r>
      <w:r w:rsidR="00C97426">
        <w:t>352786</w:t>
      </w:r>
      <w:r>
        <w:t xml:space="preserve">) será recalificada a persona técnica judicial. Dicha recomendación sigue pendiente de ser ejecutada, lo anterior según consulta realizada a la Relación de Puestos 2022 de la Dirección de Gestión Humana, donde la plaza </w:t>
      </w:r>
      <w:r w:rsidR="00C97426">
        <w:t>352786</w:t>
      </w:r>
      <w:r>
        <w:t xml:space="preserve"> aparece aún con el perfil de </w:t>
      </w:r>
      <w:r w:rsidR="00C97426">
        <w:t>Técnico Jurídico</w:t>
      </w:r>
      <w:r>
        <w:t>.</w:t>
      </w:r>
    </w:p>
    <w:p w14:paraId="1FE8CA6A" w14:textId="65CBD982" w:rsidR="00C97426" w:rsidRDefault="00C97426" w:rsidP="004D2547">
      <w:pPr>
        <w:numPr>
          <w:ilvl w:val="0"/>
          <w:numId w:val="18"/>
        </w:numPr>
      </w:pPr>
      <w:r>
        <w:t xml:space="preserve">De igual manera la </w:t>
      </w:r>
      <w:r w:rsidR="004D2547">
        <w:t xml:space="preserve">plaza de </w:t>
      </w:r>
      <w:r>
        <w:t>auxiliar de servicios generales</w:t>
      </w:r>
      <w:r w:rsidR="004D2547">
        <w:t xml:space="preserve">, la cual se recomendó </w:t>
      </w:r>
      <w:r>
        <w:t>que</w:t>
      </w:r>
      <w:r w:rsidR="004D2547">
        <w:t xml:space="preserve"> fuera recalificada a plaza de </w:t>
      </w:r>
      <w:r>
        <w:t>persona técnica judicial, sigue pendiente de realizar</w:t>
      </w:r>
      <w:r w:rsidR="00DF4589">
        <w:t>se</w:t>
      </w:r>
      <w:r>
        <w:t>.</w:t>
      </w:r>
    </w:p>
    <w:p w14:paraId="2F5DB4BF" w14:textId="5159C15F" w:rsidR="00514EB3" w:rsidRDefault="00836AE7" w:rsidP="004D2547">
      <w:pPr>
        <w:numPr>
          <w:ilvl w:val="0"/>
          <w:numId w:val="18"/>
        </w:numPr>
      </w:pPr>
      <w:r>
        <w:t>Esta fiscalía cuenta además con una persona fiscal auxiliar,</w:t>
      </w:r>
      <w:r w:rsidR="0013122F">
        <w:t xml:space="preserve"> el cual es un permiso con goce de salario</w:t>
      </w:r>
      <w:r w:rsidR="00AA4471">
        <w:t xml:space="preserve"> </w:t>
      </w:r>
      <w:r w:rsidR="00FF7614" w:rsidRPr="00FF7614">
        <w:t>bajo el amparo del artículo 44 de la Ley Orgánica del Poder Judicial</w:t>
      </w:r>
      <w:r w:rsidR="00FF7614">
        <w:t xml:space="preserve">, </w:t>
      </w:r>
      <w:r>
        <w:t xml:space="preserve">quien participa del proyecto de Descongestionamiento </w:t>
      </w:r>
      <w:r w:rsidR="004D2547">
        <w:t>para</w:t>
      </w:r>
      <w:r>
        <w:t xml:space="preserve"> </w:t>
      </w:r>
      <w:r w:rsidR="004D2547">
        <w:t xml:space="preserve">los Tribunales Penales </w:t>
      </w:r>
      <w:r w:rsidR="00182C95" w:rsidRPr="0099485D">
        <w:rPr>
          <w:sz w:val="23"/>
          <w:szCs w:val="23"/>
          <w:lang w:val="es-ES_tradnl"/>
        </w:rPr>
        <w:t>que disponen de estructuras mínimas</w:t>
      </w:r>
      <w:r w:rsidR="00182C95">
        <w:t xml:space="preserve"> </w:t>
      </w:r>
      <w:r w:rsidR="004D2547">
        <w:t>y</w:t>
      </w:r>
      <w:r>
        <w:t xml:space="preserve"> quien realiza</w:t>
      </w:r>
      <w:r w:rsidR="004D2547">
        <w:t xml:space="preserve"> los </w:t>
      </w:r>
      <w:r>
        <w:t>juicios de Quepos y Garabito.</w:t>
      </w:r>
    </w:p>
    <w:p w14:paraId="4A98B6FE" w14:textId="77777777" w:rsidR="00836AE7" w:rsidRDefault="00836AE7" w:rsidP="00811D95"/>
    <w:p w14:paraId="277C9C18" w14:textId="77777777" w:rsidR="004B7EDD" w:rsidRDefault="004B7EDD" w:rsidP="004B7EDD">
      <w:pPr>
        <w:pStyle w:val="Ttulo1"/>
      </w:pPr>
      <w:bookmarkStart w:id="1" w:name="_Hlk536438421"/>
      <w:r>
        <w:t>Equipo de Mejora de Procesos</w:t>
      </w:r>
      <w:bookmarkEnd w:id="1"/>
    </w:p>
    <w:p w14:paraId="727D0FF2" w14:textId="77777777" w:rsidR="004B7EDD" w:rsidRDefault="004B7EDD" w:rsidP="004B7EDD">
      <w:r>
        <w:t xml:space="preserve">Se detalla la lista de personas que conforman el Equipo de Mejora de Procesos </w:t>
      </w:r>
      <w:r w:rsidR="005045E7">
        <w:t>y si existen diferencias respecto al Equipo que se conformó al momento del abordaje.</w:t>
      </w:r>
    </w:p>
    <w:p w14:paraId="42D99ED7" w14:textId="77777777" w:rsidR="005045E7" w:rsidRDefault="005045E7" w:rsidP="005045E7">
      <w:pPr>
        <w:pStyle w:val="Descripcin"/>
        <w:keepNext/>
        <w:jc w:val="center"/>
      </w:pPr>
      <w:r>
        <w:t xml:space="preserve">Cuadro </w:t>
      </w:r>
      <w:r>
        <w:fldChar w:fldCharType="begin"/>
      </w:r>
      <w:r>
        <w:instrText>SEQ Cuadro \* ARABIC</w:instrText>
      </w:r>
      <w:r>
        <w:fldChar w:fldCharType="separate"/>
      </w:r>
      <w:r w:rsidR="007038D4">
        <w:rPr>
          <w:noProof/>
        </w:rPr>
        <w:t>2</w:t>
      </w:r>
      <w:r>
        <w:fldChar w:fldCharType="end"/>
      </w:r>
      <w:r>
        <w:t>: Equipo de Mejora de Procesos</w:t>
      </w:r>
    </w:p>
    <w:tbl>
      <w:tblPr>
        <w:tblW w:w="5000" w:type="pct"/>
        <w:jc w:val="center"/>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3318"/>
        <w:gridCol w:w="3319"/>
        <w:gridCol w:w="3319"/>
      </w:tblGrid>
      <w:tr w:rsidR="004363ED" w14:paraId="2F3B9CD7" w14:textId="77777777" w:rsidTr="004363ED">
        <w:trPr>
          <w:tblCellSpacing w:w="1440" w:type="nil"/>
          <w:jc w:val="center"/>
        </w:trPr>
        <w:tc>
          <w:tcPr>
            <w:tcW w:w="1666" w:type="pct"/>
            <w:shd w:val="clear" w:color="auto" w:fill="365F91"/>
            <w:vAlign w:val="center"/>
          </w:tcPr>
          <w:p w14:paraId="31AF758C" w14:textId="77777777" w:rsidR="004363ED" w:rsidRPr="00AD6CFB" w:rsidRDefault="004363ED" w:rsidP="00D732EB">
            <w:pPr>
              <w:spacing w:after="0"/>
              <w:ind w:left="0"/>
              <w:jc w:val="center"/>
              <w:rPr>
                <w:rFonts w:ascii="Book Antiqua" w:hAnsi="Book Antiqua" w:cs="Arial"/>
                <w:b/>
                <w:color w:val="FFFFFF"/>
              </w:rPr>
            </w:pPr>
            <w:r w:rsidRPr="00AD6CFB">
              <w:rPr>
                <w:rFonts w:ascii="Book Antiqua" w:hAnsi="Book Antiqua" w:cs="Arial"/>
                <w:b/>
                <w:color w:val="FFFFFF"/>
              </w:rPr>
              <w:t>Nombre</w:t>
            </w:r>
          </w:p>
        </w:tc>
        <w:tc>
          <w:tcPr>
            <w:tcW w:w="1667" w:type="pct"/>
            <w:shd w:val="clear" w:color="auto" w:fill="365F91"/>
            <w:vAlign w:val="center"/>
          </w:tcPr>
          <w:p w14:paraId="333D54BA" w14:textId="77777777" w:rsidR="004363ED" w:rsidRPr="00AD6CFB" w:rsidRDefault="004363ED" w:rsidP="00D732EB">
            <w:pPr>
              <w:spacing w:after="0"/>
              <w:ind w:left="0"/>
              <w:jc w:val="center"/>
              <w:rPr>
                <w:rFonts w:ascii="Book Antiqua" w:hAnsi="Book Antiqua" w:cs="Arial"/>
                <w:b/>
                <w:color w:val="FFFFFF"/>
              </w:rPr>
            </w:pPr>
            <w:r>
              <w:rPr>
                <w:rFonts w:ascii="Book Antiqua" w:hAnsi="Book Antiqua" w:cs="Arial"/>
                <w:b/>
                <w:color w:val="FFFFFF"/>
              </w:rPr>
              <w:t>Puesto</w:t>
            </w:r>
          </w:p>
        </w:tc>
        <w:tc>
          <w:tcPr>
            <w:tcW w:w="1667" w:type="pct"/>
            <w:shd w:val="clear" w:color="auto" w:fill="365F91"/>
          </w:tcPr>
          <w:p w14:paraId="52E82761" w14:textId="77777777" w:rsidR="004363ED" w:rsidRDefault="004363ED" w:rsidP="00D732EB">
            <w:pPr>
              <w:spacing w:after="0"/>
              <w:ind w:left="0"/>
              <w:jc w:val="center"/>
              <w:rPr>
                <w:rFonts w:ascii="Book Antiqua" w:hAnsi="Book Antiqua" w:cs="Arial"/>
                <w:b/>
                <w:color w:val="FFFFFF"/>
              </w:rPr>
            </w:pPr>
            <w:r>
              <w:rPr>
                <w:rFonts w:ascii="Book Antiqua" w:hAnsi="Book Antiqua" w:cs="Arial"/>
                <w:b/>
                <w:color w:val="FFFFFF"/>
              </w:rPr>
              <w:t>Se mantiene o hay cambio</w:t>
            </w:r>
          </w:p>
        </w:tc>
      </w:tr>
      <w:tr w:rsidR="004363ED" w14:paraId="6C6314B7" w14:textId="77777777" w:rsidTr="004363ED">
        <w:trPr>
          <w:tblCellSpacing w:w="1440" w:type="nil"/>
          <w:jc w:val="center"/>
        </w:trPr>
        <w:tc>
          <w:tcPr>
            <w:tcW w:w="1666" w:type="pct"/>
            <w:shd w:val="clear" w:color="auto" w:fill="auto"/>
            <w:vAlign w:val="center"/>
          </w:tcPr>
          <w:p w14:paraId="1CFCAD76" w14:textId="77777777" w:rsidR="004363ED" w:rsidRPr="00127EE4" w:rsidRDefault="00D417D0" w:rsidP="00D417D0">
            <w:pPr>
              <w:spacing w:after="0"/>
              <w:ind w:left="0"/>
              <w:jc w:val="center"/>
              <w:rPr>
                <w:rFonts w:ascii="Book Antiqua" w:hAnsi="Book Antiqua" w:cs="Arial"/>
              </w:rPr>
            </w:pPr>
            <w:r w:rsidRPr="00D417D0">
              <w:rPr>
                <w:rFonts w:ascii="Book Antiqua" w:hAnsi="Book Antiqua" w:cs="Arial"/>
              </w:rPr>
              <w:t>Licda. Grettel</w:t>
            </w:r>
            <w:r>
              <w:rPr>
                <w:rFonts w:ascii="Book Antiqua" w:hAnsi="Book Antiqua" w:cs="Arial"/>
              </w:rPr>
              <w:t xml:space="preserve"> </w:t>
            </w:r>
            <w:r w:rsidRPr="00D417D0">
              <w:rPr>
                <w:rFonts w:ascii="Book Antiqua" w:hAnsi="Book Antiqua" w:cs="Arial"/>
              </w:rPr>
              <w:t>Rosales Hidalgo</w:t>
            </w:r>
          </w:p>
        </w:tc>
        <w:tc>
          <w:tcPr>
            <w:tcW w:w="1667" w:type="pct"/>
            <w:shd w:val="clear" w:color="auto" w:fill="auto"/>
            <w:vAlign w:val="center"/>
          </w:tcPr>
          <w:p w14:paraId="24975B0A" w14:textId="77777777" w:rsidR="004363ED" w:rsidRPr="00AD6CFB" w:rsidRDefault="00D417D0" w:rsidP="00D417D0">
            <w:pPr>
              <w:spacing w:after="0"/>
              <w:ind w:left="0"/>
              <w:jc w:val="center"/>
              <w:rPr>
                <w:rFonts w:ascii="Book Antiqua" w:hAnsi="Book Antiqua" w:cs="Arial"/>
              </w:rPr>
            </w:pPr>
            <w:r w:rsidRPr="00D417D0">
              <w:rPr>
                <w:rFonts w:ascii="Book Antiqua" w:hAnsi="Book Antiqua" w:cs="Arial"/>
              </w:rPr>
              <w:t>Fiscala</w:t>
            </w:r>
            <w:r>
              <w:rPr>
                <w:rFonts w:ascii="Book Antiqua" w:hAnsi="Book Antiqua" w:cs="Arial"/>
              </w:rPr>
              <w:t xml:space="preserve"> </w:t>
            </w:r>
            <w:r w:rsidRPr="00D417D0">
              <w:rPr>
                <w:rFonts w:ascii="Book Antiqua" w:hAnsi="Book Antiqua" w:cs="Arial"/>
              </w:rPr>
              <w:t>Coordinadora</w:t>
            </w:r>
          </w:p>
        </w:tc>
        <w:tc>
          <w:tcPr>
            <w:tcW w:w="1667" w:type="pct"/>
          </w:tcPr>
          <w:p w14:paraId="5D8C59EF" w14:textId="77777777" w:rsidR="004363ED" w:rsidRPr="00AD6CFB" w:rsidRDefault="0027735B" w:rsidP="00D732EB">
            <w:pPr>
              <w:spacing w:after="0"/>
              <w:ind w:left="0"/>
              <w:jc w:val="center"/>
              <w:rPr>
                <w:rFonts w:ascii="Book Antiqua" w:hAnsi="Book Antiqua" w:cs="Arial"/>
              </w:rPr>
            </w:pPr>
            <w:r w:rsidRPr="002F418D">
              <w:rPr>
                <w:rFonts w:ascii="Book Antiqua" w:hAnsi="Book Antiqua" w:cs="Arial"/>
                <w:b/>
                <w:bCs/>
              </w:rPr>
              <w:t>Se mantiene</w:t>
            </w:r>
          </w:p>
        </w:tc>
      </w:tr>
      <w:tr w:rsidR="004363ED" w14:paraId="61173F10" w14:textId="77777777" w:rsidTr="004363ED">
        <w:trPr>
          <w:tblCellSpacing w:w="1440" w:type="nil"/>
          <w:jc w:val="center"/>
        </w:trPr>
        <w:tc>
          <w:tcPr>
            <w:tcW w:w="1666" w:type="pct"/>
            <w:shd w:val="clear" w:color="auto" w:fill="auto"/>
            <w:vAlign w:val="center"/>
          </w:tcPr>
          <w:p w14:paraId="301EAA17" w14:textId="77777777" w:rsidR="004363ED" w:rsidRPr="00127EE4" w:rsidRDefault="00D417D0" w:rsidP="00D417D0">
            <w:pPr>
              <w:spacing w:after="0"/>
              <w:ind w:left="0"/>
              <w:jc w:val="center"/>
              <w:rPr>
                <w:rFonts w:ascii="Book Antiqua" w:hAnsi="Book Antiqua" w:cs="Arial"/>
              </w:rPr>
            </w:pPr>
            <w:r w:rsidRPr="00D417D0">
              <w:rPr>
                <w:rFonts w:ascii="Book Antiqua" w:hAnsi="Book Antiqua" w:cs="Arial"/>
              </w:rPr>
              <w:t>Lic. Alexander</w:t>
            </w:r>
            <w:r>
              <w:rPr>
                <w:rFonts w:ascii="Book Antiqua" w:hAnsi="Book Antiqua" w:cs="Arial"/>
              </w:rPr>
              <w:t xml:space="preserve"> </w:t>
            </w:r>
            <w:r w:rsidRPr="00D417D0">
              <w:rPr>
                <w:rFonts w:ascii="Book Antiqua" w:hAnsi="Book Antiqua" w:cs="Arial"/>
              </w:rPr>
              <w:t>Pérez Villafuerte</w:t>
            </w:r>
          </w:p>
        </w:tc>
        <w:tc>
          <w:tcPr>
            <w:tcW w:w="1667" w:type="pct"/>
            <w:shd w:val="clear" w:color="auto" w:fill="auto"/>
            <w:vAlign w:val="center"/>
          </w:tcPr>
          <w:p w14:paraId="237006B4" w14:textId="77777777" w:rsidR="004363ED" w:rsidRPr="00AD6CFB" w:rsidRDefault="00D417D0" w:rsidP="00D732EB">
            <w:pPr>
              <w:spacing w:after="0"/>
              <w:ind w:left="0"/>
              <w:jc w:val="center"/>
              <w:rPr>
                <w:rFonts w:ascii="Book Antiqua" w:hAnsi="Book Antiqua" w:cs="Arial"/>
              </w:rPr>
            </w:pPr>
            <w:r w:rsidRPr="00D417D0">
              <w:rPr>
                <w:rFonts w:ascii="Book Antiqua" w:hAnsi="Book Antiqua" w:cs="Arial"/>
              </w:rPr>
              <w:t>Fiscal Auxiliar</w:t>
            </w:r>
          </w:p>
        </w:tc>
        <w:tc>
          <w:tcPr>
            <w:tcW w:w="1667" w:type="pct"/>
          </w:tcPr>
          <w:p w14:paraId="1BBDF2C5" w14:textId="77777777" w:rsidR="004363ED" w:rsidRPr="00AD6CFB" w:rsidRDefault="0027735B" w:rsidP="00D732EB">
            <w:pPr>
              <w:spacing w:after="0"/>
              <w:ind w:left="0"/>
              <w:jc w:val="center"/>
              <w:rPr>
                <w:rFonts w:ascii="Book Antiqua" w:hAnsi="Book Antiqua" w:cs="Arial"/>
              </w:rPr>
            </w:pPr>
            <w:r w:rsidRPr="002F418D">
              <w:rPr>
                <w:rFonts w:ascii="Book Antiqua" w:hAnsi="Book Antiqua" w:cs="Arial"/>
                <w:b/>
                <w:bCs/>
              </w:rPr>
              <w:t>Se mantiene</w:t>
            </w:r>
          </w:p>
        </w:tc>
      </w:tr>
      <w:tr w:rsidR="004363ED" w14:paraId="512BFBAF" w14:textId="77777777" w:rsidTr="004363ED">
        <w:trPr>
          <w:tblCellSpacing w:w="1440" w:type="nil"/>
          <w:jc w:val="center"/>
        </w:trPr>
        <w:tc>
          <w:tcPr>
            <w:tcW w:w="1666" w:type="pct"/>
            <w:shd w:val="clear" w:color="auto" w:fill="auto"/>
            <w:vAlign w:val="center"/>
          </w:tcPr>
          <w:p w14:paraId="53DB3E4D" w14:textId="77777777" w:rsidR="004363ED" w:rsidRDefault="00D417D0" w:rsidP="00D417D0">
            <w:pPr>
              <w:spacing w:after="0"/>
              <w:ind w:left="0"/>
              <w:jc w:val="center"/>
              <w:rPr>
                <w:rFonts w:ascii="Book Antiqua" w:hAnsi="Book Antiqua" w:cs="Arial"/>
              </w:rPr>
            </w:pPr>
            <w:r w:rsidRPr="00D417D0">
              <w:rPr>
                <w:rFonts w:ascii="Book Antiqua" w:hAnsi="Book Antiqua" w:cs="Arial"/>
              </w:rPr>
              <w:t>Lorena</w:t>
            </w:r>
            <w:r>
              <w:rPr>
                <w:rFonts w:ascii="Book Antiqua" w:hAnsi="Book Antiqua" w:cs="Arial"/>
              </w:rPr>
              <w:t xml:space="preserve"> </w:t>
            </w:r>
            <w:r w:rsidRPr="00D417D0">
              <w:rPr>
                <w:rFonts w:ascii="Book Antiqua" w:hAnsi="Book Antiqua" w:cs="Arial"/>
              </w:rPr>
              <w:t>Matamoros</w:t>
            </w:r>
            <w:r>
              <w:rPr>
                <w:rFonts w:ascii="Book Antiqua" w:hAnsi="Book Antiqua" w:cs="Arial"/>
              </w:rPr>
              <w:t xml:space="preserve"> </w:t>
            </w:r>
            <w:r w:rsidRPr="00D417D0">
              <w:rPr>
                <w:rFonts w:ascii="Book Antiqua" w:hAnsi="Book Antiqua" w:cs="Arial"/>
              </w:rPr>
              <w:t>Gutiérrez</w:t>
            </w:r>
          </w:p>
        </w:tc>
        <w:tc>
          <w:tcPr>
            <w:tcW w:w="1667" w:type="pct"/>
            <w:shd w:val="clear" w:color="auto" w:fill="auto"/>
            <w:vAlign w:val="center"/>
          </w:tcPr>
          <w:p w14:paraId="1CF1E29F" w14:textId="77777777" w:rsidR="004363ED" w:rsidRDefault="00D417D0" w:rsidP="00D417D0">
            <w:pPr>
              <w:spacing w:after="0"/>
              <w:ind w:left="0"/>
              <w:jc w:val="center"/>
              <w:rPr>
                <w:rFonts w:ascii="Book Antiqua" w:hAnsi="Book Antiqua" w:cs="Arial"/>
              </w:rPr>
            </w:pPr>
            <w:r w:rsidRPr="00D417D0">
              <w:rPr>
                <w:rFonts w:ascii="Book Antiqua" w:hAnsi="Book Antiqua" w:cs="Arial"/>
              </w:rPr>
              <w:t>Coordinadora</w:t>
            </w:r>
            <w:r>
              <w:rPr>
                <w:rFonts w:ascii="Book Antiqua" w:hAnsi="Book Antiqua" w:cs="Arial"/>
              </w:rPr>
              <w:t xml:space="preserve"> </w:t>
            </w:r>
            <w:r w:rsidRPr="00D417D0">
              <w:rPr>
                <w:rFonts w:ascii="Book Antiqua" w:hAnsi="Book Antiqua" w:cs="Arial"/>
              </w:rPr>
              <w:t>Judicial</w:t>
            </w:r>
          </w:p>
        </w:tc>
        <w:tc>
          <w:tcPr>
            <w:tcW w:w="1667" w:type="pct"/>
          </w:tcPr>
          <w:p w14:paraId="068FAEA7" w14:textId="77777777" w:rsidR="004363ED" w:rsidRDefault="0027735B" w:rsidP="00D732EB">
            <w:pPr>
              <w:spacing w:after="0"/>
              <w:ind w:left="0"/>
              <w:jc w:val="center"/>
              <w:rPr>
                <w:rFonts w:ascii="Book Antiqua" w:hAnsi="Book Antiqua" w:cs="Arial"/>
              </w:rPr>
            </w:pPr>
            <w:r w:rsidRPr="002F418D">
              <w:rPr>
                <w:rFonts w:ascii="Book Antiqua" w:hAnsi="Book Antiqua" w:cs="Arial"/>
                <w:b/>
                <w:bCs/>
              </w:rPr>
              <w:t>Se mantiene</w:t>
            </w:r>
          </w:p>
        </w:tc>
      </w:tr>
      <w:tr w:rsidR="008C3E37" w14:paraId="1EB3CEBC" w14:textId="77777777" w:rsidTr="004363ED">
        <w:trPr>
          <w:tblCellSpacing w:w="1440" w:type="nil"/>
          <w:jc w:val="center"/>
        </w:trPr>
        <w:tc>
          <w:tcPr>
            <w:tcW w:w="1666" w:type="pct"/>
            <w:shd w:val="clear" w:color="auto" w:fill="auto"/>
            <w:vAlign w:val="center"/>
          </w:tcPr>
          <w:p w14:paraId="1F633933" w14:textId="77777777" w:rsidR="008C3E37" w:rsidRPr="008C3E37" w:rsidRDefault="00D417D0" w:rsidP="00D417D0">
            <w:pPr>
              <w:spacing w:after="0"/>
              <w:ind w:left="0"/>
              <w:jc w:val="center"/>
              <w:rPr>
                <w:rFonts w:ascii="Book Antiqua" w:hAnsi="Book Antiqua" w:cs="Arial"/>
              </w:rPr>
            </w:pPr>
            <w:r w:rsidRPr="00D417D0">
              <w:rPr>
                <w:rFonts w:ascii="Book Antiqua" w:hAnsi="Book Antiqua" w:cs="Arial"/>
              </w:rPr>
              <w:t>María Mejía</w:t>
            </w:r>
            <w:r>
              <w:rPr>
                <w:rFonts w:ascii="Book Antiqua" w:hAnsi="Book Antiqua" w:cs="Arial"/>
              </w:rPr>
              <w:t xml:space="preserve"> </w:t>
            </w:r>
            <w:r w:rsidRPr="00D417D0">
              <w:rPr>
                <w:rFonts w:ascii="Book Antiqua" w:hAnsi="Book Antiqua" w:cs="Arial"/>
              </w:rPr>
              <w:t>Vindas</w:t>
            </w:r>
          </w:p>
        </w:tc>
        <w:tc>
          <w:tcPr>
            <w:tcW w:w="1667" w:type="pct"/>
            <w:shd w:val="clear" w:color="auto" w:fill="auto"/>
            <w:vAlign w:val="center"/>
          </w:tcPr>
          <w:p w14:paraId="3C961E16" w14:textId="77777777" w:rsidR="008C3E37" w:rsidRDefault="00AD39AC" w:rsidP="00D732EB">
            <w:pPr>
              <w:spacing w:after="0"/>
              <w:ind w:left="0"/>
              <w:jc w:val="center"/>
              <w:rPr>
                <w:rFonts w:ascii="Book Antiqua" w:hAnsi="Book Antiqua" w:cs="Arial"/>
              </w:rPr>
            </w:pPr>
            <w:r w:rsidRPr="00AD39AC">
              <w:rPr>
                <w:rFonts w:ascii="Book Antiqua" w:hAnsi="Book Antiqua" w:cs="Arial"/>
              </w:rPr>
              <w:t>Técnica Judicial</w:t>
            </w:r>
          </w:p>
        </w:tc>
        <w:tc>
          <w:tcPr>
            <w:tcW w:w="1667" w:type="pct"/>
          </w:tcPr>
          <w:p w14:paraId="660D138C" w14:textId="77777777" w:rsidR="008C3E37" w:rsidRDefault="0027735B" w:rsidP="00D732EB">
            <w:pPr>
              <w:spacing w:after="0"/>
              <w:ind w:left="0"/>
              <w:jc w:val="center"/>
              <w:rPr>
                <w:rFonts w:ascii="Book Antiqua" w:hAnsi="Book Antiqua" w:cs="Arial"/>
              </w:rPr>
            </w:pPr>
            <w:r w:rsidRPr="002F418D">
              <w:rPr>
                <w:rFonts w:ascii="Book Antiqua" w:hAnsi="Book Antiqua" w:cs="Arial"/>
                <w:b/>
                <w:bCs/>
              </w:rPr>
              <w:t>Se mantiene</w:t>
            </w:r>
          </w:p>
        </w:tc>
      </w:tr>
      <w:tr w:rsidR="008C3E37" w14:paraId="2D0E206E" w14:textId="77777777" w:rsidTr="004363ED">
        <w:trPr>
          <w:tblCellSpacing w:w="1440" w:type="nil"/>
          <w:jc w:val="center"/>
        </w:trPr>
        <w:tc>
          <w:tcPr>
            <w:tcW w:w="1666" w:type="pct"/>
            <w:shd w:val="clear" w:color="auto" w:fill="auto"/>
            <w:vAlign w:val="center"/>
          </w:tcPr>
          <w:p w14:paraId="730EB2D9" w14:textId="77777777" w:rsidR="008C3E37" w:rsidRPr="008C3E37" w:rsidRDefault="00D417D0" w:rsidP="00D417D0">
            <w:pPr>
              <w:spacing w:after="0"/>
              <w:ind w:left="0"/>
              <w:jc w:val="center"/>
              <w:rPr>
                <w:rFonts w:ascii="Book Antiqua" w:hAnsi="Book Antiqua" w:cs="Arial"/>
              </w:rPr>
            </w:pPr>
            <w:r w:rsidRPr="00D417D0">
              <w:rPr>
                <w:rFonts w:ascii="Book Antiqua" w:hAnsi="Book Antiqua" w:cs="Arial"/>
              </w:rPr>
              <w:t>Génesis Jiménez</w:t>
            </w:r>
            <w:r>
              <w:rPr>
                <w:rFonts w:ascii="Book Antiqua" w:hAnsi="Book Antiqua" w:cs="Arial"/>
              </w:rPr>
              <w:t xml:space="preserve"> </w:t>
            </w:r>
            <w:r w:rsidRPr="00D417D0">
              <w:rPr>
                <w:rFonts w:ascii="Book Antiqua" w:hAnsi="Book Antiqua" w:cs="Arial"/>
              </w:rPr>
              <w:t>Leitón</w:t>
            </w:r>
          </w:p>
        </w:tc>
        <w:tc>
          <w:tcPr>
            <w:tcW w:w="1667" w:type="pct"/>
            <w:shd w:val="clear" w:color="auto" w:fill="auto"/>
            <w:vAlign w:val="center"/>
          </w:tcPr>
          <w:p w14:paraId="15F023A6" w14:textId="77777777" w:rsidR="008C3E37" w:rsidRDefault="00AD39AC" w:rsidP="00AD39AC">
            <w:pPr>
              <w:spacing w:after="0"/>
              <w:ind w:left="0"/>
              <w:jc w:val="center"/>
              <w:rPr>
                <w:rFonts w:ascii="Book Antiqua" w:hAnsi="Book Antiqua" w:cs="Arial"/>
              </w:rPr>
            </w:pPr>
            <w:r w:rsidRPr="00AD39AC">
              <w:rPr>
                <w:rFonts w:ascii="Book Antiqua" w:hAnsi="Book Antiqua" w:cs="Arial"/>
              </w:rPr>
              <w:t>Auxiliar de</w:t>
            </w:r>
            <w:r>
              <w:rPr>
                <w:rFonts w:ascii="Book Antiqua" w:hAnsi="Book Antiqua" w:cs="Arial"/>
              </w:rPr>
              <w:t xml:space="preserve"> </w:t>
            </w:r>
            <w:r w:rsidRPr="00AD39AC">
              <w:rPr>
                <w:rFonts w:ascii="Book Antiqua" w:hAnsi="Book Antiqua" w:cs="Arial"/>
              </w:rPr>
              <w:t>Servicios</w:t>
            </w:r>
            <w:r>
              <w:rPr>
                <w:rFonts w:ascii="Book Antiqua" w:hAnsi="Book Antiqua" w:cs="Arial"/>
              </w:rPr>
              <w:t xml:space="preserve"> </w:t>
            </w:r>
            <w:r w:rsidRPr="00AD39AC">
              <w:rPr>
                <w:rFonts w:ascii="Book Antiqua" w:hAnsi="Book Antiqua" w:cs="Arial"/>
              </w:rPr>
              <w:t>Generales</w:t>
            </w:r>
          </w:p>
        </w:tc>
        <w:tc>
          <w:tcPr>
            <w:tcW w:w="1667" w:type="pct"/>
          </w:tcPr>
          <w:p w14:paraId="389451AD" w14:textId="77777777" w:rsidR="008C3E37" w:rsidRDefault="0027735B" w:rsidP="00D732EB">
            <w:pPr>
              <w:spacing w:after="0"/>
              <w:ind w:left="0"/>
              <w:jc w:val="center"/>
              <w:rPr>
                <w:rFonts w:ascii="Book Antiqua" w:hAnsi="Book Antiqua" w:cs="Arial"/>
              </w:rPr>
            </w:pPr>
            <w:r w:rsidRPr="002F418D">
              <w:rPr>
                <w:rFonts w:ascii="Book Antiqua" w:hAnsi="Book Antiqua" w:cs="Arial"/>
                <w:b/>
                <w:bCs/>
              </w:rPr>
              <w:t>Se mantiene</w:t>
            </w:r>
          </w:p>
        </w:tc>
      </w:tr>
    </w:tbl>
    <w:p w14:paraId="11FEF9D9" w14:textId="77777777" w:rsidR="004B7EDD" w:rsidRDefault="004B7EDD" w:rsidP="004B7EDD"/>
    <w:p w14:paraId="7DC3C428" w14:textId="28681E89" w:rsidR="005045E7" w:rsidRDefault="005045E7" w:rsidP="00811D95">
      <w:pPr>
        <w:pStyle w:val="Ttulo2"/>
      </w:pPr>
      <w:r>
        <w:t>Detalle de los ajustes realizados:</w:t>
      </w:r>
    </w:p>
    <w:p w14:paraId="5B917FA9" w14:textId="77777777" w:rsidR="007F0B9E" w:rsidRDefault="007F0B9E" w:rsidP="00C12ACD">
      <w:r w:rsidRPr="007F0B9E">
        <w:t>De acuerdo con lo indicado en el cuadro anterior:</w:t>
      </w:r>
    </w:p>
    <w:p w14:paraId="5A4939ED" w14:textId="4AA29DEE" w:rsidR="00F07610" w:rsidRDefault="00885A78" w:rsidP="005045E7">
      <w:pPr>
        <w:numPr>
          <w:ilvl w:val="0"/>
          <w:numId w:val="14"/>
        </w:numPr>
      </w:pPr>
      <w:r>
        <w:t>No existen variaciones en el equipo de mejora.</w:t>
      </w:r>
    </w:p>
    <w:p w14:paraId="2FD4A5A7" w14:textId="77777777" w:rsidR="00B34429" w:rsidRPr="00A86CD9" w:rsidRDefault="00B34429" w:rsidP="00B34429">
      <w:pPr>
        <w:pStyle w:val="Ttulo2"/>
        <w:spacing w:after="240"/>
      </w:pPr>
      <w:r w:rsidRPr="00A86CD9">
        <w:lastRenderedPageBreak/>
        <w:t>Dinámica de Trabajo del Equipo de Mejora</w:t>
      </w:r>
    </w:p>
    <w:p w14:paraId="2470C3DC" w14:textId="0BB3BBE4" w:rsidR="00FC59E1" w:rsidRDefault="001201E5" w:rsidP="00B34429">
      <w:r w:rsidRPr="001201E5">
        <w:t>El Equipo de Mejora conformado se reúne de forma mensual para analizar ciertos aspectos de la oficina</w:t>
      </w:r>
      <w:r>
        <w:t>,</w:t>
      </w:r>
      <w:r w:rsidRPr="001201E5">
        <w:t xml:space="preserve"> así como los resultados estadísticos obtenidos. Es importante destacar que, la Dirección de Planificación como un primer ejercicio hacia la implementación del Modelo de Sostenibilidad, ha venido realizando un seguimiento mensual desde el segundo semestre de 2020 y todo el 2021 de las principales variables estadísticas que han permitido analizar la gestión realizada posterior al abordaje efectuado en la oficina por parte de la Dirección de Planificación, con la finalidad de darle seguimiento, control y sostenibilidad a las oportunidades de mejora identificadas. Dichos informes son remitidos a la oficina, quien mensualmente se reúne a analizar los resultados obtenidos y determina acciones de mejora o planes de trabajo en procura de mantener o mejorar su gestión interna. Dichos informes se realizaron por parte de la Dirección de Planificación de forma mensual desde junio de 2020 y hasta junio de 2021, durante el segundo semestre de 2021 se realizaron los informes de forma trimestral y durante el año 2022 la dinámica será realizar dos informes semestrales. Es importante que la oficina continúe realizando sus reuniones mensuales del equipo de mejora de procesos conformado, donde si bien no dispondrán de los informes de manera mensual que se han estado remitiendo por parte de la Dirección de Planificación, podrán analizar mediante la generación de reportes estadísticos que cada oficina puede consultar; los movimientos y situaciones que se han presentado durante cada mes, de manera que se puedan generar planes remediales o acciones de mejora a nivel interno de la oficina, recordando que estos ejercicios lo que buscan y promueven es la autogestión de cada despacho</w:t>
      </w:r>
      <w:r w:rsidR="007F0B9E">
        <w:t>.</w:t>
      </w:r>
    </w:p>
    <w:p w14:paraId="151696A2" w14:textId="77777777" w:rsidR="003A3B3F" w:rsidRDefault="003A3B3F" w:rsidP="00F07610"/>
    <w:p w14:paraId="1E9D71D0" w14:textId="77777777" w:rsidR="003A3B3F" w:rsidRDefault="003A3B3F" w:rsidP="00F07610"/>
    <w:p w14:paraId="1923EB71" w14:textId="77777777" w:rsidR="001917CC" w:rsidRDefault="001917CC" w:rsidP="001917CC">
      <w:pPr>
        <w:pStyle w:val="Ttulo1"/>
        <w:sectPr w:rsidR="001917CC" w:rsidSect="00C00F59">
          <w:headerReference w:type="default" r:id="rId17"/>
          <w:footerReference w:type="default" r:id="rId18"/>
          <w:pgSz w:w="12240" w:h="15840"/>
          <w:pgMar w:top="1134" w:right="1134" w:bottom="1134" w:left="1134" w:header="709" w:footer="709" w:gutter="0"/>
          <w:pgNumType w:start="5"/>
          <w:cols w:space="708"/>
          <w:docGrid w:linePitch="360"/>
        </w:sectPr>
      </w:pPr>
    </w:p>
    <w:p w14:paraId="120C0E58" w14:textId="77777777" w:rsidR="001917CC" w:rsidRDefault="00BA27F9" w:rsidP="001917CC">
      <w:pPr>
        <w:pStyle w:val="Ttulo1"/>
      </w:pPr>
      <w:r>
        <w:lastRenderedPageBreak/>
        <w:t xml:space="preserve">Seguimiento al Plan de </w:t>
      </w:r>
      <w:r w:rsidRPr="009C4DFC">
        <w:t xml:space="preserve">Trabajo del Informe </w:t>
      </w:r>
      <w:r w:rsidR="00FD459C" w:rsidRPr="00FD459C">
        <w:t>648-PLA-MI-2021</w:t>
      </w:r>
    </w:p>
    <w:tbl>
      <w:tblPr>
        <w:tblW w:w="5000" w:type="pct"/>
        <w:jc w:val="cente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CellMar>
          <w:left w:w="70" w:type="dxa"/>
          <w:right w:w="70" w:type="dxa"/>
        </w:tblCellMar>
        <w:tblLook w:val="0000" w:firstRow="0" w:lastRow="0" w:firstColumn="0" w:lastColumn="0" w:noHBand="0" w:noVBand="0"/>
      </w:tblPr>
      <w:tblGrid>
        <w:gridCol w:w="1645"/>
        <w:gridCol w:w="2600"/>
        <w:gridCol w:w="3401"/>
        <w:gridCol w:w="1700"/>
        <w:gridCol w:w="1702"/>
        <w:gridCol w:w="2508"/>
      </w:tblGrid>
      <w:tr w:rsidR="002C3133" w:rsidRPr="00F369C6" w14:paraId="0FDE21C2" w14:textId="77777777" w:rsidTr="008B4936">
        <w:trPr>
          <w:trHeight w:val="633"/>
          <w:tblHeader/>
          <w:tblCellSpacing w:w="20" w:type="dxa"/>
          <w:jc w:val="center"/>
        </w:trPr>
        <w:tc>
          <w:tcPr>
            <w:tcW w:w="585" w:type="pct"/>
            <w:shd w:val="clear" w:color="auto" w:fill="1F497D"/>
            <w:vAlign w:val="center"/>
          </w:tcPr>
          <w:p w14:paraId="4E24262C" w14:textId="77777777" w:rsidR="00F369C6" w:rsidRPr="00F369C6" w:rsidRDefault="00F369C6" w:rsidP="00FD459C">
            <w:pPr>
              <w:spacing w:after="0"/>
              <w:ind w:left="0"/>
              <w:jc w:val="center"/>
              <w:rPr>
                <w:rFonts w:ascii="Book Antiqua" w:hAnsi="Book Antiqua" w:cs="Arial"/>
                <w:b/>
                <w:bCs/>
                <w:color w:val="FFFFFF"/>
                <w:sz w:val="20"/>
                <w:szCs w:val="20"/>
              </w:rPr>
            </w:pPr>
            <w:r w:rsidRPr="00F369C6">
              <w:rPr>
                <w:rFonts w:ascii="Book Antiqua" w:hAnsi="Book Antiqua" w:cs="Arial"/>
                <w:b/>
                <w:bCs/>
                <w:color w:val="FFFFFF"/>
                <w:sz w:val="20"/>
                <w:szCs w:val="20"/>
              </w:rPr>
              <w:t>Propuesta</w:t>
            </w:r>
          </w:p>
        </w:tc>
        <w:tc>
          <w:tcPr>
            <w:tcW w:w="944" w:type="pct"/>
            <w:shd w:val="clear" w:color="auto" w:fill="1F497D"/>
            <w:vAlign w:val="center"/>
          </w:tcPr>
          <w:p w14:paraId="5BD94DE9" w14:textId="77777777" w:rsidR="00F369C6" w:rsidRPr="00F369C6" w:rsidRDefault="00F369C6" w:rsidP="00FD459C">
            <w:pPr>
              <w:spacing w:after="0"/>
              <w:ind w:left="0"/>
              <w:jc w:val="center"/>
              <w:rPr>
                <w:rFonts w:ascii="Book Antiqua" w:hAnsi="Book Antiqua" w:cs="Arial"/>
                <w:b/>
                <w:bCs/>
                <w:color w:val="FFFFFF"/>
                <w:sz w:val="20"/>
                <w:szCs w:val="20"/>
              </w:rPr>
            </w:pPr>
            <w:r w:rsidRPr="00F369C6">
              <w:rPr>
                <w:rFonts w:ascii="Book Antiqua" w:hAnsi="Book Antiqua" w:cs="Arial"/>
                <w:b/>
                <w:bCs/>
                <w:color w:val="FFFFFF"/>
                <w:sz w:val="20"/>
                <w:szCs w:val="20"/>
              </w:rPr>
              <w:t>Oportunidad de Mejora</w:t>
            </w:r>
          </w:p>
        </w:tc>
        <w:tc>
          <w:tcPr>
            <w:tcW w:w="1240" w:type="pct"/>
            <w:shd w:val="clear" w:color="auto" w:fill="1F497D"/>
            <w:vAlign w:val="center"/>
          </w:tcPr>
          <w:p w14:paraId="3A8EBB03" w14:textId="77777777" w:rsidR="00F369C6" w:rsidRPr="00F369C6" w:rsidRDefault="00F369C6" w:rsidP="00FD459C">
            <w:pPr>
              <w:spacing w:after="0"/>
              <w:ind w:left="0"/>
              <w:jc w:val="center"/>
              <w:rPr>
                <w:rFonts w:ascii="Book Antiqua" w:hAnsi="Book Antiqua" w:cs="Arial"/>
                <w:b/>
                <w:bCs/>
                <w:color w:val="FFFFFF"/>
                <w:sz w:val="20"/>
                <w:szCs w:val="20"/>
              </w:rPr>
            </w:pPr>
            <w:r w:rsidRPr="00F369C6">
              <w:rPr>
                <w:rFonts w:ascii="Book Antiqua" w:hAnsi="Book Antiqua" w:cs="Arial"/>
                <w:b/>
                <w:bCs/>
                <w:color w:val="FFFFFF"/>
                <w:sz w:val="20"/>
                <w:szCs w:val="20"/>
              </w:rPr>
              <w:t>Descripción de la Propuesta</w:t>
            </w:r>
          </w:p>
        </w:tc>
        <w:tc>
          <w:tcPr>
            <w:tcW w:w="612" w:type="pct"/>
            <w:shd w:val="clear" w:color="auto" w:fill="1F497D"/>
            <w:vAlign w:val="center"/>
          </w:tcPr>
          <w:p w14:paraId="10A933FD" w14:textId="77777777" w:rsidR="00F369C6" w:rsidRPr="00F369C6" w:rsidRDefault="00F369C6" w:rsidP="00FD459C">
            <w:pPr>
              <w:spacing w:after="0"/>
              <w:ind w:left="0"/>
              <w:jc w:val="center"/>
              <w:rPr>
                <w:rFonts w:ascii="Book Antiqua" w:hAnsi="Book Antiqua" w:cs="Arial"/>
                <w:b/>
                <w:bCs/>
                <w:color w:val="FFFFFF"/>
                <w:sz w:val="20"/>
                <w:szCs w:val="20"/>
              </w:rPr>
            </w:pPr>
            <w:r w:rsidRPr="00F369C6">
              <w:rPr>
                <w:rFonts w:ascii="Book Antiqua" w:hAnsi="Book Antiqua" w:cs="Arial"/>
                <w:b/>
                <w:bCs/>
                <w:color w:val="FFFFFF"/>
                <w:sz w:val="20"/>
                <w:szCs w:val="20"/>
              </w:rPr>
              <w:t>Responsable</w:t>
            </w:r>
          </w:p>
        </w:tc>
        <w:tc>
          <w:tcPr>
            <w:tcW w:w="613" w:type="pct"/>
            <w:shd w:val="clear" w:color="auto" w:fill="1F497D"/>
          </w:tcPr>
          <w:p w14:paraId="463C38D7" w14:textId="77777777" w:rsidR="00F369C6" w:rsidRPr="00F369C6" w:rsidRDefault="00F369C6" w:rsidP="00FD459C">
            <w:pPr>
              <w:spacing w:after="0"/>
              <w:ind w:left="68"/>
              <w:jc w:val="center"/>
              <w:rPr>
                <w:rFonts w:ascii="Book Antiqua" w:hAnsi="Book Antiqua" w:cs="Arial"/>
                <w:b/>
                <w:bCs/>
                <w:color w:val="FFFFFF"/>
                <w:sz w:val="20"/>
                <w:szCs w:val="20"/>
              </w:rPr>
            </w:pPr>
            <w:r w:rsidRPr="00F369C6">
              <w:rPr>
                <w:rFonts w:ascii="Book Antiqua" w:eastAsia="Times New Roman" w:hAnsi="Book Antiqua" w:cs="Arial"/>
                <w:b/>
                <w:bCs/>
                <w:color w:val="FFFFFF"/>
                <w:sz w:val="20"/>
                <w:szCs w:val="20"/>
                <w:lang w:eastAsia="es-CR"/>
              </w:rPr>
              <w:t>Estado de la Implementación (Pendiente, En Proceso, Implementada)</w:t>
            </w:r>
          </w:p>
        </w:tc>
        <w:tc>
          <w:tcPr>
            <w:tcW w:w="903" w:type="pct"/>
            <w:shd w:val="clear" w:color="auto" w:fill="1F497D"/>
          </w:tcPr>
          <w:p w14:paraId="0F5D7856" w14:textId="77777777" w:rsidR="00F369C6" w:rsidRPr="00F369C6" w:rsidRDefault="00F369C6" w:rsidP="00FD459C">
            <w:pPr>
              <w:spacing w:after="0"/>
              <w:ind w:left="68"/>
              <w:jc w:val="center"/>
              <w:rPr>
                <w:rFonts w:ascii="Book Antiqua" w:hAnsi="Book Antiqua" w:cs="Arial"/>
                <w:b/>
                <w:bCs/>
                <w:color w:val="FFFFFF"/>
                <w:sz w:val="20"/>
                <w:szCs w:val="20"/>
              </w:rPr>
            </w:pPr>
            <w:r w:rsidRPr="00F369C6">
              <w:rPr>
                <w:rFonts w:ascii="Book Antiqua" w:eastAsia="Times New Roman" w:hAnsi="Book Antiqua" w:cs="Arial"/>
                <w:b/>
                <w:bCs/>
                <w:color w:val="FFFFFF"/>
                <w:sz w:val="20"/>
                <w:szCs w:val="20"/>
                <w:lang w:eastAsia="es-CR"/>
              </w:rPr>
              <w:t>Observaciones (Justificación del Estado de la Implementación)</w:t>
            </w:r>
          </w:p>
        </w:tc>
      </w:tr>
      <w:tr w:rsidR="002C3133" w:rsidRPr="00F369C6" w14:paraId="0A6C24A1" w14:textId="77777777" w:rsidTr="008B4936">
        <w:trPr>
          <w:trHeight w:val="1688"/>
          <w:tblCellSpacing w:w="20" w:type="dxa"/>
          <w:jc w:val="center"/>
        </w:trPr>
        <w:tc>
          <w:tcPr>
            <w:tcW w:w="585" w:type="pct"/>
            <w:vMerge w:val="restart"/>
            <w:vAlign w:val="center"/>
          </w:tcPr>
          <w:p w14:paraId="57C1D0E3" w14:textId="77777777" w:rsidR="00F369C6" w:rsidRPr="00F369C6" w:rsidRDefault="00F369C6" w:rsidP="00F369C6">
            <w:pPr>
              <w:spacing w:line="240" w:lineRule="atLeast"/>
              <w:ind w:left="0"/>
              <w:rPr>
                <w:rFonts w:ascii="Book Antiqua" w:hAnsi="Book Antiqua" w:cs="Arial"/>
                <w:b/>
                <w:bCs/>
                <w:color w:val="000000"/>
                <w:sz w:val="20"/>
                <w:szCs w:val="20"/>
              </w:rPr>
            </w:pPr>
            <w:r w:rsidRPr="00F369C6">
              <w:rPr>
                <w:rFonts w:ascii="Book Antiqua" w:hAnsi="Book Antiqua" w:cs="Arial"/>
                <w:b/>
                <w:bCs/>
                <w:color w:val="000000"/>
                <w:sz w:val="20"/>
                <w:szCs w:val="20"/>
              </w:rPr>
              <w:t>Utilización completa y correcta del Sistema de Seguimiento de Casos (SSC)</w:t>
            </w:r>
          </w:p>
        </w:tc>
        <w:tc>
          <w:tcPr>
            <w:tcW w:w="944" w:type="pct"/>
            <w:vMerge w:val="restart"/>
            <w:shd w:val="clear" w:color="auto" w:fill="auto"/>
            <w:vAlign w:val="center"/>
          </w:tcPr>
          <w:p w14:paraId="41778442" w14:textId="77777777" w:rsidR="00F369C6" w:rsidRPr="00F369C6" w:rsidRDefault="00F369C6" w:rsidP="00F369C6">
            <w:pPr>
              <w:tabs>
                <w:tab w:val="left" w:pos="3146"/>
              </w:tabs>
              <w:spacing w:line="240" w:lineRule="atLeast"/>
              <w:ind w:left="0"/>
              <w:rPr>
                <w:rFonts w:ascii="Book Antiqua" w:hAnsi="Book Antiqua" w:cs="Arial"/>
                <w:color w:val="000000"/>
                <w:sz w:val="20"/>
                <w:szCs w:val="20"/>
              </w:rPr>
            </w:pPr>
            <w:r w:rsidRPr="00F369C6">
              <w:rPr>
                <w:rFonts w:ascii="Book Antiqua" w:hAnsi="Book Antiqua" w:cs="Arial"/>
                <w:color w:val="000000"/>
                <w:sz w:val="20"/>
                <w:szCs w:val="20"/>
              </w:rPr>
              <w:t>Se omite información de registro, lo cual provoca que las estadísticas que se mantienen sean discrepantes sobre las cargas de trabajo de la oficina, además esto impide que, el sistema pueda brindar algunas de sus bondades como: alertas de Medidas Cautelares, Diligencias, Prisiones Preventivas, Evidencias, Defensa Pública y otros).</w:t>
            </w:r>
          </w:p>
        </w:tc>
        <w:tc>
          <w:tcPr>
            <w:tcW w:w="1240" w:type="pct"/>
            <w:vAlign w:val="center"/>
          </w:tcPr>
          <w:p w14:paraId="2119B21E" w14:textId="77777777" w:rsidR="00F369C6" w:rsidRPr="00F369C6" w:rsidRDefault="00F369C6" w:rsidP="00F369C6">
            <w:pPr>
              <w:tabs>
                <w:tab w:val="left" w:pos="3146"/>
              </w:tabs>
              <w:spacing w:before="0" w:after="0" w:line="240" w:lineRule="atLeast"/>
              <w:ind w:left="0"/>
              <w:rPr>
                <w:rFonts w:ascii="Book Antiqua" w:hAnsi="Book Antiqua" w:cs="Arial"/>
                <w:color w:val="000000"/>
                <w:sz w:val="20"/>
                <w:szCs w:val="20"/>
              </w:rPr>
            </w:pPr>
            <w:r w:rsidRPr="00F369C6">
              <w:rPr>
                <w:rFonts w:ascii="Book Antiqua" w:hAnsi="Book Antiqua" w:cs="Arial"/>
                <w:color w:val="000000"/>
                <w:sz w:val="20"/>
                <w:szCs w:val="20"/>
              </w:rPr>
              <w:t>Alimentar diariamente y adecuada, los sistemas de información utilizados en la Fiscalía, de manera que se pueda obtener información veraz y oportuna.</w:t>
            </w:r>
          </w:p>
        </w:tc>
        <w:tc>
          <w:tcPr>
            <w:tcW w:w="612" w:type="pct"/>
            <w:vMerge w:val="restart"/>
            <w:shd w:val="clear" w:color="auto" w:fill="auto"/>
            <w:noWrap/>
            <w:vAlign w:val="center"/>
          </w:tcPr>
          <w:p w14:paraId="71D2F014" w14:textId="1EEF6912" w:rsidR="00F369C6" w:rsidRPr="00F369C6" w:rsidRDefault="00F369C6" w:rsidP="00F369C6">
            <w:pPr>
              <w:ind w:left="0"/>
              <w:rPr>
                <w:rFonts w:ascii="Book Antiqua" w:hAnsi="Book Antiqua" w:cs="Arial"/>
                <w:color w:val="000000"/>
                <w:sz w:val="20"/>
                <w:szCs w:val="20"/>
              </w:rPr>
            </w:pPr>
            <w:r w:rsidRPr="00F369C6">
              <w:rPr>
                <w:rFonts w:ascii="Book Antiqua" w:hAnsi="Book Antiqua" w:cs="Arial"/>
                <w:color w:val="000000"/>
                <w:sz w:val="20"/>
                <w:szCs w:val="20"/>
              </w:rPr>
              <w:t>Equipo de Mejora de Procesos</w:t>
            </w:r>
          </w:p>
          <w:p w14:paraId="44511E89" w14:textId="77777777" w:rsidR="00F369C6" w:rsidRPr="00F369C6" w:rsidRDefault="00F369C6" w:rsidP="00F369C6">
            <w:pPr>
              <w:ind w:left="0"/>
              <w:rPr>
                <w:rFonts w:ascii="Book Antiqua" w:hAnsi="Book Antiqua" w:cs="Arial"/>
                <w:color w:val="000000"/>
                <w:sz w:val="20"/>
                <w:szCs w:val="20"/>
              </w:rPr>
            </w:pPr>
          </w:p>
          <w:p w14:paraId="770D3D91" w14:textId="77777777" w:rsidR="00F369C6" w:rsidRPr="00F369C6" w:rsidRDefault="00F369C6" w:rsidP="00F369C6">
            <w:pPr>
              <w:ind w:left="0"/>
              <w:rPr>
                <w:rFonts w:ascii="Book Antiqua" w:hAnsi="Book Antiqua" w:cs="Arial"/>
                <w:color w:val="000000"/>
                <w:sz w:val="20"/>
                <w:szCs w:val="20"/>
              </w:rPr>
            </w:pPr>
            <w:r w:rsidRPr="00F369C6">
              <w:rPr>
                <w:rFonts w:ascii="Book Antiqua" w:hAnsi="Book Antiqua" w:cs="Arial"/>
                <w:color w:val="000000"/>
                <w:sz w:val="20"/>
                <w:szCs w:val="20"/>
              </w:rPr>
              <w:t>UMGEF</w:t>
            </w:r>
          </w:p>
          <w:p w14:paraId="51FFCEAC" w14:textId="77777777" w:rsidR="00F369C6" w:rsidRPr="00F369C6" w:rsidRDefault="00F369C6" w:rsidP="00F369C6">
            <w:pPr>
              <w:ind w:left="0"/>
              <w:rPr>
                <w:rFonts w:ascii="Book Antiqua" w:hAnsi="Book Antiqua" w:cs="Arial"/>
                <w:color w:val="000000"/>
                <w:sz w:val="20"/>
                <w:szCs w:val="20"/>
              </w:rPr>
            </w:pPr>
          </w:p>
          <w:p w14:paraId="5DA88502" w14:textId="77777777" w:rsidR="00F369C6" w:rsidRPr="00F369C6" w:rsidDel="00602975" w:rsidRDefault="00F369C6" w:rsidP="00F369C6">
            <w:pPr>
              <w:ind w:left="0"/>
              <w:rPr>
                <w:rFonts w:ascii="Book Antiqua" w:hAnsi="Book Antiqua" w:cs="Arial"/>
                <w:color w:val="000000"/>
                <w:sz w:val="20"/>
                <w:szCs w:val="20"/>
              </w:rPr>
            </w:pPr>
            <w:r w:rsidRPr="00F369C6">
              <w:rPr>
                <w:rFonts w:ascii="Book Antiqua" w:hAnsi="Book Antiqua" w:cs="Arial"/>
                <w:color w:val="000000"/>
                <w:sz w:val="20"/>
                <w:szCs w:val="20"/>
              </w:rPr>
              <w:t>Fiscala Coordinadora del Proyecto de Mejora Integral del Proceso Penal</w:t>
            </w:r>
          </w:p>
        </w:tc>
        <w:tc>
          <w:tcPr>
            <w:tcW w:w="613" w:type="pct"/>
            <w:vMerge w:val="restart"/>
          </w:tcPr>
          <w:p w14:paraId="2503867A" w14:textId="77777777" w:rsidR="00F369C6" w:rsidRDefault="00F369C6" w:rsidP="00F369C6">
            <w:pPr>
              <w:ind w:left="68"/>
              <w:rPr>
                <w:rFonts w:ascii="Book Antiqua" w:hAnsi="Book Antiqua" w:cs="Arial"/>
                <w:color w:val="000000"/>
                <w:sz w:val="20"/>
                <w:szCs w:val="20"/>
              </w:rPr>
            </w:pPr>
          </w:p>
          <w:p w14:paraId="134ACD9D" w14:textId="77777777" w:rsidR="00885A78" w:rsidRDefault="00885A78" w:rsidP="00F369C6">
            <w:pPr>
              <w:ind w:left="68"/>
              <w:rPr>
                <w:rFonts w:ascii="Book Antiqua" w:hAnsi="Book Antiqua" w:cs="Arial"/>
                <w:color w:val="000000"/>
                <w:sz w:val="20"/>
                <w:szCs w:val="20"/>
              </w:rPr>
            </w:pPr>
          </w:p>
          <w:p w14:paraId="37BECAF7" w14:textId="77777777" w:rsidR="00885A78" w:rsidRPr="00885A78" w:rsidRDefault="00885A78" w:rsidP="00F369C6">
            <w:pPr>
              <w:ind w:left="68"/>
              <w:rPr>
                <w:rFonts w:ascii="Book Antiqua" w:hAnsi="Book Antiqua" w:cs="Arial"/>
                <w:b/>
                <w:bCs/>
                <w:color w:val="000000"/>
                <w:sz w:val="20"/>
                <w:szCs w:val="20"/>
              </w:rPr>
            </w:pPr>
            <w:r w:rsidRPr="00885A78">
              <w:rPr>
                <w:rFonts w:ascii="Book Antiqua" w:hAnsi="Book Antiqua" w:cs="Arial"/>
                <w:b/>
                <w:bCs/>
                <w:color w:val="000000"/>
                <w:sz w:val="20"/>
                <w:szCs w:val="20"/>
              </w:rPr>
              <w:t>Implementada</w:t>
            </w:r>
          </w:p>
        </w:tc>
        <w:tc>
          <w:tcPr>
            <w:tcW w:w="903" w:type="pct"/>
            <w:vMerge w:val="restart"/>
          </w:tcPr>
          <w:p w14:paraId="2D7D31C9" w14:textId="77777777" w:rsidR="00CA7AF4" w:rsidRPr="00CA7AF4" w:rsidRDefault="00CA7AF4" w:rsidP="00CA7AF4">
            <w:pPr>
              <w:ind w:left="68"/>
              <w:rPr>
                <w:rFonts w:ascii="Book Antiqua" w:hAnsi="Book Antiqua" w:cs="Arial"/>
                <w:color w:val="000000"/>
                <w:sz w:val="20"/>
                <w:szCs w:val="20"/>
              </w:rPr>
            </w:pPr>
            <w:r>
              <w:rPr>
                <w:rFonts w:ascii="Book Antiqua" w:hAnsi="Book Antiqua" w:cs="Arial"/>
                <w:color w:val="000000"/>
                <w:sz w:val="20"/>
                <w:szCs w:val="20"/>
              </w:rPr>
              <w:t>El</w:t>
            </w:r>
            <w:r w:rsidRPr="00CA7AF4">
              <w:rPr>
                <w:rFonts w:ascii="Book Antiqua" w:hAnsi="Book Antiqua" w:cs="Arial"/>
                <w:color w:val="000000"/>
                <w:sz w:val="20"/>
                <w:szCs w:val="20"/>
              </w:rPr>
              <w:t xml:space="preserve"> sistema se actualiza y todo se hace mediante el sistema: </w:t>
            </w:r>
            <w:r w:rsidRPr="00CA7AF4">
              <w:rPr>
                <w:rFonts w:ascii="Book Antiqua" w:hAnsi="Book Antiqua" w:cs="Arial"/>
                <w:color w:val="000000"/>
                <w:sz w:val="20"/>
                <w:szCs w:val="20"/>
                <w:u w:val="single"/>
              </w:rPr>
              <w:t>evidencias</w:t>
            </w:r>
            <w:r w:rsidRPr="00CA7AF4">
              <w:rPr>
                <w:rFonts w:ascii="Book Antiqua" w:hAnsi="Book Antiqua" w:cs="Arial"/>
                <w:color w:val="000000"/>
                <w:sz w:val="20"/>
                <w:szCs w:val="20"/>
              </w:rPr>
              <w:t xml:space="preserve"> de manera inmediata por el consecutivo que genera el mismo sistema. Las solicitudes de </w:t>
            </w:r>
            <w:r w:rsidRPr="00CA7AF4">
              <w:rPr>
                <w:rFonts w:ascii="Book Antiqua" w:hAnsi="Book Antiqua" w:cs="Arial"/>
                <w:color w:val="000000"/>
                <w:sz w:val="20"/>
                <w:szCs w:val="20"/>
                <w:u w:val="single"/>
              </w:rPr>
              <w:t>defensor público</w:t>
            </w:r>
            <w:r w:rsidRPr="00CA7AF4">
              <w:rPr>
                <w:rFonts w:ascii="Book Antiqua" w:hAnsi="Book Antiqua" w:cs="Arial"/>
                <w:color w:val="000000"/>
                <w:sz w:val="20"/>
                <w:szCs w:val="20"/>
              </w:rPr>
              <w:t xml:space="preserve"> por medio del sistema. </w:t>
            </w:r>
          </w:p>
          <w:p w14:paraId="36EBAD82" w14:textId="77777777" w:rsidR="00F369C6" w:rsidRPr="00F369C6" w:rsidRDefault="00CA7AF4" w:rsidP="00CA7AF4">
            <w:pPr>
              <w:ind w:left="68"/>
              <w:rPr>
                <w:rFonts w:ascii="Book Antiqua" w:hAnsi="Book Antiqua" w:cs="Arial"/>
                <w:color w:val="000000"/>
                <w:sz w:val="20"/>
                <w:szCs w:val="20"/>
              </w:rPr>
            </w:pPr>
            <w:r w:rsidRPr="00CA7AF4">
              <w:rPr>
                <w:rFonts w:ascii="Book Antiqua" w:hAnsi="Book Antiqua" w:cs="Arial"/>
                <w:color w:val="000000"/>
                <w:sz w:val="20"/>
                <w:szCs w:val="20"/>
              </w:rPr>
              <w:t>El reporte de inconsistencias se genera todos los meses, si existieran inconsistencias se procede a arreglar, se hacen antes del cierre de mes para lograr atenderla.</w:t>
            </w:r>
          </w:p>
        </w:tc>
      </w:tr>
      <w:tr w:rsidR="002C3133" w:rsidRPr="00F369C6" w14:paraId="20883D93" w14:textId="77777777" w:rsidTr="008B4936">
        <w:trPr>
          <w:trHeight w:val="1687"/>
          <w:tblCellSpacing w:w="20" w:type="dxa"/>
          <w:jc w:val="center"/>
        </w:trPr>
        <w:tc>
          <w:tcPr>
            <w:tcW w:w="585" w:type="pct"/>
            <w:vMerge/>
            <w:vAlign w:val="center"/>
          </w:tcPr>
          <w:p w14:paraId="71C5E424" w14:textId="77777777" w:rsidR="00F369C6" w:rsidRPr="00F369C6" w:rsidRDefault="00F369C6" w:rsidP="00F369C6">
            <w:pPr>
              <w:spacing w:line="240" w:lineRule="atLeast"/>
              <w:ind w:left="0"/>
              <w:rPr>
                <w:rFonts w:ascii="Book Antiqua" w:hAnsi="Book Antiqua" w:cs="Arial"/>
                <w:b/>
                <w:bCs/>
                <w:color w:val="000000"/>
                <w:sz w:val="20"/>
                <w:szCs w:val="20"/>
              </w:rPr>
            </w:pPr>
          </w:p>
        </w:tc>
        <w:tc>
          <w:tcPr>
            <w:tcW w:w="944" w:type="pct"/>
            <w:vMerge/>
            <w:shd w:val="clear" w:color="auto" w:fill="auto"/>
            <w:vAlign w:val="center"/>
          </w:tcPr>
          <w:p w14:paraId="4FCE26FF" w14:textId="77777777" w:rsidR="00F369C6" w:rsidRPr="00F369C6" w:rsidRDefault="00F369C6" w:rsidP="00F369C6">
            <w:pPr>
              <w:tabs>
                <w:tab w:val="left" w:pos="3146"/>
              </w:tabs>
              <w:spacing w:line="240" w:lineRule="atLeast"/>
              <w:ind w:left="0"/>
              <w:rPr>
                <w:rFonts w:ascii="Book Antiqua" w:hAnsi="Book Antiqua" w:cs="Arial"/>
                <w:color w:val="000000"/>
                <w:sz w:val="20"/>
                <w:szCs w:val="20"/>
              </w:rPr>
            </w:pPr>
          </w:p>
        </w:tc>
        <w:tc>
          <w:tcPr>
            <w:tcW w:w="1240" w:type="pct"/>
            <w:vAlign w:val="center"/>
          </w:tcPr>
          <w:p w14:paraId="32BAF076" w14:textId="77777777" w:rsidR="00F369C6" w:rsidRPr="00F369C6" w:rsidRDefault="00F369C6" w:rsidP="00F369C6">
            <w:pPr>
              <w:tabs>
                <w:tab w:val="left" w:pos="3146"/>
              </w:tabs>
              <w:spacing w:line="240" w:lineRule="atLeast"/>
              <w:ind w:left="0"/>
              <w:rPr>
                <w:rFonts w:ascii="Book Antiqua" w:hAnsi="Book Antiqua" w:cs="Arial"/>
                <w:color w:val="000000"/>
                <w:sz w:val="20"/>
                <w:szCs w:val="20"/>
              </w:rPr>
            </w:pPr>
            <w:r w:rsidRPr="00F369C6">
              <w:rPr>
                <w:rFonts w:ascii="Book Antiqua" w:hAnsi="Book Antiqua" w:cs="Arial"/>
                <w:color w:val="000000"/>
                <w:sz w:val="20"/>
                <w:szCs w:val="20"/>
              </w:rPr>
              <w:t>Llevar un control estricto y de forma periódica sobre las causas ingresadas, así como de la información suministrada en los sistemas instalados en la Fiscalía.</w:t>
            </w:r>
          </w:p>
          <w:p w14:paraId="48A7A0F4" w14:textId="77777777" w:rsidR="00F369C6" w:rsidRPr="00F369C6" w:rsidRDefault="00F369C6" w:rsidP="00F369C6">
            <w:pPr>
              <w:tabs>
                <w:tab w:val="left" w:pos="3146"/>
              </w:tabs>
              <w:spacing w:line="240" w:lineRule="atLeast"/>
              <w:ind w:left="0"/>
              <w:rPr>
                <w:rFonts w:ascii="Book Antiqua" w:hAnsi="Book Antiqua" w:cs="Arial"/>
                <w:color w:val="000000"/>
                <w:sz w:val="20"/>
                <w:szCs w:val="20"/>
              </w:rPr>
            </w:pPr>
            <w:r w:rsidRPr="00F369C6">
              <w:rPr>
                <w:rFonts w:ascii="Book Antiqua" w:hAnsi="Book Antiqua" w:cs="Arial"/>
                <w:color w:val="000000"/>
                <w:sz w:val="20"/>
                <w:szCs w:val="20"/>
              </w:rPr>
              <w:t>La UMGEF deberá realizar una revisión y análisis de los datos mensuales de la oficina (calidad del dato), con el objetivo de verificar que las estadísticas se estén generando adecuadamente de los sistemas de información.</w:t>
            </w:r>
          </w:p>
        </w:tc>
        <w:tc>
          <w:tcPr>
            <w:tcW w:w="612" w:type="pct"/>
            <w:vMerge/>
            <w:shd w:val="clear" w:color="auto" w:fill="auto"/>
            <w:noWrap/>
            <w:vAlign w:val="center"/>
          </w:tcPr>
          <w:p w14:paraId="61D6926C" w14:textId="77777777" w:rsidR="00F369C6" w:rsidRPr="00F369C6" w:rsidRDefault="00F369C6" w:rsidP="00F369C6">
            <w:pPr>
              <w:ind w:left="0"/>
              <w:rPr>
                <w:rFonts w:ascii="Book Antiqua" w:hAnsi="Book Antiqua" w:cs="Arial"/>
                <w:color w:val="000000"/>
                <w:sz w:val="20"/>
                <w:szCs w:val="20"/>
              </w:rPr>
            </w:pPr>
          </w:p>
        </w:tc>
        <w:tc>
          <w:tcPr>
            <w:tcW w:w="613" w:type="pct"/>
            <w:vMerge/>
          </w:tcPr>
          <w:p w14:paraId="7FBC14A5" w14:textId="77777777" w:rsidR="00F369C6" w:rsidRPr="00F369C6" w:rsidRDefault="00F369C6" w:rsidP="00F369C6">
            <w:pPr>
              <w:ind w:left="68"/>
              <w:rPr>
                <w:rFonts w:ascii="Book Antiqua" w:hAnsi="Book Antiqua" w:cs="Arial"/>
                <w:color w:val="000000"/>
                <w:sz w:val="20"/>
                <w:szCs w:val="20"/>
              </w:rPr>
            </w:pPr>
          </w:p>
        </w:tc>
        <w:tc>
          <w:tcPr>
            <w:tcW w:w="903" w:type="pct"/>
            <w:vMerge/>
          </w:tcPr>
          <w:p w14:paraId="6D70EEDB" w14:textId="77777777" w:rsidR="00F369C6" w:rsidRPr="00F369C6" w:rsidRDefault="00F369C6" w:rsidP="00F369C6">
            <w:pPr>
              <w:ind w:left="68"/>
              <w:rPr>
                <w:rFonts w:ascii="Book Antiqua" w:hAnsi="Book Antiqua" w:cs="Arial"/>
                <w:color w:val="000000"/>
                <w:sz w:val="20"/>
                <w:szCs w:val="20"/>
              </w:rPr>
            </w:pPr>
          </w:p>
        </w:tc>
      </w:tr>
      <w:tr w:rsidR="002C3133" w:rsidRPr="00F369C6" w14:paraId="160D3471" w14:textId="77777777" w:rsidTr="008B4936">
        <w:trPr>
          <w:trHeight w:val="5130"/>
          <w:tblCellSpacing w:w="20" w:type="dxa"/>
          <w:jc w:val="center"/>
        </w:trPr>
        <w:tc>
          <w:tcPr>
            <w:tcW w:w="585" w:type="pct"/>
            <w:vAlign w:val="center"/>
          </w:tcPr>
          <w:p w14:paraId="25AEE72D" w14:textId="77777777" w:rsidR="00F369C6" w:rsidRPr="00F369C6" w:rsidRDefault="00F369C6" w:rsidP="00F369C6">
            <w:pPr>
              <w:spacing w:line="240" w:lineRule="atLeast"/>
              <w:ind w:left="0"/>
              <w:rPr>
                <w:rFonts w:ascii="Book Antiqua" w:hAnsi="Book Antiqua" w:cs="Arial"/>
                <w:b/>
                <w:bCs/>
                <w:color w:val="000000"/>
                <w:sz w:val="20"/>
                <w:szCs w:val="20"/>
              </w:rPr>
            </w:pPr>
            <w:r w:rsidRPr="00F369C6">
              <w:rPr>
                <w:rFonts w:ascii="Book Antiqua" w:hAnsi="Book Antiqua" w:cs="Arial"/>
                <w:b/>
                <w:bCs/>
                <w:color w:val="000000"/>
                <w:sz w:val="20"/>
                <w:szCs w:val="20"/>
              </w:rPr>
              <w:lastRenderedPageBreak/>
              <w:t>Recalificación de la plaza de Técnico Jurídico.</w:t>
            </w:r>
          </w:p>
        </w:tc>
        <w:tc>
          <w:tcPr>
            <w:tcW w:w="944" w:type="pct"/>
            <w:shd w:val="clear" w:color="auto" w:fill="auto"/>
            <w:vAlign w:val="center"/>
          </w:tcPr>
          <w:p w14:paraId="41E77AB8" w14:textId="77777777" w:rsidR="00F369C6" w:rsidRPr="00F369C6" w:rsidRDefault="00F369C6" w:rsidP="00F369C6">
            <w:pPr>
              <w:tabs>
                <w:tab w:val="left" w:pos="3146"/>
              </w:tabs>
              <w:spacing w:line="240" w:lineRule="atLeast"/>
              <w:ind w:left="0"/>
              <w:rPr>
                <w:rFonts w:ascii="Book Antiqua" w:hAnsi="Book Antiqua" w:cs="Arial"/>
                <w:color w:val="000000"/>
                <w:sz w:val="20"/>
                <w:szCs w:val="20"/>
              </w:rPr>
            </w:pPr>
            <w:r w:rsidRPr="00F369C6">
              <w:rPr>
                <w:rFonts w:ascii="Book Antiqua" w:hAnsi="Book Antiqua" w:cs="Arial"/>
                <w:color w:val="000000"/>
                <w:sz w:val="20"/>
                <w:szCs w:val="20"/>
              </w:rPr>
              <w:t>Existe una plaza de Técnico Jurídico de medio tiempo, realizando labores de Técnico Judicial para la Fiscala o Fiscal de la materia Penal Juvenil asignado a la zona, lo que provoca que el medio tiempo restante en la parte de penal Juvenil se les recargue el trabajo a las otras personas Técnicas Judiciales, ya que si ingresa un nuevo asunto al Despacho estas deben atender el caso y hacer el trabajo regular de ingreso de expediente al sistema mientras esta otra plaza no esté disponible.</w:t>
            </w:r>
          </w:p>
        </w:tc>
        <w:tc>
          <w:tcPr>
            <w:tcW w:w="1240" w:type="pct"/>
            <w:vAlign w:val="center"/>
          </w:tcPr>
          <w:p w14:paraId="685BC8B9" w14:textId="77777777" w:rsidR="00F369C6" w:rsidRPr="00F369C6" w:rsidRDefault="00F369C6" w:rsidP="00F369C6">
            <w:pPr>
              <w:tabs>
                <w:tab w:val="left" w:pos="3146"/>
              </w:tabs>
              <w:spacing w:line="240" w:lineRule="atLeast"/>
              <w:ind w:left="0"/>
              <w:rPr>
                <w:rFonts w:ascii="Book Antiqua" w:hAnsi="Book Antiqua" w:cs="Arial"/>
                <w:color w:val="000000"/>
                <w:sz w:val="20"/>
                <w:szCs w:val="20"/>
              </w:rPr>
            </w:pPr>
            <w:r w:rsidRPr="00F369C6">
              <w:rPr>
                <w:rFonts w:ascii="Book Antiqua" w:hAnsi="Book Antiqua" w:cs="Arial"/>
                <w:color w:val="000000"/>
                <w:sz w:val="20"/>
                <w:szCs w:val="20"/>
              </w:rPr>
              <w:t>Se recomienda a la Dirección de Gestión Humana la debida revisión del perfil competencial de acuerdo con las funciones que actualmente realiza para así tener un mejor aprovechamiento y maximización del talento humano. Esto con el fin de que la plaza pase a ser Técnico Judicial a tiempo completo, debido a las funciones que realiza en la actualidad, así como la colaboración dentro de los roles de la oficina en cuanto a manifestación, tomas de denuncias, entre otras. Esto de acuerdo con el informe 493-PLA-MI-209 aprobado por el CS en sesión 43-19 celebrada el 14 de mayo del 2019, artículo XLII, específicamente en la observación 4 realizada por la Fiscalía General.</w:t>
            </w:r>
          </w:p>
        </w:tc>
        <w:tc>
          <w:tcPr>
            <w:tcW w:w="612" w:type="pct"/>
            <w:shd w:val="clear" w:color="auto" w:fill="auto"/>
            <w:noWrap/>
            <w:vAlign w:val="center"/>
          </w:tcPr>
          <w:p w14:paraId="24303FEB" w14:textId="619EA0AB" w:rsidR="00F369C6" w:rsidRPr="00F369C6" w:rsidRDefault="00F369C6" w:rsidP="00F369C6">
            <w:pPr>
              <w:ind w:left="0"/>
              <w:rPr>
                <w:rFonts w:ascii="Book Antiqua" w:hAnsi="Book Antiqua" w:cs="Arial"/>
                <w:color w:val="000000"/>
                <w:sz w:val="20"/>
                <w:szCs w:val="20"/>
              </w:rPr>
            </w:pPr>
            <w:r w:rsidRPr="00F369C6">
              <w:rPr>
                <w:rFonts w:ascii="Book Antiqua" w:hAnsi="Book Antiqua" w:cs="Arial"/>
                <w:color w:val="000000"/>
                <w:sz w:val="20"/>
                <w:szCs w:val="20"/>
              </w:rPr>
              <w:t>Equipo de Mejora de Procesos</w:t>
            </w:r>
          </w:p>
          <w:p w14:paraId="6A10E49F" w14:textId="77777777" w:rsidR="00F369C6" w:rsidRPr="00F369C6" w:rsidRDefault="00F369C6" w:rsidP="00F369C6">
            <w:pPr>
              <w:ind w:left="0"/>
              <w:rPr>
                <w:rFonts w:ascii="Book Antiqua" w:hAnsi="Book Antiqua" w:cs="Arial"/>
                <w:color w:val="000000"/>
                <w:sz w:val="20"/>
                <w:szCs w:val="20"/>
              </w:rPr>
            </w:pPr>
          </w:p>
          <w:p w14:paraId="251FA831" w14:textId="77777777" w:rsidR="00F369C6" w:rsidRPr="00F369C6" w:rsidRDefault="00F369C6" w:rsidP="00F369C6">
            <w:pPr>
              <w:ind w:left="0"/>
              <w:rPr>
                <w:rFonts w:ascii="Book Antiqua" w:hAnsi="Book Antiqua" w:cs="Arial"/>
                <w:color w:val="000000"/>
                <w:sz w:val="20"/>
                <w:szCs w:val="20"/>
              </w:rPr>
            </w:pPr>
            <w:r w:rsidRPr="00F369C6">
              <w:rPr>
                <w:rFonts w:ascii="Book Antiqua" w:hAnsi="Book Antiqua" w:cs="Arial"/>
                <w:color w:val="000000"/>
                <w:sz w:val="20"/>
                <w:szCs w:val="20"/>
              </w:rPr>
              <w:t>Dirección de Gestión Humana</w:t>
            </w:r>
          </w:p>
        </w:tc>
        <w:tc>
          <w:tcPr>
            <w:tcW w:w="613" w:type="pct"/>
          </w:tcPr>
          <w:p w14:paraId="4A842004" w14:textId="77777777" w:rsidR="00F369C6" w:rsidRDefault="00F369C6" w:rsidP="00F369C6">
            <w:pPr>
              <w:ind w:left="68"/>
              <w:rPr>
                <w:rFonts w:ascii="Book Antiqua" w:hAnsi="Book Antiqua" w:cs="Arial"/>
                <w:color w:val="000000"/>
                <w:sz w:val="20"/>
                <w:szCs w:val="20"/>
              </w:rPr>
            </w:pPr>
          </w:p>
          <w:p w14:paraId="49CD067B" w14:textId="77777777" w:rsidR="00CA7AF4" w:rsidRDefault="00CA7AF4" w:rsidP="00F369C6">
            <w:pPr>
              <w:ind w:left="68"/>
              <w:rPr>
                <w:rFonts w:ascii="Book Antiqua" w:hAnsi="Book Antiqua" w:cs="Arial"/>
                <w:color w:val="000000"/>
                <w:sz w:val="20"/>
                <w:szCs w:val="20"/>
              </w:rPr>
            </w:pPr>
          </w:p>
          <w:p w14:paraId="597E6C08" w14:textId="77777777" w:rsidR="00CA7AF4" w:rsidRDefault="00CA7AF4" w:rsidP="00F369C6">
            <w:pPr>
              <w:ind w:left="68"/>
              <w:rPr>
                <w:rFonts w:ascii="Book Antiqua" w:hAnsi="Book Antiqua" w:cs="Arial"/>
                <w:b/>
                <w:bCs/>
                <w:color w:val="000000"/>
                <w:sz w:val="20"/>
                <w:szCs w:val="20"/>
              </w:rPr>
            </w:pPr>
          </w:p>
          <w:p w14:paraId="62035675" w14:textId="77777777" w:rsidR="00CA7AF4" w:rsidRDefault="00CA7AF4" w:rsidP="00F369C6">
            <w:pPr>
              <w:ind w:left="68"/>
              <w:rPr>
                <w:rFonts w:ascii="Book Antiqua" w:hAnsi="Book Antiqua" w:cs="Arial"/>
                <w:b/>
                <w:bCs/>
                <w:color w:val="000000"/>
                <w:sz w:val="20"/>
                <w:szCs w:val="20"/>
              </w:rPr>
            </w:pPr>
          </w:p>
          <w:p w14:paraId="3518A165" w14:textId="47CFEC58" w:rsidR="00CA7AF4" w:rsidRPr="00CA7AF4" w:rsidRDefault="002974F3" w:rsidP="00CA7AF4">
            <w:pPr>
              <w:ind w:left="0"/>
              <w:rPr>
                <w:rFonts w:ascii="Book Antiqua" w:hAnsi="Book Antiqua" w:cs="Arial"/>
                <w:b/>
                <w:bCs/>
                <w:color w:val="000000"/>
                <w:sz w:val="20"/>
                <w:szCs w:val="20"/>
              </w:rPr>
            </w:pPr>
            <w:r>
              <w:rPr>
                <w:rFonts w:ascii="Book Antiqua" w:hAnsi="Book Antiqua" w:cs="Arial"/>
                <w:b/>
                <w:bCs/>
                <w:color w:val="000000"/>
                <w:sz w:val="20"/>
                <w:szCs w:val="20"/>
              </w:rPr>
              <w:t>En Proceso</w:t>
            </w:r>
          </w:p>
        </w:tc>
        <w:tc>
          <w:tcPr>
            <w:tcW w:w="903" w:type="pct"/>
          </w:tcPr>
          <w:p w14:paraId="0CF45FD5" w14:textId="77777777" w:rsidR="00F369C6" w:rsidRPr="00F369C6" w:rsidRDefault="00CA7AF4" w:rsidP="008C2156">
            <w:pPr>
              <w:ind w:left="68"/>
              <w:rPr>
                <w:rFonts w:ascii="Book Antiqua" w:hAnsi="Book Antiqua" w:cs="Arial"/>
                <w:color w:val="000000"/>
                <w:sz w:val="20"/>
                <w:szCs w:val="20"/>
              </w:rPr>
            </w:pPr>
            <w:r w:rsidRPr="00CA7AF4">
              <w:rPr>
                <w:rFonts w:ascii="Book Antiqua" w:hAnsi="Book Antiqua" w:cs="Arial"/>
                <w:color w:val="000000"/>
                <w:sz w:val="20"/>
                <w:szCs w:val="20"/>
              </w:rPr>
              <w:t xml:space="preserve">En la actualidad la plaza de técnico jurídico de Penal Juvenil aún no se ha recalificado. Se ha gestionado con DGH David Salazar Marín e incluso se han remitido correos </w:t>
            </w:r>
            <w:r w:rsidR="008C2156" w:rsidRPr="00CA7AF4">
              <w:rPr>
                <w:rFonts w:ascii="Book Antiqua" w:hAnsi="Book Antiqua" w:cs="Arial"/>
                <w:color w:val="000000"/>
                <w:sz w:val="20"/>
                <w:szCs w:val="20"/>
              </w:rPr>
              <w:t>y se han realizado reuniones.</w:t>
            </w:r>
            <w:r w:rsidR="008C2156">
              <w:rPr>
                <w:rFonts w:ascii="Book Antiqua" w:hAnsi="Book Antiqua" w:cs="Arial"/>
                <w:color w:val="000000"/>
                <w:sz w:val="20"/>
                <w:szCs w:val="20"/>
              </w:rPr>
              <w:t xml:space="preserve"> </w:t>
            </w:r>
            <w:r w:rsidRPr="00CA7AF4">
              <w:rPr>
                <w:rFonts w:ascii="Book Antiqua" w:hAnsi="Book Antiqua" w:cs="Arial"/>
                <w:color w:val="000000"/>
                <w:sz w:val="20"/>
                <w:szCs w:val="20"/>
              </w:rPr>
              <w:t>(</w:t>
            </w:r>
            <w:r w:rsidR="008C2156">
              <w:rPr>
                <w:rFonts w:ascii="Book Antiqua" w:hAnsi="Book Antiqua" w:cs="Arial"/>
                <w:color w:val="000000"/>
                <w:sz w:val="20"/>
                <w:szCs w:val="20"/>
              </w:rPr>
              <w:t>Ver anexo 2</w:t>
            </w:r>
            <w:r w:rsidRPr="00CA7AF4">
              <w:rPr>
                <w:rFonts w:ascii="Book Antiqua" w:hAnsi="Book Antiqua" w:cs="Arial"/>
                <w:color w:val="000000"/>
                <w:sz w:val="20"/>
                <w:szCs w:val="20"/>
              </w:rPr>
              <w:t xml:space="preserve">) </w:t>
            </w:r>
          </w:p>
        </w:tc>
      </w:tr>
      <w:tr w:rsidR="002C3133" w:rsidRPr="00F369C6" w14:paraId="5C33D12A" w14:textId="77777777" w:rsidTr="008B4936">
        <w:trPr>
          <w:trHeight w:val="2985"/>
          <w:tblCellSpacing w:w="20" w:type="dxa"/>
          <w:jc w:val="center"/>
        </w:trPr>
        <w:tc>
          <w:tcPr>
            <w:tcW w:w="585" w:type="pct"/>
            <w:vAlign w:val="center"/>
          </w:tcPr>
          <w:p w14:paraId="13A18029" w14:textId="77777777" w:rsidR="00F369C6" w:rsidRPr="00F369C6" w:rsidRDefault="00F369C6" w:rsidP="00F369C6">
            <w:pPr>
              <w:spacing w:line="240" w:lineRule="atLeast"/>
              <w:ind w:left="0"/>
              <w:rPr>
                <w:rFonts w:ascii="Book Antiqua" w:hAnsi="Book Antiqua" w:cs="Arial"/>
                <w:b/>
                <w:bCs/>
                <w:color w:val="000000"/>
                <w:sz w:val="20"/>
                <w:szCs w:val="20"/>
              </w:rPr>
            </w:pPr>
            <w:r w:rsidRPr="00F369C6">
              <w:rPr>
                <w:rFonts w:ascii="Book Antiqua" w:hAnsi="Book Antiqua" w:cs="Arial"/>
                <w:b/>
                <w:bCs/>
                <w:color w:val="000000"/>
                <w:sz w:val="20"/>
                <w:szCs w:val="20"/>
              </w:rPr>
              <w:lastRenderedPageBreak/>
              <w:t>Mejorar el proceso de manejo de evidencias y las condiciones de la Bodega de Evidencias</w:t>
            </w:r>
          </w:p>
        </w:tc>
        <w:tc>
          <w:tcPr>
            <w:tcW w:w="944" w:type="pct"/>
            <w:shd w:val="clear" w:color="auto" w:fill="auto"/>
            <w:vAlign w:val="center"/>
          </w:tcPr>
          <w:p w14:paraId="35BE65B5" w14:textId="77777777" w:rsidR="00F369C6" w:rsidRPr="00F369C6" w:rsidRDefault="00F369C6" w:rsidP="00F369C6">
            <w:pPr>
              <w:tabs>
                <w:tab w:val="left" w:pos="3146"/>
              </w:tabs>
              <w:spacing w:line="240" w:lineRule="atLeast"/>
              <w:ind w:left="0"/>
              <w:rPr>
                <w:rFonts w:ascii="Book Antiqua" w:hAnsi="Book Antiqua" w:cs="Arial"/>
                <w:color w:val="000000"/>
                <w:sz w:val="20"/>
                <w:szCs w:val="20"/>
              </w:rPr>
            </w:pPr>
            <w:r w:rsidRPr="00F369C6">
              <w:rPr>
                <w:rFonts w:ascii="Book Antiqua" w:hAnsi="Book Antiqua" w:cs="Arial"/>
                <w:color w:val="000000"/>
                <w:sz w:val="20"/>
                <w:szCs w:val="20"/>
              </w:rPr>
              <w:t xml:space="preserve">La Fiscalía posee una bodega de evidencias dentro de sus instalaciones, sin embargo, se verificó que el debido proceso para el manejo de las evidencias entre la Fiscalía, Juzgado y Tribunal no es el adecuado, por cuanto las evidencias pasan mucho tiempo dentro de la bodega y no se utiliza como bodega de paso, </w:t>
            </w:r>
            <w:r w:rsidRPr="00F369C6">
              <w:rPr>
                <w:rFonts w:ascii="Book Antiqua" w:hAnsi="Book Antiqua" w:cs="Arial"/>
                <w:sz w:val="20"/>
                <w:szCs w:val="20"/>
              </w:rPr>
              <w:t xml:space="preserve">la cantidad de visitas al Depósito de Objetos no es suficiente por parte de la oficina, ya que según comentaba la encargada de esta labor, por la lejanía solo se va al depósito una vez al año, máximo dos, además de que el proceso de “poner a la orden” las evidencias hacia el Juzgado y el Tribunal no está muy claro para algunos integrantes del </w:t>
            </w:r>
            <w:r w:rsidRPr="00F369C6">
              <w:rPr>
                <w:rFonts w:ascii="Book Antiqua" w:hAnsi="Book Antiqua" w:cs="Arial"/>
                <w:sz w:val="20"/>
                <w:szCs w:val="20"/>
              </w:rPr>
              <w:lastRenderedPageBreak/>
              <w:t>Despacho, debido a que algunas o algunos envían las evidencias al Juzgado, cuando este no es el proceso correcto</w:t>
            </w:r>
            <w:r w:rsidRPr="00F369C6">
              <w:rPr>
                <w:rFonts w:ascii="Book Antiqua" w:hAnsi="Book Antiqua" w:cs="Arial"/>
                <w:color w:val="000000"/>
                <w:sz w:val="20"/>
                <w:szCs w:val="20"/>
              </w:rPr>
              <w:t>, por otra parte, se pudo constatar que la bodega posee alarma, sin embargo, se requiere que se mejoren las condiciones de espacio, ventilación, iluminación y seguridad, para el debido control y seguimiento de las evidencias.</w:t>
            </w:r>
          </w:p>
        </w:tc>
        <w:tc>
          <w:tcPr>
            <w:tcW w:w="1240" w:type="pct"/>
            <w:vAlign w:val="center"/>
          </w:tcPr>
          <w:p w14:paraId="6450AF29" w14:textId="77777777" w:rsidR="00F369C6" w:rsidRPr="00F369C6" w:rsidRDefault="00F369C6" w:rsidP="00F369C6">
            <w:pPr>
              <w:tabs>
                <w:tab w:val="left" w:pos="3146"/>
              </w:tabs>
              <w:spacing w:line="240" w:lineRule="atLeast"/>
              <w:ind w:left="0"/>
              <w:rPr>
                <w:rFonts w:ascii="Book Antiqua" w:hAnsi="Book Antiqua" w:cs="Arial"/>
                <w:color w:val="000000"/>
                <w:sz w:val="20"/>
                <w:szCs w:val="20"/>
              </w:rPr>
            </w:pPr>
            <w:r w:rsidRPr="00F369C6">
              <w:rPr>
                <w:rFonts w:ascii="Book Antiqua" w:hAnsi="Book Antiqua" w:cs="Arial"/>
                <w:color w:val="000000"/>
                <w:sz w:val="20"/>
                <w:szCs w:val="20"/>
              </w:rPr>
              <w:lastRenderedPageBreak/>
              <w:t>Solicitar a la Unidad de Capacitación y Supervisión del Ministerio Público la capacitación para el personal de la Fiscalía que está a cargo del control y registro de las evidencias en la bodega, en cuanto al debido proceso para la manipulación y traslado de estas.</w:t>
            </w:r>
          </w:p>
          <w:p w14:paraId="065CB301" w14:textId="77777777" w:rsidR="00F369C6" w:rsidRPr="00F369C6" w:rsidRDefault="00F369C6" w:rsidP="00F369C6">
            <w:pPr>
              <w:tabs>
                <w:tab w:val="left" w:pos="3146"/>
              </w:tabs>
              <w:spacing w:line="240" w:lineRule="atLeast"/>
              <w:ind w:left="0"/>
              <w:rPr>
                <w:rFonts w:ascii="Book Antiqua" w:hAnsi="Book Antiqua" w:cs="Arial"/>
                <w:color w:val="000000"/>
                <w:sz w:val="20"/>
                <w:szCs w:val="20"/>
              </w:rPr>
            </w:pPr>
          </w:p>
          <w:p w14:paraId="2D4BF18D" w14:textId="77777777" w:rsidR="00F369C6" w:rsidRPr="00F369C6" w:rsidRDefault="00F369C6" w:rsidP="00F369C6">
            <w:pPr>
              <w:tabs>
                <w:tab w:val="left" w:pos="3146"/>
              </w:tabs>
              <w:spacing w:line="240" w:lineRule="atLeast"/>
              <w:ind w:left="0"/>
              <w:rPr>
                <w:rFonts w:ascii="Book Antiqua" w:hAnsi="Book Antiqua" w:cs="Arial"/>
                <w:color w:val="000000"/>
                <w:sz w:val="20"/>
                <w:szCs w:val="20"/>
              </w:rPr>
            </w:pPr>
            <w:r w:rsidRPr="00F369C6">
              <w:rPr>
                <w:rFonts w:ascii="Book Antiqua" w:hAnsi="Book Antiqua" w:cs="Arial"/>
                <w:color w:val="000000"/>
                <w:sz w:val="20"/>
                <w:szCs w:val="20"/>
              </w:rPr>
              <w:t>Solicitar por medio de la Administración del Ministerio Público y la Administración Regional, el acondicionamiento de una bodega para el almacenamiento temporal de las evidencias, así como la instalación de medios de seguridad para la Bodega de Evidencias, tales como cámaras de seguridad (algunas de estas podrían aplicar también para el área de manifestación), entre otros.</w:t>
            </w:r>
          </w:p>
          <w:p w14:paraId="557E6CF0" w14:textId="77777777" w:rsidR="00F369C6" w:rsidRPr="00F369C6" w:rsidRDefault="00F369C6" w:rsidP="00F369C6">
            <w:pPr>
              <w:tabs>
                <w:tab w:val="left" w:pos="3146"/>
              </w:tabs>
              <w:spacing w:line="240" w:lineRule="atLeast"/>
              <w:ind w:left="0"/>
              <w:rPr>
                <w:rFonts w:ascii="Book Antiqua" w:hAnsi="Book Antiqua" w:cs="Arial"/>
                <w:color w:val="000000"/>
                <w:sz w:val="20"/>
                <w:szCs w:val="20"/>
              </w:rPr>
            </w:pPr>
          </w:p>
        </w:tc>
        <w:tc>
          <w:tcPr>
            <w:tcW w:w="612" w:type="pct"/>
            <w:shd w:val="clear" w:color="auto" w:fill="auto"/>
            <w:noWrap/>
            <w:vAlign w:val="center"/>
          </w:tcPr>
          <w:p w14:paraId="6E260E4C" w14:textId="77777777" w:rsidR="00F369C6" w:rsidRPr="00F369C6" w:rsidRDefault="00F369C6" w:rsidP="00F369C6">
            <w:pPr>
              <w:ind w:left="0"/>
              <w:rPr>
                <w:rFonts w:ascii="Book Antiqua" w:hAnsi="Book Antiqua" w:cs="Arial"/>
                <w:color w:val="000000"/>
                <w:sz w:val="20"/>
                <w:szCs w:val="20"/>
              </w:rPr>
            </w:pPr>
            <w:r w:rsidRPr="00F369C6">
              <w:rPr>
                <w:rFonts w:ascii="Book Antiqua" w:hAnsi="Book Antiqua" w:cs="Arial"/>
                <w:color w:val="000000"/>
                <w:sz w:val="20"/>
                <w:szCs w:val="20"/>
              </w:rPr>
              <w:t>Equipo de Mejora de Procesos</w:t>
            </w:r>
          </w:p>
          <w:p w14:paraId="44FF7504" w14:textId="77777777" w:rsidR="00F369C6" w:rsidRPr="00F369C6" w:rsidRDefault="00F369C6" w:rsidP="00F369C6">
            <w:pPr>
              <w:ind w:left="0"/>
              <w:rPr>
                <w:rFonts w:ascii="Book Antiqua" w:hAnsi="Book Antiqua" w:cs="Arial"/>
                <w:color w:val="000000"/>
                <w:sz w:val="20"/>
                <w:szCs w:val="20"/>
              </w:rPr>
            </w:pPr>
          </w:p>
          <w:p w14:paraId="1738FA97" w14:textId="77777777" w:rsidR="00F369C6" w:rsidRPr="00F369C6" w:rsidRDefault="00F369C6" w:rsidP="00F369C6">
            <w:pPr>
              <w:ind w:left="0"/>
              <w:rPr>
                <w:rFonts w:ascii="Book Antiqua" w:hAnsi="Book Antiqua" w:cs="Arial"/>
                <w:color w:val="000000"/>
                <w:sz w:val="20"/>
                <w:szCs w:val="20"/>
              </w:rPr>
            </w:pPr>
            <w:r w:rsidRPr="00F369C6">
              <w:rPr>
                <w:rFonts w:ascii="Book Antiqua" w:hAnsi="Book Antiqua" w:cs="Arial"/>
                <w:color w:val="000000"/>
                <w:sz w:val="20"/>
                <w:szCs w:val="20"/>
              </w:rPr>
              <w:t>Fiscala Coordinadora del Proyecto de Mejora Integral del Proceso Penal</w:t>
            </w:r>
          </w:p>
          <w:p w14:paraId="7FF2280D" w14:textId="77777777" w:rsidR="00F369C6" w:rsidRPr="00F369C6" w:rsidRDefault="00F369C6" w:rsidP="00F369C6">
            <w:pPr>
              <w:ind w:left="0"/>
              <w:rPr>
                <w:rFonts w:ascii="Book Antiqua" w:hAnsi="Book Antiqua" w:cs="Arial"/>
                <w:color w:val="000000"/>
                <w:sz w:val="20"/>
                <w:szCs w:val="20"/>
              </w:rPr>
            </w:pPr>
            <w:r w:rsidRPr="00F369C6">
              <w:rPr>
                <w:rFonts w:ascii="Book Antiqua" w:hAnsi="Book Antiqua" w:cs="Arial"/>
                <w:color w:val="000000"/>
                <w:sz w:val="20"/>
                <w:szCs w:val="20"/>
              </w:rPr>
              <w:t>Administración del Ministerio Público</w:t>
            </w:r>
          </w:p>
          <w:p w14:paraId="07F77994" w14:textId="77777777" w:rsidR="00F369C6" w:rsidRPr="00F369C6" w:rsidDel="00602975" w:rsidRDefault="00F369C6" w:rsidP="00F369C6">
            <w:pPr>
              <w:ind w:left="0"/>
              <w:rPr>
                <w:rFonts w:ascii="Book Antiqua" w:hAnsi="Book Antiqua" w:cs="Arial"/>
                <w:color w:val="000000"/>
                <w:sz w:val="20"/>
                <w:szCs w:val="20"/>
              </w:rPr>
            </w:pPr>
            <w:r w:rsidRPr="00F369C6">
              <w:rPr>
                <w:rFonts w:ascii="Book Antiqua" w:hAnsi="Book Antiqua" w:cs="Arial"/>
                <w:color w:val="000000"/>
                <w:sz w:val="20"/>
                <w:szCs w:val="20"/>
              </w:rPr>
              <w:t>Administración Regional de Quepos</w:t>
            </w:r>
          </w:p>
        </w:tc>
        <w:tc>
          <w:tcPr>
            <w:tcW w:w="613" w:type="pct"/>
          </w:tcPr>
          <w:p w14:paraId="3BFFEA2C" w14:textId="77777777" w:rsidR="00F369C6" w:rsidRDefault="00F369C6" w:rsidP="00F369C6">
            <w:pPr>
              <w:ind w:left="68"/>
              <w:rPr>
                <w:rFonts w:ascii="Book Antiqua" w:hAnsi="Book Antiqua" w:cs="Arial"/>
                <w:color w:val="000000"/>
                <w:sz w:val="20"/>
                <w:szCs w:val="20"/>
              </w:rPr>
            </w:pPr>
          </w:p>
          <w:p w14:paraId="63C777CB" w14:textId="77777777" w:rsidR="008C2156" w:rsidRDefault="008C2156" w:rsidP="00F369C6">
            <w:pPr>
              <w:ind w:left="68"/>
              <w:rPr>
                <w:rFonts w:ascii="Book Antiqua" w:hAnsi="Book Antiqua" w:cs="Arial"/>
                <w:color w:val="000000"/>
                <w:sz w:val="20"/>
                <w:szCs w:val="20"/>
              </w:rPr>
            </w:pPr>
          </w:p>
          <w:p w14:paraId="764B9078" w14:textId="77777777" w:rsidR="008C2156" w:rsidRPr="008C2156" w:rsidRDefault="008C2156" w:rsidP="00F369C6">
            <w:pPr>
              <w:ind w:left="68"/>
              <w:rPr>
                <w:rFonts w:ascii="Book Antiqua" w:hAnsi="Book Antiqua" w:cs="Arial"/>
                <w:b/>
                <w:bCs/>
                <w:color w:val="000000"/>
                <w:sz w:val="20"/>
                <w:szCs w:val="20"/>
              </w:rPr>
            </w:pPr>
            <w:r w:rsidRPr="008C2156">
              <w:rPr>
                <w:rFonts w:ascii="Book Antiqua" w:hAnsi="Book Antiqua" w:cs="Arial"/>
                <w:b/>
                <w:bCs/>
                <w:color w:val="000000"/>
                <w:sz w:val="20"/>
                <w:szCs w:val="20"/>
              </w:rPr>
              <w:t>Implementada</w:t>
            </w:r>
          </w:p>
        </w:tc>
        <w:tc>
          <w:tcPr>
            <w:tcW w:w="903" w:type="pct"/>
          </w:tcPr>
          <w:p w14:paraId="4BF230BF" w14:textId="77777777" w:rsidR="008C2156" w:rsidRPr="008C2156" w:rsidRDefault="008C2156" w:rsidP="008C2156">
            <w:pPr>
              <w:ind w:left="68"/>
              <w:rPr>
                <w:rFonts w:ascii="Book Antiqua" w:hAnsi="Book Antiqua" w:cs="Arial"/>
                <w:color w:val="000000"/>
                <w:sz w:val="20"/>
                <w:szCs w:val="20"/>
              </w:rPr>
            </w:pPr>
            <w:r>
              <w:rPr>
                <w:rFonts w:ascii="Book Antiqua" w:hAnsi="Book Antiqua" w:cs="Arial"/>
                <w:color w:val="000000"/>
                <w:sz w:val="20"/>
                <w:szCs w:val="20"/>
              </w:rPr>
              <w:t>E</w:t>
            </w:r>
            <w:r w:rsidRPr="008C2156">
              <w:rPr>
                <w:rFonts w:ascii="Book Antiqua" w:hAnsi="Book Antiqua" w:cs="Arial"/>
                <w:color w:val="000000"/>
                <w:sz w:val="20"/>
                <w:szCs w:val="20"/>
              </w:rPr>
              <w:t>n cuanto al desconocimiento por parte de algunos técnicos del procedimiento en el manejo de evidencias se recibió de la UCS el 19 de mayo de 2021 vía teams para todo el personal a quien también se les impartió de manera electrónica el manual de manejo de cadena de custodia.</w:t>
            </w:r>
          </w:p>
          <w:p w14:paraId="2544F19F" w14:textId="77777777" w:rsidR="008C2156" w:rsidRPr="008C2156" w:rsidRDefault="008C2156" w:rsidP="008C2156">
            <w:pPr>
              <w:ind w:left="68"/>
              <w:rPr>
                <w:rFonts w:ascii="Book Antiqua" w:hAnsi="Book Antiqua" w:cs="Arial"/>
                <w:color w:val="000000"/>
                <w:sz w:val="20"/>
                <w:szCs w:val="20"/>
              </w:rPr>
            </w:pPr>
          </w:p>
          <w:p w14:paraId="60F61942" w14:textId="77777777" w:rsidR="00F369C6" w:rsidRPr="00F369C6" w:rsidRDefault="008C2156" w:rsidP="008C2156">
            <w:pPr>
              <w:ind w:left="68"/>
              <w:rPr>
                <w:rFonts w:ascii="Book Antiqua" w:hAnsi="Book Antiqua" w:cs="Arial"/>
                <w:color w:val="000000"/>
                <w:sz w:val="20"/>
                <w:szCs w:val="20"/>
              </w:rPr>
            </w:pPr>
            <w:r w:rsidRPr="008C2156">
              <w:rPr>
                <w:rFonts w:ascii="Book Antiqua" w:hAnsi="Book Antiqua" w:cs="Arial"/>
                <w:color w:val="000000"/>
                <w:sz w:val="20"/>
                <w:szCs w:val="20"/>
              </w:rPr>
              <w:t>Condiciones de la Bodega: desde inicios del 2021 la oficina cuenta con una bodega nueva que cumple con los requerimientos de seguridad.</w:t>
            </w:r>
          </w:p>
        </w:tc>
      </w:tr>
      <w:tr w:rsidR="002C3133" w:rsidRPr="00F369C6" w14:paraId="2C6BDA2B" w14:textId="77777777" w:rsidTr="008B4936">
        <w:trPr>
          <w:trHeight w:val="2565"/>
          <w:tblCellSpacing w:w="20" w:type="dxa"/>
          <w:jc w:val="center"/>
        </w:trPr>
        <w:tc>
          <w:tcPr>
            <w:tcW w:w="585" w:type="pct"/>
            <w:vMerge w:val="restart"/>
            <w:vAlign w:val="center"/>
          </w:tcPr>
          <w:p w14:paraId="4AEC3071" w14:textId="77777777" w:rsidR="00F369C6" w:rsidRPr="00F369C6" w:rsidRDefault="00F369C6" w:rsidP="00F369C6">
            <w:pPr>
              <w:spacing w:line="240" w:lineRule="atLeast"/>
              <w:ind w:left="0"/>
              <w:rPr>
                <w:rFonts w:ascii="Book Antiqua" w:hAnsi="Book Antiqua" w:cs="Arial"/>
                <w:b/>
                <w:bCs/>
                <w:color w:val="000000"/>
                <w:sz w:val="20"/>
                <w:szCs w:val="20"/>
              </w:rPr>
            </w:pPr>
            <w:r w:rsidRPr="00F369C6">
              <w:rPr>
                <w:rFonts w:ascii="Book Antiqua" w:hAnsi="Book Antiqua" w:cs="Arial"/>
                <w:b/>
                <w:bCs/>
                <w:color w:val="000000"/>
                <w:sz w:val="20"/>
                <w:szCs w:val="20"/>
              </w:rPr>
              <w:t>Resolución de Archivos Fiscales</w:t>
            </w:r>
          </w:p>
        </w:tc>
        <w:tc>
          <w:tcPr>
            <w:tcW w:w="944" w:type="pct"/>
            <w:vMerge w:val="restart"/>
            <w:shd w:val="clear" w:color="auto" w:fill="auto"/>
            <w:vAlign w:val="center"/>
          </w:tcPr>
          <w:p w14:paraId="620B4660" w14:textId="77777777" w:rsidR="00F369C6" w:rsidRPr="00F369C6" w:rsidRDefault="00F369C6" w:rsidP="00F369C6">
            <w:pPr>
              <w:tabs>
                <w:tab w:val="left" w:pos="3146"/>
              </w:tabs>
              <w:spacing w:line="240" w:lineRule="atLeast"/>
              <w:ind w:left="0"/>
              <w:rPr>
                <w:rFonts w:ascii="Book Antiqua" w:hAnsi="Book Antiqua" w:cs="Arial"/>
                <w:color w:val="000000"/>
                <w:sz w:val="20"/>
                <w:szCs w:val="20"/>
              </w:rPr>
            </w:pPr>
            <w:r w:rsidRPr="00F369C6">
              <w:rPr>
                <w:rFonts w:ascii="Book Antiqua" w:hAnsi="Book Antiqua" w:cs="Arial"/>
                <w:color w:val="000000"/>
                <w:sz w:val="20"/>
                <w:szCs w:val="20"/>
              </w:rPr>
              <w:t xml:space="preserve">Se detecta problemas en cuanto a  acumulación de Archivos Fiscales, mismos se encuentran sin inventariar, algunos de estos en mal estado e inclusive se encuentran algunos que aparentemente datan desde 1998, lo que provoca </w:t>
            </w:r>
            <w:r w:rsidRPr="00F369C6">
              <w:rPr>
                <w:rFonts w:ascii="Book Antiqua" w:hAnsi="Book Antiqua" w:cs="Arial"/>
                <w:color w:val="000000"/>
                <w:sz w:val="20"/>
                <w:szCs w:val="20"/>
              </w:rPr>
              <w:lastRenderedPageBreak/>
              <w:t>el crecimiento del circulante pasivo, la falta de trazabilidad de estos asuntos, sobre todo si se toma en cuenta que algunos de estos se podrían reactivar si se diera el caso de que se encuentren pruebas o información relevante para activar el caso y hacerlo ordinario, así como que el espacio físico no se utilice de la mejor manera.</w:t>
            </w:r>
          </w:p>
          <w:p w14:paraId="6597BD38" w14:textId="77777777" w:rsidR="00F369C6" w:rsidRPr="00F369C6" w:rsidRDefault="00F369C6" w:rsidP="00F369C6">
            <w:pPr>
              <w:tabs>
                <w:tab w:val="left" w:pos="3146"/>
              </w:tabs>
              <w:spacing w:line="240" w:lineRule="atLeast"/>
              <w:ind w:left="0"/>
              <w:rPr>
                <w:rFonts w:ascii="Book Antiqua" w:hAnsi="Book Antiqua" w:cs="Arial"/>
                <w:color w:val="000000"/>
                <w:sz w:val="20"/>
                <w:szCs w:val="20"/>
              </w:rPr>
            </w:pPr>
          </w:p>
        </w:tc>
        <w:tc>
          <w:tcPr>
            <w:tcW w:w="1240" w:type="pct"/>
            <w:vAlign w:val="center"/>
          </w:tcPr>
          <w:p w14:paraId="09430036" w14:textId="77777777" w:rsidR="00F369C6" w:rsidRPr="00F369C6" w:rsidRDefault="00F369C6" w:rsidP="00F369C6">
            <w:pPr>
              <w:tabs>
                <w:tab w:val="left" w:pos="3146"/>
              </w:tabs>
              <w:spacing w:line="240" w:lineRule="atLeast"/>
              <w:ind w:left="0"/>
              <w:rPr>
                <w:rFonts w:ascii="Book Antiqua" w:hAnsi="Book Antiqua" w:cs="Arial"/>
                <w:color w:val="000000"/>
                <w:sz w:val="20"/>
                <w:szCs w:val="20"/>
              </w:rPr>
            </w:pPr>
            <w:r w:rsidRPr="00F369C6">
              <w:rPr>
                <w:rFonts w:ascii="Book Antiqua" w:hAnsi="Book Antiqua" w:cs="Arial"/>
                <w:color w:val="000000"/>
                <w:sz w:val="20"/>
                <w:szCs w:val="20"/>
              </w:rPr>
              <w:lastRenderedPageBreak/>
              <w:t>Que el equipo de mejora cree un plan de trabajo para la revisión de estos Archivos Fiscales, por parte de las Fiscalas o los Fiscales, con el fin de enviar a destruir los que ya cumplan con los requisitos.</w:t>
            </w:r>
          </w:p>
          <w:p w14:paraId="6A6BDC8D" w14:textId="77777777" w:rsidR="00F369C6" w:rsidRPr="00F369C6" w:rsidRDefault="00F369C6" w:rsidP="00F369C6">
            <w:pPr>
              <w:tabs>
                <w:tab w:val="left" w:pos="3146"/>
              </w:tabs>
              <w:spacing w:line="240" w:lineRule="atLeast"/>
              <w:ind w:left="0"/>
              <w:rPr>
                <w:rFonts w:ascii="Book Antiqua" w:hAnsi="Book Antiqua" w:cs="Arial"/>
                <w:color w:val="000000"/>
                <w:sz w:val="20"/>
                <w:szCs w:val="20"/>
              </w:rPr>
            </w:pPr>
            <w:r w:rsidRPr="00F369C6">
              <w:rPr>
                <w:rFonts w:ascii="Book Antiqua" w:hAnsi="Book Antiqua" w:cs="Arial"/>
                <w:color w:val="000000"/>
                <w:sz w:val="20"/>
                <w:szCs w:val="20"/>
              </w:rPr>
              <w:t>Solicitar a la UCS la posibilidad de colaborar en la depuración de los Archivos Fiscales en esta Fiscalía.</w:t>
            </w:r>
          </w:p>
        </w:tc>
        <w:tc>
          <w:tcPr>
            <w:tcW w:w="612" w:type="pct"/>
            <w:vMerge w:val="restart"/>
            <w:shd w:val="clear" w:color="auto" w:fill="auto"/>
            <w:noWrap/>
            <w:vAlign w:val="center"/>
          </w:tcPr>
          <w:p w14:paraId="46F8EB42" w14:textId="77777777" w:rsidR="00F369C6" w:rsidRPr="00F369C6" w:rsidRDefault="00F369C6" w:rsidP="00F369C6">
            <w:pPr>
              <w:ind w:left="0"/>
              <w:rPr>
                <w:rFonts w:ascii="Book Antiqua" w:hAnsi="Book Antiqua" w:cs="Arial"/>
                <w:color w:val="000000"/>
                <w:sz w:val="20"/>
                <w:szCs w:val="20"/>
              </w:rPr>
            </w:pPr>
            <w:r w:rsidRPr="00F369C6">
              <w:rPr>
                <w:rFonts w:ascii="Book Antiqua" w:hAnsi="Book Antiqua" w:cs="Arial"/>
                <w:color w:val="000000"/>
                <w:sz w:val="20"/>
                <w:szCs w:val="20"/>
              </w:rPr>
              <w:t>Equipo de Mejora de Procesos</w:t>
            </w:r>
          </w:p>
          <w:p w14:paraId="56661B3E" w14:textId="77777777" w:rsidR="00F369C6" w:rsidRPr="00F369C6" w:rsidRDefault="00F369C6" w:rsidP="00F369C6">
            <w:pPr>
              <w:ind w:left="0"/>
              <w:rPr>
                <w:rFonts w:ascii="Book Antiqua" w:hAnsi="Book Antiqua" w:cs="Arial"/>
                <w:color w:val="000000"/>
                <w:sz w:val="20"/>
                <w:szCs w:val="20"/>
              </w:rPr>
            </w:pPr>
            <w:r w:rsidRPr="00F369C6">
              <w:rPr>
                <w:rFonts w:ascii="Book Antiqua" w:hAnsi="Book Antiqua" w:cs="Arial"/>
                <w:color w:val="000000"/>
                <w:sz w:val="20"/>
                <w:szCs w:val="20"/>
              </w:rPr>
              <w:t xml:space="preserve">Fiscala Coordinadora del Proyecto de Mejora Integral </w:t>
            </w:r>
            <w:r w:rsidRPr="00F369C6">
              <w:rPr>
                <w:rFonts w:ascii="Book Antiqua" w:hAnsi="Book Antiqua" w:cs="Arial"/>
                <w:color w:val="000000"/>
                <w:sz w:val="20"/>
                <w:szCs w:val="20"/>
              </w:rPr>
              <w:lastRenderedPageBreak/>
              <w:t>del Proceso Penal</w:t>
            </w:r>
          </w:p>
          <w:p w14:paraId="262FF251" w14:textId="77777777" w:rsidR="00F369C6" w:rsidRPr="00F369C6" w:rsidRDefault="00F369C6" w:rsidP="00F369C6">
            <w:pPr>
              <w:ind w:left="0"/>
              <w:rPr>
                <w:rFonts w:ascii="Book Antiqua" w:hAnsi="Book Antiqua" w:cs="Arial"/>
                <w:color w:val="000000"/>
                <w:sz w:val="20"/>
                <w:szCs w:val="20"/>
              </w:rPr>
            </w:pPr>
          </w:p>
          <w:p w14:paraId="186FCA45" w14:textId="77777777" w:rsidR="00F369C6" w:rsidRPr="00F369C6" w:rsidRDefault="00F369C6" w:rsidP="00F369C6">
            <w:pPr>
              <w:ind w:left="0"/>
              <w:rPr>
                <w:rFonts w:ascii="Book Antiqua" w:hAnsi="Book Antiqua" w:cs="Arial"/>
                <w:color w:val="000000"/>
                <w:sz w:val="20"/>
                <w:szCs w:val="20"/>
              </w:rPr>
            </w:pPr>
          </w:p>
        </w:tc>
        <w:tc>
          <w:tcPr>
            <w:tcW w:w="613" w:type="pct"/>
          </w:tcPr>
          <w:p w14:paraId="13AF7F6D" w14:textId="77777777" w:rsidR="00F369C6" w:rsidRDefault="00F369C6" w:rsidP="00F369C6">
            <w:pPr>
              <w:ind w:left="68"/>
              <w:rPr>
                <w:rFonts w:ascii="Book Antiqua" w:hAnsi="Book Antiqua" w:cs="Arial"/>
                <w:color w:val="000000"/>
                <w:sz w:val="20"/>
                <w:szCs w:val="20"/>
              </w:rPr>
            </w:pPr>
          </w:p>
          <w:p w14:paraId="4EB84194" w14:textId="77777777" w:rsidR="009D16FC" w:rsidRDefault="009D16FC" w:rsidP="00F369C6">
            <w:pPr>
              <w:ind w:left="68"/>
              <w:rPr>
                <w:rFonts w:ascii="Book Antiqua" w:hAnsi="Book Antiqua" w:cs="Arial"/>
                <w:color w:val="000000"/>
                <w:sz w:val="20"/>
                <w:szCs w:val="20"/>
              </w:rPr>
            </w:pPr>
          </w:p>
          <w:p w14:paraId="0DB8A176" w14:textId="77777777" w:rsidR="009D16FC" w:rsidRPr="009D16FC" w:rsidRDefault="009D16FC" w:rsidP="00F369C6">
            <w:pPr>
              <w:ind w:left="68"/>
              <w:rPr>
                <w:rFonts w:ascii="Book Antiqua" w:hAnsi="Book Antiqua" w:cs="Arial"/>
                <w:b/>
                <w:bCs/>
                <w:color w:val="000000"/>
                <w:sz w:val="20"/>
                <w:szCs w:val="20"/>
              </w:rPr>
            </w:pPr>
            <w:r>
              <w:rPr>
                <w:rFonts w:ascii="Book Antiqua" w:hAnsi="Book Antiqua" w:cs="Arial"/>
                <w:b/>
                <w:bCs/>
                <w:color w:val="000000"/>
                <w:sz w:val="20"/>
                <w:szCs w:val="20"/>
              </w:rPr>
              <w:t>En proceso</w:t>
            </w:r>
          </w:p>
        </w:tc>
        <w:tc>
          <w:tcPr>
            <w:tcW w:w="903" w:type="pct"/>
          </w:tcPr>
          <w:p w14:paraId="7F16E569" w14:textId="77777777" w:rsidR="00F369C6" w:rsidRPr="00F369C6" w:rsidRDefault="009D16FC" w:rsidP="00F369C6">
            <w:pPr>
              <w:ind w:left="68"/>
              <w:rPr>
                <w:rFonts w:ascii="Book Antiqua" w:hAnsi="Book Antiqua" w:cs="Arial"/>
                <w:color w:val="000000"/>
                <w:sz w:val="20"/>
                <w:szCs w:val="20"/>
              </w:rPr>
            </w:pPr>
            <w:r>
              <w:rPr>
                <w:rFonts w:ascii="Book Antiqua" w:hAnsi="Book Antiqua" w:cs="Arial"/>
                <w:color w:val="000000"/>
                <w:sz w:val="20"/>
                <w:szCs w:val="20"/>
              </w:rPr>
              <w:t>Actualmente</w:t>
            </w:r>
            <w:r w:rsidRPr="009D16FC">
              <w:rPr>
                <w:rFonts w:ascii="Book Antiqua" w:hAnsi="Book Antiqua" w:cs="Arial"/>
                <w:color w:val="000000"/>
                <w:sz w:val="20"/>
                <w:szCs w:val="20"/>
              </w:rPr>
              <w:t xml:space="preserve"> se encuentran </w:t>
            </w:r>
            <w:r>
              <w:rPr>
                <w:rFonts w:ascii="Book Antiqua" w:hAnsi="Book Antiqua" w:cs="Arial"/>
                <w:color w:val="000000"/>
                <w:sz w:val="20"/>
                <w:szCs w:val="20"/>
              </w:rPr>
              <w:t>en el proceso de remesado</w:t>
            </w:r>
            <w:r w:rsidRPr="009D16FC">
              <w:rPr>
                <w:rFonts w:ascii="Book Antiqua" w:hAnsi="Book Antiqua" w:cs="Arial"/>
                <w:color w:val="000000"/>
                <w:sz w:val="20"/>
                <w:szCs w:val="20"/>
              </w:rPr>
              <w:t xml:space="preserve"> para remitirlos al </w:t>
            </w:r>
            <w:r>
              <w:rPr>
                <w:rFonts w:ascii="Book Antiqua" w:hAnsi="Book Antiqua" w:cs="Arial"/>
                <w:color w:val="000000"/>
                <w:sz w:val="20"/>
                <w:szCs w:val="20"/>
              </w:rPr>
              <w:t>Archivo Judicial,</w:t>
            </w:r>
            <w:r w:rsidRPr="009D16FC">
              <w:rPr>
                <w:rFonts w:ascii="Book Antiqua" w:hAnsi="Book Antiqua" w:cs="Arial"/>
                <w:color w:val="000000"/>
                <w:sz w:val="20"/>
                <w:szCs w:val="20"/>
              </w:rPr>
              <w:t xml:space="preserve"> desde los años más viejos a los más nuevos</w:t>
            </w:r>
            <w:r>
              <w:rPr>
                <w:rFonts w:ascii="Book Antiqua" w:hAnsi="Book Antiqua" w:cs="Arial"/>
                <w:color w:val="000000"/>
                <w:sz w:val="20"/>
                <w:szCs w:val="20"/>
              </w:rPr>
              <w:t>. (Ver anexo 3)</w:t>
            </w:r>
          </w:p>
        </w:tc>
      </w:tr>
      <w:tr w:rsidR="002C3133" w:rsidRPr="00F369C6" w14:paraId="313629A6" w14:textId="77777777" w:rsidTr="008B4936">
        <w:trPr>
          <w:trHeight w:val="2565"/>
          <w:tblCellSpacing w:w="20" w:type="dxa"/>
          <w:jc w:val="center"/>
        </w:trPr>
        <w:tc>
          <w:tcPr>
            <w:tcW w:w="585" w:type="pct"/>
            <w:vMerge/>
            <w:vAlign w:val="center"/>
          </w:tcPr>
          <w:p w14:paraId="409D6230" w14:textId="77777777" w:rsidR="00F369C6" w:rsidRPr="00F369C6" w:rsidRDefault="00F369C6" w:rsidP="00F369C6">
            <w:pPr>
              <w:spacing w:line="240" w:lineRule="atLeast"/>
              <w:ind w:left="0"/>
              <w:rPr>
                <w:rFonts w:ascii="Book Antiqua" w:hAnsi="Book Antiqua" w:cs="Arial"/>
                <w:b/>
                <w:bCs/>
                <w:color w:val="000000"/>
                <w:sz w:val="20"/>
                <w:szCs w:val="20"/>
              </w:rPr>
            </w:pPr>
          </w:p>
        </w:tc>
        <w:tc>
          <w:tcPr>
            <w:tcW w:w="944" w:type="pct"/>
            <w:vMerge/>
            <w:shd w:val="clear" w:color="auto" w:fill="auto"/>
            <w:vAlign w:val="center"/>
          </w:tcPr>
          <w:p w14:paraId="70CC989C" w14:textId="77777777" w:rsidR="00F369C6" w:rsidRPr="00F369C6" w:rsidRDefault="00F369C6" w:rsidP="00F369C6">
            <w:pPr>
              <w:tabs>
                <w:tab w:val="left" w:pos="3146"/>
              </w:tabs>
              <w:spacing w:line="240" w:lineRule="atLeast"/>
              <w:ind w:left="0"/>
              <w:rPr>
                <w:rFonts w:ascii="Book Antiqua" w:hAnsi="Book Antiqua" w:cs="Arial"/>
                <w:color w:val="000000"/>
                <w:sz w:val="20"/>
                <w:szCs w:val="20"/>
              </w:rPr>
            </w:pPr>
          </w:p>
        </w:tc>
        <w:tc>
          <w:tcPr>
            <w:tcW w:w="1240" w:type="pct"/>
            <w:vAlign w:val="center"/>
          </w:tcPr>
          <w:p w14:paraId="74079C51" w14:textId="77777777" w:rsidR="00F369C6" w:rsidRPr="00F369C6" w:rsidRDefault="00F369C6" w:rsidP="00F369C6">
            <w:pPr>
              <w:tabs>
                <w:tab w:val="left" w:pos="3146"/>
              </w:tabs>
              <w:spacing w:line="240" w:lineRule="atLeast"/>
              <w:ind w:left="0"/>
              <w:rPr>
                <w:rFonts w:ascii="Book Antiqua" w:hAnsi="Book Antiqua" w:cs="Arial"/>
                <w:color w:val="000000"/>
                <w:sz w:val="20"/>
                <w:szCs w:val="20"/>
              </w:rPr>
            </w:pPr>
            <w:r w:rsidRPr="00F369C6">
              <w:rPr>
                <w:rFonts w:ascii="Book Antiqua" w:hAnsi="Book Antiqua" w:cs="Arial"/>
                <w:color w:val="000000"/>
                <w:sz w:val="20"/>
                <w:szCs w:val="20"/>
              </w:rPr>
              <w:t>Realizar las citas y el traslado de estos expedientes al Archivo Judicial de manera más frecuente, con el fin de evitar que se acumulen en la oficina.</w:t>
            </w:r>
          </w:p>
          <w:p w14:paraId="6304D52C" w14:textId="77777777" w:rsidR="00F369C6" w:rsidRPr="00F369C6" w:rsidRDefault="00F369C6" w:rsidP="00F369C6">
            <w:pPr>
              <w:tabs>
                <w:tab w:val="left" w:pos="3146"/>
              </w:tabs>
              <w:spacing w:line="240" w:lineRule="atLeast"/>
              <w:ind w:left="0"/>
              <w:rPr>
                <w:rFonts w:ascii="Book Antiqua" w:hAnsi="Book Antiqua" w:cs="Arial"/>
                <w:color w:val="000000"/>
                <w:sz w:val="20"/>
                <w:szCs w:val="20"/>
              </w:rPr>
            </w:pPr>
          </w:p>
        </w:tc>
        <w:tc>
          <w:tcPr>
            <w:tcW w:w="612" w:type="pct"/>
            <w:vMerge/>
            <w:shd w:val="clear" w:color="auto" w:fill="auto"/>
            <w:noWrap/>
            <w:vAlign w:val="center"/>
          </w:tcPr>
          <w:p w14:paraId="4B72DBAA" w14:textId="77777777" w:rsidR="00F369C6" w:rsidRPr="00F369C6" w:rsidRDefault="00F369C6" w:rsidP="00F369C6">
            <w:pPr>
              <w:ind w:left="0"/>
              <w:rPr>
                <w:rFonts w:ascii="Book Antiqua" w:hAnsi="Book Antiqua" w:cs="Arial"/>
                <w:color w:val="000000"/>
                <w:sz w:val="20"/>
                <w:szCs w:val="20"/>
              </w:rPr>
            </w:pPr>
          </w:p>
        </w:tc>
        <w:tc>
          <w:tcPr>
            <w:tcW w:w="613" w:type="pct"/>
          </w:tcPr>
          <w:p w14:paraId="1061EB11" w14:textId="77777777" w:rsidR="00F369C6" w:rsidRPr="00F369C6" w:rsidRDefault="00F369C6" w:rsidP="00F369C6">
            <w:pPr>
              <w:ind w:left="68"/>
              <w:rPr>
                <w:rFonts w:ascii="Book Antiqua" w:hAnsi="Book Antiqua" w:cs="Arial"/>
                <w:color w:val="000000"/>
                <w:sz w:val="20"/>
                <w:szCs w:val="20"/>
              </w:rPr>
            </w:pPr>
          </w:p>
        </w:tc>
        <w:tc>
          <w:tcPr>
            <w:tcW w:w="903" w:type="pct"/>
          </w:tcPr>
          <w:p w14:paraId="1783AAA5" w14:textId="77777777" w:rsidR="00F369C6" w:rsidRPr="00F369C6" w:rsidRDefault="00F369C6" w:rsidP="00F369C6">
            <w:pPr>
              <w:ind w:left="68"/>
              <w:rPr>
                <w:rFonts w:ascii="Book Antiqua" w:hAnsi="Book Antiqua" w:cs="Arial"/>
                <w:color w:val="000000"/>
                <w:sz w:val="20"/>
                <w:szCs w:val="20"/>
              </w:rPr>
            </w:pPr>
          </w:p>
        </w:tc>
      </w:tr>
      <w:tr w:rsidR="002C3133" w:rsidRPr="00F369C6" w14:paraId="5A08331F" w14:textId="77777777" w:rsidTr="008B4936">
        <w:trPr>
          <w:trHeight w:val="5290"/>
          <w:tblCellSpacing w:w="20" w:type="dxa"/>
          <w:jc w:val="center"/>
        </w:trPr>
        <w:tc>
          <w:tcPr>
            <w:tcW w:w="585" w:type="pct"/>
            <w:vAlign w:val="center"/>
          </w:tcPr>
          <w:p w14:paraId="05E89781" w14:textId="77777777" w:rsidR="00F369C6" w:rsidRPr="00F369C6" w:rsidRDefault="00F369C6" w:rsidP="00F369C6">
            <w:pPr>
              <w:spacing w:line="240" w:lineRule="atLeast"/>
              <w:ind w:left="0"/>
              <w:rPr>
                <w:rFonts w:ascii="Book Antiqua" w:hAnsi="Book Antiqua" w:cs="Arial"/>
                <w:b/>
                <w:bCs/>
                <w:color w:val="000000"/>
                <w:sz w:val="20"/>
                <w:szCs w:val="20"/>
              </w:rPr>
            </w:pPr>
            <w:r w:rsidRPr="00F369C6">
              <w:rPr>
                <w:rFonts w:ascii="Book Antiqua" w:hAnsi="Book Antiqua" w:cs="Arial"/>
                <w:b/>
                <w:bCs/>
                <w:color w:val="000000"/>
                <w:sz w:val="20"/>
                <w:szCs w:val="20"/>
              </w:rPr>
              <w:lastRenderedPageBreak/>
              <w:t>Procedimiento para el cierre estadístico e itineración de asuntos</w:t>
            </w:r>
          </w:p>
        </w:tc>
        <w:tc>
          <w:tcPr>
            <w:tcW w:w="944" w:type="pct"/>
            <w:shd w:val="clear" w:color="auto" w:fill="auto"/>
            <w:vAlign w:val="center"/>
          </w:tcPr>
          <w:p w14:paraId="4708ED4E" w14:textId="77777777" w:rsidR="00F369C6" w:rsidRPr="00F369C6" w:rsidRDefault="00F369C6" w:rsidP="00F369C6">
            <w:pPr>
              <w:tabs>
                <w:tab w:val="left" w:pos="3146"/>
              </w:tabs>
              <w:spacing w:line="240" w:lineRule="atLeast"/>
              <w:ind w:left="0"/>
              <w:rPr>
                <w:rFonts w:ascii="Book Antiqua" w:hAnsi="Book Antiqua" w:cs="Arial"/>
                <w:color w:val="000000"/>
                <w:sz w:val="20"/>
                <w:szCs w:val="20"/>
              </w:rPr>
            </w:pPr>
            <w:r w:rsidRPr="00F369C6">
              <w:rPr>
                <w:rFonts w:ascii="Book Antiqua" w:hAnsi="Book Antiqua" w:cs="Arial"/>
                <w:color w:val="000000"/>
                <w:sz w:val="20"/>
                <w:szCs w:val="20"/>
              </w:rPr>
              <w:t>Se detectaron problemas en cuanto a la entrega de expedientes, los cuales está siendo remitidos al final de cada mes a la Coordinadora Judicial para cerrar estadísticamente y remitir al Juzgado los que son requeridos itinerar.</w:t>
            </w:r>
          </w:p>
          <w:p w14:paraId="3C84A114" w14:textId="77777777" w:rsidR="00F369C6" w:rsidRPr="00F369C6" w:rsidRDefault="00F369C6" w:rsidP="00F369C6">
            <w:pPr>
              <w:tabs>
                <w:tab w:val="left" w:pos="3146"/>
              </w:tabs>
              <w:spacing w:line="240" w:lineRule="atLeast"/>
              <w:ind w:left="0"/>
              <w:rPr>
                <w:rFonts w:ascii="Book Antiqua" w:hAnsi="Book Antiqua" w:cs="Arial"/>
                <w:color w:val="000000"/>
                <w:sz w:val="20"/>
                <w:szCs w:val="20"/>
              </w:rPr>
            </w:pPr>
          </w:p>
        </w:tc>
        <w:tc>
          <w:tcPr>
            <w:tcW w:w="1240" w:type="pct"/>
            <w:vAlign w:val="center"/>
          </w:tcPr>
          <w:p w14:paraId="47244AA4" w14:textId="77777777" w:rsidR="00F369C6" w:rsidRPr="00F369C6" w:rsidRDefault="00F369C6" w:rsidP="00F369C6">
            <w:pPr>
              <w:tabs>
                <w:tab w:val="left" w:pos="3146"/>
              </w:tabs>
              <w:spacing w:line="240" w:lineRule="atLeast"/>
              <w:ind w:left="0"/>
              <w:rPr>
                <w:rFonts w:ascii="Book Antiqua" w:hAnsi="Book Antiqua" w:cs="Arial"/>
                <w:color w:val="000000"/>
                <w:sz w:val="20"/>
                <w:szCs w:val="20"/>
              </w:rPr>
            </w:pPr>
            <w:r w:rsidRPr="00F369C6">
              <w:rPr>
                <w:rFonts w:ascii="Book Antiqua" w:hAnsi="Book Antiqua" w:cs="Arial"/>
                <w:color w:val="000000"/>
                <w:sz w:val="20"/>
                <w:szCs w:val="20"/>
              </w:rPr>
              <w:t>Establecer un procedimiento interno para la adecuada recepción, finalización y envío de expedientes, de manera que se establezcan entregan semanales con la finalidad que los mismos no se acumulen al final del mes para la remisión al Juzgado, así como la identificación, registro y seguimiento a las causas de reentrados que se den por parte del Juzgado.</w:t>
            </w:r>
          </w:p>
        </w:tc>
        <w:tc>
          <w:tcPr>
            <w:tcW w:w="612" w:type="pct"/>
            <w:shd w:val="clear" w:color="auto" w:fill="auto"/>
            <w:noWrap/>
            <w:vAlign w:val="center"/>
          </w:tcPr>
          <w:p w14:paraId="56504F44" w14:textId="77777777" w:rsidR="00F369C6" w:rsidRPr="00F369C6" w:rsidRDefault="00F369C6" w:rsidP="00F369C6">
            <w:pPr>
              <w:ind w:left="0"/>
              <w:rPr>
                <w:rFonts w:ascii="Book Antiqua" w:hAnsi="Book Antiqua" w:cs="Arial"/>
                <w:color w:val="000000"/>
                <w:sz w:val="20"/>
                <w:szCs w:val="20"/>
              </w:rPr>
            </w:pPr>
            <w:r w:rsidRPr="00F369C6">
              <w:rPr>
                <w:rFonts w:ascii="Book Antiqua" w:hAnsi="Book Antiqua" w:cs="Arial"/>
                <w:color w:val="000000"/>
                <w:sz w:val="20"/>
                <w:szCs w:val="20"/>
              </w:rPr>
              <w:t>Equipo de Mejora de Procesos</w:t>
            </w:r>
          </w:p>
          <w:p w14:paraId="61FDCDCD" w14:textId="77777777" w:rsidR="00F369C6" w:rsidRPr="00F369C6" w:rsidRDefault="00F369C6" w:rsidP="00F369C6">
            <w:pPr>
              <w:ind w:left="0"/>
              <w:rPr>
                <w:rFonts w:ascii="Book Antiqua" w:hAnsi="Book Antiqua" w:cs="Arial"/>
                <w:color w:val="000000"/>
                <w:sz w:val="20"/>
                <w:szCs w:val="20"/>
              </w:rPr>
            </w:pPr>
          </w:p>
          <w:p w14:paraId="60CD131A" w14:textId="77777777" w:rsidR="00F369C6" w:rsidRPr="00F369C6" w:rsidRDefault="00F369C6" w:rsidP="00F369C6">
            <w:pPr>
              <w:ind w:left="0"/>
              <w:rPr>
                <w:rFonts w:ascii="Book Antiqua" w:hAnsi="Book Antiqua" w:cs="Arial"/>
                <w:color w:val="000000"/>
                <w:sz w:val="20"/>
                <w:szCs w:val="20"/>
              </w:rPr>
            </w:pPr>
            <w:r w:rsidRPr="00F369C6">
              <w:rPr>
                <w:rFonts w:ascii="Book Antiqua" w:hAnsi="Book Antiqua" w:cs="Arial"/>
                <w:color w:val="000000"/>
                <w:sz w:val="20"/>
                <w:szCs w:val="20"/>
              </w:rPr>
              <w:t>Fiscala Coordinadora del Proyecto de Mejora Integral del Proceso Penal</w:t>
            </w:r>
          </w:p>
          <w:p w14:paraId="3662C049" w14:textId="77777777" w:rsidR="00F369C6" w:rsidRPr="00F369C6" w:rsidRDefault="00F369C6" w:rsidP="00F369C6">
            <w:pPr>
              <w:ind w:left="0"/>
              <w:rPr>
                <w:rFonts w:ascii="Book Antiqua" w:hAnsi="Book Antiqua" w:cs="Arial"/>
                <w:color w:val="000000"/>
                <w:sz w:val="20"/>
                <w:szCs w:val="20"/>
              </w:rPr>
            </w:pPr>
          </w:p>
        </w:tc>
        <w:tc>
          <w:tcPr>
            <w:tcW w:w="613" w:type="pct"/>
          </w:tcPr>
          <w:p w14:paraId="05778352" w14:textId="77777777" w:rsidR="00F369C6" w:rsidRDefault="00F369C6" w:rsidP="00F369C6">
            <w:pPr>
              <w:ind w:left="68"/>
              <w:rPr>
                <w:rFonts w:ascii="Book Antiqua" w:hAnsi="Book Antiqua" w:cs="Arial"/>
                <w:color w:val="000000"/>
                <w:sz w:val="20"/>
                <w:szCs w:val="20"/>
              </w:rPr>
            </w:pPr>
          </w:p>
          <w:p w14:paraId="54F58940" w14:textId="77777777" w:rsidR="009D16FC" w:rsidRDefault="009D16FC" w:rsidP="00F369C6">
            <w:pPr>
              <w:ind w:left="68"/>
              <w:rPr>
                <w:rFonts w:ascii="Book Antiqua" w:hAnsi="Book Antiqua" w:cs="Arial"/>
                <w:color w:val="000000"/>
                <w:sz w:val="20"/>
                <w:szCs w:val="20"/>
              </w:rPr>
            </w:pPr>
          </w:p>
          <w:p w14:paraId="6A9F3962" w14:textId="77777777" w:rsidR="009D16FC" w:rsidRPr="009D16FC" w:rsidRDefault="009D16FC" w:rsidP="00F369C6">
            <w:pPr>
              <w:ind w:left="68"/>
              <w:rPr>
                <w:rFonts w:ascii="Book Antiqua" w:hAnsi="Book Antiqua" w:cs="Arial"/>
                <w:b/>
                <w:bCs/>
                <w:color w:val="000000"/>
                <w:sz w:val="20"/>
                <w:szCs w:val="20"/>
              </w:rPr>
            </w:pPr>
            <w:r w:rsidRPr="009D16FC">
              <w:rPr>
                <w:rFonts w:ascii="Book Antiqua" w:hAnsi="Book Antiqua" w:cs="Arial"/>
                <w:b/>
                <w:bCs/>
                <w:color w:val="000000"/>
                <w:sz w:val="20"/>
                <w:szCs w:val="20"/>
              </w:rPr>
              <w:t>Implementada</w:t>
            </w:r>
          </w:p>
        </w:tc>
        <w:tc>
          <w:tcPr>
            <w:tcW w:w="903" w:type="pct"/>
          </w:tcPr>
          <w:p w14:paraId="79695C55" w14:textId="77777777" w:rsidR="00F369C6" w:rsidRPr="00F369C6" w:rsidRDefault="009D16FC" w:rsidP="00F369C6">
            <w:pPr>
              <w:ind w:left="68"/>
              <w:rPr>
                <w:rFonts w:ascii="Book Antiqua" w:hAnsi="Book Antiqua" w:cs="Arial"/>
                <w:color w:val="000000"/>
                <w:sz w:val="20"/>
                <w:szCs w:val="20"/>
              </w:rPr>
            </w:pPr>
            <w:r w:rsidRPr="009D16FC">
              <w:rPr>
                <w:rFonts w:ascii="Book Antiqua" w:hAnsi="Book Antiqua" w:cs="Arial"/>
                <w:color w:val="000000"/>
                <w:sz w:val="20"/>
                <w:szCs w:val="20"/>
              </w:rPr>
              <w:t xml:space="preserve">Se ha hecho conciencia en la necesidad de que se remitan los expedientes de manera constante durante el mes. La Fiscala Coordinadora </w:t>
            </w:r>
            <w:r w:rsidRPr="00DA52C8">
              <w:rPr>
                <w:rFonts w:ascii="Book Antiqua" w:hAnsi="Book Antiqua" w:cs="Arial"/>
                <w:color w:val="000000"/>
                <w:sz w:val="20"/>
                <w:szCs w:val="20"/>
              </w:rPr>
              <w:t xml:space="preserve">remitirá un recordatorio a la oficina para </w:t>
            </w:r>
            <w:r w:rsidRPr="004B1431">
              <w:rPr>
                <w:rFonts w:ascii="Book Antiqua" w:hAnsi="Book Antiqua" w:cs="Arial"/>
                <w:color w:val="000000"/>
                <w:sz w:val="20"/>
                <w:szCs w:val="20"/>
              </w:rPr>
              <w:t>cumplimiento</w:t>
            </w:r>
            <w:r>
              <w:rPr>
                <w:rFonts w:ascii="Book Antiqua" w:hAnsi="Book Antiqua" w:cs="Arial"/>
                <w:color w:val="000000"/>
                <w:sz w:val="20"/>
                <w:szCs w:val="20"/>
              </w:rPr>
              <w:t>.</w:t>
            </w:r>
          </w:p>
        </w:tc>
      </w:tr>
      <w:tr w:rsidR="002C3133" w:rsidRPr="00F369C6" w14:paraId="32B19283" w14:textId="77777777" w:rsidTr="008B4936">
        <w:trPr>
          <w:trHeight w:val="2565"/>
          <w:tblCellSpacing w:w="20" w:type="dxa"/>
          <w:jc w:val="center"/>
        </w:trPr>
        <w:tc>
          <w:tcPr>
            <w:tcW w:w="585" w:type="pct"/>
            <w:vMerge w:val="restart"/>
            <w:vAlign w:val="center"/>
          </w:tcPr>
          <w:p w14:paraId="079E0B0D" w14:textId="77777777" w:rsidR="009D16FC" w:rsidRPr="00F369C6" w:rsidRDefault="009D16FC" w:rsidP="00F369C6">
            <w:pPr>
              <w:spacing w:line="240" w:lineRule="atLeast"/>
              <w:ind w:left="0"/>
              <w:rPr>
                <w:rFonts w:ascii="Book Antiqua" w:hAnsi="Book Antiqua" w:cs="Arial"/>
                <w:b/>
                <w:bCs/>
                <w:color w:val="000000"/>
                <w:sz w:val="20"/>
                <w:szCs w:val="20"/>
              </w:rPr>
            </w:pPr>
            <w:r w:rsidRPr="00F369C6">
              <w:rPr>
                <w:rFonts w:ascii="Book Antiqua" w:hAnsi="Book Antiqua" w:cs="Arial"/>
                <w:b/>
                <w:bCs/>
                <w:color w:val="000000"/>
                <w:sz w:val="20"/>
                <w:szCs w:val="20"/>
              </w:rPr>
              <w:lastRenderedPageBreak/>
              <w:t>Valoración del espacio físico, mejora de condiciones en la atención a la persona usuaria.</w:t>
            </w:r>
          </w:p>
        </w:tc>
        <w:tc>
          <w:tcPr>
            <w:tcW w:w="944" w:type="pct"/>
            <w:shd w:val="clear" w:color="auto" w:fill="auto"/>
            <w:vAlign w:val="center"/>
          </w:tcPr>
          <w:p w14:paraId="551A9C95" w14:textId="77777777" w:rsidR="009D16FC" w:rsidRPr="00F369C6" w:rsidRDefault="009D16FC" w:rsidP="00F369C6">
            <w:pPr>
              <w:tabs>
                <w:tab w:val="left" w:pos="3146"/>
              </w:tabs>
              <w:spacing w:line="240" w:lineRule="atLeast"/>
              <w:ind w:left="0"/>
              <w:rPr>
                <w:rFonts w:ascii="Book Antiqua" w:hAnsi="Book Antiqua" w:cs="Arial"/>
                <w:color w:val="000000"/>
                <w:sz w:val="20"/>
                <w:szCs w:val="20"/>
              </w:rPr>
            </w:pPr>
            <w:r w:rsidRPr="00F369C6">
              <w:rPr>
                <w:rFonts w:ascii="Book Antiqua" w:hAnsi="Book Antiqua" w:cs="Arial"/>
                <w:color w:val="000000"/>
                <w:sz w:val="20"/>
                <w:szCs w:val="20"/>
              </w:rPr>
              <w:t>La distribución física actual de la oficina interfiere con las labores diarias de las personas Técnicas Judiciales, ya que por estar en un área abierta se tiene el contacto directo con la persona usuaria, por lo que a pesar de que existe un rol para la atención de manifestación se debe estar dejando el escritorio constantemente para la atención de público.</w:t>
            </w:r>
          </w:p>
        </w:tc>
        <w:tc>
          <w:tcPr>
            <w:tcW w:w="1240" w:type="pct"/>
            <w:vMerge w:val="restart"/>
            <w:vAlign w:val="center"/>
          </w:tcPr>
          <w:p w14:paraId="78F5D612" w14:textId="77777777" w:rsidR="009D16FC" w:rsidRPr="00F369C6" w:rsidRDefault="009D16FC" w:rsidP="00F369C6">
            <w:pPr>
              <w:tabs>
                <w:tab w:val="left" w:pos="3146"/>
              </w:tabs>
              <w:spacing w:line="240" w:lineRule="atLeast"/>
              <w:ind w:left="0"/>
              <w:rPr>
                <w:rFonts w:ascii="Book Antiqua" w:hAnsi="Book Antiqua" w:cs="Arial"/>
                <w:color w:val="000000"/>
                <w:sz w:val="20"/>
                <w:szCs w:val="20"/>
              </w:rPr>
            </w:pPr>
            <w:r w:rsidRPr="00F369C6">
              <w:rPr>
                <w:rFonts w:ascii="Book Antiqua" w:hAnsi="Book Antiqua" w:cs="Arial"/>
                <w:color w:val="000000"/>
                <w:sz w:val="20"/>
                <w:szCs w:val="20"/>
              </w:rPr>
              <w:t>Solicitar a la Administración Regional y la Administración del Ministerio Público realizar un análisis para determinar la posible distribución física de lugares o escritorios en la oficina, de acuerdo con la cantidad de personal que se atienda o se cubra por materia, esto con el fin de evitar dar una percepción de servicio inadecuada o ineficiente hacia la persona usuaria, así como la creación de roles equitativos para las labores de manifestación, toma de denuncias, indagatorias, mensajería y otras…</w:t>
            </w:r>
          </w:p>
        </w:tc>
        <w:tc>
          <w:tcPr>
            <w:tcW w:w="612" w:type="pct"/>
            <w:vMerge w:val="restart"/>
            <w:shd w:val="clear" w:color="auto" w:fill="auto"/>
            <w:noWrap/>
            <w:vAlign w:val="center"/>
          </w:tcPr>
          <w:p w14:paraId="0A22577F" w14:textId="16606B07" w:rsidR="009D16FC" w:rsidRPr="00F369C6" w:rsidRDefault="009D16FC" w:rsidP="00F369C6">
            <w:pPr>
              <w:tabs>
                <w:tab w:val="left" w:pos="3146"/>
              </w:tabs>
              <w:spacing w:line="240" w:lineRule="atLeast"/>
              <w:ind w:left="0"/>
              <w:rPr>
                <w:rFonts w:ascii="Book Antiqua" w:hAnsi="Book Antiqua" w:cs="Arial"/>
                <w:color w:val="000000"/>
                <w:sz w:val="20"/>
                <w:szCs w:val="20"/>
              </w:rPr>
            </w:pPr>
            <w:r w:rsidRPr="00F369C6">
              <w:rPr>
                <w:rFonts w:ascii="Book Antiqua" w:hAnsi="Book Antiqua" w:cs="Arial"/>
                <w:color w:val="000000"/>
                <w:sz w:val="20"/>
                <w:szCs w:val="20"/>
              </w:rPr>
              <w:t>Equipo de Mejora de Procesos</w:t>
            </w:r>
          </w:p>
          <w:p w14:paraId="6283466D" w14:textId="77777777" w:rsidR="009D16FC" w:rsidRPr="00F369C6" w:rsidRDefault="009D16FC" w:rsidP="00F369C6">
            <w:pPr>
              <w:tabs>
                <w:tab w:val="left" w:pos="3146"/>
              </w:tabs>
              <w:spacing w:line="240" w:lineRule="atLeast"/>
              <w:ind w:left="0"/>
              <w:rPr>
                <w:rFonts w:ascii="Book Antiqua" w:hAnsi="Book Antiqua" w:cs="Arial"/>
                <w:color w:val="000000"/>
                <w:sz w:val="20"/>
                <w:szCs w:val="20"/>
              </w:rPr>
            </w:pPr>
          </w:p>
          <w:p w14:paraId="6131B2A4" w14:textId="77777777" w:rsidR="009D16FC" w:rsidRPr="00F369C6" w:rsidRDefault="009D16FC" w:rsidP="00F369C6">
            <w:pPr>
              <w:ind w:left="0"/>
              <w:rPr>
                <w:rFonts w:ascii="Book Antiqua" w:hAnsi="Book Antiqua" w:cs="Arial"/>
                <w:color w:val="000000"/>
                <w:sz w:val="20"/>
                <w:szCs w:val="20"/>
              </w:rPr>
            </w:pPr>
            <w:r w:rsidRPr="00F369C6">
              <w:rPr>
                <w:rFonts w:ascii="Book Antiqua" w:hAnsi="Book Antiqua" w:cs="Arial"/>
                <w:color w:val="000000"/>
                <w:sz w:val="20"/>
                <w:szCs w:val="20"/>
              </w:rPr>
              <w:t>Fiscala Coordinadora del Proyecto de Mejora Integral del Proceso Penal</w:t>
            </w:r>
          </w:p>
          <w:p w14:paraId="4A9F1EC3" w14:textId="77777777" w:rsidR="009D16FC" w:rsidRPr="00F369C6" w:rsidRDefault="009D16FC" w:rsidP="00F369C6">
            <w:pPr>
              <w:ind w:left="0"/>
              <w:rPr>
                <w:rFonts w:ascii="Book Antiqua" w:hAnsi="Book Antiqua" w:cs="Arial"/>
                <w:color w:val="000000"/>
                <w:sz w:val="20"/>
                <w:szCs w:val="20"/>
              </w:rPr>
            </w:pPr>
            <w:r w:rsidRPr="00F369C6">
              <w:rPr>
                <w:rFonts w:ascii="Book Antiqua" w:hAnsi="Book Antiqua" w:cs="Arial"/>
                <w:color w:val="000000"/>
                <w:sz w:val="20"/>
                <w:szCs w:val="20"/>
              </w:rPr>
              <w:t>Administración del Ministerio Público</w:t>
            </w:r>
          </w:p>
          <w:p w14:paraId="556BE8DE" w14:textId="694EFD83" w:rsidR="009D16FC" w:rsidRPr="00F369C6" w:rsidRDefault="009D16FC" w:rsidP="00F369C6">
            <w:pPr>
              <w:tabs>
                <w:tab w:val="left" w:pos="3146"/>
              </w:tabs>
              <w:spacing w:line="240" w:lineRule="atLeast"/>
              <w:ind w:left="0"/>
              <w:rPr>
                <w:rFonts w:ascii="Book Antiqua" w:hAnsi="Book Antiqua" w:cs="Arial"/>
                <w:color w:val="000000"/>
                <w:sz w:val="20"/>
                <w:szCs w:val="20"/>
              </w:rPr>
            </w:pPr>
            <w:r w:rsidRPr="00F369C6">
              <w:rPr>
                <w:rFonts w:ascii="Book Antiqua" w:hAnsi="Book Antiqua" w:cs="Arial"/>
                <w:color w:val="000000"/>
                <w:sz w:val="20"/>
                <w:szCs w:val="20"/>
              </w:rPr>
              <w:t>Administración Regional de Quepos</w:t>
            </w:r>
          </w:p>
          <w:p w14:paraId="27D1782C" w14:textId="77777777" w:rsidR="009D16FC" w:rsidRPr="00F369C6" w:rsidRDefault="009D16FC" w:rsidP="00F369C6">
            <w:pPr>
              <w:tabs>
                <w:tab w:val="left" w:pos="3146"/>
              </w:tabs>
              <w:spacing w:line="240" w:lineRule="atLeast"/>
              <w:ind w:left="0"/>
              <w:rPr>
                <w:rFonts w:ascii="Book Antiqua" w:hAnsi="Book Antiqua" w:cs="Arial"/>
                <w:color w:val="000000"/>
                <w:sz w:val="20"/>
                <w:szCs w:val="20"/>
              </w:rPr>
            </w:pPr>
          </w:p>
        </w:tc>
        <w:tc>
          <w:tcPr>
            <w:tcW w:w="613" w:type="pct"/>
            <w:vMerge w:val="restart"/>
          </w:tcPr>
          <w:p w14:paraId="29FBFC90" w14:textId="77777777" w:rsidR="009D16FC" w:rsidRDefault="009D16FC" w:rsidP="00F369C6">
            <w:pPr>
              <w:tabs>
                <w:tab w:val="left" w:pos="3146"/>
              </w:tabs>
              <w:spacing w:line="240" w:lineRule="atLeast"/>
              <w:ind w:left="68"/>
              <w:rPr>
                <w:rFonts w:ascii="Book Antiqua" w:hAnsi="Book Antiqua" w:cs="Arial"/>
                <w:color w:val="000000"/>
                <w:sz w:val="20"/>
                <w:szCs w:val="20"/>
              </w:rPr>
            </w:pPr>
          </w:p>
          <w:p w14:paraId="4314EC37" w14:textId="77777777" w:rsidR="009D16FC" w:rsidRDefault="009D16FC" w:rsidP="00F369C6">
            <w:pPr>
              <w:tabs>
                <w:tab w:val="left" w:pos="3146"/>
              </w:tabs>
              <w:spacing w:line="240" w:lineRule="atLeast"/>
              <w:ind w:left="68"/>
              <w:rPr>
                <w:rFonts w:ascii="Book Antiqua" w:hAnsi="Book Antiqua" w:cs="Arial"/>
                <w:color w:val="000000"/>
                <w:sz w:val="20"/>
                <w:szCs w:val="20"/>
              </w:rPr>
            </w:pPr>
          </w:p>
          <w:p w14:paraId="14B6D3E6" w14:textId="77777777" w:rsidR="009D16FC" w:rsidRDefault="009D16FC" w:rsidP="00F369C6">
            <w:pPr>
              <w:tabs>
                <w:tab w:val="left" w:pos="3146"/>
              </w:tabs>
              <w:spacing w:line="240" w:lineRule="atLeast"/>
              <w:ind w:left="68"/>
              <w:rPr>
                <w:rFonts w:ascii="Book Antiqua" w:hAnsi="Book Antiqua" w:cs="Arial"/>
                <w:color w:val="000000"/>
                <w:sz w:val="20"/>
                <w:szCs w:val="20"/>
              </w:rPr>
            </w:pPr>
          </w:p>
          <w:p w14:paraId="44EBD0D5" w14:textId="77777777" w:rsidR="009D16FC" w:rsidRPr="00F369C6" w:rsidRDefault="009D16FC" w:rsidP="00F369C6">
            <w:pPr>
              <w:tabs>
                <w:tab w:val="left" w:pos="3146"/>
              </w:tabs>
              <w:spacing w:line="240" w:lineRule="atLeast"/>
              <w:ind w:left="68"/>
              <w:rPr>
                <w:rFonts w:ascii="Book Antiqua" w:hAnsi="Book Antiqua" w:cs="Arial"/>
                <w:color w:val="000000"/>
                <w:sz w:val="20"/>
                <w:szCs w:val="20"/>
              </w:rPr>
            </w:pPr>
            <w:r>
              <w:rPr>
                <w:rFonts w:ascii="Book Antiqua" w:hAnsi="Book Antiqua" w:cs="Arial"/>
                <w:color w:val="000000"/>
                <w:sz w:val="20"/>
                <w:szCs w:val="20"/>
              </w:rPr>
              <w:t>Implementada</w:t>
            </w:r>
          </w:p>
        </w:tc>
        <w:tc>
          <w:tcPr>
            <w:tcW w:w="903" w:type="pct"/>
            <w:vMerge w:val="restart"/>
          </w:tcPr>
          <w:p w14:paraId="25B750A6" w14:textId="77777777" w:rsidR="009D16FC" w:rsidRPr="009D16FC" w:rsidRDefault="009D16FC" w:rsidP="009D16FC">
            <w:pPr>
              <w:tabs>
                <w:tab w:val="left" w:pos="3146"/>
              </w:tabs>
              <w:spacing w:line="240" w:lineRule="atLeast"/>
              <w:ind w:left="68"/>
              <w:rPr>
                <w:rFonts w:ascii="Book Antiqua" w:hAnsi="Book Antiqua" w:cs="Arial"/>
                <w:color w:val="000000"/>
                <w:sz w:val="20"/>
                <w:szCs w:val="20"/>
              </w:rPr>
            </w:pPr>
            <w:r>
              <w:rPr>
                <w:rFonts w:ascii="Book Antiqua" w:hAnsi="Book Antiqua" w:cs="Arial"/>
                <w:color w:val="000000"/>
                <w:sz w:val="20"/>
                <w:szCs w:val="20"/>
              </w:rPr>
              <w:t>L</w:t>
            </w:r>
            <w:r w:rsidRPr="009D16FC">
              <w:rPr>
                <w:rFonts w:ascii="Book Antiqua" w:hAnsi="Book Antiqua" w:cs="Arial"/>
                <w:color w:val="000000"/>
                <w:sz w:val="20"/>
                <w:szCs w:val="20"/>
              </w:rPr>
              <w:t>a</w:t>
            </w:r>
            <w:r>
              <w:rPr>
                <w:rFonts w:ascii="Book Antiqua" w:hAnsi="Book Antiqua" w:cs="Arial"/>
                <w:color w:val="000000"/>
                <w:sz w:val="20"/>
                <w:szCs w:val="20"/>
              </w:rPr>
              <w:t xml:space="preserve"> </w:t>
            </w:r>
            <w:r w:rsidRPr="009D16FC">
              <w:rPr>
                <w:rFonts w:ascii="Book Antiqua" w:hAnsi="Book Antiqua" w:cs="Arial"/>
                <w:color w:val="000000"/>
                <w:sz w:val="20"/>
                <w:szCs w:val="20"/>
              </w:rPr>
              <w:t>Administración Regional realizó un arreglo que elimina la situación de que no hubiera tanto acercamiento</w:t>
            </w:r>
            <w:r>
              <w:rPr>
                <w:rFonts w:ascii="Book Antiqua" w:hAnsi="Book Antiqua" w:cs="Arial"/>
                <w:color w:val="000000"/>
                <w:sz w:val="20"/>
                <w:szCs w:val="20"/>
              </w:rPr>
              <w:t xml:space="preserve"> entre los funcionarios de la oficina y usuarios</w:t>
            </w:r>
            <w:r w:rsidRPr="009D16FC">
              <w:rPr>
                <w:rFonts w:ascii="Book Antiqua" w:hAnsi="Book Antiqua" w:cs="Arial"/>
                <w:color w:val="000000"/>
                <w:sz w:val="20"/>
                <w:szCs w:val="20"/>
              </w:rPr>
              <w:t>.</w:t>
            </w:r>
            <w:r w:rsidR="00944283">
              <w:rPr>
                <w:rFonts w:ascii="Book Antiqua" w:hAnsi="Book Antiqua" w:cs="Arial"/>
                <w:color w:val="000000"/>
                <w:sz w:val="20"/>
                <w:szCs w:val="20"/>
              </w:rPr>
              <w:t xml:space="preserve"> (Ver anexo 4)</w:t>
            </w:r>
          </w:p>
          <w:p w14:paraId="049DBEE9" w14:textId="77777777" w:rsidR="009D16FC" w:rsidRPr="00F369C6" w:rsidRDefault="009D16FC" w:rsidP="009D16FC">
            <w:pPr>
              <w:tabs>
                <w:tab w:val="left" w:pos="3146"/>
              </w:tabs>
              <w:spacing w:line="240" w:lineRule="atLeast"/>
              <w:ind w:left="68"/>
              <w:rPr>
                <w:rFonts w:ascii="Book Antiqua" w:hAnsi="Book Antiqua" w:cs="Arial"/>
                <w:color w:val="000000"/>
                <w:sz w:val="20"/>
                <w:szCs w:val="20"/>
              </w:rPr>
            </w:pPr>
            <w:r w:rsidRPr="009D16FC">
              <w:rPr>
                <w:rFonts w:ascii="Book Antiqua" w:hAnsi="Book Antiqua" w:cs="Arial"/>
                <w:color w:val="000000"/>
                <w:sz w:val="20"/>
                <w:szCs w:val="20"/>
              </w:rPr>
              <w:t>En cuanto al tema de la separación de la Coordinadora Judicial se atendió no sacándola al área común por espacio, pero se determinó la necesidad de que la puerta de ella se mantenga abierta</w:t>
            </w:r>
            <w:r w:rsidR="00944283">
              <w:rPr>
                <w:rFonts w:ascii="Book Antiqua" w:hAnsi="Book Antiqua" w:cs="Arial"/>
                <w:color w:val="000000"/>
                <w:sz w:val="20"/>
                <w:szCs w:val="20"/>
              </w:rPr>
              <w:t>.</w:t>
            </w:r>
          </w:p>
        </w:tc>
      </w:tr>
      <w:tr w:rsidR="002C3133" w:rsidRPr="00F369C6" w14:paraId="73447804" w14:textId="77777777" w:rsidTr="008B4936">
        <w:trPr>
          <w:trHeight w:val="2565"/>
          <w:tblCellSpacing w:w="20" w:type="dxa"/>
          <w:jc w:val="center"/>
        </w:trPr>
        <w:tc>
          <w:tcPr>
            <w:tcW w:w="585" w:type="pct"/>
            <w:vMerge/>
            <w:vAlign w:val="center"/>
          </w:tcPr>
          <w:p w14:paraId="614E8953" w14:textId="77777777" w:rsidR="009D16FC" w:rsidRPr="00F369C6" w:rsidRDefault="009D16FC" w:rsidP="00F369C6">
            <w:pPr>
              <w:spacing w:line="240" w:lineRule="atLeast"/>
              <w:ind w:left="0"/>
              <w:rPr>
                <w:rFonts w:ascii="Book Antiqua" w:hAnsi="Book Antiqua" w:cs="Arial"/>
                <w:b/>
                <w:bCs/>
                <w:color w:val="000000"/>
                <w:sz w:val="20"/>
                <w:szCs w:val="20"/>
              </w:rPr>
            </w:pPr>
          </w:p>
        </w:tc>
        <w:tc>
          <w:tcPr>
            <w:tcW w:w="944" w:type="pct"/>
            <w:shd w:val="clear" w:color="auto" w:fill="auto"/>
            <w:vAlign w:val="center"/>
          </w:tcPr>
          <w:p w14:paraId="1CF717E9" w14:textId="77777777" w:rsidR="009D16FC" w:rsidRPr="00F369C6" w:rsidRDefault="009D16FC" w:rsidP="00F369C6">
            <w:pPr>
              <w:tabs>
                <w:tab w:val="left" w:pos="3146"/>
              </w:tabs>
              <w:spacing w:line="240" w:lineRule="atLeast"/>
              <w:ind w:left="0"/>
              <w:rPr>
                <w:rFonts w:ascii="Book Antiqua" w:hAnsi="Book Antiqua" w:cs="Arial"/>
                <w:color w:val="000000"/>
                <w:sz w:val="20"/>
                <w:szCs w:val="20"/>
              </w:rPr>
            </w:pPr>
            <w:r w:rsidRPr="00F369C6">
              <w:rPr>
                <w:rFonts w:ascii="Book Antiqua" w:hAnsi="Book Antiqua" w:cs="Arial"/>
                <w:color w:val="000000"/>
                <w:sz w:val="20"/>
                <w:szCs w:val="20"/>
              </w:rPr>
              <w:t>Se evidenció una falta de Coordinación entre la Coordinadora Judicial y el personal Técnico Judicial, atribuido al aislamiento del espacio físico que ocupa la Coordinadora Judicial con respecto al personal.</w:t>
            </w:r>
          </w:p>
        </w:tc>
        <w:tc>
          <w:tcPr>
            <w:tcW w:w="1240" w:type="pct"/>
            <w:vMerge/>
            <w:vAlign w:val="center"/>
          </w:tcPr>
          <w:p w14:paraId="4E5D088E" w14:textId="77777777" w:rsidR="009D16FC" w:rsidRPr="00F369C6" w:rsidRDefault="009D16FC" w:rsidP="00F369C6">
            <w:pPr>
              <w:tabs>
                <w:tab w:val="left" w:pos="3146"/>
              </w:tabs>
              <w:spacing w:line="240" w:lineRule="atLeast"/>
              <w:ind w:left="0"/>
              <w:rPr>
                <w:rFonts w:ascii="Book Antiqua" w:hAnsi="Book Antiqua" w:cs="Arial"/>
                <w:color w:val="000000"/>
                <w:sz w:val="20"/>
                <w:szCs w:val="20"/>
              </w:rPr>
            </w:pPr>
          </w:p>
        </w:tc>
        <w:tc>
          <w:tcPr>
            <w:tcW w:w="612" w:type="pct"/>
            <w:vMerge/>
            <w:shd w:val="clear" w:color="auto" w:fill="auto"/>
            <w:noWrap/>
            <w:vAlign w:val="center"/>
          </w:tcPr>
          <w:p w14:paraId="621E114A" w14:textId="77777777" w:rsidR="009D16FC" w:rsidRPr="00F369C6" w:rsidRDefault="009D16FC" w:rsidP="00F369C6">
            <w:pPr>
              <w:ind w:left="0"/>
              <w:rPr>
                <w:rFonts w:ascii="Book Antiqua" w:hAnsi="Book Antiqua" w:cs="Arial"/>
                <w:color w:val="000000"/>
                <w:sz w:val="20"/>
                <w:szCs w:val="20"/>
              </w:rPr>
            </w:pPr>
          </w:p>
        </w:tc>
        <w:tc>
          <w:tcPr>
            <w:tcW w:w="613" w:type="pct"/>
            <w:vMerge/>
          </w:tcPr>
          <w:p w14:paraId="368A3EB1" w14:textId="77777777" w:rsidR="009D16FC" w:rsidRPr="00F369C6" w:rsidRDefault="009D16FC" w:rsidP="00F369C6">
            <w:pPr>
              <w:ind w:left="68"/>
              <w:rPr>
                <w:rFonts w:ascii="Book Antiqua" w:hAnsi="Book Antiqua" w:cs="Arial"/>
                <w:color w:val="000000"/>
                <w:sz w:val="20"/>
                <w:szCs w:val="20"/>
              </w:rPr>
            </w:pPr>
          </w:p>
        </w:tc>
        <w:tc>
          <w:tcPr>
            <w:tcW w:w="903" w:type="pct"/>
            <w:vMerge/>
          </w:tcPr>
          <w:p w14:paraId="7093DAF9" w14:textId="77777777" w:rsidR="009D16FC" w:rsidRPr="00F369C6" w:rsidRDefault="009D16FC" w:rsidP="00F369C6">
            <w:pPr>
              <w:ind w:left="68"/>
              <w:rPr>
                <w:rFonts w:ascii="Book Antiqua" w:hAnsi="Book Antiqua" w:cs="Arial"/>
                <w:color w:val="000000"/>
                <w:sz w:val="20"/>
                <w:szCs w:val="20"/>
              </w:rPr>
            </w:pPr>
          </w:p>
        </w:tc>
      </w:tr>
      <w:tr w:rsidR="002C3133" w:rsidRPr="00F369C6" w14:paraId="7F1CCFAF" w14:textId="77777777" w:rsidTr="008B4936">
        <w:trPr>
          <w:trHeight w:val="5125"/>
          <w:tblCellSpacing w:w="20" w:type="dxa"/>
          <w:jc w:val="center"/>
        </w:trPr>
        <w:tc>
          <w:tcPr>
            <w:tcW w:w="585" w:type="pct"/>
            <w:vAlign w:val="center"/>
          </w:tcPr>
          <w:p w14:paraId="24BD3182" w14:textId="77777777" w:rsidR="00F369C6" w:rsidRPr="00F369C6" w:rsidRDefault="00F369C6" w:rsidP="00F369C6">
            <w:pPr>
              <w:spacing w:line="240" w:lineRule="atLeast"/>
              <w:ind w:left="0"/>
              <w:rPr>
                <w:rFonts w:ascii="Book Antiqua" w:hAnsi="Book Antiqua" w:cs="Arial"/>
                <w:b/>
                <w:bCs/>
                <w:color w:val="000000"/>
                <w:sz w:val="20"/>
                <w:szCs w:val="20"/>
              </w:rPr>
            </w:pPr>
            <w:r w:rsidRPr="00F369C6">
              <w:rPr>
                <w:rFonts w:ascii="Book Antiqua" w:hAnsi="Book Antiqua" w:cs="Arial"/>
                <w:b/>
                <w:bCs/>
                <w:color w:val="000000"/>
                <w:sz w:val="20"/>
                <w:szCs w:val="20"/>
              </w:rPr>
              <w:lastRenderedPageBreak/>
              <w:t>Actividades con la comunidad y Policías locales</w:t>
            </w:r>
          </w:p>
        </w:tc>
        <w:tc>
          <w:tcPr>
            <w:tcW w:w="944" w:type="pct"/>
            <w:shd w:val="clear" w:color="auto" w:fill="auto"/>
            <w:vAlign w:val="center"/>
          </w:tcPr>
          <w:p w14:paraId="09210C0A" w14:textId="77777777" w:rsidR="00F369C6" w:rsidRPr="008B4936" w:rsidRDefault="00F369C6" w:rsidP="00F369C6">
            <w:pPr>
              <w:tabs>
                <w:tab w:val="left" w:pos="3146"/>
              </w:tabs>
              <w:spacing w:line="240" w:lineRule="atLeast"/>
              <w:ind w:left="0"/>
              <w:rPr>
                <w:rFonts w:ascii="Book Antiqua" w:hAnsi="Book Antiqua" w:cs="Arial"/>
                <w:color w:val="000000"/>
                <w:sz w:val="19"/>
                <w:szCs w:val="19"/>
              </w:rPr>
            </w:pPr>
            <w:r w:rsidRPr="008B4936">
              <w:rPr>
                <w:rFonts w:ascii="Book Antiqua" w:hAnsi="Book Antiqua" w:cs="Arial"/>
                <w:color w:val="000000"/>
                <w:sz w:val="19"/>
                <w:szCs w:val="19"/>
              </w:rPr>
              <w:t>La falta de coordinación entre las fuerzas vivas de la comunidad o inclusive entre las diferentes policías para con la Fiscalía provocan que existan algunos tipos de delitos en la comunidad que se puedan evitar, reducir o prevenir, como por ejemplo los hurtos, si conocieran como se deben manejar y así evitar que lleguen a la Fiscalía sin suficiente información como para formar un caso o inclusive que se cometan errores en los procesos señalados a juicio debido a la falta de capacitación, por ejemplo, declaratorias imprecisas en los juicios por parte de las policías o delitos sin fundamentos o sin información relevante por parte de las personas usuarias.</w:t>
            </w:r>
          </w:p>
        </w:tc>
        <w:tc>
          <w:tcPr>
            <w:tcW w:w="1240" w:type="pct"/>
            <w:vAlign w:val="center"/>
          </w:tcPr>
          <w:p w14:paraId="53D79DDE" w14:textId="77777777" w:rsidR="00F369C6" w:rsidRPr="00F369C6" w:rsidRDefault="00F369C6" w:rsidP="00F369C6">
            <w:pPr>
              <w:tabs>
                <w:tab w:val="left" w:pos="3146"/>
              </w:tabs>
              <w:spacing w:line="240" w:lineRule="atLeast"/>
              <w:ind w:left="0"/>
              <w:rPr>
                <w:rFonts w:ascii="Book Antiqua" w:hAnsi="Book Antiqua" w:cs="Arial"/>
                <w:color w:val="000000"/>
                <w:sz w:val="20"/>
                <w:szCs w:val="20"/>
              </w:rPr>
            </w:pPr>
            <w:r w:rsidRPr="00F369C6">
              <w:rPr>
                <w:rFonts w:ascii="Book Antiqua" w:hAnsi="Book Antiqua" w:cs="Arial"/>
                <w:color w:val="000000"/>
                <w:sz w:val="20"/>
                <w:szCs w:val="20"/>
              </w:rPr>
              <w:t>Proponer o crear un plan de charlas o conversatorios, actividades u otras con la comunidad y fuerzas vivas del lugar (policías locales), con el fin de que se comparta información básica para las personas usuarias, en cuanto a saber cómo presentar asuntos y que tipo de información es necesaria y requerida para poner una denuncia, de igual forma hacia las policías con el fin de evitar discrepancias o imprecisiones en las declaraciones o en los juicios.</w:t>
            </w:r>
          </w:p>
        </w:tc>
        <w:tc>
          <w:tcPr>
            <w:tcW w:w="612" w:type="pct"/>
            <w:shd w:val="clear" w:color="auto" w:fill="auto"/>
            <w:noWrap/>
            <w:vAlign w:val="center"/>
          </w:tcPr>
          <w:p w14:paraId="11D03D5F" w14:textId="77777777" w:rsidR="00F369C6" w:rsidRPr="00F369C6" w:rsidRDefault="00F369C6" w:rsidP="00F369C6">
            <w:pPr>
              <w:ind w:left="0"/>
              <w:rPr>
                <w:rFonts w:ascii="Book Antiqua" w:hAnsi="Book Antiqua" w:cs="Arial"/>
                <w:color w:val="000000"/>
                <w:sz w:val="20"/>
                <w:szCs w:val="20"/>
              </w:rPr>
            </w:pPr>
            <w:r w:rsidRPr="00F369C6">
              <w:rPr>
                <w:rFonts w:ascii="Book Antiqua" w:hAnsi="Book Antiqua" w:cs="Arial"/>
                <w:color w:val="000000"/>
                <w:sz w:val="20"/>
                <w:szCs w:val="20"/>
              </w:rPr>
              <w:t>Equipo de Mejora de Procesos</w:t>
            </w:r>
          </w:p>
        </w:tc>
        <w:tc>
          <w:tcPr>
            <w:tcW w:w="613" w:type="pct"/>
          </w:tcPr>
          <w:p w14:paraId="7CCF1251" w14:textId="77777777" w:rsidR="00F369C6" w:rsidRDefault="00F369C6" w:rsidP="00F369C6">
            <w:pPr>
              <w:ind w:left="68"/>
              <w:rPr>
                <w:rFonts w:ascii="Book Antiqua" w:hAnsi="Book Antiqua" w:cs="Arial"/>
                <w:color w:val="000000"/>
                <w:sz w:val="20"/>
                <w:szCs w:val="20"/>
              </w:rPr>
            </w:pPr>
          </w:p>
          <w:p w14:paraId="2EFE9F18" w14:textId="77777777" w:rsidR="00944283" w:rsidRDefault="00944283" w:rsidP="00F369C6">
            <w:pPr>
              <w:ind w:left="68"/>
              <w:rPr>
                <w:rFonts w:ascii="Book Antiqua" w:hAnsi="Book Antiqua" w:cs="Arial"/>
                <w:color w:val="000000"/>
                <w:sz w:val="20"/>
                <w:szCs w:val="20"/>
              </w:rPr>
            </w:pPr>
          </w:p>
          <w:p w14:paraId="792A2452" w14:textId="77777777" w:rsidR="00944283" w:rsidRDefault="00944283" w:rsidP="00F369C6">
            <w:pPr>
              <w:ind w:left="68"/>
              <w:rPr>
                <w:rFonts w:ascii="Book Antiqua" w:hAnsi="Book Antiqua" w:cs="Arial"/>
                <w:color w:val="000000"/>
                <w:sz w:val="20"/>
                <w:szCs w:val="20"/>
              </w:rPr>
            </w:pPr>
          </w:p>
          <w:p w14:paraId="60C05E5D" w14:textId="77777777" w:rsidR="00944283" w:rsidRDefault="00944283" w:rsidP="00F369C6">
            <w:pPr>
              <w:ind w:left="68"/>
              <w:rPr>
                <w:rFonts w:ascii="Book Antiqua" w:hAnsi="Book Antiqua" w:cs="Arial"/>
                <w:color w:val="000000"/>
                <w:sz w:val="20"/>
                <w:szCs w:val="20"/>
              </w:rPr>
            </w:pPr>
          </w:p>
          <w:p w14:paraId="4EF10A4C" w14:textId="77777777" w:rsidR="00944283" w:rsidRPr="00944283" w:rsidRDefault="00944283" w:rsidP="00F369C6">
            <w:pPr>
              <w:ind w:left="68"/>
              <w:rPr>
                <w:rFonts w:ascii="Book Antiqua" w:hAnsi="Book Antiqua" w:cs="Arial"/>
                <w:b/>
                <w:bCs/>
                <w:color w:val="000000"/>
                <w:sz w:val="20"/>
                <w:szCs w:val="20"/>
              </w:rPr>
            </w:pPr>
            <w:r w:rsidRPr="00944283">
              <w:rPr>
                <w:rFonts w:ascii="Book Antiqua" w:hAnsi="Book Antiqua" w:cs="Arial"/>
                <w:b/>
                <w:bCs/>
                <w:color w:val="000000"/>
                <w:sz w:val="20"/>
                <w:szCs w:val="20"/>
              </w:rPr>
              <w:t>Implementada</w:t>
            </w:r>
          </w:p>
        </w:tc>
        <w:tc>
          <w:tcPr>
            <w:tcW w:w="903" w:type="pct"/>
          </w:tcPr>
          <w:p w14:paraId="1024F0C3" w14:textId="77777777" w:rsidR="00944283" w:rsidRPr="00944283" w:rsidRDefault="00944283" w:rsidP="00944283">
            <w:pPr>
              <w:ind w:left="68"/>
              <w:rPr>
                <w:rFonts w:ascii="Book Antiqua" w:hAnsi="Book Antiqua" w:cs="Arial"/>
                <w:color w:val="000000"/>
                <w:sz w:val="20"/>
                <w:szCs w:val="20"/>
              </w:rPr>
            </w:pPr>
            <w:r w:rsidRPr="00944283">
              <w:rPr>
                <w:rFonts w:ascii="Book Antiqua" w:hAnsi="Book Antiqua" w:cs="Arial"/>
                <w:color w:val="000000"/>
                <w:sz w:val="20"/>
                <w:szCs w:val="20"/>
              </w:rPr>
              <w:t>Se ha estilado mantener constantes reuniones con la Fuerza Pública, se abordan temas de incidencia criminal, pero por Covid no se pueden hacer de manera constante.</w:t>
            </w:r>
          </w:p>
          <w:p w14:paraId="331671E9" w14:textId="6AD56E31" w:rsidR="00F369C6" w:rsidRPr="00F369C6" w:rsidRDefault="004B1431" w:rsidP="00944283">
            <w:pPr>
              <w:ind w:left="68"/>
              <w:rPr>
                <w:rFonts w:ascii="Book Antiqua" w:hAnsi="Book Antiqua" w:cs="Arial"/>
                <w:color w:val="000000"/>
                <w:sz w:val="20"/>
                <w:szCs w:val="20"/>
              </w:rPr>
            </w:pPr>
            <w:r>
              <w:rPr>
                <w:rFonts w:ascii="Book Antiqua" w:hAnsi="Book Antiqua" w:cs="Arial"/>
                <w:color w:val="000000"/>
                <w:sz w:val="20"/>
                <w:szCs w:val="20"/>
              </w:rPr>
              <w:t>En</w:t>
            </w:r>
            <w:r w:rsidR="00944283" w:rsidRPr="00944283">
              <w:rPr>
                <w:rFonts w:ascii="Book Antiqua" w:hAnsi="Book Antiqua" w:cs="Arial"/>
                <w:color w:val="000000"/>
                <w:sz w:val="20"/>
                <w:szCs w:val="20"/>
              </w:rPr>
              <w:t xml:space="preserve"> el tema específico de las declaraciones de los oficiales en juicio, </w:t>
            </w:r>
            <w:r w:rsidR="00944283">
              <w:rPr>
                <w:rFonts w:ascii="Book Antiqua" w:hAnsi="Book Antiqua" w:cs="Arial"/>
                <w:color w:val="000000"/>
                <w:sz w:val="20"/>
                <w:szCs w:val="20"/>
              </w:rPr>
              <w:t>se realizan las coordinaciones respectivas con las jefaturas de los cuerpos</w:t>
            </w:r>
            <w:r w:rsidR="00944283" w:rsidRPr="00944283">
              <w:rPr>
                <w:rFonts w:ascii="Book Antiqua" w:hAnsi="Book Antiqua" w:cs="Arial"/>
                <w:color w:val="000000"/>
                <w:sz w:val="20"/>
                <w:szCs w:val="20"/>
              </w:rPr>
              <w:t xml:space="preserve"> polic</w:t>
            </w:r>
            <w:r w:rsidR="00944283">
              <w:rPr>
                <w:rFonts w:ascii="Book Antiqua" w:hAnsi="Book Antiqua" w:cs="Arial"/>
                <w:color w:val="000000"/>
                <w:sz w:val="20"/>
                <w:szCs w:val="20"/>
              </w:rPr>
              <w:t>iales para lograr la comparecenci</w:t>
            </w:r>
            <w:r w:rsidR="00944283" w:rsidRPr="00944283">
              <w:rPr>
                <w:rFonts w:ascii="Book Antiqua" w:hAnsi="Book Antiqua" w:cs="Arial"/>
                <w:color w:val="000000"/>
                <w:sz w:val="20"/>
                <w:szCs w:val="20"/>
              </w:rPr>
              <w:t>a.</w:t>
            </w:r>
          </w:p>
        </w:tc>
      </w:tr>
      <w:tr w:rsidR="002C3133" w:rsidRPr="00F369C6" w14:paraId="02E7A6A0" w14:textId="77777777" w:rsidTr="008B4936">
        <w:trPr>
          <w:trHeight w:val="5125"/>
          <w:tblCellSpacing w:w="20" w:type="dxa"/>
          <w:jc w:val="center"/>
        </w:trPr>
        <w:tc>
          <w:tcPr>
            <w:tcW w:w="585" w:type="pct"/>
            <w:vAlign w:val="center"/>
          </w:tcPr>
          <w:p w14:paraId="0F5856D3" w14:textId="77777777" w:rsidR="00F369C6" w:rsidRPr="00F369C6" w:rsidRDefault="00F369C6" w:rsidP="00F369C6">
            <w:pPr>
              <w:spacing w:line="240" w:lineRule="atLeast"/>
              <w:ind w:left="0"/>
              <w:rPr>
                <w:rFonts w:ascii="Book Antiqua" w:hAnsi="Book Antiqua" w:cs="Arial"/>
                <w:b/>
                <w:bCs/>
                <w:color w:val="000000"/>
                <w:sz w:val="20"/>
                <w:szCs w:val="20"/>
              </w:rPr>
            </w:pPr>
            <w:r w:rsidRPr="00F369C6">
              <w:rPr>
                <w:rFonts w:ascii="Book Antiqua" w:hAnsi="Book Antiqua" w:cs="Arial"/>
                <w:b/>
                <w:bCs/>
                <w:color w:val="000000"/>
                <w:sz w:val="20"/>
                <w:szCs w:val="20"/>
              </w:rPr>
              <w:lastRenderedPageBreak/>
              <w:t>Revisión del perfil competencial de la plaza de Auxiliar de Servicios Generales</w:t>
            </w:r>
          </w:p>
        </w:tc>
        <w:tc>
          <w:tcPr>
            <w:tcW w:w="944" w:type="pct"/>
            <w:shd w:val="clear" w:color="auto" w:fill="auto"/>
            <w:vAlign w:val="center"/>
          </w:tcPr>
          <w:p w14:paraId="4B07A602" w14:textId="77777777" w:rsidR="00F369C6" w:rsidRPr="00F369C6" w:rsidRDefault="00F369C6" w:rsidP="00F369C6">
            <w:pPr>
              <w:tabs>
                <w:tab w:val="left" w:pos="3146"/>
              </w:tabs>
              <w:spacing w:line="240" w:lineRule="atLeast"/>
              <w:ind w:left="0"/>
              <w:rPr>
                <w:rFonts w:ascii="Book Antiqua" w:hAnsi="Book Antiqua" w:cs="Arial"/>
                <w:color w:val="000000"/>
                <w:sz w:val="20"/>
                <w:szCs w:val="20"/>
              </w:rPr>
            </w:pPr>
            <w:r w:rsidRPr="00F369C6">
              <w:rPr>
                <w:rFonts w:ascii="Book Antiqua" w:hAnsi="Book Antiqua" w:cs="Arial"/>
                <w:color w:val="000000"/>
                <w:sz w:val="20"/>
                <w:szCs w:val="20"/>
              </w:rPr>
              <w:t>En el tema de orden y limpieza, se cuenta con una plaza de Auxiliar de Servicios Generales, sin embargo, el servicio de limpieza fue contratado recientemente, por lo que si la plaza se mantiene como tal se tendría una plaza subutilizada con funciones propias del cargo.</w:t>
            </w:r>
          </w:p>
          <w:p w14:paraId="4A1CDBDB" w14:textId="3EEECA38" w:rsidR="006260C2" w:rsidRPr="00F369C6" w:rsidRDefault="00F369C6" w:rsidP="006260C2">
            <w:pPr>
              <w:tabs>
                <w:tab w:val="left" w:pos="3146"/>
              </w:tabs>
              <w:spacing w:line="240" w:lineRule="atLeast"/>
              <w:ind w:left="0"/>
              <w:rPr>
                <w:rFonts w:ascii="Book Antiqua" w:hAnsi="Book Antiqua" w:cs="Arial"/>
                <w:color w:val="000000"/>
                <w:sz w:val="20"/>
                <w:szCs w:val="20"/>
              </w:rPr>
            </w:pPr>
            <w:r w:rsidRPr="00F369C6">
              <w:rPr>
                <w:rFonts w:ascii="Book Antiqua" w:hAnsi="Book Antiqua" w:cs="Arial"/>
                <w:color w:val="000000"/>
                <w:sz w:val="20"/>
                <w:szCs w:val="20"/>
              </w:rPr>
              <w:t>Cabe señalar que, esta plaza actualmente tiene recargo de funciones de Técnica Judicial, principalmente como apoyo de las plazas de Fiscal de Juicio, lo que evidencia que la plaza está realizando funciones que no son acorde a su perfil competencial pero que son requeridas por la Fiscalía en estudio.</w:t>
            </w:r>
          </w:p>
        </w:tc>
        <w:tc>
          <w:tcPr>
            <w:tcW w:w="1240" w:type="pct"/>
            <w:vAlign w:val="center"/>
          </w:tcPr>
          <w:p w14:paraId="502B4F87" w14:textId="77777777" w:rsidR="00F369C6" w:rsidRPr="00F369C6" w:rsidRDefault="00F369C6" w:rsidP="00F369C6">
            <w:pPr>
              <w:tabs>
                <w:tab w:val="left" w:pos="3146"/>
              </w:tabs>
              <w:spacing w:line="240" w:lineRule="atLeast"/>
              <w:ind w:left="0"/>
              <w:rPr>
                <w:rFonts w:ascii="Book Antiqua" w:hAnsi="Book Antiqua" w:cs="Arial"/>
                <w:color w:val="000000"/>
                <w:sz w:val="20"/>
                <w:szCs w:val="20"/>
              </w:rPr>
            </w:pPr>
            <w:r w:rsidRPr="00F369C6">
              <w:rPr>
                <w:rFonts w:ascii="Book Antiqua" w:hAnsi="Book Antiqua" w:cs="Arial"/>
                <w:color w:val="000000"/>
                <w:sz w:val="20"/>
                <w:szCs w:val="20"/>
              </w:rPr>
              <w:t>Se recomienda a la Dirección de Gestión Humana la debida revisión del perfil competencial de acuerdo con las funciones que actualmente realiza el puesto de Auxiliar de Servicios Generales, para así tener un mejor aprovechamiento y maximización del talento humano. Esto con el fin de que la plaza pase a ser Técnico Judicial a tiempo completo, debido a las funciones que realiza en la actualidad, así como la colaboración dentro de los roles de la oficina en cuanto a manifestación, tomas de denuncias, entre otras.</w:t>
            </w:r>
          </w:p>
        </w:tc>
        <w:tc>
          <w:tcPr>
            <w:tcW w:w="612" w:type="pct"/>
            <w:shd w:val="clear" w:color="auto" w:fill="auto"/>
            <w:noWrap/>
            <w:vAlign w:val="center"/>
          </w:tcPr>
          <w:p w14:paraId="2896C842" w14:textId="77777777" w:rsidR="00F369C6" w:rsidRPr="00F369C6" w:rsidRDefault="00F369C6" w:rsidP="00F369C6">
            <w:pPr>
              <w:ind w:left="0"/>
              <w:rPr>
                <w:rFonts w:ascii="Book Antiqua" w:hAnsi="Book Antiqua" w:cs="Arial"/>
                <w:color w:val="000000"/>
                <w:sz w:val="20"/>
                <w:szCs w:val="20"/>
              </w:rPr>
            </w:pPr>
            <w:r w:rsidRPr="00F369C6">
              <w:rPr>
                <w:rFonts w:ascii="Book Antiqua" w:hAnsi="Book Antiqua" w:cs="Arial"/>
                <w:color w:val="000000"/>
                <w:sz w:val="20"/>
                <w:szCs w:val="20"/>
              </w:rPr>
              <w:t>Equipo de Mejora de Procesos.</w:t>
            </w:r>
          </w:p>
          <w:p w14:paraId="3B8D5A21" w14:textId="77777777" w:rsidR="00F369C6" w:rsidRPr="00F369C6" w:rsidRDefault="00F369C6" w:rsidP="00F369C6">
            <w:pPr>
              <w:ind w:left="0"/>
              <w:rPr>
                <w:rFonts w:ascii="Book Antiqua" w:hAnsi="Book Antiqua" w:cs="Arial"/>
                <w:color w:val="000000"/>
                <w:sz w:val="20"/>
                <w:szCs w:val="20"/>
              </w:rPr>
            </w:pPr>
          </w:p>
          <w:p w14:paraId="38C768C6" w14:textId="77777777" w:rsidR="00F369C6" w:rsidRPr="00F369C6" w:rsidRDefault="00F369C6" w:rsidP="00F369C6">
            <w:pPr>
              <w:ind w:left="0"/>
              <w:rPr>
                <w:rFonts w:ascii="Book Antiqua" w:hAnsi="Book Antiqua" w:cs="Arial"/>
                <w:color w:val="000000"/>
                <w:sz w:val="20"/>
                <w:szCs w:val="20"/>
              </w:rPr>
            </w:pPr>
            <w:r w:rsidRPr="00F369C6">
              <w:rPr>
                <w:rFonts w:ascii="Book Antiqua" w:hAnsi="Book Antiqua" w:cs="Arial"/>
                <w:color w:val="000000"/>
                <w:sz w:val="20"/>
                <w:szCs w:val="20"/>
              </w:rPr>
              <w:t>Fiscala Coordinadora del Proyecto de Mejora Integral del Proceso Penal</w:t>
            </w:r>
          </w:p>
          <w:p w14:paraId="550B4407" w14:textId="77777777" w:rsidR="00F369C6" w:rsidRPr="00F369C6" w:rsidRDefault="00F369C6" w:rsidP="00F369C6">
            <w:pPr>
              <w:ind w:left="0"/>
              <w:rPr>
                <w:rFonts w:ascii="Book Antiqua" w:hAnsi="Book Antiqua" w:cs="Arial"/>
                <w:color w:val="000000"/>
                <w:sz w:val="20"/>
                <w:szCs w:val="20"/>
              </w:rPr>
            </w:pPr>
            <w:r w:rsidRPr="00F369C6">
              <w:rPr>
                <w:rFonts w:ascii="Book Antiqua" w:hAnsi="Book Antiqua" w:cs="Arial"/>
                <w:color w:val="000000"/>
                <w:sz w:val="20"/>
                <w:szCs w:val="20"/>
              </w:rPr>
              <w:t>Dirección de Gestión Humana.</w:t>
            </w:r>
          </w:p>
        </w:tc>
        <w:tc>
          <w:tcPr>
            <w:tcW w:w="613" w:type="pct"/>
          </w:tcPr>
          <w:p w14:paraId="2C3DA10D" w14:textId="77777777" w:rsidR="00F369C6" w:rsidRDefault="00F369C6" w:rsidP="00F369C6">
            <w:pPr>
              <w:ind w:left="68"/>
              <w:rPr>
                <w:rFonts w:ascii="Book Antiqua" w:hAnsi="Book Antiqua" w:cs="Arial"/>
                <w:color w:val="000000"/>
                <w:sz w:val="20"/>
                <w:szCs w:val="20"/>
              </w:rPr>
            </w:pPr>
          </w:p>
          <w:p w14:paraId="535847C3" w14:textId="77777777" w:rsidR="008C2156" w:rsidRDefault="008C2156" w:rsidP="00F369C6">
            <w:pPr>
              <w:ind w:left="68"/>
              <w:rPr>
                <w:rFonts w:ascii="Book Antiqua" w:hAnsi="Book Antiqua" w:cs="Arial"/>
                <w:color w:val="000000"/>
                <w:sz w:val="20"/>
                <w:szCs w:val="20"/>
              </w:rPr>
            </w:pPr>
          </w:p>
          <w:p w14:paraId="7CC5EE16" w14:textId="18F14012" w:rsidR="008C2156" w:rsidRPr="008C2156" w:rsidRDefault="002974F3" w:rsidP="00F369C6">
            <w:pPr>
              <w:ind w:left="68"/>
              <w:rPr>
                <w:rFonts w:ascii="Book Antiqua" w:hAnsi="Book Antiqua" w:cs="Arial"/>
                <w:b/>
                <w:bCs/>
                <w:color w:val="000000"/>
                <w:sz w:val="20"/>
                <w:szCs w:val="20"/>
              </w:rPr>
            </w:pPr>
            <w:r>
              <w:rPr>
                <w:rFonts w:ascii="Book Antiqua" w:hAnsi="Book Antiqua" w:cs="Arial"/>
                <w:b/>
                <w:bCs/>
                <w:color w:val="000000"/>
                <w:sz w:val="20"/>
                <w:szCs w:val="20"/>
              </w:rPr>
              <w:t>En Proceso</w:t>
            </w:r>
          </w:p>
        </w:tc>
        <w:tc>
          <w:tcPr>
            <w:tcW w:w="903" w:type="pct"/>
          </w:tcPr>
          <w:p w14:paraId="504BB18F" w14:textId="77777777" w:rsidR="00F369C6" w:rsidRPr="00F369C6" w:rsidRDefault="008C2156" w:rsidP="00F369C6">
            <w:pPr>
              <w:ind w:left="68"/>
              <w:rPr>
                <w:rFonts w:ascii="Book Antiqua" w:hAnsi="Book Antiqua" w:cs="Arial"/>
                <w:color w:val="000000"/>
                <w:sz w:val="20"/>
                <w:szCs w:val="20"/>
              </w:rPr>
            </w:pPr>
            <w:r w:rsidRPr="00CA7AF4">
              <w:rPr>
                <w:rFonts w:ascii="Book Antiqua" w:hAnsi="Book Antiqua" w:cs="Arial"/>
                <w:color w:val="000000"/>
                <w:sz w:val="20"/>
                <w:szCs w:val="20"/>
              </w:rPr>
              <w:t>Se ha gestionado con DGH David Salazar Marín e incluso se han remitido correos y se han realizado reuniones.</w:t>
            </w:r>
            <w:r>
              <w:rPr>
                <w:rFonts w:ascii="Book Antiqua" w:hAnsi="Book Antiqua" w:cs="Arial"/>
                <w:color w:val="000000"/>
                <w:sz w:val="20"/>
                <w:szCs w:val="20"/>
              </w:rPr>
              <w:t xml:space="preserve"> </w:t>
            </w:r>
            <w:r w:rsidRPr="00CA7AF4">
              <w:rPr>
                <w:rFonts w:ascii="Book Antiqua" w:hAnsi="Book Antiqua" w:cs="Arial"/>
                <w:color w:val="000000"/>
                <w:sz w:val="20"/>
                <w:szCs w:val="20"/>
              </w:rPr>
              <w:t>(</w:t>
            </w:r>
            <w:r>
              <w:rPr>
                <w:rFonts w:ascii="Book Antiqua" w:hAnsi="Book Antiqua" w:cs="Arial"/>
                <w:color w:val="000000"/>
                <w:sz w:val="20"/>
                <w:szCs w:val="20"/>
              </w:rPr>
              <w:t>Ver anexo 2</w:t>
            </w:r>
            <w:r w:rsidRPr="00CA7AF4">
              <w:rPr>
                <w:rFonts w:ascii="Book Antiqua" w:hAnsi="Book Antiqua" w:cs="Arial"/>
                <w:color w:val="000000"/>
                <w:sz w:val="20"/>
                <w:szCs w:val="20"/>
              </w:rPr>
              <w:t>)</w:t>
            </w:r>
          </w:p>
        </w:tc>
      </w:tr>
      <w:tr w:rsidR="002C3133" w:rsidRPr="00F369C6" w14:paraId="5079C701" w14:textId="77777777" w:rsidTr="008B4936">
        <w:trPr>
          <w:trHeight w:val="5125"/>
          <w:tblCellSpacing w:w="20" w:type="dxa"/>
          <w:jc w:val="center"/>
        </w:trPr>
        <w:tc>
          <w:tcPr>
            <w:tcW w:w="585" w:type="pct"/>
            <w:vAlign w:val="center"/>
          </w:tcPr>
          <w:p w14:paraId="0BEFFC47" w14:textId="77777777" w:rsidR="00F369C6" w:rsidRPr="00F369C6" w:rsidRDefault="00F369C6" w:rsidP="00F369C6">
            <w:pPr>
              <w:spacing w:line="240" w:lineRule="atLeast"/>
              <w:ind w:left="0"/>
              <w:rPr>
                <w:rFonts w:ascii="Book Antiqua" w:hAnsi="Book Antiqua" w:cs="Arial"/>
                <w:b/>
                <w:bCs/>
                <w:color w:val="000000"/>
                <w:sz w:val="20"/>
                <w:szCs w:val="20"/>
              </w:rPr>
            </w:pPr>
            <w:r w:rsidRPr="00F369C6">
              <w:rPr>
                <w:rFonts w:ascii="Book Antiqua" w:hAnsi="Book Antiqua" w:cs="Arial"/>
                <w:b/>
                <w:bCs/>
                <w:color w:val="000000"/>
                <w:sz w:val="20"/>
                <w:szCs w:val="20"/>
              </w:rPr>
              <w:lastRenderedPageBreak/>
              <w:t>Acceso a la información</w:t>
            </w:r>
          </w:p>
        </w:tc>
        <w:tc>
          <w:tcPr>
            <w:tcW w:w="944" w:type="pct"/>
            <w:shd w:val="clear" w:color="auto" w:fill="auto"/>
            <w:vAlign w:val="center"/>
          </w:tcPr>
          <w:p w14:paraId="10ADF375" w14:textId="77777777" w:rsidR="00F369C6" w:rsidRPr="008B4936" w:rsidRDefault="00F369C6" w:rsidP="00F369C6">
            <w:pPr>
              <w:tabs>
                <w:tab w:val="left" w:pos="3146"/>
              </w:tabs>
              <w:spacing w:line="240" w:lineRule="atLeast"/>
              <w:ind w:left="0"/>
              <w:rPr>
                <w:rFonts w:ascii="Book Antiqua" w:hAnsi="Book Antiqua" w:cs="Arial"/>
                <w:color w:val="000000"/>
                <w:sz w:val="19"/>
                <w:szCs w:val="19"/>
              </w:rPr>
            </w:pPr>
            <w:r w:rsidRPr="008B4936">
              <w:rPr>
                <w:rFonts w:ascii="Book Antiqua" w:hAnsi="Book Antiqua" w:cs="Arial"/>
                <w:color w:val="000000"/>
                <w:sz w:val="19"/>
                <w:szCs w:val="19"/>
              </w:rPr>
              <w:t xml:space="preserve">En cuanto a la disponibilidad o acceso a los expedientes por parte de la persona usuaria o de las mismas oficinas involucradas en el proceso, se detectó que cuando los expedientes se encuentran en las oficinas de las Fiscalas o los Fiscales Auxiliares, no existe un respaldo de las llaves de las oficinas, escritorios u otros por parte de alguna persona de la Fiscalía, ocasionando que si alguna persona falta y es requerido algún documento que se tenga en la oficina bajo llave o bajo algún tipo de resguardo especifico, provocando que no se pueda tener acceso a la documentación requerida, perjudicando la adecuada atención a las personas usuarias tanto externas como internas.  </w:t>
            </w:r>
          </w:p>
        </w:tc>
        <w:tc>
          <w:tcPr>
            <w:tcW w:w="1240" w:type="pct"/>
            <w:vAlign w:val="center"/>
          </w:tcPr>
          <w:p w14:paraId="7C619ACB" w14:textId="77777777" w:rsidR="00F369C6" w:rsidRPr="00F369C6" w:rsidRDefault="00F369C6" w:rsidP="00F369C6">
            <w:pPr>
              <w:tabs>
                <w:tab w:val="left" w:pos="3146"/>
              </w:tabs>
              <w:spacing w:line="240" w:lineRule="atLeast"/>
              <w:ind w:left="0"/>
              <w:rPr>
                <w:rFonts w:ascii="Book Antiqua" w:hAnsi="Book Antiqua" w:cs="Arial"/>
                <w:color w:val="000000"/>
                <w:sz w:val="20"/>
                <w:szCs w:val="20"/>
              </w:rPr>
            </w:pPr>
            <w:r w:rsidRPr="00F369C6">
              <w:rPr>
                <w:rFonts w:ascii="Book Antiqua" w:hAnsi="Book Antiqua" w:cs="Arial"/>
                <w:color w:val="000000"/>
                <w:sz w:val="20"/>
                <w:szCs w:val="20"/>
              </w:rPr>
              <w:t>Se propone asignar un lugar y crear un protocolo para el manejo, registro y control de un juego de llaves de las oficinas o escritorios de todas las funcionarias y todos los funcionarios de la Fiscalía, inclusive de las claves de esas personas en caso de ser necesario y posible, con el fin de evitar que se impacte a la persona usuaria o inclusive al Juzgado o Tribunal, por no tener el acceso inmediato a los expedientes requeridos, cuando sea necesaria la consulta o revisión de estos si la persona fiscal no se encuentra.</w:t>
            </w:r>
          </w:p>
        </w:tc>
        <w:tc>
          <w:tcPr>
            <w:tcW w:w="612" w:type="pct"/>
            <w:shd w:val="clear" w:color="auto" w:fill="auto"/>
            <w:noWrap/>
            <w:vAlign w:val="center"/>
          </w:tcPr>
          <w:p w14:paraId="477C63C1" w14:textId="0BF69641" w:rsidR="00F369C6" w:rsidRPr="00F369C6" w:rsidRDefault="00F369C6" w:rsidP="00F369C6">
            <w:pPr>
              <w:ind w:left="0"/>
              <w:rPr>
                <w:rFonts w:ascii="Book Antiqua" w:hAnsi="Book Antiqua" w:cs="Arial"/>
                <w:color w:val="000000"/>
                <w:sz w:val="20"/>
                <w:szCs w:val="20"/>
              </w:rPr>
            </w:pPr>
            <w:r w:rsidRPr="00F369C6">
              <w:rPr>
                <w:rFonts w:ascii="Book Antiqua" w:hAnsi="Book Antiqua" w:cs="Arial"/>
                <w:color w:val="000000"/>
                <w:sz w:val="20"/>
                <w:szCs w:val="20"/>
              </w:rPr>
              <w:t>Equipo de Mejora de Procesos</w:t>
            </w:r>
          </w:p>
          <w:p w14:paraId="0A0BCB0B" w14:textId="77777777" w:rsidR="00F369C6" w:rsidRPr="00F369C6" w:rsidRDefault="00F369C6" w:rsidP="00F369C6">
            <w:pPr>
              <w:ind w:left="0"/>
              <w:rPr>
                <w:rFonts w:ascii="Book Antiqua" w:hAnsi="Book Antiqua" w:cs="Arial"/>
                <w:color w:val="000000"/>
                <w:sz w:val="20"/>
                <w:szCs w:val="20"/>
              </w:rPr>
            </w:pPr>
          </w:p>
          <w:p w14:paraId="01791601" w14:textId="77777777" w:rsidR="00F369C6" w:rsidRPr="00F369C6" w:rsidRDefault="00F369C6" w:rsidP="00F369C6">
            <w:pPr>
              <w:ind w:left="0"/>
              <w:rPr>
                <w:rFonts w:ascii="Book Antiqua" w:hAnsi="Book Antiqua" w:cs="Arial"/>
                <w:color w:val="000000"/>
                <w:sz w:val="20"/>
                <w:szCs w:val="20"/>
              </w:rPr>
            </w:pPr>
            <w:r w:rsidRPr="00F369C6">
              <w:rPr>
                <w:rFonts w:ascii="Book Antiqua" w:hAnsi="Book Antiqua" w:cs="Arial"/>
                <w:color w:val="000000"/>
                <w:sz w:val="20"/>
                <w:szCs w:val="20"/>
              </w:rPr>
              <w:t>Fiscala Coordinadora del Proyecto de Mejora Integral del Proceso Penal</w:t>
            </w:r>
          </w:p>
          <w:p w14:paraId="1D4DCFE6" w14:textId="77777777" w:rsidR="00F369C6" w:rsidRPr="00F369C6" w:rsidRDefault="00F369C6" w:rsidP="00F369C6">
            <w:pPr>
              <w:ind w:left="0"/>
              <w:rPr>
                <w:rFonts w:ascii="Book Antiqua" w:hAnsi="Book Antiqua" w:cs="Arial"/>
                <w:color w:val="000000"/>
                <w:sz w:val="20"/>
                <w:szCs w:val="20"/>
              </w:rPr>
            </w:pPr>
          </w:p>
          <w:p w14:paraId="4D2D727D" w14:textId="77777777" w:rsidR="00F369C6" w:rsidRPr="00F369C6" w:rsidRDefault="00F369C6" w:rsidP="00F369C6">
            <w:pPr>
              <w:ind w:left="0"/>
              <w:rPr>
                <w:rFonts w:ascii="Book Antiqua" w:hAnsi="Book Antiqua" w:cs="Arial"/>
                <w:color w:val="000000"/>
                <w:sz w:val="20"/>
                <w:szCs w:val="20"/>
              </w:rPr>
            </w:pPr>
            <w:r w:rsidRPr="00F369C6">
              <w:rPr>
                <w:rFonts w:ascii="Book Antiqua" w:hAnsi="Book Antiqua" w:cs="Arial"/>
                <w:color w:val="000000"/>
                <w:sz w:val="20"/>
                <w:szCs w:val="20"/>
              </w:rPr>
              <w:t>Fiscal Adjunto</w:t>
            </w:r>
          </w:p>
          <w:p w14:paraId="638DF2C6" w14:textId="77777777" w:rsidR="00F369C6" w:rsidRPr="00F369C6" w:rsidRDefault="00F369C6" w:rsidP="00F369C6">
            <w:pPr>
              <w:ind w:left="0"/>
              <w:rPr>
                <w:rFonts w:ascii="Book Antiqua" w:hAnsi="Book Antiqua" w:cs="Arial"/>
                <w:color w:val="000000"/>
                <w:sz w:val="20"/>
                <w:szCs w:val="20"/>
              </w:rPr>
            </w:pPr>
          </w:p>
          <w:p w14:paraId="57A7717E" w14:textId="77777777" w:rsidR="00F369C6" w:rsidRPr="00F369C6" w:rsidRDefault="00F369C6" w:rsidP="00F369C6">
            <w:pPr>
              <w:ind w:left="0"/>
              <w:rPr>
                <w:rFonts w:ascii="Book Antiqua" w:hAnsi="Book Antiqua" w:cs="Arial"/>
                <w:color w:val="000000"/>
                <w:sz w:val="20"/>
                <w:szCs w:val="20"/>
              </w:rPr>
            </w:pPr>
          </w:p>
          <w:p w14:paraId="4DB9C743" w14:textId="77777777" w:rsidR="00F369C6" w:rsidRPr="00F369C6" w:rsidRDefault="00F369C6" w:rsidP="00F369C6">
            <w:pPr>
              <w:ind w:left="0"/>
              <w:rPr>
                <w:rFonts w:ascii="Book Antiqua" w:hAnsi="Book Antiqua" w:cs="Arial"/>
                <w:color w:val="000000"/>
                <w:sz w:val="20"/>
                <w:szCs w:val="20"/>
              </w:rPr>
            </w:pPr>
          </w:p>
        </w:tc>
        <w:tc>
          <w:tcPr>
            <w:tcW w:w="613" w:type="pct"/>
          </w:tcPr>
          <w:p w14:paraId="6B1E4308" w14:textId="77777777" w:rsidR="00F369C6" w:rsidRDefault="00F369C6" w:rsidP="00F369C6">
            <w:pPr>
              <w:ind w:left="68"/>
              <w:rPr>
                <w:rFonts w:ascii="Book Antiqua" w:hAnsi="Book Antiqua" w:cs="Arial"/>
                <w:color w:val="000000"/>
                <w:sz w:val="20"/>
                <w:szCs w:val="20"/>
              </w:rPr>
            </w:pPr>
          </w:p>
          <w:p w14:paraId="02FE871E" w14:textId="77777777" w:rsidR="00944283" w:rsidRDefault="00944283" w:rsidP="00F369C6">
            <w:pPr>
              <w:ind w:left="68"/>
              <w:rPr>
                <w:rFonts w:ascii="Book Antiqua" w:hAnsi="Book Antiqua" w:cs="Arial"/>
                <w:color w:val="000000"/>
                <w:sz w:val="20"/>
                <w:szCs w:val="20"/>
              </w:rPr>
            </w:pPr>
          </w:p>
          <w:p w14:paraId="79922B17" w14:textId="77777777" w:rsidR="00944283" w:rsidRPr="00944283" w:rsidRDefault="00944283" w:rsidP="00F369C6">
            <w:pPr>
              <w:ind w:left="68"/>
              <w:rPr>
                <w:rFonts w:ascii="Book Antiqua" w:hAnsi="Book Antiqua" w:cs="Arial"/>
                <w:b/>
                <w:bCs/>
                <w:color w:val="000000"/>
                <w:sz w:val="20"/>
                <w:szCs w:val="20"/>
              </w:rPr>
            </w:pPr>
            <w:r w:rsidRPr="00944283">
              <w:rPr>
                <w:rFonts w:ascii="Book Antiqua" w:hAnsi="Book Antiqua" w:cs="Arial"/>
                <w:b/>
                <w:bCs/>
                <w:color w:val="000000"/>
                <w:sz w:val="20"/>
                <w:szCs w:val="20"/>
              </w:rPr>
              <w:t>Implementada</w:t>
            </w:r>
          </w:p>
        </w:tc>
        <w:tc>
          <w:tcPr>
            <w:tcW w:w="903" w:type="pct"/>
          </w:tcPr>
          <w:p w14:paraId="778BFD1A" w14:textId="77777777" w:rsidR="00F369C6" w:rsidRPr="00F369C6" w:rsidRDefault="00944283" w:rsidP="00F369C6">
            <w:pPr>
              <w:ind w:left="68"/>
              <w:rPr>
                <w:rFonts w:ascii="Book Antiqua" w:hAnsi="Book Antiqua" w:cs="Arial"/>
                <w:color w:val="000000"/>
                <w:sz w:val="20"/>
                <w:szCs w:val="20"/>
              </w:rPr>
            </w:pPr>
            <w:r w:rsidRPr="00944283">
              <w:rPr>
                <w:rFonts w:ascii="Book Antiqua" w:hAnsi="Book Antiqua" w:cs="Arial"/>
                <w:color w:val="000000"/>
                <w:sz w:val="20"/>
                <w:szCs w:val="20"/>
              </w:rPr>
              <w:t>La recomendación ya se atendió. Existe un juego de llaves con acceso a todo el personal para que si se requiere puedan ingresar a los despachos</w:t>
            </w:r>
          </w:p>
        </w:tc>
      </w:tr>
      <w:tr w:rsidR="002C3133" w:rsidRPr="00F369C6" w14:paraId="36FBD7FD" w14:textId="77777777" w:rsidTr="008B4936">
        <w:trPr>
          <w:trHeight w:val="5125"/>
          <w:tblCellSpacing w:w="20" w:type="dxa"/>
          <w:jc w:val="center"/>
        </w:trPr>
        <w:tc>
          <w:tcPr>
            <w:tcW w:w="585" w:type="pct"/>
            <w:vAlign w:val="center"/>
          </w:tcPr>
          <w:p w14:paraId="6AD4553E" w14:textId="77777777" w:rsidR="00F369C6" w:rsidRPr="00F369C6" w:rsidRDefault="00F369C6" w:rsidP="00F369C6">
            <w:pPr>
              <w:spacing w:line="240" w:lineRule="atLeast"/>
              <w:ind w:left="0"/>
              <w:rPr>
                <w:rFonts w:ascii="Book Antiqua" w:hAnsi="Book Antiqua" w:cs="Arial"/>
                <w:b/>
                <w:bCs/>
                <w:color w:val="000000"/>
                <w:sz w:val="20"/>
                <w:szCs w:val="20"/>
              </w:rPr>
            </w:pPr>
            <w:r w:rsidRPr="00F369C6">
              <w:rPr>
                <w:rFonts w:ascii="Book Antiqua" w:hAnsi="Book Antiqua" w:cs="Arial"/>
                <w:b/>
                <w:bCs/>
                <w:color w:val="000000"/>
                <w:sz w:val="20"/>
                <w:szCs w:val="20"/>
              </w:rPr>
              <w:lastRenderedPageBreak/>
              <w:t>Acusaciones</w:t>
            </w:r>
          </w:p>
        </w:tc>
        <w:tc>
          <w:tcPr>
            <w:tcW w:w="944" w:type="pct"/>
            <w:shd w:val="clear" w:color="auto" w:fill="auto"/>
            <w:vAlign w:val="center"/>
          </w:tcPr>
          <w:p w14:paraId="6ED70A3B" w14:textId="77777777" w:rsidR="00F369C6" w:rsidRPr="00F369C6" w:rsidRDefault="00F369C6" w:rsidP="00F369C6">
            <w:pPr>
              <w:tabs>
                <w:tab w:val="left" w:pos="3146"/>
              </w:tabs>
              <w:spacing w:line="240" w:lineRule="atLeast"/>
              <w:ind w:left="0"/>
              <w:rPr>
                <w:rFonts w:ascii="Book Antiqua" w:hAnsi="Book Antiqua" w:cs="Arial"/>
                <w:color w:val="000000"/>
                <w:sz w:val="20"/>
                <w:szCs w:val="20"/>
              </w:rPr>
            </w:pPr>
            <w:r w:rsidRPr="00F369C6">
              <w:rPr>
                <w:rFonts w:ascii="Book Antiqua" w:hAnsi="Book Antiqua" w:cs="Arial"/>
                <w:color w:val="000000"/>
                <w:sz w:val="20"/>
                <w:szCs w:val="20"/>
              </w:rPr>
              <w:t xml:space="preserve">Se identificó un porcentaje de 5% en cantidad de Acusaciones formuladas por mes por Fiscal o Fiscala por parte de esta Fiscalía, en relación con el 12,9% </w:t>
            </w:r>
            <w:r w:rsidRPr="00F369C6">
              <w:rPr>
                <w:rFonts w:ascii="Book Antiqua" w:hAnsi="Book Antiqua" w:cs="Arial"/>
                <w:sz w:val="20"/>
                <w:szCs w:val="20"/>
              </w:rPr>
              <w:t>que existió a nivel nacional en el 2018, de acuerdo con lo establecido por la Fiscalía General se debe mejorar este rubro para la menos alcanzar este promedio obtenido en el 2018</w:t>
            </w:r>
            <w:r w:rsidRPr="00F369C6">
              <w:rPr>
                <w:rFonts w:ascii="Book Antiqua" w:hAnsi="Book Antiqua" w:cs="Arial"/>
                <w:color w:val="000000"/>
                <w:sz w:val="20"/>
                <w:szCs w:val="20"/>
              </w:rPr>
              <w:t>.</w:t>
            </w:r>
          </w:p>
          <w:p w14:paraId="4AB06A0D" w14:textId="77777777" w:rsidR="00F369C6" w:rsidRPr="00F369C6" w:rsidRDefault="00F369C6" w:rsidP="00F369C6">
            <w:pPr>
              <w:tabs>
                <w:tab w:val="left" w:pos="3146"/>
              </w:tabs>
              <w:spacing w:line="240" w:lineRule="atLeast"/>
              <w:ind w:left="0"/>
              <w:rPr>
                <w:rFonts w:ascii="Book Antiqua" w:hAnsi="Book Antiqua" w:cs="Arial"/>
                <w:color w:val="000000"/>
                <w:sz w:val="20"/>
                <w:szCs w:val="20"/>
              </w:rPr>
            </w:pPr>
          </w:p>
        </w:tc>
        <w:tc>
          <w:tcPr>
            <w:tcW w:w="1240" w:type="pct"/>
            <w:vAlign w:val="center"/>
          </w:tcPr>
          <w:p w14:paraId="6CE14EDC" w14:textId="77777777" w:rsidR="00F369C6" w:rsidRPr="00F369C6" w:rsidRDefault="00F369C6" w:rsidP="00F369C6">
            <w:pPr>
              <w:tabs>
                <w:tab w:val="left" w:pos="3146"/>
              </w:tabs>
              <w:spacing w:line="240" w:lineRule="atLeast"/>
              <w:ind w:left="0"/>
              <w:rPr>
                <w:rFonts w:ascii="Book Antiqua" w:hAnsi="Book Antiqua" w:cs="Arial"/>
                <w:color w:val="000000"/>
                <w:sz w:val="20"/>
                <w:szCs w:val="20"/>
              </w:rPr>
            </w:pPr>
            <w:r w:rsidRPr="00F369C6">
              <w:rPr>
                <w:rFonts w:ascii="Book Antiqua" w:hAnsi="Book Antiqua" w:cs="Arial"/>
                <w:color w:val="000000"/>
                <w:sz w:val="20"/>
                <w:szCs w:val="20"/>
              </w:rPr>
              <w:t>Establecer metas e indicadores de gestión que permitan monitorear y dar seguimiento al porcentaje de acusación que tenga la oficina y así determinar oportunidades de mejora o en su efecto elaborar planes remediales.</w:t>
            </w:r>
          </w:p>
        </w:tc>
        <w:tc>
          <w:tcPr>
            <w:tcW w:w="612" w:type="pct"/>
            <w:shd w:val="clear" w:color="auto" w:fill="auto"/>
            <w:noWrap/>
            <w:vAlign w:val="center"/>
          </w:tcPr>
          <w:p w14:paraId="1A9B3B78" w14:textId="77777777" w:rsidR="00F369C6" w:rsidRPr="00F369C6" w:rsidRDefault="00F369C6" w:rsidP="00F369C6">
            <w:pPr>
              <w:ind w:left="0"/>
              <w:rPr>
                <w:rFonts w:ascii="Book Antiqua" w:hAnsi="Book Antiqua" w:cs="Arial"/>
                <w:color w:val="000000"/>
                <w:sz w:val="20"/>
                <w:szCs w:val="20"/>
              </w:rPr>
            </w:pPr>
            <w:r w:rsidRPr="00F369C6">
              <w:rPr>
                <w:rFonts w:ascii="Book Antiqua" w:hAnsi="Book Antiqua" w:cs="Arial"/>
                <w:color w:val="000000"/>
                <w:sz w:val="20"/>
                <w:szCs w:val="20"/>
              </w:rPr>
              <w:t>Equipo de Mejora de Procesos</w:t>
            </w:r>
          </w:p>
          <w:p w14:paraId="504533A6" w14:textId="77777777" w:rsidR="00F369C6" w:rsidRPr="00F369C6" w:rsidRDefault="00F369C6" w:rsidP="00F369C6">
            <w:pPr>
              <w:ind w:left="0"/>
              <w:rPr>
                <w:rFonts w:ascii="Book Antiqua" w:hAnsi="Book Antiqua" w:cs="Arial"/>
                <w:color w:val="000000"/>
                <w:sz w:val="20"/>
                <w:szCs w:val="20"/>
              </w:rPr>
            </w:pPr>
          </w:p>
          <w:p w14:paraId="09DB44F8" w14:textId="77777777" w:rsidR="00F369C6" w:rsidRPr="00F369C6" w:rsidRDefault="00F369C6" w:rsidP="00F369C6">
            <w:pPr>
              <w:ind w:left="0"/>
              <w:rPr>
                <w:rFonts w:ascii="Book Antiqua" w:hAnsi="Book Antiqua" w:cs="Arial"/>
                <w:color w:val="000000"/>
                <w:sz w:val="20"/>
                <w:szCs w:val="20"/>
              </w:rPr>
            </w:pPr>
            <w:r w:rsidRPr="00F369C6">
              <w:rPr>
                <w:rFonts w:ascii="Book Antiqua" w:hAnsi="Book Antiqua" w:cs="Arial"/>
                <w:color w:val="000000"/>
                <w:sz w:val="20"/>
                <w:szCs w:val="20"/>
              </w:rPr>
              <w:t>UMGEF</w:t>
            </w:r>
          </w:p>
          <w:p w14:paraId="3BF19385" w14:textId="77777777" w:rsidR="00F369C6" w:rsidRPr="00F369C6" w:rsidRDefault="00F369C6" w:rsidP="00F369C6">
            <w:pPr>
              <w:ind w:left="0"/>
              <w:rPr>
                <w:rFonts w:ascii="Book Antiqua" w:hAnsi="Book Antiqua" w:cs="Arial"/>
                <w:color w:val="000000"/>
                <w:sz w:val="20"/>
                <w:szCs w:val="20"/>
              </w:rPr>
            </w:pPr>
          </w:p>
          <w:p w14:paraId="3DB51C59" w14:textId="77777777" w:rsidR="00F369C6" w:rsidRPr="00F369C6" w:rsidRDefault="00F369C6" w:rsidP="00F369C6">
            <w:pPr>
              <w:ind w:left="0"/>
              <w:rPr>
                <w:rFonts w:ascii="Book Antiqua" w:hAnsi="Book Antiqua" w:cs="Arial"/>
                <w:color w:val="000000"/>
                <w:sz w:val="20"/>
                <w:szCs w:val="20"/>
              </w:rPr>
            </w:pPr>
            <w:r w:rsidRPr="00F369C6">
              <w:rPr>
                <w:rFonts w:ascii="Book Antiqua" w:hAnsi="Book Antiqua" w:cs="Arial"/>
                <w:color w:val="000000"/>
                <w:sz w:val="20"/>
                <w:szCs w:val="20"/>
              </w:rPr>
              <w:t>Fiscala Coordinadora del Proyecto de Mejora Integral del Proceso Penal</w:t>
            </w:r>
          </w:p>
          <w:p w14:paraId="680D63A9" w14:textId="77777777" w:rsidR="00F369C6" w:rsidRPr="00F369C6" w:rsidRDefault="00F369C6" w:rsidP="00F369C6">
            <w:pPr>
              <w:ind w:left="0"/>
              <w:rPr>
                <w:rFonts w:ascii="Book Antiqua" w:hAnsi="Book Antiqua" w:cs="Arial"/>
                <w:color w:val="000000"/>
                <w:sz w:val="20"/>
                <w:szCs w:val="20"/>
              </w:rPr>
            </w:pPr>
          </w:p>
          <w:p w14:paraId="64B548B9" w14:textId="77777777" w:rsidR="00F369C6" w:rsidRPr="00F369C6" w:rsidRDefault="00F369C6" w:rsidP="00FD459C">
            <w:pPr>
              <w:ind w:left="0"/>
              <w:rPr>
                <w:rFonts w:ascii="Book Antiqua" w:hAnsi="Book Antiqua" w:cs="Arial"/>
                <w:color w:val="000000"/>
                <w:sz w:val="20"/>
                <w:szCs w:val="20"/>
              </w:rPr>
            </w:pPr>
            <w:r w:rsidRPr="00F369C6">
              <w:rPr>
                <w:rFonts w:ascii="Book Antiqua" w:hAnsi="Book Antiqua" w:cs="Arial"/>
                <w:color w:val="000000"/>
                <w:sz w:val="20"/>
                <w:szCs w:val="20"/>
              </w:rPr>
              <w:t>Dirección de Planificación</w:t>
            </w:r>
          </w:p>
        </w:tc>
        <w:tc>
          <w:tcPr>
            <w:tcW w:w="613" w:type="pct"/>
          </w:tcPr>
          <w:p w14:paraId="19B3C47D" w14:textId="77777777" w:rsidR="00F369C6" w:rsidRDefault="00F369C6" w:rsidP="00F369C6">
            <w:pPr>
              <w:ind w:left="68"/>
              <w:rPr>
                <w:rFonts w:ascii="Book Antiqua" w:hAnsi="Book Antiqua" w:cs="Arial"/>
                <w:color w:val="000000"/>
                <w:sz w:val="20"/>
                <w:szCs w:val="20"/>
              </w:rPr>
            </w:pPr>
          </w:p>
          <w:p w14:paraId="2085BCBD" w14:textId="77777777" w:rsidR="00944283" w:rsidRDefault="00944283" w:rsidP="00F369C6">
            <w:pPr>
              <w:ind w:left="68"/>
              <w:rPr>
                <w:rFonts w:ascii="Book Antiqua" w:hAnsi="Book Antiqua" w:cs="Arial"/>
                <w:color w:val="000000"/>
                <w:sz w:val="20"/>
                <w:szCs w:val="20"/>
              </w:rPr>
            </w:pPr>
          </w:p>
          <w:p w14:paraId="45A66385" w14:textId="77777777" w:rsidR="00944283" w:rsidRPr="00944283" w:rsidRDefault="00944283" w:rsidP="00F369C6">
            <w:pPr>
              <w:ind w:left="68"/>
              <w:rPr>
                <w:rFonts w:ascii="Book Antiqua" w:hAnsi="Book Antiqua" w:cs="Arial"/>
                <w:b/>
                <w:bCs/>
                <w:color w:val="000000"/>
                <w:sz w:val="20"/>
                <w:szCs w:val="20"/>
              </w:rPr>
            </w:pPr>
            <w:r w:rsidRPr="00944283">
              <w:rPr>
                <w:rFonts w:ascii="Book Antiqua" w:hAnsi="Book Antiqua" w:cs="Arial"/>
                <w:b/>
                <w:bCs/>
                <w:color w:val="000000"/>
                <w:sz w:val="20"/>
                <w:szCs w:val="20"/>
              </w:rPr>
              <w:t>Implementada</w:t>
            </w:r>
          </w:p>
        </w:tc>
        <w:tc>
          <w:tcPr>
            <w:tcW w:w="903" w:type="pct"/>
          </w:tcPr>
          <w:p w14:paraId="1B44BC63" w14:textId="77777777" w:rsidR="00F369C6" w:rsidRPr="00F369C6" w:rsidRDefault="00944283" w:rsidP="00F369C6">
            <w:pPr>
              <w:ind w:left="68"/>
              <w:rPr>
                <w:rFonts w:ascii="Book Antiqua" w:hAnsi="Book Antiqua" w:cs="Arial"/>
                <w:color w:val="000000"/>
                <w:sz w:val="20"/>
                <w:szCs w:val="20"/>
              </w:rPr>
            </w:pPr>
            <w:r w:rsidRPr="00944283">
              <w:rPr>
                <w:rFonts w:ascii="Book Antiqua" w:hAnsi="Book Antiqua" w:cs="Arial"/>
                <w:color w:val="000000"/>
                <w:sz w:val="20"/>
                <w:szCs w:val="20"/>
              </w:rPr>
              <w:t>Se hizo conciencia con el personal profesional de la necesidad de atender el tema</w:t>
            </w:r>
            <w:r>
              <w:rPr>
                <w:rFonts w:ascii="Book Antiqua" w:hAnsi="Book Antiqua" w:cs="Arial"/>
                <w:color w:val="000000"/>
                <w:sz w:val="20"/>
                <w:szCs w:val="20"/>
              </w:rPr>
              <w:t xml:space="preserve"> para el aumento de acusaciones, y </w:t>
            </w:r>
            <w:r w:rsidRPr="00944283">
              <w:rPr>
                <w:rFonts w:ascii="Book Antiqua" w:hAnsi="Book Antiqua" w:cs="Arial"/>
                <w:color w:val="000000"/>
                <w:sz w:val="20"/>
                <w:szCs w:val="20"/>
              </w:rPr>
              <w:t>en la actualidad el porcentaje se aumentó</w:t>
            </w:r>
            <w:r>
              <w:rPr>
                <w:rFonts w:ascii="Book Antiqua" w:hAnsi="Book Antiqua" w:cs="Arial"/>
                <w:color w:val="000000"/>
                <w:sz w:val="20"/>
                <w:szCs w:val="20"/>
              </w:rPr>
              <w:t>,</w:t>
            </w:r>
            <w:r w:rsidRPr="00944283">
              <w:rPr>
                <w:rFonts w:ascii="Book Antiqua" w:hAnsi="Book Antiqua" w:cs="Arial"/>
                <w:color w:val="000000"/>
                <w:sz w:val="20"/>
                <w:szCs w:val="20"/>
              </w:rPr>
              <w:t xml:space="preserve"> </w:t>
            </w:r>
            <w:r>
              <w:rPr>
                <w:rFonts w:ascii="Book Antiqua" w:hAnsi="Book Antiqua" w:cs="Arial"/>
                <w:color w:val="000000"/>
                <w:sz w:val="20"/>
                <w:szCs w:val="20"/>
              </w:rPr>
              <w:t>lo que</w:t>
            </w:r>
            <w:r w:rsidRPr="00944283">
              <w:rPr>
                <w:rFonts w:ascii="Book Antiqua" w:hAnsi="Book Antiqua" w:cs="Arial"/>
                <w:color w:val="000000"/>
                <w:sz w:val="20"/>
                <w:szCs w:val="20"/>
              </w:rPr>
              <w:t xml:space="preserve"> es visible en los informes de seguimiento que se han hecho a </w:t>
            </w:r>
            <w:r>
              <w:rPr>
                <w:rFonts w:ascii="Book Antiqua" w:hAnsi="Book Antiqua" w:cs="Arial"/>
                <w:color w:val="000000"/>
                <w:sz w:val="20"/>
                <w:szCs w:val="20"/>
              </w:rPr>
              <w:t>esta</w:t>
            </w:r>
            <w:r w:rsidRPr="00944283">
              <w:rPr>
                <w:rFonts w:ascii="Book Antiqua" w:hAnsi="Book Antiqua" w:cs="Arial"/>
                <w:color w:val="000000"/>
                <w:sz w:val="20"/>
                <w:szCs w:val="20"/>
              </w:rPr>
              <w:t xml:space="preserve"> oficina.</w:t>
            </w:r>
          </w:p>
        </w:tc>
      </w:tr>
      <w:tr w:rsidR="002C3133" w:rsidRPr="00F369C6" w14:paraId="0949C302" w14:textId="77777777" w:rsidTr="008B4936">
        <w:trPr>
          <w:trHeight w:val="5125"/>
          <w:tblCellSpacing w:w="20" w:type="dxa"/>
          <w:jc w:val="center"/>
        </w:trPr>
        <w:tc>
          <w:tcPr>
            <w:tcW w:w="585" w:type="pct"/>
            <w:vAlign w:val="center"/>
          </w:tcPr>
          <w:p w14:paraId="7699DD53" w14:textId="77777777" w:rsidR="00F369C6" w:rsidRPr="00F369C6" w:rsidRDefault="00F369C6" w:rsidP="00F369C6">
            <w:pPr>
              <w:spacing w:line="240" w:lineRule="atLeast"/>
              <w:ind w:left="0"/>
              <w:rPr>
                <w:rFonts w:ascii="Book Antiqua" w:hAnsi="Book Antiqua" w:cs="Arial"/>
                <w:b/>
                <w:bCs/>
                <w:color w:val="000000"/>
                <w:sz w:val="20"/>
                <w:szCs w:val="20"/>
              </w:rPr>
            </w:pPr>
            <w:r w:rsidRPr="00F369C6">
              <w:rPr>
                <w:rFonts w:ascii="Book Antiqua" w:hAnsi="Book Antiqua" w:cs="Arial"/>
                <w:b/>
                <w:bCs/>
                <w:color w:val="000000"/>
                <w:sz w:val="20"/>
                <w:szCs w:val="20"/>
              </w:rPr>
              <w:lastRenderedPageBreak/>
              <w:t>Redistribución de funciones de la Fiscala Coordinadora en procura de una distribución más equitativa de las cargas de trabajo de las fiscalas y fiscales</w:t>
            </w:r>
          </w:p>
        </w:tc>
        <w:tc>
          <w:tcPr>
            <w:tcW w:w="944" w:type="pct"/>
            <w:shd w:val="clear" w:color="auto" w:fill="auto"/>
            <w:vAlign w:val="center"/>
          </w:tcPr>
          <w:p w14:paraId="07CC9FE2" w14:textId="77777777" w:rsidR="00F369C6" w:rsidRPr="00F369C6" w:rsidRDefault="00F369C6" w:rsidP="00F369C6">
            <w:pPr>
              <w:tabs>
                <w:tab w:val="left" w:pos="3146"/>
              </w:tabs>
              <w:spacing w:line="240" w:lineRule="atLeast"/>
              <w:ind w:left="0"/>
              <w:rPr>
                <w:rFonts w:ascii="Book Antiqua" w:hAnsi="Book Antiqua" w:cs="Arial"/>
                <w:color w:val="000000"/>
                <w:sz w:val="20"/>
                <w:szCs w:val="20"/>
              </w:rPr>
            </w:pPr>
            <w:r w:rsidRPr="00F369C6">
              <w:rPr>
                <w:rFonts w:ascii="Book Antiqua" w:hAnsi="Book Antiqua" w:cs="Arial"/>
                <w:color w:val="000000"/>
                <w:sz w:val="20"/>
                <w:szCs w:val="20"/>
              </w:rPr>
              <w:t>Se identifica que la mayor carga de trabajo lo asume la Fiscala Coordinadora al asumir la Dirección Funcional y Archivos Fiscales, lo que hace que la demanda para esta plaza sea cerca 2,3 veces más de lo que recibe cada Fiscal o Fiscala Auxiliar por día.</w:t>
            </w:r>
          </w:p>
          <w:p w14:paraId="501E55C7" w14:textId="77777777" w:rsidR="00F369C6" w:rsidRPr="00F369C6" w:rsidRDefault="00F369C6" w:rsidP="00F369C6">
            <w:pPr>
              <w:tabs>
                <w:tab w:val="left" w:pos="3146"/>
              </w:tabs>
              <w:spacing w:line="240" w:lineRule="atLeast"/>
              <w:ind w:left="0"/>
              <w:rPr>
                <w:rFonts w:ascii="Book Antiqua" w:hAnsi="Book Antiqua" w:cs="Arial"/>
                <w:color w:val="000000"/>
                <w:sz w:val="20"/>
                <w:szCs w:val="20"/>
              </w:rPr>
            </w:pPr>
          </w:p>
          <w:p w14:paraId="36CD815E" w14:textId="77777777" w:rsidR="00F369C6" w:rsidRPr="00F369C6" w:rsidRDefault="00F369C6" w:rsidP="00F369C6">
            <w:pPr>
              <w:tabs>
                <w:tab w:val="left" w:pos="3146"/>
              </w:tabs>
              <w:spacing w:line="240" w:lineRule="atLeast"/>
              <w:ind w:left="0"/>
              <w:rPr>
                <w:rFonts w:ascii="Book Antiqua" w:hAnsi="Book Antiqua" w:cs="Arial"/>
                <w:color w:val="000000"/>
                <w:sz w:val="20"/>
                <w:szCs w:val="20"/>
              </w:rPr>
            </w:pPr>
            <w:r w:rsidRPr="00F369C6">
              <w:rPr>
                <w:rFonts w:ascii="Book Antiqua" w:hAnsi="Book Antiqua" w:cs="Arial"/>
                <w:color w:val="000000"/>
                <w:sz w:val="20"/>
                <w:szCs w:val="20"/>
              </w:rPr>
              <w:t>Aunado a lo anterior, la plaza de Fiscala Coordinadora realiza casi el 50% de los juicios asignados a esta Fiscalía, tarea que demanda gran tiempo de sus labores, reduciendo el tiempo disponible para revisión de acusaciones.</w:t>
            </w:r>
          </w:p>
          <w:p w14:paraId="04E8D755" w14:textId="77777777" w:rsidR="00F369C6" w:rsidRPr="00F369C6" w:rsidRDefault="00F369C6" w:rsidP="00F369C6">
            <w:pPr>
              <w:tabs>
                <w:tab w:val="left" w:pos="3146"/>
              </w:tabs>
              <w:spacing w:line="240" w:lineRule="atLeast"/>
              <w:ind w:left="0"/>
              <w:rPr>
                <w:rFonts w:ascii="Book Antiqua" w:hAnsi="Book Antiqua" w:cs="Arial"/>
                <w:color w:val="000000"/>
                <w:sz w:val="20"/>
                <w:szCs w:val="20"/>
              </w:rPr>
            </w:pPr>
          </w:p>
        </w:tc>
        <w:tc>
          <w:tcPr>
            <w:tcW w:w="1240" w:type="pct"/>
            <w:vAlign w:val="center"/>
          </w:tcPr>
          <w:p w14:paraId="739985BB" w14:textId="77777777" w:rsidR="00F369C6" w:rsidRPr="00F369C6" w:rsidRDefault="00F369C6" w:rsidP="00F369C6">
            <w:pPr>
              <w:tabs>
                <w:tab w:val="left" w:pos="3146"/>
              </w:tabs>
              <w:spacing w:line="240" w:lineRule="atLeast"/>
              <w:ind w:left="0"/>
              <w:rPr>
                <w:rFonts w:ascii="Book Antiqua" w:hAnsi="Book Antiqua" w:cs="Arial"/>
                <w:color w:val="000000"/>
                <w:sz w:val="20"/>
                <w:szCs w:val="20"/>
              </w:rPr>
            </w:pPr>
            <w:r w:rsidRPr="00F369C6">
              <w:rPr>
                <w:rFonts w:ascii="Book Antiqua" w:hAnsi="Book Antiqua" w:cs="Arial"/>
                <w:color w:val="000000"/>
                <w:sz w:val="20"/>
                <w:szCs w:val="20"/>
              </w:rPr>
              <w:t>Se recomienda por parte de la Fiscalía General que la Fiscala Coordinadora delegue a una plaza de Fiscal Auxiliar las labores de dirección funcional, de manera que la Fiscala Coordinadora disponga de más tiempo para revisar acusaciones y poder remitir más asuntos al Juzgado Penal de la localidad, así como de crear e implementar proyectos para reducir circulante.</w:t>
            </w:r>
          </w:p>
        </w:tc>
        <w:tc>
          <w:tcPr>
            <w:tcW w:w="612" w:type="pct"/>
            <w:shd w:val="clear" w:color="auto" w:fill="auto"/>
            <w:noWrap/>
            <w:vAlign w:val="center"/>
          </w:tcPr>
          <w:p w14:paraId="63AC5D6E" w14:textId="77777777" w:rsidR="00F369C6" w:rsidRPr="00F369C6" w:rsidRDefault="00F369C6" w:rsidP="00F369C6">
            <w:pPr>
              <w:ind w:left="0"/>
              <w:rPr>
                <w:rFonts w:ascii="Book Antiqua" w:hAnsi="Book Antiqua" w:cs="Arial"/>
                <w:color w:val="000000"/>
                <w:sz w:val="20"/>
                <w:szCs w:val="20"/>
              </w:rPr>
            </w:pPr>
            <w:r w:rsidRPr="00F369C6">
              <w:rPr>
                <w:rFonts w:ascii="Book Antiqua" w:hAnsi="Book Antiqua" w:cs="Arial"/>
                <w:color w:val="000000"/>
                <w:sz w:val="20"/>
                <w:szCs w:val="20"/>
              </w:rPr>
              <w:t>Equipo de Mejora de Procesos</w:t>
            </w:r>
          </w:p>
          <w:p w14:paraId="66892099" w14:textId="77777777" w:rsidR="00F369C6" w:rsidRPr="00F369C6" w:rsidRDefault="00F369C6" w:rsidP="00F369C6">
            <w:pPr>
              <w:ind w:left="0"/>
              <w:rPr>
                <w:rFonts w:ascii="Book Antiqua" w:hAnsi="Book Antiqua" w:cs="Arial"/>
                <w:color w:val="000000"/>
                <w:sz w:val="20"/>
                <w:szCs w:val="20"/>
              </w:rPr>
            </w:pPr>
          </w:p>
          <w:p w14:paraId="35B46D0B" w14:textId="77777777" w:rsidR="00F369C6" w:rsidRPr="00F369C6" w:rsidRDefault="00F369C6" w:rsidP="00F369C6">
            <w:pPr>
              <w:ind w:left="0"/>
              <w:rPr>
                <w:rFonts w:ascii="Book Antiqua" w:hAnsi="Book Antiqua" w:cs="Arial"/>
                <w:color w:val="000000"/>
                <w:sz w:val="20"/>
                <w:szCs w:val="20"/>
              </w:rPr>
            </w:pPr>
            <w:r w:rsidRPr="00F369C6">
              <w:rPr>
                <w:rFonts w:ascii="Book Antiqua" w:hAnsi="Book Antiqua" w:cs="Arial"/>
                <w:color w:val="000000"/>
                <w:sz w:val="20"/>
                <w:szCs w:val="20"/>
              </w:rPr>
              <w:t>Fiscalía General</w:t>
            </w:r>
          </w:p>
          <w:p w14:paraId="65C80234" w14:textId="77777777" w:rsidR="00F369C6" w:rsidRPr="00F369C6" w:rsidRDefault="00F369C6" w:rsidP="00F369C6">
            <w:pPr>
              <w:ind w:left="0"/>
              <w:rPr>
                <w:rFonts w:ascii="Book Antiqua" w:hAnsi="Book Antiqua" w:cs="Arial"/>
                <w:color w:val="000000"/>
                <w:sz w:val="20"/>
                <w:szCs w:val="20"/>
              </w:rPr>
            </w:pPr>
          </w:p>
          <w:p w14:paraId="45098278" w14:textId="77777777" w:rsidR="00F369C6" w:rsidRPr="00F369C6" w:rsidRDefault="00F369C6" w:rsidP="00F369C6">
            <w:pPr>
              <w:ind w:left="0"/>
              <w:rPr>
                <w:rFonts w:ascii="Book Antiqua" w:hAnsi="Book Antiqua" w:cs="Arial"/>
                <w:color w:val="000000"/>
                <w:sz w:val="20"/>
                <w:szCs w:val="20"/>
              </w:rPr>
            </w:pPr>
            <w:r w:rsidRPr="00F369C6">
              <w:rPr>
                <w:rFonts w:ascii="Book Antiqua" w:hAnsi="Book Antiqua" w:cs="Arial"/>
                <w:color w:val="000000"/>
                <w:sz w:val="20"/>
                <w:szCs w:val="20"/>
              </w:rPr>
              <w:t>Fiscala Coordinadora del Proyecto de Mejora Integral del Proceso Penal</w:t>
            </w:r>
          </w:p>
        </w:tc>
        <w:tc>
          <w:tcPr>
            <w:tcW w:w="613" w:type="pct"/>
          </w:tcPr>
          <w:p w14:paraId="18DF1FEB" w14:textId="77777777" w:rsidR="00F369C6" w:rsidRDefault="00F369C6" w:rsidP="00F369C6">
            <w:pPr>
              <w:ind w:left="68"/>
              <w:rPr>
                <w:rFonts w:ascii="Book Antiqua" w:hAnsi="Book Antiqua" w:cs="Arial"/>
                <w:color w:val="000000"/>
                <w:sz w:val="20"/>
                <w:szCs w:val="20"/>
              </w:rPr>
            </w:pPr>
          </w:p>
          <w:p w14:paraId="42D84A8B" w14:textId="77777777" w:rsidR="00A1132B" w:rsidRDefault="00A1132B" w:rsidP="00F369C6">
            <w:pPr>
              <w:ind w:left="68"/>
              <w:rPr>
                <w:rFonts w:ascii="Book Antiqua" w:hAnsi="Book Antiqua" w:cs="Arial"/>
                <w:color w:val="000000"/>
                <w:sz w:val="20"/>
                <w:szCs w:val="20"/>
              </w:rPr>
            </w:pPr>
          </w:p>
          <w:p w14:paraId="7EB09DF8" w14:textId="77777777" w:rsidR="00A1132B" w:rsidRDefault="00A1132B" w:rsidP="00F369C6">
            <w:pPr>
              <w:ind w:left="68"/>
              <w:rPr>
                <w:rFonts w:ascii="Book Antiqua" w:hAnsi="Book Antiqua" w:cs="Arial"/>
                <w:b/>
                <w:bCs/>
                <w:color w:val="000000"/>
                <w:sz w:val="20"/>
                <w:szCs w:val="20"/>
              </w:rPr>
            </w:pPr>
          </w:p>
          <w:p w14:paraId="58A92D60" w14:textId="77777777" w:rsidR="00A1132B" w:rsidRDefault="00A1132B" w:rsidP="00F369C6">
            <w:pPr>
              <w:ind w:left="68"/>
              <w:rPr>
                <w:rFonts w:ascii="Book Antiqua" w:hAnsi="Book Antiqua" w:cs="Arial"/>
                <w:b/>
                <w:bCs/>
                <w:color w:val="000000"/>
                <w:sz w:val="20"/>
                <w:szCs w:val="20"/>
              </w:rPr>
            </w:pPr>
          </w:p>
          <w:p w14:paraId="6D3EA67F" w14:textId="77777777" w:rsidR="00A1132B" w:rsidRDefault="00A1132B" w:rsidP="00F369C6">
            <w:pPr>
              <w:ind w:left="68"/>
              <w:rPr>
                <w:rFonts w:ascii="Book Antiqua" w:hAnsi="Book Antiqua" w:cs="Arial"/>
                <w:b/>
                <w:bCs/>
                <w:color w:val="000000"/>
                <w:sz w:val="20"/>
                <w:szCs w:val="20"/>
              </w:rPr>
            </w:pPr>
          </w:p>
          <w:p w14:paraId="17864230" w14:textId="77777777" w:rsidR="00A1132B" w:rsidRDefault="00A1132B" w:rsidP="00F369C6">
            <w:pPr>
              <w:ind w:left="68"/>
              <w:rPr>
                <w:rFonts w:ascii="Book Antiqua" w:hAnsi="Book Antiqua" w:cs="Arial"/>
                <w:b/>
                <w:bCs/>
                <w:color w:val="000000"/>
                <w:sz w:val="20"/>
                <w:szCs w:val="20"/>
              </w:rPr>
            </w:pPr>
          </w:p>
          <w:p w14:paraId="14A5DC38" w14:textId="77777777" w:rsidR="00A1132B" w:rsidRPr="00A1132B" w:rsidRDefault="00A1132B" w:rsidP="00F369C6">
            <w:pPr>
              <w:ind w:left="68"/>
              <w:rPr>
                <w:rFonts w:ascii="Book Antiqua" w:hAnsi="Book Antiqua" w:cs="Arial"/>
                <w:b/>
                <w:bCs/>
                <w:color w:val="000000"/>
                <w:sz w:val="20"/>
                <w:szCs w:val="20"/>
              </w:rPr>
            </w:pPr>
            <w:r w:rsidRPr="00A1132B">
              <w:rPr>
                <w:rFonts w:ascii="Book Antiqua" w:hAnsi="Book Antiqua" w:cs="Arial"/>
                <w:b/>
                <w:bCs/>
                <w:color w:val="000000"/>
                <w:sz w:val="20"/>
                <w:szCs w:val="20"/>
              </w:rPr>
              <w:t>Implementada</w:t>
            </w:r>
          </w:p>
        </w:tc>
        <w:tc>
          <w:tcPr>
            <w:tcW w:w="903" w:type="pct"/>
          </w:tcPr>
          <w:p w14:paraId="39FE0D56" w14:textId="7A33A629" w:rsidR="00A1132B" w:rsidRPr="00A1132B" w:rsidRDefault="00A1132B" w:rsidP="00A1132B">
            <w:pPr>
              <w:ind w:left="68"/>
              <w:rPr>
                <w:rFonts w:ascii="Book Antiqua" w:hAnsi="Book Antiqua" w:cs="Arial"/>
                <w:color w:val="000000"/>
                <w:sz w:val="20"/>
                <w:szCs w:val="20"/>
              </w:rPr>
            </w:pPr>
            <w:r w:rsidRPr="00A1132B">
              <w:rPr>
                <w:rFonts w:ascii="Book Antiqua" w:hAnsi="Book Antiqua" w:cs="Arial"/>
                <w:color w:val="000000"/>
                <w:sz w:val="20"/>
                <w:szCs w:val="20"/>
              </w:rPr>
              <w:t>En la actualidad y luego de las coordinaciones con la FGR ella realiza solo una semana los juicios unipersonales.</w:t>
            </w:r>
          </w:p>
          <w:p w14:paraId="62527089" w14:textId="77777777" w:rsidR="00A1132B" w:rsidRPr="00A1132B" w:rsidRDefault="00A1132B" w:rsidP="00A1132B">
            <w:pPr>
              <w:ind w:left="68"/>
              <w:rPr>
                <w:rFonts w:ascii="Book Antiqua" w:hAnsi="Book Antiqua" w:cs="Arial"/>
                <w:color w:val="000000"/>
                <w:sz w:val="20"/>
                <w:szCs w:val="20"/>
              </w:rPr>
            </w:pPr>
            <w:r w:rsidRPr="00A1132B">
              <w:rPr>
                <w:rFonts w:ascii="Book Antiqua" w:hAnsi="Book Antiqua" w:cs="Arial"/>
                <w:color w:val="000000"/>
                <w:sz w:val="20"/>
                <w:szCs w:val="20"/>
              </w:rPr>
              <w:t xml:space="preserve">En cuanto a la asignación de la dirección funcional a una </w:t>
            </w:r>
            <w:r>
              <w:rPr>
                <w:rFonts w:ascii="Book Antiqua" w:hAnsi="Book Antiqua" w:cs="Arial"/>
                <w:color w:val="000000"/>
                <w:sz w:val="20"/>
                <w:szCs w:val="20"/>
              </w:rPr>
              <w:t xml:space="preserve">única </w:t>
            </w:r>
            <w:r w:rsidRPr="00A1132B">
              <w:rPr>
                <w:rFonts w:ascii="Book Antiqua" w:hAnsi="Book Antiqua" w:cs="Arial"/>
                <w:color w:val="000000"/>
                <w:sz w:val="20"/>
                <w:szCs w:val="20"/>
              </w:rPr>
              <w:t>persona</w:t>
            </w:r>
            <w:r>
              <w:rPr>
                <w:rFonts w:ascii="Book Antiqua" w:hAnsi="Book Antiqua" w:cs="Arial"/>
                <w:color w:val="000000"/>
                <w:sz w:val="20"/>
                <w:szCs w:val="20"/>
              </w:rPr>
              <w:t xml:space="preserve">, </w:t>
            </w:r>
            <w:r w:rsidRPr="00A1132B">
              <w:rPr>
                <w:rFonts w:ascii="Book Antiqua" w:hAnsi="Book Antiqua" w:cs="Arial"/>
                <w:color w:val="000000"/>
                <w:sz w:val="20"/>
                <w:szCs w:val="20"/>
              </w:rPr>
              <w:t xml:space="preserve">no es posible </w:t>
            </w:r>
            <w:r>
              <w:rPr>
                <w:rFonts w:ascii="Book Antiqua" w:hAnsi="Book Antiqua" w:cs="Arial"/>
                <w:color w:val="000000"/>
                <w:sz w:val="20"/>
                <w:szCs w:val="20"/>
              </w:rPr>
              <w:t xml:space="preserve">ejecutarlo debido al limitado personal fiscal que existe en la oficina. Designar a una única persona para esa tarea, </w:t>
            </w:r>
            <w:r w:rsidRPr="00A1132B">
              <w:rPr>
                <w:rFonts w:ascii="Book Antiqua" w:hAnsi="Book Antiqua" w:cs="Arial"/>
                <w:color w:val="000000"/>
                <w:sz w:val="20"/>
                <w:szCs w:val="20"/>
              </w:rPr>
              <w:t>aumentaría la carga laboral</w:t>
            </w:r>
            <w:r>
              <w:rPr>
                <w:rFonts w:ascii="Book Antiqua" w:hAnsi="Book Antiqua" w:cs="Arial"/>
                <w:color w:val="000000"/>
                <w:sz w:val="20"/>
                <w:szCs w:val="20"/>
              </w:rPr>
              <w:t>, además</w:t>
            </w:r>
            <w:r w:rsidRPr="00A1132B">
              <w:rPr>
                <w:rFonts w:ascii="Book Antiqua" w:hAnsi="Book Antiqua" w:cs="Arial"/>
                <w:color w:val="000000"/>
                <w:sz w:val="20"/>
                <w:szCs w:val="20"/>
              </w:rPr>
              <w:t xml:space="preserve"> al haberse corregido el tema de la asignación de juicios</w:t>
            </w:r>
            <w:r>
              <w:rPr>
                <w:rFonts w:ascii="Book Antiqua" w:hAnsi="Book Antiqua" w:cs="Arial"/>
                <w:color w:val="000000"/>
                <w:sz w:val="20"/>
                <w:szCs w:val="20"/>
              </w:rPr>
              <w:t xml:space="preserve"> para la fiscala coordinadora</w:t>
            </w:r>
            <w:r w:rsidRPr="00A1132B">
              <w:rPr>
                <w:rFonts w:ascii="Book Antiqua" w:hAnsi="Book Antiqua" w:cs="Arial"/>
                <w:color w:val="000000"/>
                <w:sz w:val="20"/>
                <w:szCs w:val="20"/>
              </w:rPr>
              <w:t xml:space="preserve">, </w:t>
            </w:r>
            <w:r>
              <w:rPr>
                <w:rFonts w:ascii="Book Antiqua" w:hAnsi="Book Antiqua" w:cs="Arial"/>
                <w:color w:val="000000"/>
                <w:sz w:val="20"/>
                <w:szCs w:val="20"/>
              </w:rPr>
              <w:t xml:space="preserve">esta está en capacidad de </w:t>
            </w:r>
            <w:r w:rsidRPr="00A1132B">
              <w:rPr>
                <w:rFonts w:ascii="Book Antiqua" w:hAnsi="Book Antiqua" w:cs="Arial"/>
                <w:color w:val="000000"/>
                <w:sz w:val="20"/>
                <w:szCs w:val="20"/>
              </w:rPr>
              <w:t>asumir</w:t>
            </w:r>
            <w:r>
              <w:rPr>
                <w:rFonts w:ascii="Book Antiqua" w:hAnsi="Book Antiqua" w:cs="Arial"/>
                <w:color w:val="000000"/>
                <w:sz w:val="20"/>
                <w:szCs w:val="20"/>
              </w:rPr>
              <w:t>lo</w:t>
            </w:r>
            <w:r w:rsidRPr="00A1132B">
              <w:rPr>
                <w:rFonts w:ascii="Book Antiqua" w:hAnsi="Book Antiqua" w:cs="Arial"/>
                <w:color w:val="000000"/>
                <w:sz w:val="20"/>
                <w:szCs w:val="20"/>
              </w:rPr>
              <w:t>.</w:t>
            </w:r>
          </w:p>
          <w:p w14:paraId="0FB41EE0" w14:textId="77777777" w:rsidR="00A1132B" w:rsidRPr="00A1132B" w:rsidRDefault="00A1132B" w:rsidP="00A1132B">
            <w:pPr>
              <w:ind w:left="68"/>
              <w:rPr>
                <w:rFonts w:ascii="Book Antiqua" w:hAnsi="Book Antiqua" w:cs="Arial"/>
                <w:color w:val="000000"/>
                <w:sz w:val="20"/>
                <w:szCs w:val="20"/>
              </w:rPr>
            </w:pPr>
          </w:p>
          <w:p w14:paraId="0C112875" w14:textId="77777777" w:rsidR="00F369C6" w:rsidRPr="00F369C6" w:rsidRDefault="00A1132B" w:rsidP="00A1132B">
            <w:pPr>
              <w:ind w:left="68"/>
              <w:rPr>
                <w:rFonts w:ascii="Book Antiqua" w:hAnsi="Book Antiqua" w:cs="Arial"/>
                <w:color w:val="000000"/>
                <w:sz w:val="20"/>
                <w:szCs w:val="20"/>
              </w:rPr>
            </w:pPr>
            <w:r w:rsidRPr="00A1132B">
              <w:rPr>
                <w:rFonts w:ascii="Book Antiqua" w:hAnsi="Book Antiqua" w:cs="Arial"/>
                <w:color w:val="000000"/>
                <w:sz w:val="20"/>
                <w:szCs w:val="20"/>
              </w:rPr>
              <w:t>Por una cuestión lógica de política de persecución penal se considera importante que ella como Fiscala Coordinadora asuma ese tema.</w:t>
            </w:r>
          </w:p>
        </w:tc>
      </w:tr>
      <w:tr w:rsidR="002C3133" w:rsidRPr="00F369C6" w14:paraId="5F9DF7F0" w14:textId="77777777" w:rsidTr="008B4936">
        <w:trPr>
          <w:trHeight w:val="5125"/>
          <w:tblCellSpacing w:w="20" w:type="dxa"/>
          <w:jc w:val="center"/>
        </w:trPr>
        <w:tc>
          <w:tcPr>
            <w:tcW w:w="585" w:type="pct"/>
            <w:vAlign w:val="center"/>
          </w:tcPr>
          <w:p w14:paraId="6DCAE789" w14:textId="604AE4B3" w:rsidR="00F369C6" w:rsidRPr="00F369C6" w:rsidRDefault="00F369C6" w:rsidP="00F369C6">
            <w:pPr>
              <w:spacing w:line="240" w:lineRule="atLeast"/>
              <w:ind w:left="0"/>
              <w:rPr>
                <w:rFonts w:ascii="Book Antiqua" w:hAnsi="Book Antiqua" w:cs="Arial"/>
                <w:b/>
                <w:bCs/>
                <w:color w:val="000000"/>
                <w:sz w:val="20"/>
                <w:szCs w:val="20"/>
              </w:rPr>
            </w:pPr>
            <w:bookmarkStart w:id="2" w:name="_Hlk90545251"/>
            <w:r w:rsidRPr="00F369C6">
              <w:rPr>
                <w:rFonts w:ascii="Book Antiqua" w:hAnsi="Book Antiqua" w:cs="Arial"/>
                <w:b/>
                <w:bCs/>
                <w:sz w:val="20"/>
                <w:szCs w:val="20"/>
              </w:rPr>
              <w:lastRenderedPageBreak/>
              <w:t>Llenado de Plantillas para controles de funcionabilidad de la Fiscalía</w:t>
            </w:r>
            <w:bookmarkEnd w:id="2"/>
          </w:p>
        </w:tc>
        <w:tc>
          <w:tcPr>
            <w:tcW w:w="944" w:type="pct"/>
            <w:shd w:val="clear" w:color="auto" w:fill="auto"/>
            <w:vAlign w:val="center"/>
          </w:tcPr>
          <w:p w14:paraId="1C215B5F" w14:textId="77777777" w:rsidR="00F369C6" w:rsidRPr="00F369C6" w:rsidRDefault="00F369C6" w:rsidP="00F369C6">
            <w:pPr>
              <w:tabs>
                <w:tab w:val="left" w:pos="3146"/>
              </w:tabs>
              <w:spacing w:line="240" w:lineRule="atLeast"/>
              <w:ind w:left="0"/>
              <w:rPr>
                <w:rFonts w:ascii="Book Antiqua" w:hAnsi="Book Antiqua" w:cs="Arial"/>
                <w:color w:val="000000"/>
                <w:sz w:val="20"/>
                <w:szCs w:val="20"/>
              </w:rPr>
            </w:pPr>
            <w:r w:rsidRPr="00F369C6">
              <w:rPr>
                <w:rFonts w:ascii="Book Antiqua" w:hAnsi="Book Antiqua" w:cs="Arial"/>
                <w:color w:val="000000"/>
                <w:sz w:val="20"/>
                <w:szCs w:val="20"/>
              </w:rPr>
              <w:t>Existe una tendencia a tener excesos de controles y llenado de plantillas con información que se puede obtener de los sistemas instalados en las diferentes Fiscalías del país, para este caso en particular el Sistema de Seguimiento de Casos</w:t>
            </w:r>
            <w:r w:rsidRPr="00F369C6" w:rsidDel="008C2822">
              <w:rPr>
                <w:rFonts w:ascii="Book Antiqua" w:hAnsi="Book Antiqua" w:cs="Arial"/>
                <w:color w:val="000000"/>
                <w:sz w:val="20"/>
                <w:szCs w:val="20"/>
              </w:rPr>
              <w:t xml:space="preserve"> </w:t>
            </w:r>
            <w:r w:rsidRPr="00F369C6">
              <w:rPr>
                <w:rFonts w:ascii="Book Antiqua" w:hAnsi="Book Antiqua" w:cs="Arial"/>
                <w:color w:val="000000"/>
                <w:sz w:val="20"/>
                <w:szCs w:val="20"/>
              </w:rPr>
              <w:t>y Agenda Cronos entre otros</w:t>
            </w:r>
          </w:p>
        </w:tc>
        <w:tc>
          <w:tcPr>
            <w:tcW w:w="1240" w:type="pct"/>
            <w:vAlign w:val="center"/>
          </w:tcPr>
          <w:p w14:paraId="46BB14DE" w14:textId="77777777" w:rsidR="00F369C6" w:rsidRPr="00F369C6" w:rsidRDefault="00F369C6" w:rsidP="00F369C6">
            <w:pPr>
              <w:tabs>
                <w:tab w:val="left" w:pos="3146"/>
              </w:tabs>
              <w:spacing w:line="240" w:lineRule="atLeast"/>
              <w:ind w:left="0"/>
              <w:rPr>
                <w:rFonts w:ascii="Book Antiqua" w:hAnsi="Book Antiqua" w:cs="Arial"/>
                <w:color w:val="000000"/>
                <w:sz w:val="20"/>
                <w:szCs w:val="20"/>
              </w:rPr>
            </w:pPr>
            <w:r w:rsidRPr="00F369C6">
              <w:rPr>
                <w:rFonts w:ascii="Book Antiqua" w:hAnsi="Book Antiqua" w:cs="Arial"/>
                <w:color w:val="000000"/>
                <w:sz w:val="20"/>
                <w:szCs w:val="20"/>
              </w:rPr>
              <w:t>Realizar una revisión por parte de la UMGEF, Fiscalía General, UCS y la Dirección de Tecnología de la Información, en cuanto a las plantillas que se les está solicitando a las diferentes Fiscalías, con el fin de determinar el valor agregado y la fuente de donde se obtiene la información para estandarizar y oficializar las plantillas necesarias y evitar generar cargas de trabajo innecesarias, duplicidad de información y/o reprocesos.</w:t>
            </w:r>
          </w:p>
        </w:tc>
        <w:tc>
          <w:tcPr>
            <w:tcW w:w="612" w:type="pct"/>
            <w:shd w:val="clear" w:color="auto" w:fill="auto"/>
            <w:noWrap/>
            <w:vAlign w:val="center"/>
          </w:tcPr>
          <w:p w14:paraId="121C5BD2" w14:textId="77777777" w:rsidR="00F369C6" w:rsidRPr="00F369C6" w:rsidRDefault="00F369C6" w:rsidP="00F369C6">
            <w:pPr>
              <w:ind w:left="0"/>
              <w:rPr>
                <w:rFonts w:ascii="Book Antiqua" w:hAnsi="Book Antiqua" w:cs="Arial"/>
                <w:color w:val="000000"/>
                <w:sz w:val="20"/>
                <w:szCs w:val="20"/>
              </w:rPr>
            </w:pPr>
            <w:r w:rsidRPr="00F369C6">
              <w:rPr>
                <w:rFonts w:ascii="Book Antiqua" w:hAnsi="Book Antiqua" w:cs="Arial"/>
                <w:color w:val="000000"/>
                <w:sz w:val="20"/>
                <w:szCs w:val="20"/>
              </w:rPr>
              <w:t>UMGEF</w:t>
            </w:r>
          </w:p>
          <w:p w14:paraId="64FB5297" w14:textId="77777777" w:rsidR="00F369C6" w:rsidRPr="00F369C6" w:rsidRDefault="00F369C6" w:rsidP="00F369C6">
            <w:pPr>
              <w:ind w:left="0"/>
              <w:rPr>
                <w:rFonts w:ascii="Book Antiqua" w:hAnsi="Book Antiqua" w:cs="Arial"/>
                <w:color w:val="000000"/>
                <w:sz w:val="20"/>
                <w:szCs w:val="20"/>
              </w:rPr>
            </w:pPr>
          </w:p>
          <w:p w14:paraId="189C59C1" w14:textId="77777777" w:rsidR="00F369C6" w:rsidRPr="00F369C6" w:rsidRDefault="00F369C6" w:rsidP="00F369C6">
            <w:pPr>
              <w:ind w:left="0"/>
              <w:rPr>
                <w:rFonts w:ascii="Book Antiqua" w:hAnsi="Book Antiqua" w:cs="Arial"/>
                <w:color w:val="000000"/>
                <w:sz w:val="20"/>
                <w:szCs w:val="20"/>
              </w:rPr>
            </w:pPr>
            <w:r w:rsidRPr="00F369C6">
              <w:rPr>
                <w:rFonts w:ascii="Book Antiqua" w:hAnsi="Book Antiqua" w:cs="Arial"/>
                <w:color w:val="000000"/>
                <w:sz w:val="20"/>
                <w:szCs w:val="20"/>
              </w:rPr>
              <w:t>Fiscalía General</w:t>
            </w:r>
          </w:p>
          <w:p w14:paraId="412BEDFF" w14:textId="77777777" w:rsidR="00F369C6" w:rsidRPr="00F369C6" w:rsidRDefault="00F369C6" w:rsidP="00F369C6">
            <w:pPr>
              <w:ind w:left="0"/>
              <w:rPr>
                <w:rFonts w:ascii="Book Antiqua" w:hAnsi="Book Antiqua" w:cs="Arial"/>
                <w:color w:val="000000"/>
                <w:sz w:val="20"/>
                <w:szCs w:val="20"/>
              </w:rPr>
            </w:pPr>
          </w:p>
          <w:p w14:paraId="4D5621E8" w14:textId="77777777" w:rsidR="00F369C6" w:rsidRPr="00F369C6" w:rsidRDefault="00F369C6" w:rsidP="00F369C6">
            <w:pPr>
              <w:ind w:left="0"/>
              <w:rPr>
                <w:rFonts w:ascii="Book Antiqua" w:hAnsi="Book Antiqua" w:cs="Arial"/>
                <w:color w:val="000000"/>
                <w:sz w:val="20"/>
                <w:szCs w:val="20"/>
              </w:rPr>
            </w:pPr>
            <w:r w:rsidRPr="00F369C6">
              <w:rPr>
                <w:rFonts w:ascii="Book Antiqua" w:hAnsi="Book Antiqua" w:cs="Arial"/>
                <w:color w:val="000000"/>
                <w:sz w:val="20"/>
                <w:szCs w:val="20"/>
              </w:rPr>
              <w:t>Fiscala Coordinadora del Proyecto de Mejora Integral del Proceso Penal</w:t>
            </w:r>
          </w:p>
          <w:p w14:paraId="7C5FAC0D" w14:textId="77777777" w:rsidR="00F369C6" w:rsidRPr="00F369C6" w:rsidRDefault="00F369C6" w:rsidP="00F369C6">
            <w:pPr>
              <w:ind w:left="0"/>
              <w:rPr>
                <w:rFonts w:ascii="Book Antiqua" w:hAnsi="Book Antiqua" w:cs="Arial"/>
                <w:color w:val="000000"/>
                <w:sz w:val="20"/>
                <w:szCs w:val="20"/>
              </w:rPr>
            </w:pPr>
            <w:r w:rsidRPr="00F369C6">
              <w:rPr>
                <w:rFonts w:ascii="Book Antiqua" w:hAnsi="Book Antiqua" w:cs="Arial"/>
                <w:color w:val="000000"/>
                <w:sz w:val="20"/>
                <w:szCs w:val="20"/>
              </w:rPr>
              <w:t>Equipo de Mejora de Procesos</w:t>
            </w:r>
          </w:p>
          <w:p w14:paraId="7D5868B4" w14:textId="77777777" w:rsidR="00F369C6" w:rsidRPr="00F369C6" w:rsidRDefault="00F369C6" w:rsidP="00F369C6">
            <w:pPr>
              <w:ind w:left="0"/>
              <w:rPr>
                <w:rFonts w:ascii="Book Antiqua" w:hAnsi="Book Antiqua" w:cs="Arial"/>
                <w:color w:val="000000"/>
                <w:sz w:val="20"/>
                <w:szCs w:val="20"/>
              </w:rPr>
            </w:pPr>
            <w:r w:rsidRPr="00F369C6">
              <w:rPr>
                <w:rFonts w:ascii="Book Antiqua" w:hAnsi="Book Antiqua" w:cs="Arial"/>
                <w:color w:val="000000"/>
                <w:sz w:val="20"/>
                <w:szCs w:val="20"/>
              </w:rPr>
              <w:t>Dirección de Tecnología de la Información</w:t>
            </w:r>
          </w:p>
        </w:tc>
        <w:tc>
          <w:tcPr>
            <w:tcW w:w="613" w:type="pct"/>
          </w:tcPr>
          <w:p w14:paraId="43B5B681" w14:textId="77777777" w:rsidR="00F369C6" w:rsidRDefault="00F369C6" w:rsidP="00F369C6">
            <w:pPr>
              <w:ind w:left="68"/>
              <w:rPr>
                <w:rFonts w:ascii="Book Antiqua" w:hAnsi="Book Antiqua" w:cs="Arial"/>
                <w:color w:val="000000"/>
                <w:sz w:val="20"/>
                <w:szCs w:val="20"/>
              </w:rPr>
            </w:pPr>
          </w:p>
          <w:p w14:paraId="2D27491B" w14:textId="77777777" w:rsidR="00A1132B" w:rsidRDefault="00A1132B" w:rsidP="00F369C6">
            <w:pPr>
              <w:ind w:left="68"/>
              <w:rPr>
                <w:rFonts w:ascii="Book Antiqua" w:hAnsi="Book Antiqua" w:cs="Arial"/>
                <w:color w:val="000000"/>
                <w:sz w:val="20"/>
                <w:szCs w:val="20"/>
              </w:rPr>
            </w:pPr>
          </w:p>
          <w:p w14:paraId="572C6D45" w14:textId="77777777" w:rsidR="00A1132B" w:rsidRDefault="00A1132B" w:rsidP="00F369C6">
            <w:pPr>
              <w:ind w:left="68"/>
              <w:rPr>
                <w:rFonts w:ascii="Book Antiqua" w:hAnsi="Book Antiqua" w:cs="Arial"/>
                <w:color w:val="000000"/>
                <w:sz w:val="20"/>
                <w:szCs w:val="20"/>
              </w:rPr>
            </w:pPr>
          </w:p>
          <w:p w14:paraId="5E68CF73" w14:textId="77777777" w:rsidR="00A1132B" w:rsidRPr="00F771CF" w:rsidRDefault="00A1132B" w:rsidP="00F369C6">
            <w:pPr>
              <w:ind w:left="68"/>
              <w:rPr>
                <w:rFonts w:ascii="Book Antiqua" w:hAnsi="Book Antiqua" w:cs="Arial"/>
                <w:b/>
                <w:bCs/>
                <w:color w:val="000000"/>
                <w:sz w:val="20"/>
                <w:szCs w:val="20"/>
              </w:rPr>
            </w:pPr>
            <w:r w:rsidRPr="00F771CF">
              <w:rPr>
                <w:rFonts w:ascii="Book Antiqua" w:hAnsi="Book Antiqua" w:cs="Arial"/>
                <w:b/>
                <w:bCs/>
                <w:color w:val="000000"/>
                <w:sz w:val="20"/>
                <w:szCs w:val="20"/>
              </w:rPr>
              <w:t>En proceso</w:t>
            </w:r>
          </w:p>
        </w:tc>
        <w:tc>
          <w:tcPr>
            <w:tcW w:w="903" w:type="pct"/>
          </w:tcPr>
          <w:p w14:paraId="5E42D632" w14:textId="77777777" w:rsidR="004B1431" w:rsidRDefault="00BD220D" w:rsidP="00F369C6">
            <w:pPr>
              <w:ind w:left="68"/>
              <w:rPr>
                <w:rFonts w:ascii="Book Antiqua" w:hAnsi="Book Antiqua" w:cs="Arial"/>
                <w:color w:val="000000"/>
                <w:sz w:val="20"/>
                <w:szCs w:val="20"/>
              </w:rPr>
            </w:pPr>
            <w:r>
              <w:rPr>
                <w:rFonts w:ascii="Book Antiqua" w:hAnsi="Book Antiqua" w:cs="Arial"/>
                <w:color w:val="000000"/>
                <w:sz w:val="20"/>
                <w:szCs w:val="20"/>
              </w:rPr>
              <w:t>Se ha emitido</w:t>
            </w:r>
            <w:r w:rsidRPr="00BD220D">
              <w:rPr>
                <w:rFonts w:ascii="Book Antiqua" w:hAnsi="Book Antiqua" w:cs="Arial"/>
                <w:color w:val="000000"/>
                <w:sz w:val="20"/>
                <w:szCs w:val="20"/>
              </w:rPr>
              <w:t xml:space="preserve"> correo eliminando al menos la plantilla de la memoria anual y solo utilizan los controles obligatorios.</w:t>
            </w:r>
          </w:p>
          <w:p w14:paraId="75EB5161" w14:textId="77FEFEF1" w:rsidR="00F369C6" w:rsidRPr="00F369C6" w:rsidRDefault="004B1431" w:rsidP="00F369C6">
            <w:pPr>
              <w:ind w:left="68"/>
              <w:rPr>
                <w:rFonts w:ascii="Book Antiqua" w:hAnsi="Book Antiqua" w:cs="Arial"/>
                <w:color w:val="000000"/>
                <w:sz w:val="20"/>
                <w:szCs w:val="20"/>
              </w:rPr>
            </w:pPr>
            <w:r w:rsidRPr="004B1431">
              <w:rPr>
                <w:rFonts w:ascii="Book Antiqua" w:hAnsi="Book Antiqua" w:cs="Arial"/>
                <w:color w:val="000000"/>
                <w:sz w:val="20"/>
                <w:szCs w:val="20"/>
              </w:rPr>
              <w:t>Se está a la espera que por parte de la Unidad de Capacitación y Supervisión del Ministerio Público, Fiscalía General y la UMGEF, en coordinación con la Dirección de Planificación se establezca cuales controles son los definitivos a utilizar.</w:t>
            </w:r>
          </w:p>
        </w:tc>
      </w:tr>
      <w:tr w:rsidR="002C3133" w:rsidRPr="00F369C6" w14:paraId="74477808" w14:textId="77777777" w:rsidTr="008B4936">
        <w:trPr>
          <w:trHeight w:val="5215"/>
          <w:tblCellSpacing w:w="20" w:type="dxa"/>
          <w:jc w:val="center"/>
        </w:trPr>
        <w:tc>
          <w:tcPr>
            <w:tcW w:w="585" w:type="pct"/>
            <w:vAlign w:val="center"/>
          </w:tcPr>
          <w:p w14:paraId="4A3D9C36" w14:textId="77777777" w:rsidR="00FD459C" w:rsidRPr="00F369C6" w:rsidRDefault="00FD459C" w:rsidP="00F369C6">
            <w:pPr>
              <w:spacing w:line="240" w:lineRule="atLeast"/>
              <w:ind w:left="0"/>
              <w:rPr>
                <w:rFonts w:ascii="Book Antiqua" w:hAnsi="Book Antiqua" w:cs="Arial"/>
                <w:b/>
                <w:bCs/>
                <w:sz w:val="20"/>
                <w:szCs w:val="20"/>
              </w:rPr>
            </w:pPr>
            <w:r w:rsidRPr="00F369C6">
              <w:rPr>
                <w:rFonts w:ascii="Book Antiqua" w:hAnsi="Book Antiqua" w:cs="Arial"/>
                <w:b/>
                <w:bCs/>
                <w:color w:val="000000"/>
                <w:sz w:val="20"/>
                <w:szCs w:val="20"/>
              </w:rPr>
              <w:lastRenderedPageBreak/>
              <w:t>Control de juicios y audiencias preliminares realizadas.</w:t>
            </w:r>
          </w:p>
        </w:tc>
        <w:tc>
          <w:tcPr>
            <w:tcW w:w="944" w:type="pct"/>
            <w:shd w:val="clear" w:color="auto" w:fill="auto"/>
            <w:vAlign w:val="center"/>
          </w:tcPr>
          <w:p w14:paraId="389E9E48" w14:textId="77777777" w:rsidR="00FD459C" w:rsidRPr="00F369C6" w:rsidRDefault="00FD459C" w:rsidP="00F369C6">
            <w:pPr>
              <w:tabs>
                <w:tab w:val="left" w:pos="3146"/>
              </w:tabs>
              <w:spacing w:line="240" w:lineRule="atLeast"/>
              <w:ind w:left="0"/>
              <w:rPr>
                <w:rFonts w:ascii="Book Antiqua" w:hAnsi="Book Antiqua" w:cs="Arial"/>
                <w:color w:val="000000"/>
                <w:sz w:val="20"/>
                <w:szCs w:val="20"/>
              </w:rPr>
            </w:pPr>
            <w:r w:rsidRPr="00F369C6">
              <w:rPr>
                <w:rFonts w:ascii="Book Antiqua" w:hAnsi="Book Antiqua" w:cs="Arial"/>
                <w:color w:val="000000"/>
                <w:sz w:val="20"/>
                <w:szCs w:val="20"/>
              </w:rPr>
              <w:t>Se cuenta con controles físicos (boletas) de los juicios y audiencias, pero se lleva de forma física, y estas se almacenan en folders o ampos, por lo que se dificulta la extracción de la información, además de que esta depende de que la Fiscala o el Fiscal de Juicio que atiende el juicio, o la Fiscala o Fiscal Auxiliar que asiste a juicio o alguna audiencia preliminar registre y entregue toda la información de forma adecuada y completa.</w:t>
            </w:r>
          </w:p>
        </w:tc>
        <w:tc>
          <w:tcPr>
            <w:tcW w:w="1240" w:type="pct"/>
            <w:vAlign w:val="center"/>
          </w:tcPr>
          <w:p w14:paraId="382B01C1" w14:textId="77777777" w:rsidR="00FD459C" w:rsidRPr="00F369C6" w:rsidRDefault="00FD459C" w:rsidP="00F369C6">
            <w:pPr>
              <w:tabs>
                <w:tab w:val="left" w:pos="3146"/>
              </w:tabs>
              <w:spacing w:line="240" w:lineRule="atLeast"/>
              <w:ind w:left="0"/>
              <w:rPr>
                <w:rFonts w:ascii="Book Antiqua" w:hAnsi="Book Antiqua" w:cs="Arial"/>
                <w:color w:val="000000"/>
                <w:sz w:val="20"/>
                <w:szCs w:val="20"/>
              </w:rPr>
            </w:pPr>
            <w:r w:rsidRPr="00F369C6">
              <w:rPr>
                <w:rFonts w:ascii="Book Antiqua" w:hAnsi="Book Antiqua" w:cs="Arial"/>
                <w:color w:val="000000"/>
                <w:sz w:val="20"/>
                <w:szCs w:val="20"/>
              </w:rPr>
              <w:t>Utilizar la herramienta elaborada para el control de juicios y audiencias de manera electrónica, donde se logre extraer el resultado de los juicios realizados y audiencias preliminares, así como la cantidad de audiencias, persona fiscal que lo realiza, entre otras. Para lo que se recomienda utilizar la herramienta elaborada para este propósito en el Apéndice 1, la cual corresponde a la misma herramienta que se ha dejado en otras Fiscalías.</w:t>
            </w:r>
          </w:p>
        </w:tc>
        <w:tc>
          <w:tcPr>
            <w:tcW w:w="612" w:type="pct"/>
            <w:shd w:val="clear" w:color="auto" w:fill="auto"/>
            <w:noWrap/>
            <w:vAlign w:val="center"/>
          </w:tcPr>
          <w:p w14:paraId="64EF1B88" w14:textId="77777777" w:rsidR="00FD459C" w:rsidRPr="00F369C6" w:rsidRDefault="00FD459C" w:rsidP="00F369C6">
            <w:pPr>
              <w:ind w:left="0"/>
              <w:rPr>
                <w:rFonts w:ascii="Book Antiqua" w:hAnsi="Book Antiqua" w:cs="Arial"/>
                <w:color w:val="000000"/>
                <w:sz w:val="20"/>
                <w:szCs w:val="20"/>
              </w:rPr>
            </w:pPr>
            <w:r w:rsidRPr="00F369C6">
              <w:rPr>
                <w:rFonts w:ascii="Book Antiqua" w:hAnsi="Book Antiqua" w:cs="Arial"/>
                <w:color w:val="000000"/>
                <w:sz w:val="20"/>
                <w:szCs w:val="20"/>
              </w:rPr>
              <w:t>Equipo de Mejora de Procesos</w:t>
            </w:r>
          </w:p>
          <w:p w14:paraId="4400291E" w14:textId="77777777" w:rsidR="00FD459C" w:rsidRPr="00F369C6" w:rsidRDefault="00FD459C" w:rsidP="00F369C6">
            <w:pPr>
              <w:ind w:left="0"/>
              <w:rPr>
                <w:rFonts w:ascii="Book Antiqua" w:hAnsi="Book Antiqua" w:cs="Arial"/>
                <w:color w:val="000000"/>
                <w:sz w:val="20"/>
                <w:szCs w:val="20"/>
              </w:rPr>
            </w:pPr>
          </w:p>
          <w:p w14:paraId="55362F46" w14:textId="77777777" w:rsidR="00FD459C" w:rsidRPr="00F369C6" w:rsidRDefault="00FD459C" w:rsidP="00F369C6">
            <w:pPr>
              <w:ind w:left="0"/>
              <w:rPr>
                <w:rFonts w:ascii="Book Antiqua" w:hAnsi="Book Antiqua" w:cs="Arial"/>
                <w:color w:val="000000"/>
                <w:sz w:val="20"/>
                <w:szCs w:val="20"/>
              </w:rPr>
            </w:pPr>
            <w:r w:rsidRPr="00F369C6">
              <w:rPr>
                <w:rFonts w:ascii="Book Antiqua" w:hAnsi="Book Antiqua" w:cs="Arial"/>
                <w:color w:val="000000"/>
                <w:sz w:val="20"/>
                <w:szCs w:val="20"/>
              </w:rPr>
              <w:t>Fiscala Coordinadora del Proyecto de Mejora Integral del Proceso Penal</w:t>
            </w:r>
          </w:p>
        </w:tc>
        <w:tc>
          <w:tcPr>
            <w:tcW w:w="613" w:type="pct"/>
          </w:tcPr>
          <w:p w14:paraId="1AC0864B" w14:textId="77777777" w:rsidR="00FD459C" w:rsidRDefault="00FD459C" w:rsidP="00F369C6">
            <w:pPr>
              <w:ind w:left="68"/>
              <w:rPr>
                <w:rFonts w:ascii="Book Antiqua" w:hAnsi="Book Antiqua" w:cs="Arial"/>
                <w:color w:val="000000"/>
                <w:sz w:val="20"/>
                <w:szCs w:val="20"/>
              </w:rPr>
            </w:pPr>
          </w:p>
          <w:p w14:paraId="66ECBA5E" w14:textId="77777777" w:rsidR="00BD220D" w:rsidRDefault="00BD220D" w:rsidP="00F369C6">
            <w:pPr>
              <w:ind w:left="68"/>
              <w:rPr>
                <w:rFonts w:ascii="Book Antiqua" w:hAnsi="Book Antiqua" w:cs="Arial"/>
                <w:color w:val="000000"/>
                <w:sz w:val="20"/>
                <w:szCs w:val="20"/>
              </w:rPr>
            </w:pPr>
          </w:p>
          <w:p w14:paraId="22B6A129" w14:textId="77777777" w:rsidR="00BD220D" w:rsidRPr="00BD220D" w:rsidRDefault="00BD220D" w:rsidP="00F369C6">
            <w:pPr>
              <w:ind w:left="68"/>
              <w:rPr>
                <w:rFonts w:ascii="Book Antiqua" w:hAnsi="Book Antiqua" w:cs="Arial"/>
                <w:b/>
                <w:bCs/>
                <w:color w:val="000000"/>
                <w:sz w:val="20"/>
                <w:szCs w:val="20"/>
              </w:rPr>
            </w:pPr>
            <w:r w:rsidRPr="00BD220D">
              <w:rPr>
                <w:rFonts w:ascii="Book Antiqua" w:hAnsi="Book Antiqua" w:cs="Arial"/>
                <w:b/>
                <w:bCs/>
                <w:color w:val="000000"/>
                <w:sz w:val="20"/>
                <w:szCs w:val="20"/>
              </w:rPr>
              <w:t>En proceso</w:t>
            </w:r>
          </w:p>
        </w:tc>
        <w:tc>
          <w:tcPr>
            <w:tcW w:w="903" w:type="pct"/>
          </w:tcPr>
          <w:p w14:paraId="535162C8" w14:textId="77777777" w:rsidR="00FD459C" w:rsidRPr="00F369C6" w:rsidRDefault="00FD459C" w:rsidP="00F369C6">
            <w:pPr>
              <w:ind w:left="68"/>
              <w:rPr>
                <w:rFonts w:ascii="Book Antiqua" w:hAnsi="Book Antiqua" w:cs="Arial"/>
                <w:color w:val="000000"/>
                <w:sz w:val="20"/>
                <w:szCs w:val="20"/>
              </w:rPr>
            </w:pPr>
          </w:p>
        </w:tc>
      </w:tr>
      <w:tr w:rsidR="002C3133" w:rsidRPr="00F369C6" w14:paraId="357F9E30" w14:textId="77777777" w:rsidTr="008B4936">
        <w:trPr>
          <w:trHeight w:val="2418"/>
          <w:tblCellSpacing w:w="20" w:type="dxa"/>
          <w:jc w:val="center"/>
        </w:trPr>
        <w:tc>
          <w:tcPr>
            <w:tcW w:w="585" w:type="pct"/>
            <w:vAlign w:val="center"/>
          </w:tcPr>
          <w:p w14:paraId="74D4C1E4" w14:textId="77777777" w:rsidR="00F369C6" w:rsidRPr="00F369C6" w:rsidRDefault="00F369C6" w:rsidP="00F369C6">
            <w:pPr>
              <w:spacing w:line="240" w:lineRule="atLeast"/>
              <w:ind w:left="0"/>
              <w:rPr>
                <w:rFonts w:ascii="Book Antiqua" w:hAnsi="Book Antiqua" w:cs="Arial"/>
                <w:b/>
                <w:bCs/>
                <w:sz w:val="20"/>
                <w:szCs w:val="20"/>
              </w:rPr>
            </w:pPr>
            <w:r w:rsidRPr="00F369C6">
              <w:rPr>
                <w:rFonts w:ascii="Book Antiqua" w:hAnsi="Book Antiqua" w:cs="Arial"/>
                <w:b/>
                <w:bCs/>
                <w:sz w:val="20"/>
                <w:szCs w:val="20"/>
              </w:rPr>
              <w:lastRenderedPageBreak/>
              <w:t>Plaza adicional de Fiscal de Juicio, proyecto de descongestionamiento</w:t>
            </w:r>
          </w:p>
        </w:tc>
        <w:tc>
          <w:tcPr>
            <w:tcW w:w="944" w:type="pct"/>
            <w:shd w:val="clear" w:color="auto" w:fill="auto"/>
            <w:vAlign w:val="center"/>
          </w:tcPr>
          <w:p w14:paraId="211F32C1" w14:textId="77777777" w:rsidR="00F369C6" w:rsidRPr="00F369C6" w:rsidRDefault="00F369C6" w:rsidP="00F369C6">
            <w:pPr>
              <w:tabs>
                <w:tab w:val="left" w:pos="3146"/>
              </w:tabs>
              <w:spacing w:line="240" w:lineRule="atLeast"/>
              <w:ind w:left="0"/>
              <w:rPr>
                <w:rFonts w:ascii="Book Antiqua" w:hAnsi="Book Antiqua" w:cs="Arial"/>
                <w:color w:val="000000"/>
                <w:sz w:val="20"/>
                <w:szCs w:val="20"/>
              </w:rPr>
            </w:pPr>
            <w:r w:rsidRPr="00F369C6">
              <w:rPr>
                <w:rFonts w:ascii="Book Antiqua" w:hAnsi="Book Antiqua" w:cs="Arial"/>
                <w:color w:val="000000"/>
                <w:sz w:val="20"/>
                <w:szCs w:val="20"/>
              </w:rPr>
              <w:t>Se identificó que a pesar de que existe una plaza para el proyecto de Descongestionamiento que realiza únicamente juicios de tipo Colegiados, la cantidad de juicios que se agendan de esta modalidad en el Tribunal Penal de Quepos permite que, se le pueda pedir colaboración con la realización de juicios Unipersonales a esta plaza, así como la resolución en rezago entre otros.</w:t>
            </w:r>
          </w:p>
          <w:p w14:paraId="44EAD162" w14:textId="77777777" w:rsidR="00F369C6" w:rsidRPr="00F369C6" w:rsidRDefault="00F369C6" w:rsidP="00F369C6">
            <w:pPr>
              <w:tabs>
                <w:tab w:val="left" w:pos="3146"/>
              </w:tabs>
              <w:spacing w:line="240" w:lineRule="atLeast"/>
              <w:ind w:left="0"/>
              <w:rPr>
                <w:rFonts w:ascii="Book Antiqua" w:hAnsi="Book Antiqua" w:cs="Arial"/>
                <w:color w:val="000000"/>
                <w:sz w:val="20"/>
                <w:szCs w:val="20"/>
              </w:rPr>
            </w:pPr>
          </w:p>
        </w:tc>
        <w:tc>
          <w:tcPr>
            <w:tcW w:w="1240" w:type="pct"/>
            <w:vAlign w:val="center"/>
          </w:tcPr>
          <w:p w14:paraId="7F6F6A13" w14:textId="77777777" w:rsidR="00F369C6" w:rsidRPr="00F369C6" w:rsidRDefault="00F369C6" w:rsidP="00F369C6">
            <w:pPr>
              <w:tabs>
                <w:tab w:val="left" w:pos="3146"/>
              </w:tabs>
              <w:spacing w:line="240" w:lineRule="atLeast"/>
              <w:ind w:left="0"/>
              <w:rPr>
                <w:rFonts w:ascii="Book Antiqua" w:hAnsi="Book Antiqua" w:cs="Arial"/>
                <w:color w:val="000000"/>
                <w:sz w:val="20"/>
                <w:szCs w:val="20"/>
              </w:rPr>
            </w:pPr>
            <w:r w:rsidRPr="00F369C6">
              <w:rPr>
                <w:rFonts w:ascii="Book Antiqua" w:hAnsi="Book Antiqua" w:cs="Arial"/>
                <w:color w:val="000000"/>
                <w:sz w:val="20"/>
                <w:szCs w:val="20"/>
              </w:rPr>
              <w:t xml:space="preserve">El Tribunal Penal de Puntarenas, sede Quepos a setiembre de 2019, mantiene una programación mensual de los Juicios; donde, la primera semana de cada mes, se señalan los Juicios Unipersonales de Quepos y Garabito. En tanto, las últimas tres semanas del mes, se destinan para la realización de los Juicios Colegiados; de manera que, se asignan dos semanas consecutivas para los Juicios Colegiados de Quepos, y una semana para los Colegiados de Garabito. </w:t>
            </w:r>
          </w:p>
          <w:p w14:paraId="7045540F" w14:textId="77777777" w:rsidR="00F369C6" w:rsidRPr="00F369C6" w:rsidRDefault="00F369C6" w:rsidP="00F369C6">
            <w:pPr>
              <w:tabs>
                <w:tab w:val="left" w:pos="3146"/>
              </w:tabs>
              <w:spacing w:line="240" w:lineRule="atLeast"/>
              <w:ind w:left="0"/>
              <w:rPr>
                <w:rFonts w:ascii="Book Antiqua" w:hAnsi="Book Antiqua" w:cs="Arial"/>
                <w:color w:val="000000"/>
                <w:sz w:val="20"/>
                <w:szCs w:val="20"/>
              </w:rPr>
            </w:pPr>
            <w:r w:rsidRPr="00F369C6">
              <w:rPr>
                <w:rFonts w:ascii="Book Antiqua" w:hAnsi="Book Antiqua" w:cs="Arial"/>
                <w:color w:val="000000"/>
                <w:sz w:val="20"/>
                <w:szCs w:val="20"/>
              </w:rPr>
              <w:t xml:space="preserve">Es relevante destacar que, los Juicios de integración Unipersonal son atendidos por el recurso Fiscal ordinario de cada Oficina, y en el caso de los Juicios de integración Colegiada son atendidos por la plaza de Fiscal con goce salarial. </w:t>
            </w:r>
          </w:p>
          <w:p w14:paraId="2EB6B8B7" w14:textId="77777777" w:rsidR="00FD459C" w:rsidRDefault="00F369C6" w:rsidP="00F369C6">
            <w:pPr>
              <w:tabs>
                <w:tab w:val="left" w:pos="3146"/>
              </w:tabs>
              <w:spacing w:line="240" w:lineRule="atLeast"/>
              <w:ind w:left="0"/>
              <w:rPr>
                <w:rFonts w:ascii="Book Antiqua" w:hAnsi="Book Antiqua" w:cs="Arial"/>
                <w:color w:val="000000"/>
                <w:sz w:val="20"/>
                <w:szCs w:val="20"/>
              </w:rPr>
            </w:pPr>
            <w:r w:rsidRPr="00F369C6">
              <w:rPr>
                <w:rFonts w:ascii="Book Antiqua" w:hAnsi="Book Antiqua" w:cs="Arial"/>
                <w:color w:val="000000"/>
                <w:sz w:val="20"/>
                <w:szCs w:val="20"/>
              </w:rPr>
              <w:t xml:space="preserve">Como parte del abordaje del Rediseño de Procesos del Modelo Penal, realizado durante las </w:t>
            </w:r>
            <w:r w:rsidRPr="00F369C6">
              <w:rPr>
                <w:rFonts w:ascii="Book Antiqua" w:hAnsi="Book Antiqua" w:cs="Arial"/>
                <w:color w:val="000000"/>
                <w:sz w:val="20"/>
                <w:szCs w:val="20"/>
              </w:rPr>
              <w:lastRenderedPageBreak/>
              <w:t>primeras cuatro semanas de setiembre de 2019, al Tribunal Penal de Puntarenas, sede Quepos se establece una posible propuesta; con el objetivo, de incrementar la cantidad de Juicios Unipersonales tanto de Quepos y Garabito; de manera que, se establece realizar al mes dos semanas de Juicios Colegiados y dos semanas de Juicios Unipersonales.</w:t>
            </w:r>
          </w:p>
          <w:p w14:paraId="32D9024C" w14:textId="77777777" w:rsidR="00F369C6" w:rsidRPr="00F369C6" w:rsidRDefault="00F369C6" w:rsidP="00F369C6">
            <w:pPr>
              <w:tabs>
                <w:tab w:val="left" w:pos="3146"/>
              </w:tabs>
              <w:spacing w:line="240" w:lineRule="atLeast"/>
              <w:ind w:left="0"/>
              <w:rPr>
                <w:rFonts w:ascii="Book Antiqua" w:hAnsi="Book Antiqua" w:cs="Arial"/>
                <w:color w:val="000000"/>
                <w:sz w:val="20"/>
                <w:szCs w:val="20"/>
              </w:rPr>
            </w:pPr>
            <w:r w:rsidRPr="00F369C6">
              <w:rPr>
                <w:rFonts w:ascii="Book Antiqua" w:hAnsi="Book Antiqua" w:cs="Arial"/>
                <w:color w:val="000000"/>
                <w:sz w:val="20"/>
                <w:szCs w:val="20"/>
              </w:rPr>
              <w:t>En el siguiente cuadro, se detalla la propuesta de la programación mensual, de la agenda de Juicios del Tribunal Penal de Puntarenas, sede Quepos.</w:t>
            </w:r>
          </w:p>
          <w:p w14:paraId="4A39F1D4" w14:textId="3EBF5CD6" w:rsidR="00F369C6" w:rsidRPr="00F369C6" w:rsidRDefault="009422C8" w:rsidP="00F369C6">
            <w:pPr>
              <w:tabs>
                <w:tab w:val="left" w:pos="3146"/>
              </w:tabs>
              <w:spacing w:line="240" w:lineRule="atLeast"/>
              <w:ind w:left="0"/>
              <w:rPr>
                <w:rFonts w:ascii="Book Antiqua" w:hAnsi="Book Antiqua" w:cs="Arial"/>
                <w:color w:val="000000"/>
                <w:sz w:val="20"/>
                <w:szCs w:val="20"/>
              </w:rPr>
            </w:pPr>
            <w:r>
              <w:rPr>
                <w:rFonts w:ascii="Book Antiqua" w:hAnsi="Book Antiqua"/>
                <w:noProof/>
                <w:sz w:val="20"/>
                <w:szCs w:val="20"/>
              </w:rPr>
              <w:drawing>
                <wp:inline distT="0" distB="0" distL="0" distR="0" wp14:anchorId="77CD6B40" wp14:editId="698F6FC2">
                  <wp:extent cx="1701800" cy="850900"/>
                  <wp:effectExtent l="0" t="0" r="0" b="0"/>
                  <wp:docPr id="6"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01800" cy="850900"/>
                          </a:xfrm>
                          <a:prstGeom prst="rect">
                            <a:avLst/>
                          </a:prstGeom>
                          <a:noFill/>
                          <a:ln>
                            <a:noFill/>
                          </a:ln>
                        </pic:spPr>
                      </pic:pic>
                    </a:graphicData>
                  </a:graphic>
                </wp:inline>
              </w:drawing>
            </w:r>
          </w:p>
          <w:p w14:paraId="2BFF3226" w14:textId="77777777" w:rsidR="00F369C6" w:rsidRPr="00F369C6" w:rsidRDefault="00F369C6" w:rsidP="00FD459C">
            <w:pPr>
              <w:tabs>
                <w:tab w:val="left" w:pos="3146"/>
              </w:tabs>
              <w:spacing w:line="240" w:lineRule="atLeast"/>
              <w:ind w:left="0"/>
              <w:rPr>
                <w:rFonts w:ascii="Book Antiqua" w:hAnsi="Book Antiqua" w:cs="Arial"/>
                <w:color w:val="000000"/>
                <w:sz w:val="20"/>
                <w:szCs w:val="20"/>
              </w:rPr>
            </w:pPr>
            <w:r w:rsidRPr="00F369C6">
              <w:rPr>
                <w:rFonts w:ascii="Book Antiqua" w:hAnsi="Book Antiqua" w:cs="Arial"/>
                <w:color w:val="000000"/>
                <w:sz w:val="20"/>
                <w:szCs w:val="20"/>
              </w:rPr>
              <w:t xml:space="preserve">Con el fin de concordar con la estructura del Tribunal en cuanto a los señalamientos de juicio, se </w:t>
            </w:r>
            <w:r w:rsidRPr="00F369C6">
              <w:rPr>
                <w:rFonts w:ascii="Book Antiqua" w:hAnsi="Book Antiqua" w:cs="Arial"/>
                <w:color w:val="000000"/>
                <w:sz w:val="20"/>
                <w:szCs w:val="20"/>
              </w:rPr>
              <w:lastRenderedPageBreak/>
              <w:t>propone que esta plaza realice una semana juicios Colegiados en Quepos y otra Unipersonales, así como una semana de Juicios Colegiados y otra Unipersonales en Garabito, con el fin de optimizar el talento humano y colaborar más en este proyecto, así como con el rezago de la oficina y otras tareas que así lo ameriten en caso de ser necesario.</w:t>
            </w:r>
          </w:p>
        </w:tc>
        <w:tc>
          <w:tcPr>
            <w:tcW w:w="612" w:type="pct"/>
            <w:shd w:val="clear" w:color="auto" w:fill="auto"/>
            <w:noWrap/>
            <w:vAlign w:val="center"/>
          </w:tcPr>
          <w:p w14:paraId="7833B75D" w14:textId="77777777" w:rsidR="00F369C6" w:rsidRPr="00F369C6" w:rsidRDefault="00F369C6" w:rsidP="00F369C6">
            <w:pPr>
              <w:ind w:left="0"/>
              <w:rPr>
                <w:rFonts w:ascii="Book Antiqua" w:hAnsi="Book Antiqua" w:cs="Arial"/>
                <w:color w:val="000000"/>
                <w:sz w:val="20"/>
                <w:szCs w:val="20"/>
              </w:rPr>
            </w:pPr>
            <w:r w:rsidRPr="00F369C6">
              <w:rPr>
                <w:rFonts w:ascii="Book Antiqua" w:hAnsi="Book Antiqua" w:cs="Arial"/>
                <w:color w:val="000000"/>
                <w:sz w:val="20"/>
                <w:szCs w:val="20"/>
              </w:rPr>
              <w:lastRenderedPageBreak/>
              <w:t>Equipo de Mejora de Procesos</w:t>
            </w:r>
          </w:p>
          <w:p w14:paraId="730E69A3" w14:textId="77777777" w:rsidR="00F369C6" w:rsidRPr="00F369C6" w:rsidRDefault="00F369C6" w:rsidP="00F369C6">
            <w:pPr>
              <w:ind w:left="0"/>
              <w:rPr>
                <w:rFonts w:ascii="Book Antiqua" w:hAnsi="Book Antiqua" w:cs="Arial"/>
                <w:color w:val="000000"/>
                <w:sz w:val="20"/>
                <w:szCs w:val="20"/>
              </w:rPr>
            </w:pPr>
          </w:p>
          <w:p w14:paraId="0AF77FFD" w14:textId="77777777" w:rsidR="00F369C6" w:rsidRPr="00F369C6" w:rsidRDefault="00F369C6" w:rsidP="00F369C6">
            <w:pPr>
              <w:ind w:left="0"/>
              <w:rPr>
                <w:rFonts w:ascii="Book Antiqua" w:hAnsi="Book Antiqua" w:cs="Arial"/>
                <w:color w:val="000000"/>
                <w:sz w:val="20"/>
                <w:szCs w:val="20"/>
              </w:rPr>
            </w:pPr>
            <w:r w:rsidRPr="00F369C6">
              <w:rPr>
                <w:rFonts w:ascii="Book Antiqua" w:hAnsi="Book Antiqua" w:cs="Arial"/>
                <w:color w:val="000000"/>
                <w:sz w:val="20"/>
                <w:szCs w:val="20"/>
              </w:rPr>
              <w:t>Fiscala Coordinadora del Proyecto de Mejora Integral del Proceso Penal</w:t>
            </w:r>
          </w:p>
          <w:p w14:paraId="53F5C46E" w14:textId="77777777" w:rsidR="00F369C6" w:rsidRPr="00F369C6" w:rsidRDefault="00F369C6" w:rsidP="00F369C6">
            <w:pPr>
              <w:ind w:left="0"/>
              <w:rPr>
                <w:rFonts w:ascii="Book Antiqua" w:hAnsi="Book Antiqua" w:cs="Arial"/>
                <w:color w:val="000000"/>
                <w:sz w:val="20"/>
                <w:szCs w:val="20"/>
              </w:rPr>
            </w:pPr>
          </w:p>
          <w:p w14:paraId="167DA0A8" w14:textId="77777777" w:rsidR="00F369C6" w:rsidRPr="00F369C6" w:rsidRDefault="00F369C6" w:rsidP="00F369C6">
            <w:pPr>
              <w:ind w:left="0"/>
              <w:rPr>
                <w:rFonts w:ascii="Book Antiqua" w:hAnsi="Book Antiqua" w:cs="Arial"/>
                <w:color w:val="000000"/>
                <w:sz w:val="20"/>
                <w:szCs w:val="20"/>
              </w:rPr>
            </w:pPr>
          </w:p>
        </w:tc>
        <w:tc>
          <w:tcPr>
            <w:tcW w:w="613" w:type="pct"/>
          </w:tcPr>
          <w:p w14:paraId="6C8907B3" w14:textId="77777777" w:rsidR="00F369C6" w:rsidRDefault="00F369C6" w:rsidP="00F369C6">
            <w:pPr>
              <w:ind w:left="68"/>
              <w:rPr>
                <w:rFonts w:ascii="Book Antiqua" w:hAnsi="Book Antiqua" w:cs="Arial"/>
                <w:color w:val="000000"/>
                <w:sz w:val="20"/>
                <w:szCs w:val="20"/>
              </w:rPr>
            </w:pPr>
          </w:p>
          <w:p w14:paraId="5FF9407B" w14:textId="77777777" w:rsidR="00BD220D" w:rsidRDefault="00BD220D" w:rsidP="00F369C6">
            <w:pPr>
              <w:ind w:left="68"/>
              <w:rPr>
                <w:rFonts w:ascii="Book Antiqua" w:hAnsi="Book Antiqua" w:cs="Arial"/>
                <w:color w:val="000000"/>
                <w:sz w:val="20"/>
                <w:szCs w:val="20"/>
              </w:rPr>
            </w:pPr>
          </w:p>
          <w:p w14:paraId="782BA298" w14:textId="77777777" w:rsidR="00BD220D" w:rsidRPr="00BD220D" w:rsidRDefault="00BD220D" w:rsidP="00F369C6">
            <w:pPr>
              <w:ind w:left="68"/>
              <w:rPr>
                <w:rFonts w:ascii="Book Antiqua" w:hAnsi="Book Antiqua" w:cs="Arial"/>
                <w:b/>
                <w:bCs/>
                <w:color w:val="000000"/>
                <w:sz w:val="20"/>
                <w:szCs w:val="20"/>
              </w:rPr>
            </w:pPr>
            <w:r w:rsidRPr="00BD220D">
              <w:rPr>
                <w:rFonts w:ascii="Book Antiqua" w:hAnsi="Book Antiqua" w:cs="Arial"/>
                <w:b/>
                <w:bCs/>
                <w:color w:val="000000"/>
                <w:sz w:val="20"/>
                <w:szCs w:val="20"/>
              </w:rPr>
              <w:t>Implementada</w:t>
            </w:r>
          </w:p>
        </w:tc>
        <w:tc>
          <w:tcPr>
            <w:tcW w:w="903" w:type="pct"/>
          </w:tcPr>
          <w:p w14:paraId="3D09A159" w14:textId="77777777" w:rsidR="00F369C6" w:rsidRPr="00F369C6" w:rsidRDefault="00BD220D" w:rsidP="00F369C6">
            <w:pPr>
              <w:ind w:left="68"/>
              <w:rPr>
                <w:rFonts w:ascii="Book Antiqua" w:hAnsi="Book Antiqua" w:cs="Arial"/>
                <w:color w:val="000000"/>
                <w:sz w:val="20"/>
                <w:szCs w:val="20"/>
              </w:rPr>
            </w:pPr>
            <w:r w:rsidRPr="00BD220D">
              <w:rPr>
                <w:rFonts w:ascii="Book Antiqua" w:hAnsi="Book Antiqua" w:cs="Arial"/>
                <w:color w:val="000000"/>
                <w:sz w:val="20"/>
                <w:szCs w:val="20"/>
              </w:rPr>
              <w:t xml:space="preserve">La recomendación se ajustó en cuanto a la realización de </w:t>
            </w:r>
            <w:r>
              <w:rPr>
                <w:rFonts w:ascii="Book Antiqua" w:hAnsi="Book Antiqua" w:cs="Arial"/>
                <w:color w:val="000000"/>
                <w:sz w:val="20"/>
                <w:szCs w:val="20"/>
              </w:rPr>
              <w:t xml:space="preserve">juicios </w:t>
            </w:r>
            <w:r w:rsidRPr="00BD220D">
              <w:rPr>
                <w:rFonts w:ascii="Book Antiqua" w:hAnsi="Book Antiqua" w:cs="Arial"/>
                <w:color w:val="000000"/>
                <w:sz w:val="20"/>
                <w:szCs w:val="20"/>
              </w:rPr>
              <w:t>colegiados y unipersonales. La Fiscala</w:t>
            </w:r>
            <w:r>
              <w:rPr>
                <w:rFonts w:ascii="Book Antiqua" w:hAnsi="Book Antiqua" w:cs="Arial"/>
                <w:color w:val="000000"/>
                <w:sz w:val="20"/>
                <w:szCs w:val="20"/>
              </w:rPr>
              <w:t xml:space="preserve"> del proyecto de descongestionamiento, </w:t>
            </w:r>
            <w:r w:rsidRPr="00BD220D">
              <w:rPr>
                <w:rFonts w:ascii="Book Antiqua" w:hAnsi="Book Antiqua" w:cs="Arial"/>
                <w:color w:val="000000"/>
                <w:sz w:val="20"/>
                <w:szCs w:val="20"/>
              </w:rPr>
              <w:t>además atiende rezago de la oficina en cumplimiento de la cuota de trabajo</w:t>
            </w:r>
          </w:p>
        </w:tc>
      </w:tr>
    </w:tbl>
    <w:p w14:paraId="7BE45C85" w14:textId="77777777" w:rsidR="00F369C6" w:rsidRDefault="00F369C6" w:rsidP="00F369C6"/>
    <w:p w14:paraId="02BE464B" w14:textId="77777777" w:rsidR="00F369C6" w:rsidRPr="00F369C6" w:rsidRDefault="00F369C6" w:rsidP="00F369C6"/>
    <w:p w14:paraId="589B54FB" w14:textId="77777777" w:rsidR="00993717" w:rsidRDefault="00993717" w:rsidP="00993717">
      <w:pPr>
        <w:ind w:left="0"/>
        <w:sectPr w:rsidR="00993717" w:rsidSect="00A45EA7">
          <w:pgSz w:w="15840" w:h="12240" w:orient="landscape"/>
          <w:pgMar w:top="1134" w:right="1134" w:bottom="1134" w:left="1134" w:header="709" w:footer="709" w:gutter="0"/>
          <w:cols w:space="708"/>
          <w:docGrid w:linePitch="360"/>
        </w:sectPr>
      </w:pPr>
    </w:p>
    <w:p w14:paraId="5A1801B1" w14:textId="77777777" w:rsidR="00F07610" w:rsidRDefault="00BA27F9" w:rsidP="00341D7A">
      <w:pPr>
        <w:pStyle w:val="Ttulo1"/>
      </w:pPr>
      <w:r>
        <w:lastRenderedPageBreak/>
        <w:t>Hallazgos y conclusiones</w:t>
      </w:r>
    </w:p>
    <w:p w14:paraId="1752AA11" w14:textId="5706750C" w:rsidR="00CC5D05" w:rsidRDefault="00CC5D05" w:rsidP="00CC5D05">
      <w:pPr>
        <w:pStyle w:val="Prrafodelista11"/>
        <w:numPr>
          <w:ilvl w:val="0"/>
          <w:numId w:val="26"/>
        </w:numPr>
        <w:shd w:val="clear" w:color="auto" w:fill="FFFFFF"/>
        <w:spacing w:before="240" w:after="240"/>
        <w:rPr>
          <w:rFonts w:eastAsia="Times New Roman"/>
          <w:sz w:val="22"/>
          <w:szCs w:val="24"/>
          <w:lang w:val="es-ES" w:eastAsia="es-ES"/>
        </w:rPr>
      </w:pPr>
      <w:r w:rsidRPr="00C716CD">
        <w:rPr>
          <w:rFonts w:eastAsia="Times New Roman"/>
          <w:sz w:val="22"/>
          <w:szCs w:val="24"/>
          <w:lang w:val="es-ES" w:eastAsia="es-ES"/>
        </w:rPr>
        <w:t xml:space="preserve">La </w:t>
      </w:r>
      <w:r>
        <w:rPr>
          <w:rFonts w:eastAsia="Times New Roman"/>
          <w:sz w:val="22"/>
          <w:szCs w:val="24"/>
          <w:lang w:val="es-ES" w:eastAsia="es-ES"/>
        </w:rPr>
        <w:t>totalidad</w:t>
      </w:r>
      <w:r w:rsidRPr="00C716CD">
        <w:rPr>
          <w:rFonts w:eastAsia="Times New Roman"/>
          <w:sz w:val="22"/>
          <w:szCs w:val="24"/>
          <w:lang w:val="es-ES" w:eastAsia="es-ES"/>
        </w:rPr>
        <w:t xml:space="preserve"> de las acciones plasmadas en el plan de trabajo se encuentran en proceso o implementados (</w:t>
      </w:r>
      <w:r>
        <w:rPr>
          <w:rFonts w:eastAsia="Times New Roman"/>
          <w:sz w:val="22"/>
          <w:szCs w:val="24"/>
          <w:lang w:val="es-ES" w:eastAsia="es-ES"/>
        </w:rPr>
        <w:t>100</w:t>
      </w:r>
      <w:r w:rsidRPr="00C716CD">
        <w:rPr>
          <w:rFonts w:eastAsia="Times New Roman"/>
          <w:sz w:val="22"/>
          <w:szCs w:val="24"/>
          <w:lang w:val="es-ES" w:eastAsia="es-ES"/>
        </w:rPr>
        <w:t xml:space="preserve">%), por lo que se reconoce el esfuerzo realizado por la oficina en cumplir con lo indicado en el Plan de Trabajo plasmado en el informe </w:t>
      </w:r>
      <w:r>
        <w:rPr>
          <w:rFonts w:eastAsia="Times New Roman"/>
          <w:sz w:val="22"/>
          <w:szCs w:val="24"/>
          <w:lang w:val="es-ES" w:eastAsia="es-ES"/>
        </w:rPr>
        <w:t>648</w:t>
      </w:r>
      <w:r w:rsidRPr="00C716CD">
        <w:rPr>
          <w:rFonts w:eastAsia="Times New Roman"/>
          <w:sz w:val="22"/>
          <w:szCs w:val="24"/>
          <w:lang w:val="es-ES" w:eastAsia="es-ES"/>
        </w:rPr>
        <w:t>-PLA-MI-2021 de la Dirección de Planificación, el cual fue aprobado por el Consejo Superior en sesión 7</w:t>
      </w:r>
      <w:r>
        <w:rPr>
          <w:rFonts w:eastAsia="Times New Roman"/>
          <w:sz w:val="22"/>
          <w:szCs w:val="24"/>
          <w:lang w:val="es-ES" w:eastAsia="es-ES"/>
        </w:rPr>
        <w:t>9</w:t>
      </w:r>
      <w:r w:rsidRPr="00C716CD">
        <w:rPr>
          <w:rFonts w:eastAsia="Times New Roman"/>
          <w:sz w:val="22"/>
          <w:szCs w:val="24"/>
          <w:lang w:val="es-ES" w:eastAsia="es-ES"/>
        </w:rPr>
        <w:t xml:space="preserve">-2021 celebrada el </w:t>
      </w:r>
      <w:r>
        <w:rPr>
          <w:rFonts w:eastAsia="Times New Roman"/>
          <w:sz w:val="22"/>
          <w:szCs w:val="24"/>
          <w:lang w:val="es-ES" w:eastAsia="es-ES"/>
        </w:rPr>
        <w:t>09</w:t>
      </w:r>
      <w:r w:rsidRPr="00C716CD">
        <w:rPr>
          <w:rFonts w:eastAsia="Times New Roman"/>
          <w:sz w:val="22"/>
          <w:szCs w:val="24"/>
          <w:lang w:val="es-ES" w:eastAsia="es-ES"/>
        </w:rPr>
        <w:t xml:space="preserve"> de </w:t>
      </w:r>
      <w:r>
        <w:rPr>
          <w:rFonts w:eastAsia="Times New Roman"/>
          <w:sz w:val="22"/>
          <w:szCs w:val="24"/>
          <w:lang w:val="es-ES" w:eastAsia="es-ES"/>
        </w:rPr>
        <w:t>setiembre</w:t>
      </w:r>
      <w:r w:rsidRPr="00C716CD">
        <w:rPr>
          <w:rFonts w:eastAsia="Times New Roman"/>
          <w:sz w:val="22"/>
          <w:szCs w:val="24"/>
          <w:lang w:val="es-ES" w:eastAsia="es-ES"/>
        </w:rPr>
        <w:t xml:space="preserve"> del 2021, </w:t>
      </w:r>
      <w:r w:rsidR="008B4936">
        <w:rPr>
          <w:rFonts w:eastAsia="Times New Roman"/>
          <w:sz w:val="22"/>
          <w:szCs w:val="24"/>
          <w:lang w:val="es-ES" w:eastAsia="es-ES"/>
        </w:rPr>
        <w:t>a</w:t>
      </w:r>
      <w:r w:rsidRPr="00C716CD">
        <w:rPr>
          <w:rFonts w:eastAsia="Times New Roman"/>
          <w:sz w:val="22"/>
          <w:szCs w:val="24"/>
          <w:lang w:val="es-ES" w:eastAsia="es-ES"/>
        </w:rPr>
        <w:t>rt</w:t>
      </w:r>
      <w:r w:rsidR="008B4936">
        <w:rPr>
          <w:rFonts w:eastAsia="Times New Roman"/>
          <w:sz w:val="22"/>
          <w:szCs w:val="24"/>
          <w:lang w:val="es-ES" w:eastAsia="es-ES"/>
        </w:rPr>
        <w:t>ículo</w:t>
      </w:r>
      <w:r w:rsidRPr="00C716CD">
        <w:rPr>
          <w:rFonts w:eastAsia="Times New Roman"/>
          <w:sz w:val="22"/>
          <w:szCs w:val="24"/>
          <w:lang w:val="es-ES" w:eastAsia="es-ES"/>
        </w:rPr>
        <w:t xml:space="preserve"> X</w:t>
      </w:r>
      <w:r>
        <w:rPr>
          <w:rFonts w:eastAsia="Times New Roman"/>
          <w:sz w:val="22"/>
          <w:szCs w:val="24"/>
          <w:lang w:val="es-ES" w:eastAsia="es-ES"/>
        </w:rPr>
        <w:t>XXIV</w:t>
      </w:r>
      <w:r w:rsidRPr="00C716CD">
        <w:rPr>
          <w:rFonts w:eastAsia="Times New Roman"/>
          <w:sz w:val="22"/>
          <w:szCs w:val="24"/>
          <w:lang w:val="es-ES" w:eastAsia="es-ES"/>
        </w:rPr>
        <w:t>.</w:t>
      </w:r>
    </w:p>
    <w:p w14:paraId="59530998" w14:textId="77777777" w:rsidR="00CC5D05" w:rsidRDefault="00CC5D05" w:rsidP="00CC5D05">
      <w:pPr>
        <w:pStyle w:val="Prrafodelista11"/>
        <w:numPr>
          <w:ilvl w:val="0"/>
          <w:numId w:val="26"/>
        </w:numPr>
        <w:shd w:val="clear" w:color="auto" w:fill="FFFFFF"/>
        <w:spacing w:before="240" w:after="240"/>
        <w:rPr>
          <w:rFonts w:eastAsia="Times New Roman"/>
          <w:sz w:val="22"/>
          <w:szCs w:val="24"/>
          <w:lang w:val="es-ES" w:eastAsia="es-ES"/>
        </w:rPr>
      </w:pPr>
      <w:r w:rsidRPr="00C716CD">
        <w:rPr>
          <w:rFonts w:eastAsia="Times New Roman"/>
          <w:sz w:val="22"/>
          <w:szCs w:val="24"/>
          <w:lang w:val="es-ES" w:eastAsia="es-ES"/>
        </w:rPr>
        <w:t>Se tiene pendiente el realizar una revisión por parte de la UMGEF, Fiscalía General y la Unidad de Capacitación y Supervisión del Ministerio Público, en coordinación con la Dirección de Planificación, en cuanto a las plantillas de recopilación de información que se les solicita a las diferentes Fiscalías, con el fin de determinar el valor agregado y la fuente de donde se obtiene la información para estandarizar y oficializar las plantillas necesarias y evitar generar cargas de trabajo innecesarias, duplicidad de información y/o reprocesos</w:t>
      </w:r>
      <w:r>
        <w:rPr>
          <w:rFonts w:eastAsia="Times New Roman"/>
          <w:sz w:val="22"/>
          <w:szCs w:val="24"/>
          <w:lang w:val="es-ES" w:eastAsia="es-ES"/>
        </w:rPr>
        <w:t>.</w:t>
      </w:r>
    </w:p>
    <w:p w14:paraId="61A3E7A1" w14:textId="77777777" w:rsidR="00CC5D05" w:rsidRDefault="00CC5D05" w:rsidP="00CC5D05">
      <w:pPr>
        <w:pStyle w:val="Prrafodelista11"/>
        <w:numPr>
          <w:ilvl w:val="0"/>
          <w:numId w:val="26"/>
        </w:numPr>
        <w:shd w:val="clear" w:color="auto" w:fill="FFFFFF"/>
        <w:spacing w:before="240" w:after="240"/>
        <w:rPr>
          <w:rFonts w:eastAsia="Times New Roman"/>
          <w:sz w:val="22"/>
          <w:szCs w:val="24"/>
          <w:lang w:val="es-ES" w:eastAsia="es-ES"/>
        </w:rPr>
      </w:pPr>
      <w:r w:rsidRPr="00C716CD">
        <w:rPr>
          <w:rFonts w:eastAsia="Times New Roman"/>
          <w:sz w:val="22"/>
          <w:szCs w:val="24"/>
          <w:lang w:val="es-ES" w:eastAsia="es-ES"/>
        </w:rPr>
        <w:t xml:space="preserve">Se sugiere que, parte del seguimiento que se debe realizar por parte de las personas a cargo del Modelo de Sostenibilidad en el Ministerio Público con la oficina en revisión, es la culminación de los puntos del Plan de Trabajo establecido en el informe </w:t>
      </w:r>
      <w:r>
        <w:rPr>
          <w:rFonts w:eastAsia="Times New Roman"/>
          <w:sz w:val="22"/>
          <w:szCs w:val="24"/>
          <w:lang w:val="es-ES" w:eastAsia="es-ES"/>
        </w:rPr>
        <w:t>648</w:t>
      </w:r>
      <w:r w:rsidRPr="00C716CD">
        <w:rPr>
          <w:rFonts w:eastAsia="Times New Roman"/>
          <w:sz w:val="22"/>
          <w:szCs w:val="24"/>
          <w:lang w:val="es-ES" w:eastAsia="es-ES"/>
        </w:rPr>
        <w:t>-PLA-MI-2021 que se encuentran en proceso, así como de asegurar que las acciones que han sido ya implementadas mantengan su ejecución con el paso del tiempo, buscando además nuevas alternativas en la mejora de la gestión de la oficina</w:t>
      </w:r>
      <w:r>
        <w:rPr>
          <w:rFonts w:eastAsia="Times New Roman"/>
          <w:sz w:val="22"/>
          <w:szCs w:val="24"/>
          <w:lang w:val="es-ES" w:eastAsia="es-ES"/>
        </w:rPr>
        <w:t>.</w:t>
      </w:r>
    </w:p>
    <w:p w14:paraId="67F9FC67" w14:textId="6C79F225" w:rsidR="00CC5D05" w:rsidRDefault="00CC5D05" w:rsidP="00CC5D05">
      <w:pPr>
        <w:pStyle w:val="Prrafodelista11"/>
        <w:numPr>
          <w:ilvl w:val="0"/>
          <w:numId w:val="26"/>
        </w:numPr>
        <w:shd w:val="clear" w:color="auto" w:fill="FFFFFF"/>
        <w:spacing w:before="240" w:after="240"/>
        <w:rPr>
          <w:rFonts w:eastAsia="Times New Roman"/>
          <w:sz w:val="22"/>
          <w:szCs w:val="24"/>
          <w:lang w:val="es-ES" w:eastAsia="es-ES"/>
        </w:rPr>
      </w:pPr>
      <w:r w:rsidRPr="00C716CD">
        <w:rPr>
          <w:rFonts w:eastAsia="Times New Roman"/>
          <w:sz w:val="22"/>
          <w:szCs w:val="24"/>
          <w:lang w:val="es-ES" w:eastAsia="es-ES"/>
        </w:rPr>
        <w:t xml:space="preserve">Se considera necesario culturizar la implementación del Modelo de Sostenibilidad en </w:t>
      </w:r>
      <w:r w:rsidR="00E45F6B">
        <w:rPr>
          <w:rFonts w:eastAsia="Times New Roman"/>
          <w:sz w:val="22"/>
          <w:szCs w:val="24"/>
          <w:lang w:val="es-ES" w:eastAsia="es-ES"/>
        </w:rPr>
        <w:t>la</w:t>
      </w:r>
      <w:r w:rsidRPr="00C716CD">
        <w:rPr>
          <w:rFonts w:eastAsia="Times New Roman"/>
          <w:sz w:val="22"/>
          <w:szCs w:val="24"/>
          <w:lang w:val="es-ES" w:eastAsia="es-ES"/>
        </w:rPr>
        <w:t xml:space="preserve"> oficina, con el fin de que se autogestione, revise, analice y elabore los insumos necesarios para el debido seguimiento, como lo son los planes remediales cuando así se ameriten y plasmar dichas reuniones mensuales mediante</w:t>
      </w:r>
      <w:r>
        <w:rPr>
          <w:rFonts w:eastAsia="Times New Roman"/>
          <w:sz w:val="22"/>
          <w:szCs w:val="24"/>
          <w:lang w:val="es-ES" w:eastAsia="es-ES"/>
        </w:rPr>
        <w:t xml:space="preserve"> </w:t>
      </w:r>
      <w:r w:rsidRPr="00C716CD">
        <w:rPr>
          <w:rFonts w:eastAsia="Times New Roman"/>
          <w:sz w:val="22"/>
          <w:szCs w:val="24"/>
          <w:lang w:val="es-ES" w:eastAsia="es-ES"/>
        </w:rPr>
        <w:t>las minutas de reunión, donde se garantice una optimización del talento humano, de los recursos institucionales y de la atención oportuna que se brinda a la persona usuaria.</w:t>
      </w:r>
    </w:p>
    <w:p w14:paraId="59F2DF33" w14:textId="133A06F2" w:rsidR="00CC5D05" w:rsidRDefault="00CC5D05" w:rsidP="00CC5D05">
      <w:pPr>
        <w:pStyle w:val="Prrafodelista11"/>
        <w:numPr>
          <w:ilvl w:val="0"/>
          <w:numId w:val="26"/>
        </w:numPr>
        <w:shd w:val="clear" w:color="auto" w:fill="FFFFFF"/>
        <w:spacing w:before="240" w:after="240"/>
        <w:rPr>
          <w:rFonts w:eastAsia="Times New Roman"/>
          <w:sz w:val="22"/>
          <w:szCs w:val="24"/>
          <w:lang w:val="es-ES" w:eastAsia="es-ES"/>
        </w:rPr>
      </w:pPr>
      <w:r w:rsidRPr="00E80175">
        <w:rPr>
          <w:rFonts w:eastAsia="Times New Roman"/>
          <w:sz w:val="22"/>
          <w:szCs w:val="24"/>
          <w:lang w:val="es-ES" w:eastAsia="es-ES"/>
        </w:rPr>
        <w:t xml:space="preserve">Se </w:t>
      </w:r>
      <w:r>
        <w:rPr>
          <w:rFonts w:eastAsia="Times New Roman"/>
          <w:sz w:val="22"/>
          <w:szCs w:val="24"/>
          <w:lang w:val="es-ES" w:eastAsia="es-ES"/>
        </w:rPr>
        <w:t xml:space="preserve">logra </w:t>
      </w:r>
      <w:r w:rsidRPr="00E80175">
        <w:rPr>
          <w:rFonts w:eastAsia="Times New Roman"/>
          <w:sz w:val="22"/>
          <w:szCs w:val="24"/>
          <w:lang w:val="es-ES" w:eastAsia="es-ES"/>
        </w:rPr>
        <w:t>aprecia</w:t>
      </w:r>
      <w:r>
        <w:rPr>
          <w:rFonts w:eastAsia="Times New Roman"/>
          <w:sz w:val="22"/>
          <w:szCs w:val="24"/>
          <w:lang w:val="es-ES" w:eastAsia="es-ES"/>
        </w:rPr>
        <w:t>r también</w:t>
      </w:r>
      <w:r w:rsidRPr="00E80175">
        <w:rPr>
          <w:rFonts w:eastAsia="Times New Roman"/>
          <w:sz w:val="22"/>
          <w:szCs w:val="24"/>
          <w:lang w:val="es-ES" w:eastAsia="es-ES"/>
        </w:rPr>
        <w:t xml:space="preserve"> que </w:t>
      </w:r>
      <w:r>
        <w:rPr>
          <w:rFonts w:eastAsia="Times New Roman"/>
          <w:sz w:val="22"/>
          <w:szCs w:val="24"/>
          <w:lang w:val="es-ES" w:eastAsia="es-ES"/>
        </w:rPr>
        <w:t xml:space="preserve">las valoraciones para recalificaciones de puestos de trabajo según las labores que se realizan al momento del abordaje, como lo son, </w:t>
      </w:r>
      <w:r w:rsidRPr="00E80175">
        <w:rPr>
          <w:rFonts w:eastAsia="Times New Roman"/>
          <w:sz w:val="22"/>
          <w:szCs w:val="24"/>
          <w:lang w:val="es-ES" w:eastAsia="es-ES"/>
        </w:rPr>
        <w:t xml:space="preserve">la persona </w:t>
      </w:r>
      <w:r>
        <w:rPr>
          <w:rFonts w:eastAsia="Times New Roman"/>
          <w:sz w:val="22"/>
          <w:szCs w:val="24"/>
          <w:lang w:val="es-ES" w:eastAsia="es-ES"/>
        </w:rPr>
        <w:t>técnica jurídica</w:t>
      </w:r>
      <w:r w:rsidRPr="00E80175">
        <w:rPr>
          <w:rFonts w:eastAsia="Times New Roman"/>
          <w:sz w:val="22"/>
          <w:szCs w:val="24"/>
          <w:lang w:val="es-ES" w:eastAsia="es-ES"/>
        </w:rPr>
        <w:t xml:space="preserve"> </w:t>
      </w:r>
      <w:r>
        <w:rPr>
          <w:rFonts w:eastAsia="Times New Roman"/>
          <w:sz w:val="22"/>
          <w:szCs w:val="24"/>
          <w:lang w:val="es-ES" w:eastAsia="es-ES"/>
        </w:rPr>
        <w:t xml:space="preserve">de medio tiempo </w:t>
      </w:r>
      <w:r w:rsidRPr="00E80175">
        <w:rPr>
          <w:rFonts w:eastAsia="Times New Roman"/>
          <w:sz w:val="22"/>
          <w:szCs w:val="24"/>
          <w:lang w:val="es-ES" w:eastAsia="es-ES"/>
        </w:rPr>
        <w:t xml:space="preserve">que se solicitaba recalificarse a persona </w:t>
      </w:r>
      <w:r>
        <w:rPr>
          <w:rFonts w:eastAsia="Times New Roman"/>
          <w:sz w:val="22"/>
          <w:szCs w:val="24"/>
          <w:lang w:val="es-ES" w:eastAsia="es-ES"/>
        </w:rPr>
        <w:t>técnica judicial a tiempo completo</w:t>
      </w:r>
      <w:r w:rsidRPr="00E80175">
        <w:rPr>
          <w:rFonts w:eastAsia="Times New Roman"/>
          <w:sz w:val="22"/>
          <w:szCs w:val="24"/>
          <w:lang w:val="es-ES" w:eastAsia="es-ES"/>
        </w:rPr>
        <w:t xml:space="preserve">, con el fin de asegurar una correlación entre la cantidad de personas fiscales </w:t>
      </w:r>
      <w:r>
        <w:rPr>
          <w:rFonts w:eastAsia="Times New Roman"/>
          <w:sz w:val="22"/>
          <w:szCs w:val="24"/>
          <w:lang w:val="es-ES" w:eastAsia="es-ES"/>
        </w:rPr>
        <w:t xml:space="preserve">auxiliares </w:t>
      </w:r>
      <w:r w:rsidRPr="00E80175">
        <w:rPr>
          <w:rFonts w:eastAsia="Times New Roman"/>
          <w:sz w:val="22"/>
          <w:szCs w:val="24"/>
          <w:lang w:val="es-ES" w:eastAsia="es-ES"/>
        </w:rPr>
        <w:t xml:space="preserve">de la oficina y la cantidad de </w:t>
      </w:r>
      <w:r>
        <w:rPr>
          <w:rFonts w:eastAsia="Times New Roman"/>
          <w:sz w:val="22"/>
          <w:szCs w:val="24"/>
          <w:lang w:val="es-ES" w:eastAsia="es-ES"/>
        </w:rPr>
        <w:t>personas técnicas judiciales</w:t>
      </w:r>
      <w:r w:rsidRPr="00E80175">
        <w:rPr>
          <w:rFonts w:eastAsia="Times New Roman"/>
          <w:sz w:val="22"/>
          <w:szCs w:val="24"/>
          <w:lang w:val="es-ES" w:eastAsia="es-ES"/>
        </w:rPr>
        <w:t xml:space="preserve">, así como del puesto de persona </w:t>
      </w:r>
      <w:r>
        <w:rPr>
          <w:rFonts w:eastAsia="Times New Roman"/>
          <w:sz w:val="22"/>
          <w:szCs w:val="24"/>
          <w:lang w:val="es-ES" w:eastAsia="es-ES"/>
        </w:rPr>
        <w:t>en el puesto de auxiliar de servicios generales</w:t>
      </w:r>
      <w:r w:rsidRPr="00E80175">
        <w:rPr>
          <w:rFonts w:eastAsia="Times New Roman"/>
          <w:sz w:val="22"/>
          <w:szCs w:val="24"/>
          <w:lang w:val="es-ES" w:eastAsia="es-ES"/>
        </w:rPr>
        <w:t xml:space="preserve">, donde se indica que se valore la recalificación de </w:t>
      </w:r>
      <w:r w:rsidRPr="00E80175">
        <w:rPr>
          <w:rFonts w:eastAsia="Times New Roman"/>
          <w:sz w:val="22"/>
          <w:szCs w:val="24"/>
          <w:lang w:val="es-ES" w:eastAsia="es-ES"/>
        </w:rPr>
        <w:lastRenderedPageBreak/>
        <w:t>la misma a un puesto de persona técnica judicial, debido a las funciones que  realizaba en ese momento dicha plaza, donde se hace la salvedad que ese puesto de trabajo</w:t>
      </w:r>
      <w:r>
        <w:rPr>
          <w:rFonts w:eastAsia="Times New Roman"/>
          <w:sz w:val="22"/>
          <w:szCs w:val="24"/>
          <w:lang w:val="es-ES" w:eastAsia="es-ES"/>
        </w:rPr>
        <w:t xml:space="preserve"> esta subutilizado por tener servicio de limpieza contratado en el lugar por parte de la Administración Regional de Quepos</w:t>
      </w:r>
      <w:r w:rsidRPr="00E80175">
        <w:rPr>
          <w:rFonts w:eastAsia="Times New Roman"/>
          <w:sz w:val="22"/>
          <w:szCs w:val="24"/>
          <w:lang w:val="es-ES" w:eastAsia="es-ES"/>
        </w:rPr>
        <w:t>, lo anterior evidencia que dichos puestos aún no han sido evaluados ni modificados por la Dirección de Gestión Humana</w:t>
      </w:r>
      <w:r>
        <w:rPr>
          <w:rFonts w:eastAsia="Times New Roman"/>
          <w:sz w:val="22"/>
          <w:szCs w:val="24"/>
          <w:lang w:val="es-ES" w:eastAsia="es-ES"/>
        </w:rPr>
        <w:t xml:space="preserve">, aunado a lo anterior, </w:t>
      </w:r>
      <w:r w:rsidRPr="00CC5D05">
        <w:rPr>
          <w:rFonts w:eastAsia="Times New Roman"/>
          <w:sz w:val="22"/>
          <w:szCs w:val="24"/>
          <w:lang w:val="es-ES" w:eastAsia="es-ES"/>
        </w:rPr>
        <w:t xml:space="preserve">se le recuerda a la jefatura de la oficina y a la Fiscalía General que se debe </w:t>
      </w:r>
      <w:r w:rsidR="00D6132D">
        <w:rPr>
          <w:rFonts w:eastAsia="Times New Roman"/>
          <w:sz w:val="22"/>
          <w:szCs w:val="24"/>
          <w:lang w:val="es-ES" w:eastAsia="es-ES"/>
        </w:rPr>
        <w:t>procurar</w:t>
      </w:r>
      <w:r w:rsidRPr="00CC5D05">
        <w:rPr>
          <w:rFonts w:eastAsia="Times New Roman"/>
          <w:sz w:val="22"/>
          <w:szCs w:val="24"/>
          <w:lang w:val="es-ES" w:eastAsia="es-ES"/>
        </w:rPr>
        <w:t xml:space="preserve"> cumpl</w:t>
      </w:r>
      <w:r w:rsidR="00D6132D">
        <w:rPr>
          <w:rFonts w:eastAsia="Times New Roman"/>
          <w:sz w:val="22"/>
          <w:szCs w:val="24"/>
          <w:lang w:val="es-ES" w:eastAsia="es-ES"/>
        </w:rPr>
        <w:t>ir</w:t>
      </w:r>
      <w:r w:rsidRPr="00CC5D05">
        <w:rPr>
          <w:rFonts w:eastAsia="Times New Roman"/>
          <w:sz w:val="22"/>
          <w:szCs w:val="24"/>
          <w:lang w:val="es-ES" w:eastAsia="es-ES"/>
        </w:rPr>
        <w:t xml:space="preserve"> con la estructura de trabajo establecida y en caso de que se realicen modificaciones</w:t>
      </w:r>
      <w:r w:rsidR="005D35FA">
        <w:rPr>
          <w:rFonts w:eastAsia="Times New Roman"/>
          <w:sz w:val="22"/>
          <w:szCs w:val="24"/>
          <w:lang w:val="es-ES" w:eastAsia="es-ES"/>
        </w:rPr>
        <w:t>,</w:t>
      </w:r>
      <w:r w:rsidRPr="00CC5D05">
        <w:rPr>
          <w:rFonts w:eastAsia="Times New Roman"/>
          <w:sz w:val="22"/>
          <w:szCs w:val="24"/>
          <w:lang w:val="es-ES" w:eastAsia="es-ES"/>
        </w:rPr>
        <w:t xml:space="preserve"> las mismas deben hacerse de conocimiento de la Dirección de Planificación si se realizan por un período breve de tiempo</w:t>
      </w:r>
      <w:r w:rsidR="005D35FA">
        <w:rPr>
          <w:rFonts w:eastAsia="Times New Roman"/>
          <w:sz w:val="22"/>
          <w:szCs w:val="24"/>
          <w:lang w:val="es-ES" w:eastAsia="es-ES"/>
        </w:rPr>
        <w:t xml:space="preserve"> (inferior a un año y que respondan a </w:t>
      </w:r>
      <w:r w:rsidR="006A3219">
        <w:rPr>
          <w:rFonts w:eastAsia="Times New Roman"/>
          <w:sz w:val="22"/>
          <w:szCs w:val="24"/>
          <w:lang w:val="es-ES" w:eastAsia="es-ES"/>
        </w:rPr>
        <w:t>algún tipo de plan remedial)</w:t>
      </w:r>
      <w:r w:rsidRPr="00CC5D05">
        <w:rPr>
          <w:rFonts w:eastAsia="Times New Roman"/>
          <w:sz w:val="22"/>
          <w:szCs w:val="24"/>
          <w:lang w:val="es-ES" w:eastAsia="es-ES"/>
        </w:rPr>
        <w:t xml:space="preserve"> y del Consejo Superior en caso de que los cambios se planteen de forma permanente en la oficina</w:t>
      </w:r>
      <w:r w:rsidR="006A3219">
        <w:rPr>
          <w:rFonts w:eastAsia="Times New Roman"/>
          <w:sz w:val="22"/>
          <w:szCs w:val="24"/>
          <w:lang w:val="es-ES" w:eastAsia="es-ES"/>
        </w:rPr>
        <w:t xml:space="preserve"> (respetando la estructura organizativa aprobada por el Consejo Superior en el informe en análisis)</w:t>
      </w:r>
      <w:r w:rsidRPr="00E80175">
        <w:rPr>
          <w:rFonts w:eastAsia="Times New Roman"/>
          <w:sz w:val="22"/>
          <w:szCs w:val="24"/>
          <w:lang w:val="es-ES" w:eastAsia="es-ES"/>
        </w:rPr>
        <w:t>.</w:t>
      </w:r>
    </w:p>
    <w:p w14:paraId="55698EC7" w14:textId="77777777" w:rsidR="00CC5D05" w:rsidRDefault="00CC5D05" w:rsidP="00CC5D05">
      <w:pPr>
        <w:pStyle w:val="Prrafodelista11"/>
        <w:numPr>
          <w:ilvl w:val="0"/>
          <w:numId w:val="26"/>
        </w:numPr>
        <w:shd w:val="clear" w:color="auto" w:fill="FFFFFF"/>
        <w:spacing w:before="240" w:after="240"/>
        <w:rPr>
          <w:rFonts w:eastAsia="Times New Roman"/>
          <w:sz w:val="22"/>
          <w:szCs w:val="24"/>
          <w:lang w:val="es-ES" w:eastAsia="es-ES"/>
        </w:rPr>
      </w:pPr>
      <w:r w:rsidRPr="007D2748">
        <w:rPr>
          <w:rFonts w:eastAsia="Times New Roman"/>
          <w:sz w:val="22"/>
          <w:szCs w:val="24"/>
          <w:lang w:val="es-ES" w:eastAsia="es-ES"/>
        </w:rPr>
        <w:t>Se insta a que se continúen realizando las reuniones mensuales por parte del Equipo de Mejora de Procesos, en las cuales se analice el trabajo realizado mes a mes, de manera que se puedan identificar aspectos en los cuales se ha mejorado, así como también definir planes de trabajo en aquellas oportunidades de mejora que también se identifiquen. De igual manera se insta a que, la Fiscala Coordinadora del Proyecto de Mejora Integral del Proceso Penal, vele porque se continúen realizando estas actividades, así como también se brinde realimentación sobre aspectos que se determinen sean sujetos de análisis o mejora. Todo lo anterior se encuentra alineado al cumplimiento del desarrollo del Modelo de Sostenibilidad que debe funcionar en dicha oficina.</w:t>
      </w:r>
    </w:p>
    <w:p w14:paraId="772BEF2B" w14:textId="0D1D8BEF" w:rsidR="008216AD" w:rsidRDefault="008216AD" w:rsidP="006D6994">
      <w:pPr>
        <w:pStyle w:val="Prrafodelista11"/>
        <w:shd w:val="clear" w:color="auto" w:fill="FFFFFF"/>
        <w:spacing w:before="240" w:after="240"/>
        <w:ind w:left="0" w:right="1041"/>
        <w:rPr>
          <w:rFonts w:eastAsia="Times New Roman"/>
          <w:sz w:val="22"/>
          <w:szCs w:val="24"/>
          <w:lang w:val="es-ES" w:eastAsia="es-ES"/>
        </w:rPr>
      </w:pPr>
    </w:p>
    <w:p w14:paraId="4FB42C79" w14:textId="77777777" w:rsidR="00A45166" w:rsidRDefault="00A45166" w:rsidP="00A45166">
      <w:pPr>
        <w:pStyle w:val="Ttulo1"/>
      </w:pPr>
      <w:r>
        <w:t>Porcentaje de Implementación</w:t>
      </w:r>
    </w:p>
    <w:p w14:paraId="7D5638E8" w14:textId="2C9F3588" w:rsidR="006D6994" w:rsidRPr="006D6994" w:rsidRDefault="006D6994" w:rsidP="00C53C0D">
      <w:r w:rsidRPr="006D6994">
        <w:t>A continuación</w:t>
      </w:r>
      <w:r>
        <w:t>,</w:t>
      </w:r>
      <w:r w:rsidRPr="006D6994">
        <w:t xml:space="preserve"> se detalla el estado de implementación de las acciones de mejora establecidas en el plan de trabajo aprobado por el Consejo Superior:</w:t>
      </w:r>
    </w:p>
    <w:p w14:paraId="4E1AF699" w14:textId="725774BF" w:rsidR="00A45166" w:rsidRPr="00A45166" w:rsidRDefault="006D6994" w:rsidP="00C53C0D">
      <w:pPr>
        <w:pStyle w:val="Descripcin"/>
        <w:keepNext/>
      </w:pPr>
      <w:r w:rsidRPr="00C53C0D">
        <w:t>Cuadro 3: Estado de implementación de las acciones de mejora establecidas en el plan de trabajo</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317"/>
        <w:gridCol w:w="2542"/>
        <w:gridCol w:w="2035"/>
        <w:gridCol w:w="2031"/>
        <w:gridCol w:w="2031"/>
      </w:tblGrid>
      <w:tr w:rsidR="00A45166" w14:paraId="54C748E6" w14:textId="77777777" w:rsidTr="00587083">
        <w:trPr>
          <w:tblCellSpacing w:w="1440" w:type="nil"/>
        </w:trPr>
        <w:tc>
          <w:tcPr>
            <w:tcW w:w="661" w:type="pct"/>
            <w:shd w:val="clear" w:color="auto" w:fill="365F91"/>
            <w:vAlign w:val="center"/>
          </w:tcPr>
          <w:p w14:paraId="7B7320D9" w14:textId="77777777" w:rsidR="00A45166" w:rsidRPr="00AD6CFB" w:rsidRDefault="00A45166" w:rsidP="00D732EB">
            <w:pPr>
              <w:spacing w:after="0"/>
              <w:ind w:left="0"/>
              <w:jc w:val="center"/>
              <w:rPr>
                <w:rFonts w:ascii="Book Antiqua" w:hAnsi="Book Antiqua" w:cs="Arial"/>
                <w:b/>
                <w:color w:val="FFFFFF"/>
              </w:rPr>
            </w:pPr>
            <w:r>
              <w:rPr>
                <w:rFonts w:ascii="Book Antiqua" w:hAnsi="Book Antiqua" w:cs="Arial"/>
                <w:b/>
                <w:color w:val="FFFFFF"/>
              </w:rPr>
              <w:t>Propuestas</w:t>
            </w:r>
          </w:p>
        </w:tc>
        <w:tc>
          <w:tcPr>
            <w:tcW w:w="1276" w:type="pct"/>
            <w:shd w:val="clear" w:color="auto" w:fill="365F91"/>
            <w:vAlign w:val="center"/>
          </w:tcPr>
          <w:p w14:paraId="0AC019CC" w14:textId="77777777" w:rsidR="00A45166" w:rsidRPr="00AD6CFB" w:rsidRDefault="00A45166" w:rsidP="00D732EB">
            <w:pPr>
              <w:spacing w:after="0"/>
              <w:ind w:left="0"/>
              <w:jc w:val="center"/>
              <w:rPr>
                <w:rFonts w:ascii="Book Antiqua" w:hAnsi="Book Antiqua" w:cs="Arial"/>
                <w:b/>
                <w:color w:val="FFFFFF"/>
              </w:rPr>
            </w:pPr>
            <w:r>
              <w:rPr>
                <w:rFonts w:ascii="Book Antiqua" w:hAnsi="Book Antiqua" w:cs="Arial"/>
                <w:b/>
                <w:color w:val="FFFFFF"/>
              </w:rPr>
              <w:t>Pendientes</w:t>
            </w:r>
          </w:p>
        </w:tc>
        <w:tc>
          <w:tcPr>
            <w:tcW w:w="1022" w:type="pct"/>
            <w:shd w:val="clear" w:color="auto" w:fill="365F91"/>
          </w:tcPr>
          <w:p w14:paraId="06AA6F6B" w14:textId="77777777" w:rsidR="00A45166" w:rsidRPr="00AD6CFB" w:rsidRDefault="00A45166" w:rsidP="00D732EB">
            <w:pPr>
              <w:spacing w:after="0"/>
              <w:ind w:left="0"/>
              <w:jc w:val="center"/>
              <w:rPr>
                <w:rFonts w:ascii="Book Antiqua" w:hAnsi="Book Antiqua" w:cs="Arial"/>
                <w:b/>
                <w:color w:val="FFFFFF"/>
              </w:rPr>
            </w:pPr>
            <w:r>
              <w:rPr>
                <w:rFonts w:ascii="Book Antiqua" w:hAnsi="Book Antiqua" w:cs="Arial"/>
                <w:b/>
                <w:color w:val="FFFFFF"/>
              </w:rPr>
              <w:t>En Proceso</w:t>
            </w:r>
          </w:p>
        </w:tc>
        <w:tc>
          <w:tcPr>
            <w:tcW w:w="1020" w:type="pct"/>
            <w:shd w:val="clear" w:color="auto" w:fill="365F91"/>
          </w:tcPr>
          <w:p w14:paraId="53811A36" w14:textId="77777777" w:rsidR="00A45166" w:rsidRPr="00AD6CFB" w:rsidRDefault="00A45166" w:rsidP="00D732EB">
            <w:pPr>
              <w:spacing w:after="0"/>
              <w:ind w:left="0"/>
              <w:jc w:val="center"/>
              <w:rPr>
                <w:rFonts w:ascii="Book Antiqua" w:hAnsi="Book Antiqua" w:cs="Arial"/>
                <w:b/>
                <w:color w:val="FFFFFF"/>
              </w:rPr>
            </w:pPr>
            <w:r>
              <w:rPr>
                <w:rFonts w:ascii="Book Antiqua" w:hAnsi="Book Antiqua" w:cs="Arial"/>
                <w:b/>
                <w:color w:val="FFFFFF"/>
              </w:rPr>
              <w:t>Implementadas</w:t>
            </w:r>
          </w:p>
        </w:tc>
        <w:tc>
          <w:tcPr>
            <w:tcW w:w="1020" w:type="pct"/>
            <w:shd w:val="clear" w:color="auto" w:fill="365F91"/>
            <w:vAlign w:val="center"/>
          </w:tcPr>
          <w:p w14:paraId="1AD76841" w14:textId="77777777" w:rsidR="00A45166" w:rsidRPr="00AD6CFB" w:rsidRDefault="00A45166" w:rsidP="00D732EB">
            <w:pPr>
              <w:spacing w:after="0"/>
              <w:ind w:left="0"/>
              <w:jc w:val="center"/>
              <w:rPr>
                <w:rFonts w:ascii="Book Antiqua" w:hAnsi="Book Antiqua" w:cs="Arial"/>
                <w:b/>
                <w:color w:val="FFFFFF"/>
              </w:rPr>
            </w:pPr>
            <w:r>
              <w:rPr>
                <w:rFonts w:ascii="Book Antiqua" w:hAnsi="Book Antiqua" w:cs="Arial"/>
                <w:b/>
                <w:color w:val="FFFFFF"/>
              </w:rPr>
              <w:t>Total</w:t>
            </w:r>
          </w:p>
        </w:tc>
      </w:tr>
      <w:tr w:rsidR="00A45166" w14:paraId="40BD6BD3" w14:textId="77777777" w:rsidTr="00587083">
        <w:trPr>
          <w:tblCellSpacing w:w="1440" w:type="nil"/>
        </w:trPr>
        <w:tc>
          <w:tcPr>
            <w:tcW w:w="661" w:type="pct"/>
            <w:shd w:val="clear" w:color="auto" w:fill="auto"/>
            <w:vAlign w:val="center"/>
          </w:tcPr>
          <w:p w14:paraId="7C447DBC" w14:textId="77777777" w:rsidR="00A45166" w:rsidRPr="00127EE4" w:rsidRDefault="00A45166" w:rsidP="00D732EB">
            <w:pPr>
              <w:spacing w:after="0"/>
              <w:ind w:left="0"/>
              <w:jc w:val="center"/>
              <w:rPr>
                <w:rFonts w:ascii="Book Antiqua" w:hAnsi="Book Antiqua" w:cs="Arial"/>
                <w:b/>
                <w:i/>
                <w:color w:val="000000"/>
              </w:rPr>
            </w:pPr>
            <w:r>
              <w:rPr>
                <w:rFonts w:ascii="Book Antiqua" w:hAnsi="Book Antiqua" w:cs="Arial"/>
                <w:b/>
                <w:i/>
                <w:color w:val="000000"/>
              </w:rPr>
              <w:t>Cantidad</w:t>
            </w:r>
          </w:p>
        </w:tc>
        <w:tc>
          <w:tcPr>
            <w:tcW w:w="1276" w:type="pct"/>
            <w:shd w:val="clear" w:color="auto" w:fill="auto"/>
            <w:vAlign w:val="center"/>
          </w:tcPr>
          <w:p w14:paraId="6A98A1DC" w14:textId="42F17B4E" w:rsidR="00A45166" w:rsidRPr="00127EE4" w:rsidRDefault="001D0F8D" w:rsidP="00D732EB">
            <w:pPr>
              <w:spacing w:after="0"/>
              <w:ind w:left="0"/>
              <w:jc w:val="center"/>
              <w:rPr>
                <w:rFonts w:ascii="Book Antiqua" w:hAnsi="Book Antiqua" w:cs="Arial"/>
              </w:rPr>
            </w:pPr>
            <w:r>
              <w:rPr>
                <w:rFonts w:ascii="Book Antiqua" w:hAnsi="Book Antiqua" w:cs="Arial"/>
              </w:rPr>
              <w:t>0</w:t>
            </w:r>
          </w:p>
        </w:tc>
        <w:tc>
          <w:tcPr>
            <w:tcW w:w="1022" w:type="pct"/>
          </w:tcPr>
          <w:p w14:paraId="7C866BD4" w14:textId="7940B876" w:rsidR="00A45166" w:rsidRPr="00AD6CFB" w:rsidRDefault="001D0F8D" w:rsidP="00D732EB">
            <w:pPr>
              <w:spacing w:after="0"/>
              <w:ind w:left="0"/>
              <w:jc w:val="center"/>
              <w:rPr>
                <w:rFonts w:ascii="Book Antiqua" w:hAnsi="Book Antiqua" w:cs="Arial"/>
              </w:rPr>
            </w:pPr>
            <w:r>
              <w:rPr>
                <w:rFonts w:ascii="Book Antiqua" w:hAnsi="Book Antiqua" w:cs="Arial"/>
              </w:rPr>
              <w:t>5</w:t>
            </w:r>
          </w:p>
        </w:tc>
        <w:tc>
          <w:tcPr>
            <w:tcW w:w="1020" w:type="pct"/>
          </w:tcPr>
          <w:p w14:paraId="4BE3AE55" w14:textId="61970251" w:rsidR="00A45166" w:rsidRPr="00AD6CFB" w:rsidRDefault="001D0F8D" w:rsidP="00D732EB">
            <w:pPr>
              <w:spacing w:after="0"/>
              <w:ind w:left="0"/>
              <w:jc w:val="center"/>
              <w:rPr>
                <w:rFonts w:ascii="Book Antiqua" w:hAnsi="Book Antiqua" w:cs="Arial"/>
              </w:rPr>
            </w:pPr>
            <w:r>
              <w:rPr>
                <w:rFonts w:ascii="Book Antiqua" w:hAnsi="Book Antiqua" w:cs="Arial"/>
              </w:rPr>
              <w:t>9</w:t>
            </w:r>
          </w:p>
        </w:tc>
        <w:tc>
          <w:tcPr>
            <w:tcW w:w="1020" w:type="pct"/>
            <w:shd w:val="clear" w:color="auto" w:fill="auto"/>
            <w:vAlign w:val="center"/>
          </w:tcPr>
          <w:p w14:paraId="78A3D8B4" w14:textId="495C3D76" w:rsidR="00A45166" w:rsidRPr="00AD6CFB" w:rsidRDefault="001D0F8D" w:rsidP="00D732EB">
            <w:pPr>
              <w:spacing w:after="0"/>
              <w:ind w:left="0"/>
              <w:jc w:val="center"/>
              <w:rPr>
                <w:rFonts w:ascii="Book Antiqua" w:hAnsi="Book Antiqua" w:cs="Arial"/>
              </w:rPr>
            </w:pPr>
            <w:r>
              <w:rPr>
                <w:rFonts w:ascii="Book Antiqua" w:hAnsi="Book Antiqua" w:cs="Arial"/>
              </w:rPr>
              <w:t>14</w:t>
            </w:r>
          </w:p>
        </w:tc>
      </w:tr>
      <w:tr w:rsidR="00A45166" w14:paraId="1A255A16" w14:textId="77777777" w:rsidTr="00587083">
        <w:trPr>
          <w:tblCellSpacing w:w="1440" w:type="nil"/>
        </w:trPr>
        <w:tc>
          <w:tcPr>
            <w:tcW w:w="661" w:type="pct"/>
            <w:shd w:val="clear" w:color="auto" w:fill="auto"/>
            <w:vAlign w:val="center"/>
          </w:tcPr>
          <w:p w14:paraId="3DDE5000" w14:textId="77777777" w:rsidR="00A45166" w:rsidRPr="00127EE4" w:rsidRDefault="00A45166" w:rsidP="00D732EB">
            <w:pPr>
              <w:spacing w:after="0"/>
              <w:ind w:left="0"/>
              <w:jc w:val="center"/>
              <w:rPr>
                <w:rFonts w:ascii="Book Antiqua" w:hAnsi="Book Antiqua" w:cs="Arial"/>
                <w:b/>
                <w:i/>
                <w:color w:val="000000"/>
              </w:rPr>
            </w:pPr>
            <w:r>
              <w:rPr>
                <w:rFonts w:ascii="Book Antiqua" w:hAnsi="Book Antiqua" w:cs="Arial"/>
                <w:b/>
                <w:i/>
                <w:color w:val="000000"/>
              </w:rPr>
              <w:t>Porcentaje de Avance</w:t>
            </w:r>
          </w:p>
        </w:tc>
        <w:tc>
          <w:tcPr>
            <w:tcW w:w="1276" w:type="pct"/>
            <w:shd w:val="clear" w:color="auto" w:fill="auto"/>
            <w:vAlign w:val="center"/>
          </w:tcPr>
          <w:p w14:paraId="14AFDB61" w14:textId="11920617" w:rsidR="00A45166" w:rsidRPr="00127EE4" w:rsidRDefault="001D0F8D" w:rsidP="00D732EB">
            <w:pPr>
              <w:spacing w:after="0"/>
              <w:ind w:left="0"/>
              <w:jc w:val="center"/>
              <w:rPr>
                <w:rFonts w:ascii="Book Antiqua" w:hAnsi="Book Antiqua" w:cs="Arial"/>
              </w:rPr>
            </w:pPr>
            <w:r>
              <w:rPr>
                <w:rFonts w:ascii="Book Antiqua" w:hAnsi="Book Antiqua" w:cs="Arial"/>
              </w:rPr>
              <w:t>0</w:t>
            </w:r>
            <w:r w:rsidR="00567E2B">
              <w:rPr>
                <w:rFonts w:ascii="Book Antiqua" w:hAnsi="Book Antiqua" w:cs="Arial"/>
              </w:rPr>
              <w:t>,0</w:t>
            </w:r>
            <w:r>
              <w:rPr>
                <w:rFonts w:ascii="Book Antiqua" w:hAnsi="Book Antiqua" w:cs="Arial"/>
              </w:rPr>
              <w:t>%</w:t>
            </w:r>
          </w:p>
        </w:tc>
        <w:tc>
          <w:tcPr>
            <w:tcW w:w="1022" w:type="pct"/>
          </w:tcPr>
          <w:p w14:paraId="397FE7BD" w14:textId="38FB4344" w:rsidR="00A45166" w:rsidRPr="00AD6CFB" w:rsidRDefault="001D0F8D" w:rsidP="00D732EB">
            <w:pPr>
              <w:spacing w:after="0"/>
              <w:ind w:left="0"/>
              <w:jc w:val="center"/>
              <w:rPr>
                <w:rFonts w:ascii="Book Antiqua" w:hAnsi="Book Antiqua" w:cs="Arial"/>
              </w:rPr>
            </w:pPr>
            <w:r>
              <w:rPr>
                <w:rFonts w:ascii="Book Antiqua" w:hAnsi="Book Antiqua" w:cs="Arial"/>
              </w:rPr>
              <w:t>35,7%</w:t>
            </w:r>
          </w:p>
        </w:tc>
        <w:tc>
          <w:tcPr>
            <w:tcW w:w="1020" w:type="pct"/>
          </w:tcPr>
          <w:p w14:paraId="7AEA0CC8" w14:textId="30881646" w:rsidR="00A45166" w:rsidRPr="00AD6CFB" w:rsidRDefault="001D0F8D" w:rsidP="00D732EB">
            <w:pPr>
              <w:spacing w:after="0"/>
              <w:ind w:left="0"/>
              <w:jc w:val="center"/>
              <w:rPr>
                <w:rFonts w:ascii="Book Antiqua" w:hAnsi="Book Antiqua" w:cs="Arial"/>
              </w:rPr>
            </w:pPr>
            <w:r>
              <w:rPr>
                <w:rFonts w:ascii="Book Antiqua" w:hAnsi="Book Antiqua" w:cs="Arial"/>
              </w:rPr>
              <w:t>64,3%</w:t>
            </w:r>
          </w:p>
        </w:tc>
        <w:tc>
          <w:tcPr>
            <w:tcW w:w="1020" w:type="pct"/>
            <w:shd w:val="clear" w:color="auto" w:fill="auto"/>
            <w:vAlign w:val="center"/>
          </w:tcPr>
          <w:p w14:paraId="7FF94DA9" w14:textId="6C434587" w:rsidR="00A45166" w:rsidRPr="00AD6CFB" w:rsidRDefault="001D0F8D" w:rsidP="00D732EB">
            <w:pPr>
              <w:spacing w:after="0"/>
              <w:ind w:left="0"/>
              <w:jc w:val="center"/>
              <w:rPr>
                <w:rFonts w:ascii="Book Antiqua" w:hAnsi="Book Antiqua" w:cs="Arial"/>
              </w:rPr>
            </w:pPr>
            <w:r>
              <w:rPr>
                <w:rFonts w:ascii="Book Antiqua" w:hAnsi="Book Antiqua" w:cs="Arial"/>
              </w:rPr>
              <w:t>100</w:t>
            </w:r>
            <w:r w:rsidR="00567E2B">
              <w:rPr>
                <w:rFonts w:ascii="Book Antiqua" w:hAnsi="Book Antiqua" w:cs="Arial"/>
              </w:rPr>
              <w:t>,0</w:t>
            </w:r>
            <w:r>
              <w:rPr>
                <w:rFonts w:ascii="Book Antiqua" w:hAnsi="Book Antiqua" w:cs="Arial"/>
              </w:rPr>
              <w:t>%</w:t>
            </w:r>
          </w:p>
        </w:tc>
      </w:tr>
    </w:tbl>
    <w:p w14:paraId="25FDC40D" w14:textId="2026AA91" w:rsidR="00A45166" w:rsidRDefault="00587083" w:rsidP="00A45166">
      <w:r w:rsidRPr="00587083">
        <w:lastRenderedPageBreak/>
        <w:t xml:space="preserve">Según el cuadro anterior, se puede observar que la </w:t>
      </w:r>
      <w:r>
        <w:t>totalidad de</w:t>
      </w:r>
      <w:r w:rsidRPr="00587083">
        <w:t xml:space="preserve"> las propuestas se encuentran o en proceso o ya han sido implementadas, lo que representa </w:t>
      </w:r>
      <w:r>
        <w:t>ese</w:t>
      </w:r>
      <w:r w:rsidRPr="00587083">
        <w:t xml:space="preserve"> porcentaje del </w:t>
      </w:r>
      <w:r>
        <w:t>100</w:t>
      </w:r>
      <w:r w:rsidRPr="00587083">
        <w:t>,</w:t>
      </w:r>
      <w:r>
        <w:t>0</w:t>
      </w:r>
      <w:r w:rsidRPr="00587083">
        <w:t xml:space="preserve">%, lo que hace ver el esfuerzo realizado por la oficina y demás responsables indicados en el plan de trabajo, por cumplir con lo dispuesto en el informe </w:t>
      </w:r>
      <w:r>
        <w:t>648</w:t>
      </w:r>
      <w:r w:rsidRPr="00587083">
        <w:t>-PLA-MI-2021 de la Dirección de Planificación, el cual fue aprobado por el Consejo Superior en sesión 79-2021 celebrada el 09 de setiembre de 2021, artículo XXXIV.</w:t>
      </w:r>
    </w:p>
    <w:p w14:paraId="65DFF4C0" w14:textId="5BBD4D2E" w:rsidR="00587083" w:rsidRDefault="00587083" w:rsidP="00A45166"/>
    <w:p w14:paraId="162720DA" w14:textId="77777777" w:rsidR="006D6994" w:rsidRDefault="006D6994" w:rsidP="006D6994">
      <w:pPr>
        <w:pStyle w:val="Ttulo1"/>
      </w:pPr>
      <w:r>
        <w:t>Informes de seguimiento realizados por la Dirección de Planificación</w:t>
      </w:r>
    </w:p>
    <w:p w14:paraId="76240017" w14:textId="2ED39D92" w:rsidR="00ED199B" w:rsidRDefault="006D6994" w:rsidP="00A43D43">
      <w:r>
        <w:t>Como se citó en el apartado 3.2, la Dirección de Planificación como un primer ejercicio hacia la implementación del Modelo de Sostenibilidad, ha venido realizando un seguimiento mensual desde el segundo semestre de 2020 y todo el 2021 de las principales variables estadísticas que han permitido analizar la gestión realizada posterior al abordaje efectuado en la oficina por parte de la Dirección de Planificación, con la finalidad de darle seguimiento, control y sostenibilidad a las oportunidades de mejora identificadas. Dichos informes son remitidos a la oficina, quien mensualmente se reúne a analizar los resultados obtenidos y determina acciones de mejora o planes de trabajo en procura de mantener o mejorar su gestión interna. Además, la Fiscala Coordinadora del Proyecto de Mejora Integral del Proceso Penal, brinda también una realimentación a la oficina, producto del informe remitido. Dichos informes se realizaron por parte de la Dirección de Planificación de forma mensual desde junio de 2020 y hasta junio de 2021, durante el segundo semestre de 2021 se realizaron los informes</w:t>
      </w:r>
      <w:r w:rsidR="00882133">
        <w:t>,</w:t>
      </w:r>
      <w:r>
        <w:t xml:space="preserve"> pero de forma trimestral y durante el año 2022 la dinámica será realizar dos informes semestrales.</w:t>
      </w:r>
    </w:p>
    <w:p w14:paraId="0750BDAA" w14:textId="77777777" w:rsidR="00ED199B" w:rsidRDefault="00ED199B">
      <w:pPr>
        <w:spacing w:before="0" w:after="0" w:line="240" w:lineRule="auto"/>
        <w:ind w:left="0"/>
        <w:jc w:val="left"/>
      </w:pPr>
      <w:r>
        <w:br w:type="page"/>
      </w:r>
    </w:p>
    <w:p w14:paraId="5E247BB3" w14:textId="7FD050AC" w:rsidR="006D6994" w:rsidRDefault="006D6994" w:rsidP="00882133">
      <w:r>
        <w:lastRenderedPageBreak/>
        <w:t>A continuación, se adjuntan los informes de seguimiento realizados por la Dirección de Planificación durante el período mencionado:</w:t>
      </w:r>
    </w:p>
    <w:tbl>
      <w:tblPr>
        <w:tblW w:w="76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4"/>
        <w:gridCol w:w="4101"/>
        <w:gridCol w:w="2820"/>
      </w:tblGrid>
      <w:tr w:rsidR="00882133" w:rsidRPr="001856CF" w14:paraId="2E79F27F" w14:textId="77777777" w:rsidTr="00627264">
        <w:trPr>
          <w:tblHeader/>
          <w:jc w:val="center"/>
        </w:trPr>
        <w:tc>
          <w:tcPr>
            <w:tcW w:w="714" w:type="dxa"/>
            <w:shd w:val="clear" w:color="auto" w:fill="1F4E79"/>
          </w:tcPr>
          <w:p w14:paraId="0FDEDB52" w14:textId="77777777" w:rsidR="00882133" w:rsidRPr="00A43D43" w:rsidRDefault="00882133" w:rsidP="00627264">
            <w:pPr>
              <w:pStyle w:val="Textoindependiente3"/>
              <w:ind w:left="0"/>
              <w:jc w:val="center"/>
              <w:rPr>
                <w:rFonts w:cs="Arial"/>
                <w:b/>
                <w:bCs/>
                <w:color w:val="FFFFFF"/>
                <w:sz w:val="20"/>
                <w:szCs w:val="20"/>
              </w:rPr>
            </w:pPr>
            <w:r w:rsidRPr="00A43D43">
              <w:rPr>
                <w:rFonts w:cs="Arial"/>
                <w:b/>
                <w:bCs/>
                <w:color w:val="FFFFFF"/>
                <w:sz w:val="20"/>
                <w:szCs w:val="20"/>
              </w:rPr>
              <w:t>N°</w:t>
            </w:r>
          </w:p>
        </w:tc>
        <w:tc>
          <w:tcPr>
            <w:tcW w:w="4101" w:type="dxa"/>
            <w:shd w:val="clear" w:color="auto" w:fill="1F4E79"/>
          </w:tcPr>
          <w:p w14:paraId="73909F4B" w14:textId="77777777" w:rsidR="00882133" w:rsidRPr="00A43D43" w:rsidRDefault="00882133" w:rsidP="00627264">
            <w:pPr>
              <w:pStyle w:val="Textoindependiente3"/>
              <w:ind w:left="0"/>
              <w:jc w:val="center"/>
              <w:rPr>
                <w:rFonts w:cs="Arial"/>
                <w:b/>
                <w:bCs/>
                <w:color w:val="FFFFFF"/>
                <w:sz w:val="20"/>
                <w:szCs w:val="20"/>
              </w:rPr>
            </w:pPr>
            <w:r w:rsidRPr="00A43D43">
              <w:rPr>
                <w:rFonts w:cs="Arial"/>
                <w:b/>
                <w:bCs/>
                <w:color w:val="FFFFFF"/>
                <w:sz w:val="20"/>
                <w:szCs w:val="20"/>
              </w:rPr>
              <w:t>Nombre del documento</w:t>
            </w:r>
          </w:p>
        </w:tc>
        <w:tc>
          <w:tcPr>
            <w:tcW w:w="2820" w:type="dxa"/>
            <w:shd w:val="clear" w:color="auto" w:fill="1F4E79"/>
          </w:tcPr>
          <w:p w14:paraId="0E3BFD88" w14:textId="77777777" w:rsidR="00882133" w:rsidRPr="00A43D43" w:rsidRDefault="00882133" w:rsidP="00627264">
            <w:pPr>
              <w:pStyle w:val="Textoindependiente3"/>
              <w:ind w:left="0"/>
              <w:jc w:val="center"/>
              <w:rPr>
                <w:rFonts w:cs="Arial"/>
                <w:b/>
                <w:bCs/>
                <w:color w:val="FFFFFF"/>
                <w:sz w:val="20"/>
                <w:szCs w:val="20"/>
              </w:rPr>
            </w:pPr>
            <w:r w:rsidRPr="00A43D43">
              <w:rPr>
                <w:rFonts w:cs="Arial"/>
                <w:b/>
                <w:bCs/>
                <w:color w:val="FFFFFF"/>
                <w:sz w:val="20"/>
                <w:szCs w:val="20"/>
              </w:rPr>
              <w:t>Adjunto</w:t>
            </w:r>
          </w:p>
        </w:tc>
      </w:tr>
      <w:tr w:rsidR="00882133" w:rsidRPr="001856CF" w14:paraId="14D2A21F" w14:textId="77777777" w:rsidTr="00A43D43">
        <w:trPr>
          <w:jc w:val="center"/>
        </w:trPr>
        <w:tc>
          <w:tcPr>
            <w:tcW w:w="714" w:type="dxa"/>
            <w:vAlign w:val="center"/>
          </w:tcPr>
          <w:p w14:paraId="1758AC6F" w14:textId="77777777" w:rsidR="00882133" w:rsidRPr="00A43D43" w:rsidRDefault="00882133" w:rsidP="00882133">
            <w:pPr>
              <w:pStyle w:val="Textoindependiente3"/>
              <w:ind w:left="0"/>
              <w:jc w:val="center"/>
              <w:rPr>
                <w:rFonts w:cs="Arial"/>
                <w:sz w:val="20"/>
                <w:szCs w:val="20"/>
              </w:rPr>
            </w:pPr>
            <w:r w:rsidRPr="00A43D43">
              <w:rPr>
                <w:rFonts w:cs="Arial"/>
                <w:sz w:val="20"/>
                <w:szCs w:val="20"/>
              </w:rPr>
              <w:t>1</w:t>
            </w:r>
          </w:p>
        </w:tc>
        <w:tc>
          <w:tcPr>
            <w:tcW w:w="4101" w:type="dxa"/>
            <w:shd w:val="clear" w:color="auto" w:fill="auto"/>
          </w:tcPr>
          <w:p w14:paraId="3FDBDDF0" w14:textId="5B0B0F1A" w:rsidR="00882133" w:rsidRPr="00A43D43" w:rsidRDefault="00882133" w:rsidP="00A43D43">
            <w:pPr>
              <w:ind w:left="0"/>
              <w:rPr>
                <w:rFonts w:cs="Arial"/>
                <w:sz w:val="20"/>
                <w:szCs w:val="20"/>
              </w:rPr>
            </w:pPr>
            <w:r w:rsidRPr="00A43D43">
              <w:rPr>
                <w:rFonts w:cs="Arial"/>
                <w:sz w:val="20"/>
                <w:szCs w:val="20"/>
              </w:rPr>
              <w:t>Informe de seguimiento junio 2020</w:t>
            </w:r>
            <w:r w:rsidR="00E20A6A" w:rsidRPr="00A43D43">
              <w:rPr>
                <w:rFonts w:cs="Arial"/>
                <w:sz w:val="20"/>
                <w:szCs w:val="20"/>
              </w:rPr>
              <w:t xml:space="preserve"> (1061-TR-MI-2020)</w:t>
            </w:r>
          </w:p>
        </w:tc>
        <w:tc>
          <w:tcPr>
            <w:tcW w:w="2820" w:type="dxa"/>
            <w:shd w:val="clear" w:color="auto" w:fill="auto"/>
          </w:tcPr>
          <w:p w14:paraId="70DE2231" w14:textId="4D16D85A" w:rsidR="00882133" w:rsidRPr="00A43D43" w:rsidRDefault="008B4936" w:rsidP="00882133">
            <w:pPr>
              <w:ind w:left="0"/>
              <w:jc w:val="center"/>
              <w:rPr>
                <w:rFonts w:cs="Arial"/>
                <w:sz w:val="20"/>
                <w:szCs w:val="20"/>
              </w:rPr>
            </w:pPr>
            <w:r w:rsidRPr="00DA52C8">
              <w:rPr>
                <w:rFonts w:cs="Arial"/>
                <w:sz w:val="20"/>
                <w:szCs w:val="20"/>
              </w:rPr>
              <w:object w:dxaOrig="1376" w:dyaOrig="899" w14:anchorId="49640EA2">
                <v:shape id="_x0000_i1070" type="#_x0000_t75" style="width:70.5pt;height:47.25pt" o:ole="">
                  <v:imagedata r:id="rId20" o:title=""/>
                </v:shape>
                <o:OLEObject Type="Embed" ProgID="Package" ShapeID="_x0000_i1070" DrawAspect="Icon" ObjectID="_1729929034" r:id="rId21"/>
              </w:object>
            </w:r>
          </w:p>
        </w:tc>
      </w:tr>
      <w:tr w:rsidR="00882133" w:rsidRPr="001856CF" w14:paraId="44B5BE3B" w14:textId="77777777" w:rsidTr="00A43D43">
        <w:trPr>
          <w:trHeight w:val="923"/>
          <w:jc w:val="center"/>
        </w:trPr>
        <w:tc>
          <w:tcPr>
            <w:tcW w:w="714" w:type="dxa"/>
            <w:vAlign w:val="center"/>
          </w:tcPr>
          <w:p w14:paraId="6FA23D86" w14:textId="77777777" w:rsidR="00882133" w:rsidRPr="00A43D43" w:rsidRDefault="00882133" w:rsidP="00882133">
            <w:pPr>
              <w:pStyle w:val="Textoindependiente3"/>
              <w:ind w:left="0"/>
              <w:jc w:val="center"/>
              <w:rPr>
                <w:rFonts w:cs="Arial"/>
                <w:sz w:val="20"/>
                <w:szCs w:val="20"/>
              </w:rPr>
            </w:pPr>
            <w:r w:rsidRPr="00A43D43">
              <w:rPr>
                <w:rFonts w:cs="Arial"/>
                <w:sz w:val="20"/>
                <w:szCs w:val="20"/>
              </w:rPr>
              <w:t>2</w:t>
            </w:r>
          </w:p>
        </w:tc>
        <w:tc>
          <w:tcPr>
            <w:tcW w:w="4101" w:type="dxa"/>
            <w:shd w:val="clear" w:color="auto" w:fill="auto"/>
          </w:tcPr>
          <w:p w14:paraId="3E1F3BB6" w14:textId="7DEDE50C" w:rsidR="00882133" w:rsidRPr="00A43D43" w:rsidRDefault="00882133" w:rsidP="00882133">
            <w:pPr>
              <w:ind w:left="0"/>
              <w:rPr>
                <w:rFonts w:cs="Arial"/>
                <w:sz w:val="20"/>
                <w:szCs w:val="20"/>
                <w:lang w:val="es-ES"/>
              </w:rPr>
            </w:pPr>
            <w:r w:rsidRPr="00A43D43">
              <w:rPr>
                <w:rFonts w:cs="Arial"/>
                <w:sz w:val="20"/>
                <w:szCs w:val="20"/>
              </w:rPr>
              <w:t>Informe de seguimiento julio y agosto 2020</w:t>
            </w:r>
            <w:r w:rsidR="00E20A6A" w:rsidRPr="00A43D43">
              <w:rPr>
                <w:rFonts w:cs="Arial"/>
                <w:sz w:val="20"/>
                <w:szCs w:val="20"/>
              </w:rPr>
              <w:t xml:space="preserve"> (1355-TR-MI-2020)</w:t>
            </w:r>
          </w:p>
        </w:tc>
        <w:tc>
          <w:tcPr>
            <w:tcW w:w="2820" w:type="dxa"/>
            <w:shd w:val="clear" w:color="auto" w:fill="auto"/>
          </w:tcPr>
          <w:p w14:paraId="4F427CAC" w14:textId="6331C957" w:rsidR="00882133" w:rsidRPr="00A43D43" w:rsidRDefault="008B4936" w:rsidP="00882133">
            <w:pPr>
              <w:pStyle w:val="Textoindependiente3"/>
              <w:ind w:left="0"/>
              <w:jc w:val="center"/>
              <w:rPr>
                <w:rFonts w:cs="Arial"/>
                <w:sz w:val="20"/>
                <w:szCs w:val="20"/>
              </w:rPr>
            </w:pPr>
            <w:r w:rsidRPr="00DA52C8">
              <w:rPr>
                <w:rFonts w:cs="Arial"/>
                <w:sz w:val="20"/>
                <w:szCs w:val="20"/>
              </w:rPr>
              <w:object w:dxaOrig="1376" w:dyaOrig="899" w14:anchorId="4D1C75F1">
                <v:shape id="_x0000_i1072" type="#_x0000_t75" style="width:70.5pt;height:47.25pt" o:ole="">
                  <v:imagedata r:id="rId22" o:title=""/>
                </v:shape>
                <o:OLEObject Type="Embed" ProgID="Package" ShapeID="_x0000_i1072" DrawAspect="Icon" ObjectID="_1729929035" r:id="rId23"/>
              </w:object>
            </w:r>
          </w:p>
        </w:tc>
      </w:tr>
      <w:tr w:rsidR="00882133" w:rsidRPr="001856CF" w14:paraId="7D0474A5" w14:textId="77777777" w:rsidTr="00A43D43">
        <w:trPr>
          <w:trHeight w:val="923"/>
          <w:jc w:val="center"/>
        </w:trPr>
        <w:tc>
          <w:tcPr>
            <w:tcW w:w="714" w:type="dxa"/>
            <w:vAlign w:val="center"/>
          </w:tcPr>
          <w:p w14:paraId="0B4FBEEB" w14:textId="77777777" w:rsidR="00882133" w:rsidRPr="00A43D43" w:rsidRDefault="00882133" w:rsidP="00882133">
            <w:pPr>
              <w:pStyle w:val="Textoindependiente3"/>
              <w:ind w:left="0"/>
              <w:jc w:val="center"/>
              <w:rPr>
                <w:rFonts w:cs="Arial"/>
                <w:sz w:val="20"/>
                <w:szCs w:val="20"/>
              </w:rPr>
            </w:pPr>
            <w:r w:rsidRPr="00A43D43">
              <w:rPr>
                <w:rFonts w:cs="Arial"/>
                <w:sz w:val="20"/>
                <w:szCs w:val="20"/>
              </w:rPr>
              <w:t>3</w:t>
            </w:r>
          </w:p>
        </w:tc>
        <w:tc>
          <w:tcPr>
            <w:tcW w:w="4101" w:type="dxa"/>
            <w:shd w:val="clear" w:color="auto" w:fill="auto"/>
          </w:tcPr>
          <w:p w14:paraId="0D5BFCEA" w14:textId="200F49E2" w:rsidR="00882133" w:rsidRPr="00A43D43" w:rsidRDefault="00882133" w:rsidP="00882133">
            <w:pPr>
              <w:ind w:left="0"/>
              <w:rPr>
                <w:rFonts w:cs="Arial"/>
                <w:sz w:val="20"/>
                <w:szCs w:val="20"/>
                <w:lang w:val="es-ES"/>
              </w:rPr>
            </w:pPr>
            <w:r w:rsidRPr="00A43D43">
              <w:rPr>
                <w:rFonts w:cs="Arial"/>
                <w:sz w:val="20"/>
                <w:szCs w:val="20"/>
              </w:rPr>
              <w:t>Informe de seguimiento setiembre 2020</w:t>
            </w:r>
            <w:r w:rsidR="00E20A6A" w:rsidRPr="00A43D43">
              <w:rPr>
                <w:rFonts w:cs="Arial"/>
                <w:sz w:val="20"/>
                <w:szCs w:val="20"/>
              </w:rPr>
              <w:t xml:space="preserve"> (1772-TR-MI-2020)</w:t>
            </w:r>
          </w:p>
        </w:tc>
        <w:tc>
          <w:tcPr>
            <w:tcW w:w="2820" w:type="dxa"/>
            <w:shd w:val="clear" w:color="auto" w:fill="auto"/>
          </w:tcPr>
          <w:p w14:paraId="1D0251AF" w14:textId="36809121" w:rsidR="00882133" w:rsidRPr="00A43D43" w:rsidRDefault="00ED199B" w:rsidP="00882133">
            <w:pPr>
              <w:pStyle w:val="Textoindependiente3"/>
              <w:ind w:left="0"/>
              <w:jc w:val="center"/>
              <w:rPr>
                <w:rFonts w:cs="Arial"/>
                <w:sz w:val="20"/>
                <w:szCs w:val="20"/>
              </w:rPr>
            </w:pPr>
            <w:r w:rsidRPr="00DA52C8">
              <w:rPr>
                <w:rFonts w:cs="Arial"/>
                <w:sz w:val="20"/>
                <w:szCs w:val="20"/>
              </w:rPr>
              <w:object w:dxaOrig="1376" w:dyaOrig="899" w14:anchorId="260BF039">
                <v:shape id="_x0000_i1076" type="#_x0000_t75" style="width:70.5pt;height:47.25pt" o:ole="">
                  <v:imagedata r:id="rId24" o:title=""/>
                </v:shape>
                <o:OLEObject Type="Embed" ProgID="Package" ShapeID="_x0000_i1076" DrawAspect="Icon" ObjectID="_1729929036" r:id="rId25"/>
              </w:object>
            </w:r>
          </w:p>
        </w:tc>
      </w:tr>
      <w:tr w:rsidR="00882133" w:rsidRPr="001856CF" w14:paraId="108E2033" w14:textId="77777777" w:rsidTr="00A43D43">
        <w:trPr>
          <w:trHeight w:val="923"/>
          <w:jc w:val="center"/>
        </w:trPr>
        <w:tc>
          <w:tcPr>
            <w:tcW w:w="714" w:type="dxa"/>
            <w:vAlign w:val="center"/>
          </w:tcPr>
          <w:p w14:paraId="2EFBE87C" w14:textId="77777777" w:rsidR="00882133" w:rsidRPr="00A43D43" w:rsidRDefault="00882133" w:rsidP="00882133">
            <w:pPr>
              <w:pStyle w:val="Textoindependiente3"/>
              <w:ind w:left="0"/>
              <w:jc w:val="center"/>
              <w:rPr>
                <w:rFonts w:cs="Arial"/>
                <w:sz w:val="20"/>
                <w:szCs w:val="20"/>
              </w:rPr>
            </w:pPr>
            <w:r w:rsidRPr="00A43D43">
              <w:rPr>
                <w:rFonts w:cs="Arial"/>
                <w:sz w:val="20"/>
                <w:szCs w:val="20"/>
              </w:rPr>
              <w:t>4</w:t>
            </w:r>
          </w:p>
        </w:tc>
        <w:tc>
          <w:tcPr>
            <w:tcW w:w="4101" w:type="dxa"/>
            <w:shd w:val="clear" w:color="auto" w:fill="auto"/>
          </w:tcPr>
          <w:p w14:paraId="1112B158" w14:textId="31F8CD08" w:rsidR="00882133" w:rsidRPr="00A43D43" w:rsidRDefault="00882133" w:rsidP="00882133">
            <w:pPr>
              <w:ind w:left="0"/>
              <w:rPr>
                <w:rFonts w:cs="Arial"/>
                <w:sz w:val="20"/>
                <w:szCs w:val="20"/>
                <w:lang w:val="es-ES"/>
              </w:rPr>
            </w:pPr>
            <w:r w:rsidRPr="00A43D43">
              <w:rPr>
                <w:rFonts w:cs="Arial"/>
                <w:sz w:val="20"/>
                <w:szCs w:val="20"/>
              </w:rPr>
              <w:t>Informe de seguimiento octubre 2020</w:t>
            </w:r>
            <w:r w:rsidR="00E20A6A" w:rsidRPr="00A43D43">
              <w:rPr>
                <w:rFonts w:cs="Arial"/>
                <w:sz w:val="20"/>
                <w:szCs w:val="20"/>
              </w:rPr>
              <w:t xml:space="preserve"> (</w:t>
            </w:r>
            <w:r w:rsidR="00D901A9" w:rsidRPr="00A43D43">
              <w:rPr>
                <w:rFonts w:cs="Arial"/>
                <w:sz w:val="20"/>
                <w:szCs w:val="20"/>
              </w:rPr>
              <w:t>1987</w:t>
            </w:r>
            <w:r w:rsidR="00E20A6A" w:rsidRPr="00A43D43">
              <w:rPr>
                <w:rFonts w:cs="Arial"/>
                <w:sz w:val="20"/>
                <w:szCs w:val="20"/>
              </w:rPr>
              <w:t>-TR-MI-2021)</w:t>
            </w:r>
          </w:p>
        </w:tc>
        <w:tc>
          <w:tcPr>
            <w:tcW w:w="2820" w:type="dxa"/>
            <w:shd w:val="clear" w:color="auto" w:fill="auto"/>
          </w:tcPr>
          <w:p w14:paraId="152A3DB6" w14:textId="77ECD5C6" w:rsidR="00882133" w:rsidRPr="00A43D43" w:rsidRDefault="00ED199B" w:rsidP="00882133">
            <w:pPr>
              <w:pStyle w:val="Textoindependiente3"/>
              <w:ind w:left="0"/>
              <w:jc w:val="center"/>
              <w:rPr>
                <w:rFonts w:cs="Arial"/>
                <w:sz w:val="20"/>
                <w:szCs w:val="20"/>
              </w:rPr>
            </w:pPr>
            <w:r w:rsidRPr="00DA52C8">
              <w:rPr>
                <w:rFonts w:cs="Arial"/>
                <w:sz w:val="20"/>
                <w:szCs w:val="20"/>
              </w:rPr>
              <w:object w:dxaOrig="1376" w:dyaOrig="899" w14:anchorId="451E496C">
                <v:shape id="_x0000_i1078" type="#_x0000_t75" style="width:70.5pt;height:47.25pt" o:ole="">
                  <v:imagedata r:id="rId26" o:title=""/>
                </v:shape>
                <o:OLEObject Type="Embed" ProgID="Package" ShapeID="_x0000_i1078" DrawAspect="Icon" ObjectID="_1729929037" r:id="rId27"/>
              </w:object>
            </w:r>
          </w:p>
        </w:tc>
      </w:tr>
      <w:tr w:rsidR="00882133" w:rsidRPr="001856CF" w14:paraId="5F2EC8FB" w14:textId="77777777" w:rsidTr="00A43D43">
        <w:trPr>
          <w:trHeight w:val="923"/>
          <w:jc w:val="center"/>
        </w:trPr>
        <w:tc>
          <w:tcPr>
            <w:tcW w:w="714" w:type="dxa"/>
            <w:vAlign w:val="center"/>
          </w:tcPr>
          <w:p w14:paraId="3775F708" w14:textId="77777777" w:rsidR="00882133" w:rsidRPr="00A43D43" w:rsidRDefault="00882133" w:rsidP="00882133">
            <w:pPr>
              <w:pStyle w:val="Textoindependiente3"/>
              <w:ind w:left="0"/>
              <w:jc w:val="center"/>
              <w:rPr>
                <w:rFonts w:cs="Arial"/>
                <w:sz w:val="20"/>
                <w:szCs w:val="20"/>
              </w:rPr>
            </w:pPr>
            <w:r w:rsidRPr="00A43D43">
              <w:rPr>
                <w:rFonts w:cs="Arial"/>
                <w:sz w:val="20"/>
                <w:szCs w:val="20"/>
              </w:rPr>
              <w:t>5</w:t>
            </w:r>
          </w:p>
        </w:tc>
        <w:tc>
          <w:tcPr>
            <w:tcW w:w="4101" w:type="dxa"/>
            <w:shd w:val="clear" w:color="auto" w:fill="auto"/>
          </w:tcPr>
          <w:p w14:paraId="4392B1B7" w14:textId="140BF45D" w:rsidR="00882133" w:rsidRPr="00A43D43" w:rsidRDefault="00882133" w:rsidP="00882133">
            <w:pPr>
              <w:ind w:left="0"/>
              <w:rPr>
                <w:rFonts w:cs="Arial"/>
                <w:sz w:val="20"/>
                <w:szCs w:val="20"/>
                <w:lang w:val="es-ES"/>
              </w:rPr>
            </w:pPr>
            <w:r w:rsidRPr="00A43D43">
              <w:rPr>
                <w:rFonts w:cs="Arial"/>
                <w:sz w:val="20"/>
                <w:szCs w:val="20"/>
              </w:rPr>
              <w:t>Informe de seguimiento noviembre 2020</w:t>
            </w:r>
            <w:r w:rsidR="00E20A6A" w:rsidRPr="00A43D43">
              <w:rPr>
                <w:rFonts w:cs="Arial"/>
                <w:sz w:val="20"/>
                <w:szCs w:val="20"/>
              </w:rPr>
              <w:t xml:space="preserve"> (2075-TR-MI-2020)</w:t>
            </w:r>
          </w:p>
        </w:tc>
        <w:tc>
          <w:tcPr>
            <w:tcW w:w="2820" w:type="dxa"/>
            <w:shd w:val="clear" w:color="auto" w:fill="auto"/>
          </w:tcPr>
          <w:p w14:paraId="6DB8A214" w14:textId="385D9BF8" w:rsidR="00882133" w:rsidRPr="00A43D43" w:rsidRDefault="00ED199B" w:rsidP="00882133">
            <w:pPr>
              <w:pStyle w:val="Textoindependiente3"/>
              <w:ind w:left="0"/>
              <w:jc w:val="center"/>
              <w:rPr>
                <w:rFonts w:cs="Arial"/>
                <w:sz w:val="20"/>
                <w:szCs w:val="20"/>
              </w:rPr>
            </w:pPr>
            <w:r w:rsidRPr="00DA52C8">
              <w:rPr>
                <w:rFonts w:cs="Arial"/>
                <w:sz w:val="20"/>
                <w:szCs w:val="20"/>
              </w:rPr>
              <w:object w:dxaOrig="1376" w:dyaOrig="899" w14:anchorId="54CA0612">
                <v:shape id="_x0000_i1080" type="#_x0000_t75" style="width:70.5pt;height:47.25pt" o:ole="">
                  <v:imagedata r:id="rId28" o:title=""/>
                </v:shape>
                <o:OLEObject Type="Embed" ProgID="Package" ShapeID="_x0000_i1080" DrawAspect="Icon" ObjectID="_1729929038" r:id="rId29"/>
              </w:object>
            </w:r>
          </w:p>
        </w:tc>
      </w:tr>
      <w:tr w:rsidR="00882133" w:rsidRPr="001856CF" w14:paraId="2B265CC4" w14:textId="77777777" w:rsidTr="00A43D43">
        <w:trPr>
          <w:trHeight w:val="923"/>
          <w:jc w:val="center"/>
        </w:trPr>
        <w:tc>
          <w:tcPr>
            <w:tcW w:w="714" w:type="dxa"/>
            <w:vAlign w:val="center"/>
          </w:tcPr>
          <w:p w14:paraId="20E13ECB" w14:textId="77777777" w:rsidR="00882133" w:rsidRPr="00A43D43" w:rsidRDefault="00882133" w:rsidP="00882133">
            <w:pPr>
              <w:pStyle w:val="Textoindependiente3"/>
              <w:ind w:left="0"/>
              <w:jc w:val="center"/>
              <w:rPr>
                <w:rFonts w:cs="Arial"/>
                <w:sz w:val="20"/>
                <w:szCs w:val="20"/>
              </w:rPr>
            </w:pPr>
            <w:r w:rsidRPr="00A43D43">
              <w:rPr>
                <w:rFonts w:cs="Arial"/>
                <w:sz w:val="20"/>
                <w:szCs w:val="20"/>
              </w:rPr>
              <w:t>6</w:t>
            </w:r>
          </w:p>
        </w:tc>
        <w:tc>
          <w:tcPr>
            <w:tcW w:w="4101" w:type="dxa"/>
            <w:shd w:val="clear" w:color="auto" w:fill="auto"/>
          </w:tcPr>
          <w:p w14:paraId="7C32C404" w14:textId="0C2E99A8" w:rsidR="00882133" w:rsidRPr="00A43D43" w:rsidRDefault="00882133" w:rsidP="00882133">
            <w:pPr>
              <w:ind w:left="0"/>
              <w:rPr>
                <w:rFonts w:cs="Arial"/>
                <w:sz w:val="20"/>
                <w:szCs w:val="20"/>
                <w:lang w:val="es-ES"/>
              </w:rPr>
            </w:pPr>
            <w:r w:rsidRPr="00A43D43">
              <w:rPr>
                <w:rFonts w:cs="Arial"/>
                <w:sz w:val="20"/>
                <w:szCs w:val="20"/>
              </w:rPr>
              <w:t>Informe de seguimiento diciembre 2020</w:t>
            </w:r>
            <w:r w:rsidR="00E20A6A" w:rsidRPr="00A43D43">
              <w:rPr>
                <w:rFonts w:cs="Arial"/>
                <w:sz w:val="20"/>
                <w:szCs w:val="20"/>
              </w:rPr>
              <w:t xml:space="preserve"> (142-TR-MI-2021)</w:t>
            </w:r>
          </w:p>
        </w:tc>
        <w:tc>
          <w:tcPr>
            <w:tcW w:w="2820" w:type="dxa"/>
            <w:shd w:val="clear" w:color="auto" w:fill="auto"/>
          </w:tcPr>
          <w:p w14:paraId="4296B83A" w14:textId="0137D753" w:rsidR="00882133" w:rsidRPr="00A43D43" w:rsidRDefault="00ED199B" w:rsidP="00882133">
            <w:pPr>
              <w:pStyle w:val="Textoindependiente3"/>
              <w:ind w:left="0"/>
              <w:jc w:val="center"/>
              <w:rPr>
                <w:rFonts w:cs="Arial"/>
                <w:sz w:val="20"/>
                <w:szCs w:val="20"/>
              </w:rPr>
            </w:pPr>
            <w:r w:rsidRPr="00DA52C8">
              <w:rPr>
                <w:rFonts w:cs="Arial"/>
                <w:sz w:val="20"/>
                <w:szCs w:val="20"/>
              </w:rPr>
              <w:object w:dxaOrig="1376" w:dyaOrig="899" w14:anchorId="37BDAA87">
                <v:shape id="_x0000_i1082" type="#_x0000_t75" style="width:70.5pt;height:47.25pt" o:ole="">
                  <v:imagedata r:id="rId30" o:title=""/>
                </v:shape>
                <o:OLEObject Type="Embed" ProgID="Package" ShapeID="_x0000_i1082" DrawAspect="Icon" ObjectID="_1729929039" r:id="rId31"/>
              </w:object>
            </w:r>
          </w:p>
        </w:tc>
      </w:tr>
      <w:tr w:rsidR="00882133" w:rsidRPr="001856CF" w14:paraId="5694B188" w14:textId="77777777" w:rsidTr="00A43D43">
        <w:trPr>
          <w:trHeight w:val="923"/>
          <w:jc w:val="center"/>
        </w:trPr>
        <w:tc>
          <w:tcPr>
            <w:tcW w:w="714" w:type="dxa"/>
            <w:vAlign w:val="center"/>
          </w:tcPr>
          <w:p w14:paraId="79C1A0EB" w14:textId="77777777" w:rsidR="00882133" w:rsidRPr="00A43D43" w:rsidRDefault="00882133" w:rsidP="00882133">
            <w:pPr>
              <w:pStyle w:val="Textoindependiente3"/>
              <w:ind w:left="0"/>
              <w:jc w:val="center"/>
              <w:rPr>
                <w:rFonts w:cs="Arial"/>
                <w:sz w:val="20"/>
                <w:szCs w:val="20"/>
              </w:rPr>
            </w:pPr>
            <w:r w:rsidRPr="00A43D43">
              <w:rPr>
                <w:rFonts w:cs="Arial"/>
                <w:sz w:val="20"/>
                <w:szCs w:val="20"/>
              </w:rPr>
              <w:t>7</w:t>
            </w:r>
          </w:p>
        </w:tc>
        <w:tc>
          <w:tcPr>
            <w:tcW w:w="4101" w:type="dxa"/>
            <w:shd w:val="clear" w:color="auto" w:fill="auto"/>
          </w:tcPr>
          <w:p w14:paraId="14474FC9" w14:textId="5BDB3411" w:rsidR="00882133" w:rsidRPr="00A43D43" w:rsidRDefault="00882133" w:rsidP="00882133">
            <w:pPr>
              <w:ind w:left="0"/>
              <w:rPr>
                <w:rFonts w:cs="Arial"/>
                <w:sz w:val="20"/>
                <w:szCs w:val="20"/>
                <w:lang w:val="es-ES"/>
              </w:rPr>
            </w:pPr>
            <w:r w:rsidRPr="00A43D43">
              <w:rPr>
                <w:rFonts w:cs="Arial"/>
                <w:sz w:val="20"/>
                <w:szCs w:val="20"/>
              </w:rPr>
              <w:t>Informe de seguimiento enero y febrero 2021</w:t>
            </w:r>
            <w:r w:rsidR="00C7396A" w:rsidRPr="00A43D43">
              <w:rPr>
                <w:rFonts w:cs="Arial"/>
                <w:sz w:val="20"/>
                <w:szCs w:val="20"/>
              </w:rPr>
              <w:t xml:space="preserve"> (308-TR-MI-2021)</w:t>
            </w:r>
          </w:p>
        </w:tc>
        <w:tc>
          <w:tcPr>
            <w:tcW w:w="2820" w:type="dxa"/>
            <w:shd w:val="clear" w:color="auto" w:fill="auto"/>
          </w:tcPr>
          <w:p w14:paraId="0ECC819A" w14:textId="1B49869E" w:rsidR="00882133" w:rsidRPr="00A43D43" w:rsidRDefault="00ED199B" w:rsidP="00882133">
            <w:pPr>
              <w:pStyle w:val="Textoindependiente3"/>
              <w:ind w:left="0"/>
              <w:jc w:val="center"/>
              <w:rPr>
                <w:rFonts w:cs="Arial"/>
                <w:sz w:val="20"/>
                <w:szCs w:val="20"/>
              </w:rPr>
            </w:pPr>
            <w:r w:rsidRPr="00DA52C8">
              <w:rPr>
                <w:rFonts w:cs="Arial"/>
                <w:sz w:val="20"/>
                <w:szCs w:val="20"/>
              </w:rPr>
              <w:object w:dxaOrig="1376" w:dyaOrig="899" w14:anchorId="221A9283">
                <v:shape id="_x0000_i1086" type="#_x0000_t75" style="width:70.5pt;height:47.25pt" o:ole="">
                  <v:imagedata r:id="rId32" o:title=""/>
                </v:shape>
                <o:OLEObject Type="Embed" ProgID="Package" ShapeID="_x0000_i1086" DrawAspect="Icon" ObjectID="_1729929040" r:id="rId33"/>
              </w:object>
            </w:r>
          </w:p>
        </w:tc>
      </w:tr>
      <w:tr w:rsidR="00882133" w:rsidRPr="001856CF" w14:paraId="09493873" w14:textId="77777777" w:rsidTr="00A43D43">
        <w:trPr>
          <w:trHeight w:val="923"/>
          <w:jc w:val="center"/>
        </w:trPr>
        <w:tc>
          <w:tcPr>
            <w:tcW w:w="714" w:type="dxa"/>
            <w:vAlign w:val="center"/>
          </w:tcPr>
          <w:p w14:paraId="216B9E47" w14:textId="77777777" w:rsidR="00882133" w:rsidRPr="00A43D43" w:rsidRDefault="00882133" w:rsidP="00882133">
            <w:pPr>
              <w:pStyle w:val="Textoindependiente3"/>
              <w:ind w:left="0"/>
              <w:jc w:val="center"/>
              <w:rPr>
                <w:rFonts w:cs="Arial"/>
                <w:sz w:val="20"/>
                <w:szCs w:val="20"/>
              </w:rPr>
            </w:pPr>
            <w:r w:rsidRPr="00A43D43">
              <w:rPr>
                <w:rFonts w:cs="Arial"/>
                <w:sz w:val="20"/>
                <w:szCs w:val="20"/>
              </w:rPr>
              <w:t>8</w:t>
            </w:r>
          </w:p>
        </w:tc>
        <w:tc>
          <w:tcPr>
            <w:tcW w:w="4101" w:type="dxa"/>
            <w:shd w:val="clear" w:color="auto" w:fill="auto"/>
          </w:tcPr>
          <w:p w14:paraId="38A3C48A" w14:textId="3AB70457" w:rsidR="00882133" w:rsidRPr="00A43D43" w:rsidRDefault="00882133" w:rsidP="00882133">
            <w:pPr>
              <w:ind w:left="0"/>
              <w:rPr>
                <w:rFonts w:cs="Arial"/>
                <w:sz w:val="20"/>
                <w:szCs w:val="20"/>
                <w:lang w:val="es-ES"/>
              </w:rPr>
            </w:pPr>
            <w:r w:rsidRPr="00A43D43">
              <w:rPr>
                <w:rFonts w:cs="Arial"/>
                <w:sz w:val="20"/>
                <w:szCs w:val="20"/>
              </w:rPr>
              <w:t>Informe de seguimiento marzo 2021</w:t>
            </w:r>
            <w:r w:rsidR="00C7396A" w:rsidRPr="00A43D43">
              <w:rPr>
                <w:rFonts w:cs="Arial"/>
                <w:sz w:val="20"/>
                <w:szCs w:val="20"/>
              </w:rPr>
              <w:t xml:space="preserve"> (717-TR-MI-2021)</w:t>
            </w:r>
          </w:p>
        </w:tc>
        <w:tc>
          <w:tcPr>
            <w:tcW w:w="2820" w:type="dxa"/>
            <w:shd w:val="clear" w:color="auto" w:fill="auto"/>
          </w:tcPr>
          <w:p w14:paraId="7DB7A531" w14:textId="1616FE67" w:rsidR="00882133" w:rsidRPr="00A43D43" w:rsidRDefault="00ED199B" w:rsidP="00882133">
            <w:pPr>
              <w:pStyle w:val="Textoindependiente3"/>
              <w:ind w:left="0"/>
              <w:jc w:val="center"/>
              <w:rPr>
                <w:rFonts w:cs="Arial"/>
                <w:sz w:val="20"/>
                <w:szCs w:val="20"/>
              </w:rPr>
            </w:pPr>
            <w:r w:rsidRPr="00DA52C8">
              <w:rPr>
                <w:rFonts w:cs="Arial"/>
                <w:sz w:val="20"/>
                <w:szCs w:val="20"/>
              </w:rPr>
              <w:object w:dxaOrig="1376" w:dyaOrig="899" w14:anchorId="2698C577">
                <v:shape id="_x0000_i1088" type="#_x0000_t75" style="width:70.5pt;height:47.25pt" o:ole="">
                  <v:imagedata r:id="rId34" o:title=""/>
                </v:shape>
                <o:OLEObject Type="Embed" ProgID="Package" ShapeID="_x0000_i1088" DrawAspect="Icon" ObjectID="_1729929041" r:id="rId35"/>
              </w:object>
            </w:r>
          </w:p>
        </w:tc>
      </w:tr>
      <w:tr w:rsidR="00C7396A" w:rsidRPr="001856CF" w14:paraId="37E7035F" w14:textId="77777777" w:rsidTr="00A43D43">
        <w:trPr>
          <w:trHeight w:val="923"/>
          <w:jc w:val="center"/>
        </w:trPr>
        <w:tc>
          <w:tcPr>
            <w:tcW w:w="714" w:type="dxa"/>
            <w:vAlign w:val="center"/>
          </w:tcPr>
          <w:p w14:paraId="590739C4" w14:textId="77777777" w:rsidR="00C7396A" w:rsidRPr="00A43D43" w:rsidRDefault="00C7396A" w:rsidP="00C7396A">
            <w:pPr>
              <w:pStyle w:val="Textoindependiente3"/>
              <w:ind w:left="0"/>
              <w:jc w:val="center"/>
              <w:rPr>
                <w:rFonts w:cs="Arial"/>
                <w:sz w:val="20"/>
                <w:szCs w:val="20"/>
              </w:rPr>
            </w:pPr>
            <w:r w:rsidRPr="00A43D43">
              <w:rPr>
                <w:rFonts w:cs="Arial"/>
                <w:sz w:val="20"/>
                <w:szCs w:val="20"/>
              </w:rPr>
              <w:lastRenderedPageBreak/>
              <w:t>9</w:t>
            </w:r>
          </w:p>
        </w:tc>
        <w:tc>
          <w:tcPr>
            <w:tcW w:w="4101" w:type="dxa"/>
            <w:shd w:val="clear" w:color="auto" w:fill="auto"/>
          </w:tcPr>
          <w:p w14:paraId="053FF191" w14:textId="73497F37" w:rsidR="00C7396A" w:rsidRPr="00A43D43" w:rsidRDefault="00C7396A" w:rsidP="00C7396A">
            <w:pPr>
              <w:ind w:left="0"/>
              <w:rPr>
                <w:rFonts w:cs="Arial"/>
                <w:sz w:val="20"/>
                <w:szCs w:val="20"/>
                <w:lang w:val="es-ES"/>
              </w:rPr>
            </w:pPr>
            <w:r w:rsidRPr="00A43D43">
              <w:rPr>
                <w:rFonts w:cs="Arial"/>
                <w:sz w:val="20"/>
                <w:szCs w:val="20"/>
              </w:rPr>
              <w:t>Informe de seguimiento abril y mayo 2021 (1261-PLA-MI-TR-2021)</w:t>
            </w:r>
          </w:p>
        </w:tc>
        <w:tc>
          <w:tcPr>
            <w:tcW w:w="2820" w:type="dxa"/>
            <w:shd w:val="clear" w:color="auto" w:fill="auto"/>
          </w:tcPr>
          <w:p w14:paraId="01230798" w14:textId="0920626D" w:rsidR="00C7396A" w:rsidRPr="00A43D43" w:rsidRDefault="00ED199B" w:rsidP="00C7396A">
            <w:pPr>
              <w:pStyle w:val="Textoindependiente3"/>
              <w:ind w:left="0"/>
              <w:jc w:val="center"/>
              <w:rPr>
                <w:rFonts w:cs="Arial"/>
                <w:sz w:val="20"/>
                <w:szCs w:val="20"/>
              </w:rPr>
            </w:pPr>
            <w:r w:rsidRPr="00DA52C8">
              <w:rPr>
                <w:rFonts w:cs="Arial"/>
                <w:sz w:val="20"/>
                <w:szCs w:val="20"/>
              </w:rPr>
              <w:object w:dxaOrig="1376" w:dyaOrig="899" w14:anchorId="6BB8A155">
                <v:shape id="_x0000_i1090" type="#_x0000_t75" style="width:70.5pt;height:47.25pt" o:ole="">
                  <v:imagedata r:id="rId36" o:title=""/>
                </v:shape>
                <o:OLEObject Type="Embed" ProgID="Package" ShapeID="_x0000_i1090" DrawAspect="Icon" ObjectID="_1729929042" r:id="rId37"/>
              </w:object>
            </w:r>
          </w:p>
        </w:tc>
      </w:tr>
      <w:tr w:rsidR="00C7396A" w:rsidRPr="001856CF" w14:paraId="1115C7DB" w14:textId="77777777" w:rsidTr="00627264">
        <w:trPr>
          <w:trHeight w:val="923"/>
          <w:jc w:val="center"/>
        </w:trPr>
        <w:tc>
          <w:tcPr>
            <w:tcW w:w="714" w:type="dxa"/>
            <w:vAlign w:val="center"/>
          </w:tcPr>
          <w:p w14:paraId="34793359" w14:textId="77777777" w:rsidR="00C7396A" w:rsidRPr="00A43D43" w:rsidRDefault="00C7396A" w:rsidP="00C7396A">
            <w:pPr>
              <w:pStyle w:val="Textoindependiente3"/>
              <w:ind w:left="0"/>
              <w:jc w:val="center"/>
              <w:rPr>
                <w:rFonts w:cs="Arial"/>
                <w:sz w:val="20"/>
                <w:szCs w:val="20"/>
              </w:rPr>
            </w:pPr>
            <w:r w:rsidRPr="00A43D43">
              <w:rPr>
                <w:rFonts w:cs="Arial"/>
                <w:sz w:val="20"/>
                <w:szCs w:val="20"/>
              </w:rPr>
              <w:t>10</w:t>
            </w:r>
          </w:p>
        </w:tc>
        <w:tc>
          <w:tcPr>
            <w:tcW w:w="4101" w:type="dxa"/>
            <w:shd w:val="clear" w:color="auto" w:fill="auto"/>
            <w:vAlign w:val="center"/>
          </w:tcPr>
          <w:p w14:paraId="28B3A87D" w14:textId="2FAA004D" w:rsidR="00C7396A" w:rsidRPr="00A43D43" w:rsidRDefault="00C7396A" w:rsidP="00C7396A">
            <w:pPr>
              <w:ind w:left="0"/>
              <w:rPr>
                <w:rFonts w:cs="Arial"/>
                <w:sz w:val="20"/>
                <w:szCs w:val="20"/>
                <w:lang w:val="es-ES"/>
              </w:rPr>
            </w:pPr>
            <w:r w:rsidRPr="00A43D43">
              <w:rPr>
                <w:rFonts w:cs="Arial"/>
                <w:sz w:val="20"/>
                <w:szCs w:val="20"/>
              </w:rPr>
              <w:t>Informe de seguimiento junio 2021 (1570-PLA-MI-TR-2021)</w:t>
            </w:r>
          </w:p>
        </w:tc>
        <w:tc>
          <w:tcPr>
            <w:tcW w:w="2820" w:type="dxa"/>
            <w:shd w:val="clear" w:color="auto" w:fill="auto"/>
          </w:tcPr>
          <w:p w14:paraId="0F537E02" w14:textId="027C9C5A" w:rsidR="00C7396A" w:rsidRPr="00A43D43" w:rsidRDefault="00ED199B" w:rsidP="00C7396A">
            <w:pPr>
              <w:pStyle w:val="Textoindependiente3"/>
              <w:ind w:left="0"/>
              <w:jc w:val="center"/>
              <w:rPr>
                <w:rFonts w:cs="Arial"/>
                <w:sz w:val="20"/>
                <w:szCs w:val="20"/>
              </w:rPr>
            </w:pPr>
            <w:r w:rsidRPr="00DA52C8">
              <w:rPr>
                <w:rFonts w:cs="Arial"/>
                <w:sz w:val="20"/>
                <w:szCs w:val="20"/>
              </w:rPr>
              <w:object w:dxaOrig="1376" w:dyaOrig="899" w14:anchorId="0DED24C2">
                <v:shape id="_x0000_i1092" type="#_x0000_t75" style="width:70.5pt;height:47.25pt" o:ole="">
                  <v:imagedata r:id="rId38" o:title=""/>
                </v:shape>
                <o:OLEObject Type="Embed" ProgID="Package" ShapeID="_x0000_i1092" DrawAspect="Icon" ObjectID="_1729929043" r:id="rId39"/>
              </w:object>
            </w:r>
          </w:p>
        </w:tc>
      </w:tr>
      <w:tr w:rsidR="00C7396A" w:rsidRPr="001856CF" w14:paraId="282C8D45" w14:textId="77777777" w:rsidTr="00627264">
        <w:trPr>
          <w:trHeight w:val="923"/>
          <w:jc w:val="center"/>
        </w:trPr>
        <w:tc>
          <w:tcPr>
            <w:tcW w:w="714" w:type="dxa"/>
            <w:vAlign w:val="center"/>
          </w:tcPr>
          <w:p w14:paraId="0BA0C7B9" w14:textId="77777777" w:rsidR="00C7396A" w:rsidRPr="00A43D43" w:rsidRDefault="00C7396A" w:rsidP="00C7396A">
            <w:pPr>
              <w:pStyle w:val="Textoindependiente3"/>
              <w:ind w:left="0"/>
              <w:jc w:val="center"/>
              <w:rPr>
                <w:rFonts w:cs="Arial"/>
                <w:sz w:val="20"/>
                <w:szCs w:val="20"/>
              </w:rPr>
            </w:pPr>
            <w:r w:rsidRPr="00A43D43">
              <w:rPr>
                <w:rFonts w:cs="Arial"/>
                <w:sz w:val="20"/>
                <w:szCs w:val="20"/>
              </w:rPr>
              <w:t>11</w:t>
            </w:r>
          </w:p>
        </w:tc>
        <w:tc>
          <w:tcPr>
            <w:tcW w:w="4101" w:type="dxa"/>
            <w:shd w:val="clear" w:color="auto" w:fill="auto"/>
            <w:vAlign w:val="center"/>
          </w:tcPr>
          <w:p w14:paraId="321AA94C" w14:textId="6E84BDEE" w:rsidR="00C7396A" w:rsidRPr="00A43D43" w:rsidRDefault="00C7396A" w:rsidP="00C7396A">
            <w:pPr>
              <w:ind w:left="0"/>
              <w:rPr>
                <w:rFonts w:cs="Arial"/>
                <w:sz w:val="20"/>
                <w:szCs w:val="20"/>
                <w:lang w:val="es-ES"/>
              </w:rPr>
            </w:pPr>
            <w:r w:rsidRPr="00A43D43">
              <w:rPr>
                <w:rFonts w:cs="Arial"/>
                <w:sz w:val="20"/>
                <w:szCs w:val="20"/>
              </w:rPr>
              <w:t>Informe de seguimiento julio, agosto y setiembre 2021 (</w:t>
            </w:r>
            <w:r w:rsidR="0008657D" w:rsidRPr="00A43D43">
              <w:rPr>
                <w:rFonts w:cs="Arial"/>
                <w:sz w:val="20"/>
                <w:szCs w:val="20"/>
              </w:rPr>
              <w:t>2303</w:t>
            </w:r>
            <w:r w:rsidRPr="00A43D43">
              <w:rPr>
                <w:rFonts w:cs="Arial"/>
                <w:sz w:val="20"/>
                <w:szCs w:val="20"/>
              </w:rPr>
              <w:t>-PLA-MI-TR-2021)</w:t>
            </w:r>
          </w:p>
        </w:tc>
        <w:tc>
          <w:tcPr>
            <w:tcW w:w="2820" w:type="dxa"/>
            <w:shd w:val="clear" w:color="auto" w:fill="auto"/>
          </w:tcPr>
          <w:p w14:paraId="43DD9F14" w14:textId="661F1BE9" w:rsidR="00C7396A" w:rsidRPr="00A43D43" w:rsidRDefault="00ED199B" w:rsidP="00C7396A">
            <w:pPr>
              <w:pStyle w:val="Textoindependiente3"/>
              <w:ind w:left="0"/>
              <w:jc w:val="center"/>
              <w:rPr>
                <w:rFonts w:cs="Arial"/>
                <w:sz w:val="20"/>
                <w:szCs w:val="20"/>
              </w:rPr>
            </w:pPr>
            <w:r w:rsidRPr="00DA52C8">
              <w:rPr>
                <w:rFonts w:cs="Arial"/>
                <w:sz w:val="20"/>
                <w:szCs w:val="20"/>
              </w:rPr>
              <w:object w:dxaOrig="1376" w:dyaOrig="899" w14:anchorId="67F2CD0C">
                <v:shape id="_x0000_i1094" type="#_x0000_t75" style="width:70.5pt;height:47.25pt" o:ole="">
                  <v:imagedata r:id="rId40" o:title=""/>
                </v:shape>
                <o:OLEObject Type="Embed" ProgID="Package" ShapeID="_x0000_i1094" DrawAspect="Icon" ObjectID="_1729929044" r:id="rId41"/>
              </w:object>
            </w:r>
          </w:p>
        </w:tc>
      </w:tr>
      <w:tr w:rsidR="00C7396A" w:rsidRPr="001856CF" w14:paraId="58080AAE" w14:textId="77777777" w:rsidTr="00627264">
        <w:trPr>
          <w:trHeight w:val="923"/>
          <w:jc w:val="center"/>
        </w:trPr>
        <w:tc>
          <w:tcPr>
            <w:tcW w:w="714" w:type="dxa"/>
            <w:vAlign w:val="center"/>
          </w:tcPr>
          <w:p w14:paraId="50346316" w14:textId="77777777" w:rsidR="00C7396A" w:rsidRPr="00A43D43" w:rsidRDefault="00C7396A" w:rsidP="00C7396A">
            <w:pPr>
              <w:pStyle w:val="Textoindependiente3"/>
              <w:ind w:left="0"/>
              <w:jc w:val="center"/>
              <w:rPr>
                <w:rFonts w:cs="Arial"/>
                <w:sz w:val="20"/>
                <w:szCs w:val="20"/>
              </w:rPr>
            </w:pPr>
            <w:r w:rsidRPr="00A43D43">
              <w:rPr>
                <w:rFonts w:cs="Arial"/>
                <w:sz w:val="20"/>
                <w:szCs w:val="20"/>
              </w:rPr>
              <w:t>12</w:t>
            </w:r>
          </w:p>
        </w:tc>
        <w:tc>
          <w:tcPr>
            <w:tcW w:w="4101" w:type="dxa"/>
            <w:shd w:val="clear" w:color="auto" w:fill="auto"/>
            <w:vAlign w:val="center"/>
          </w:tcPr>
          <w:p w14:paraId="04CA26BA" w14:textId="0EEE1E2A" w:rsidR="00C7396A" w:rsidRPr="00A43D43" w:rsidRDefault="00C7396A" w:rsidP="00C7396A">
            <w:pPr>
              <w:ind w:left="0"/>
              <w:rPr>
                <w:rFonts w:cs="Arial"/>
                <w:sz w:val="20"/>
                <w:szCs w:val="20"/>
                <w:lang w:val="es-ES"/>
              </w:rPr>
            </w:pPr>
            <w:r w:rsidRPr="00A43D43">
              <w:rPr>
                <w:rFonts w:cs="Arial"/>
                <w:sz w:val="20"/>
                <w:szCs w:val="20"/>
              </w:rPr>
              <w:t>Informe de seguimiento octubre, noviembre y diciembre 2021 (</w:t>
            </w:r>
            <w:r w:rsidR="0008657D" w:rsidRPr="00A43D43">
              <w:rPr>
                <w:rFonts w:cs="Arial"/>
                <w:sz w:val="20"/>
                <w:szCs w:val="20"/>
              </w:rPr>
              <w:t>77</w:t>
            </w:r>
            <w:r w:rsidRPr="00A43D43">
              <w:rPr>
                <w:rFonts w:cs="Arial"/>
                <w:sz w:val="20"/>
                <w:szCs w:val="20"/>
              </w:rPr>
              <w:t>-PLA-MI-TR-202</w:t>
            </w:r>
            <w:r w:rsidR="0008657D" w:rsidRPr="00A43D43">
              <w:rPr>
                <w:rFonts w:cs="Arial"/>
                <w:sz w:val="20"/>
                <w:szCs w:val="20"/>
              </w:rPr>
              <w:t>2</w:t>
            </w:r>
            <w:r w:rsidRPr="00A43D43">
              <w:rPr>
                <w:rFonts w:cs="Arial"/>
                <w:sz w:val="20"/>
                <w:szCs w:val="20"/>
              </w:rPr>
              <w:t>)</w:t>
            </w:r>
          </w:p>
        </w:tc>
        <w:tc>
          <w:tcPr>
            <w:tcW w:w="2820" w:type="dxa"/>
            <w:shd w:val="clear" w:color="auto" w:fill="auto"/>
          </w:tcPr>
          <w:p w14:paraId="5A3C57FA" w14:textId="0BB2168E" w:rsidR="00C7396A" w:rsidRPr="00A43D43" w:rsidRDefault="00ED199B" w:rsidP="00C7396A">
            <w:pPr>
              <w:pStyle w:val="Textoindependiente3"/>
              <w:ind w:left="0"/>
              <w:jc w:val="center"/>
              <w:rPr>
                <w:rFonts w:cs="Arial"/>
                <w:sz w:val="20"/>
                <w:szCs w:val="20"/>
              </w:rPr>
            </w:pPr>
            <w:r w:rsidRPr="00DA52C8">
              <w:rPr>
                <w:rFonts w:cs="Arial"/>
                <w:sz w:val="20"/>
                <w:szCs w:val="20"/>
              </w:rPr>
              <w:object w:dxaOrig="1376" w:dyaOrig="899" w14:anchorId="76BC8844">
                <v:shape id="_x0000_i1096" type="#_x0000_t75" style="width:70.5pt;height:47.25pt" o:ole="">
                  <v:imagedata r:id="rId42" o:title=""/>
                </v:shape>
                <o:OLEObject Type="Embed" ProgID="Package" ShapeID="_x0000_i1096" DrawAspect="Icon" ObjectID="_1729929045" r:id="rId43"/>
              </w:object>
            </w:r>
          </w:p>
        </w:tc>
      </w:tr>
    </w:tbl>
    <w:p w14:paraId="75B3D449" w14:textId="0EE3F3D3" w:rsidR="00882133" w:rsidRDefault="00882133" w:rsidP="00882133"/>
    <w:p w14:paraId="5A0DB081" w14:textId="77777777" w:rsidR="00882133" w:rsidRDefault="00882133" w:rsidP="00A43D43"/>
    <w:p w14:paraId="012289CB" w14:textId="77777777" w:rsidR="002C484D" w:rsidRDefault="002C484D" w:rsidP="00882133">
      <w:pPr>
        <w:sectPr w:rsidR="002C484D" w:rsidSect="00A45EA7">
          <w:headerReference w:type="default" r:id="rId44"/>
          <w:pgSz w:w="12240" w:h="15840"/>
          <w:pgMar w:top="1134" w:right="1134" w:bottom="1134" w:left="1134" w:header="709" w:footer="709" w:gutter="0"/>
          <w:cols w:space="708"/>
          <w:docGrid w:linePitch="360"/>
        </w:sectPr>
      </w:pPr>
    </w:p>
    <w:p w14:paraId="789D8A2E" w14:textId="4562616D" w:rsidR="006D6994" w:rsidRDefault="002C484D" w:rsidP="00882133">
      <w:r w:rsidRPr="002C484D">
        <w:lastRenderedPageBreak/>
        <w:t xml:space="preserve">Producto del seguimiento realizado por la Dirección de Planificación, en el siguiente cuadro se muestra un resumen de las principales variables estadísticas de la oficina que se encontraron en </w:t>
      </w:r>
      <w:r w:rsidR="00587083">
        <w:t>agosto</w:t>
      </w:r>
      <w:r w:rsidRPr="002C484D">
        <w:t xml:space="preserve"> de 2019 (fecha en la que se realizó el trabajo de campo en dicho despacho) y los resultados obtenidos mediante los seguimientos efectuados en el período de junio de 2020 a diciembre de 2021.</w:t>
      </w:r>
    </w:p>
    <w:p w14:paraId="45BACBE9" w14:textId="2A2D8FC6" w:rsidR="002C484D" w:rsidRDefault="002C484D" w:rsidP="00882133"/>
    <w:p w14:paraId="00F50C31" w14:textId="4B1B6D36" w:rsidR="002C484D" w:rsidRDefault="002C484D" w:rsidP="00A43D43">
      <w:pPr>
        <w:pStyle w:val="Descripcin"/>
        <w:keepNext/>
        <w:jc w:val="center"/>
      </w:pPr>
      <w:r>
        <w:t>Cuadro 4</w:t>
      </w:r>
    </w:p>
    <w:p w14:paraId="30F16883" w14:textId="0CAF6B6E" w:rsidR="002C484D" w:rsidRDefault="002C484D" w:rsidP="00A43D43">
      <w:pPr>
        <w:pStyle w:val="Descripcin"/>
        <w:keepNext/>
        <w:jc w:val="center"/>
      </w:pPr>
      <w:r>
        <w:t>Principales variables estadísticas de la Fiscalía de Quepos</w:t>
      </w:r>
    </w:p>
    <w:tbl>
      <w:tblPr>
        <w:tblW w:w="13018" w:type="dxa"/>
        <w:tblInd w:w="93" w:type="dxa"/>
        <w:tblLayout w:type="fixed"/>
        <w:tblCellMar>
          <w:left w:w="70" w:type="dxa"/>
          <w:right w:w="70" w:type="dxa"/>
        </w:tblCellMar>
        <w:tblLook w:val="04A0" w:firstRow="1" w:lastRow="0" w:firstColumn="1" w:lastColumn="0" w:noHBand="0" w:noVBand="1"/>
      </w:tblPr>
      <w:tblGrid>
        <w:gridCol w:w="1585"/>
        <w:gridCol w:w="660"/>
        <w:gridCol w:w="567"/>
        <w:gridCol w:w="567"/>
        <w:gridCol w:w="567"/>
        <w:gridCol w:w="567"/>
        <w:gridCol w:w="567"/>
        <w:gridCol w:w="567"/>
        <w:gridCol w:w="567"/>
        <w:gridCol w:w="567"/>
        <w:gridCol w:w="567"/>
        <w:gridCol w:w="567"/>
        <w:gridCol w:w="567"/>
        <w:gridCol w:w="567"/>
        <w:gridCol w:w="567"/>
        <w:gridCol w:w="567"/>
        <w:gridCol w:w="567"/>
        <w:gridCol w:w="567"/>
        <w:gridCol w:w="567"/>
        <w:gridCol w:w="567"/>
        <w:gridCol w:w="567"/>
      </w:tblGrid>
      <w:tr w:rsidR="00627264" w:rsidRPr="002120D0" w14:paraId="0806CD7B" w14:textId="77777777" w:rsidTr="002120D0">
        <w:trPr>
          <w:trHeight w:val="310"/>
        </w:trPr>
        <w:tc>
          <w:tcPr>
            <w:tcW w:w="1585" w:type="dxa"/>
            <w:tcBorders>
              <w:top w:val="double" w:sz="6" w:space="0" w:color="4472C4"/>
              <w:left w:val="double" w:sz="6" w:space="0" w:color="4472C4"/>
              <w:bottom w:val="double" w:sz="6" w:space="0" w:color="4472C4"/>
              <w:right w:val="double" w:sz="6" w:space="0" w:color="4472C4"/>
            </w:tcBorders>
            <w:shd w:val="clear" w:color="000000" w:fill="1F4E78"/>
            <w:vAlign w:val="center"/>
            <w:hideMark/>
          </w:tcPr>
          <w:p w14:paraId="402C433A" w14:textId="77777777" w:rsidR="002120D0" w:rsidRPr="00712DF3" w:rsidRDefault="002120D0" w:rsidP="002120D0">
            <w:pPr>
              <w:spacing w:before="0" w:after="0" w:line="240" w:lineRule="auto"/>
              <w:ind w:left="0"/>
              <w:jc w:val="center"/>
              <w:rPr>
                <w:rFonts w:ascii="Book Antiqua" w:eastAsia="Times New Roman" w:hAnsi="Book Antiqua" w:cs="Calibri"/>
                <w:b/>
                <w:bCs/>
                <w:color w:val="FFFFFF"/>
                <w:sz w:val="18"/>
                <w:szCs w:val="18"/>
                <w:lang w:eastAsia="es-CR"/>
              </w:rPr>
            </w:pPr>
            <w:r w:rsidRPr="00712DF3">
              <w:rPr>
                <w:rFonts w:ascii="Book Antiqua" w:eastAsia="Times New Roman" w:hAnsi="Book Antiqua" w:cs="Calibri"/>
                <w:b/>
                <w:bCs/>
                <w:color w:val="FFFFFF"/>
                <w:sz w:val="18"/>
                <w:szCs w:val="18"/>
                <w:lang w:eastAsia="es-CR"/>
              </w:rPr>
              <w:t>Variables estadísticas</w:t>
            </w:r>
            <w:r w:rsidRPr="00712DF3">
              <w:rPr>
                <w:rFonts w:ascii="Book Antiqua" w:eastAsia="Times New Roman" w:hAnsi="Book Antiqua" w:cs="Calibri"/>
                <w:color w:val="FFFFFF"/>
                <w:sz w:val="18"/>
                <w:szCs w:val="18"/>
                <w:lang w:eastAsia="es-CR"/>
              </w:rPr>
              <w:t> </w:t>
            </w:r>
          </w:p>
        </w:tc>
        <w:tc>
          <w:tcPr>
            <w:tcW w:w="660" w:type="dxa"/>
            <w:tcBorders>
              <w:top w:val="double" w:sz="6" w:space="0" w:color="4472C4"/>
              <w:left w:val="nil"/>
              <w:bottom w:val="double" w:sz="6" w:space="0" w:color="4472C4"/>
              <w:right w:val="double" w:sz="6" w:space="0" w:color="4472C4"/>
            </w:tcBorders>
            <w:shd w:val="clear" w:color="000000" w:fill="DDEBF7"/>
            <w:vAlign w:val="center"/>
            <w:hideMark/>
          </w:tcPr>
          <w:p w14:paraId="7D1BCF53" w14:textId="77777777" w:rsidR="002120D0" w:rsidRPr="00712DF3" w:rsidRDefault="002120D0" w:rsidP="002120D0">
            <w:pPr>
              <w:spacing w:before="0" w:after="0" w:line="240" w:lineRule="auto"/>
              <w:ind w:left="0"/>
              <w:jc w:val="center"/>
              <w:rPr>
                <w:rFonts w:ascii="Book Antiqua" w:eastAsia="Times New Roman" w:hAnsi="Book Antiqua" w:cs="Calibri"/>
                <w:b/>
                <w:bCs/>
                <w:color w:val="333333"/>
                <w:sz w:val="18"/>
                <w:szCs w:val="18"/>
                <w:lang w:eastAsia="es-CR"/>
              </w:rPr>
            </w:pPr>
            <w:r w:rsidRPr="00712DF3">
              <w:rPr>
                <w:rFonts w:ascii="Book Antiqua" w:eastAsia="Times New Roman" w:hAnsi="Book Antiqua" w:cs="Calibri"/>
                <w:b/>
                <w:bCs/>
                <w:color w:val="333333"/>
                <w:sz w:val="18"/>
                <w:szCs w:val="18"/>
                <w:lang w:eastAsia="es-CR"/>
              </w:rPr>
              <w:t>ago-19</w:t>
            </w:r>
          </w:p>
        </w:tc>
        <w:tc>
          <w:tcPr>
            <w:tcW w:w="567" w:type="dxa"/>
            <w:tcBorders>
              <w:top w:val="double" w:sz="6" w:space="0" w:color="4472C4"/>
              <w:left w:val="nil"/>
              <w:bottom w:val="double" w:sz="6" w:space="0" w:color="4472C4"/>
              <w:right w:val="double" w:sz="6" w:space="0" w:color="4472C4"/>
            </w:tcBorders>
            <w:shd w:val="clear" w:color="000000" w:fill="DDEBF7"/>
            <w:noWrap/>
            <w:vAlign w:val="center"/>
            <w:hideMark/>
          </w:tcPr>
          <w:p w14:paraId="2EED9964" w14:textId="77777777" w:rsidR="002120D0" w:rsidRPr="00712DF3" w:rsidRDefault="002120D0" w:rsidP="002120D0">
            <w:pPr>
              <w:spacing w:before="0" w:after="0" w:line="240" w:lineRule="auto"/>
              <w:ind w:left="0"/>
              <w:jc w:val="center"/>
              <w:rPr>
                <w:rFonts w:ascii="Book Antiqua" w:eastAsia="Times New Roman" w:hAnsi="Book Antiqua" w:cs="Calibri"/>
                <w:b/>
                <w:bCs/>
                <w:color w:val="333333"/>
                <w:sz w:val="18"/>
                <w:szCs w:val="18"/>
                <w:lang w:eastAsia="es-CR"/>
              </w:rPr>
            </w:pPr>
            <w:r w:rsidRPr="00712DF3">
              <w:rPr>
                <w:rFonts w:ascii="Book Antiqua" w:eastAsia="Times New Roman" w:hAnsi="Book Antiqua" w:cs="Calibri"/>
                <w:b/>
                <w:bCs/>
                <w:color w:val="333333"/>
                <w:sz w:val="18"/>
                <w:szCs w:val="18"/>
                <w:lang w:eastAsia="es-CR"/>
              </w:rPr>
              <w:t>jun-20</w:t>
            </w:r>
          </w:p>
        </w:tc>
        <w:tc>
          <w:tcPr>
            <w:tcW w:w="567" w:type="dxa"/>
            <w:tcBorders>
              <w:top w:val="double" w:sz="6" w:space="0" w:color="4472C4"/>
              <w:left w:val="nil"/>
              <w:bottom w:val="double" w:sz="6" w:space="0" w:color="4472C4"/>
              <w:right w:val="double" w:sz="6" w:space="0" w:color="4472C4"/>
            </w:tcBorders>
            <w:shd w:val="clear" w:color="000000" w:fill="DAEEF3"/>
            <w:noWrap/>
            <w:vAlign w:val="center"/>
            <w:hideMark/>
          </w:tcPr>
          <w:p w14:paraId="6C225D14" w14:textId="77777777" w:rsidR="002120D0" w:rsidRPr="00712DF3" w:rsidRDefault="002120D0" w:rsidP="002120D0">
            <w:pPr>
              <w:spacing w:before="0" w:after="0" w:line="240" w:lineRule="auto"/>
              <w:ind w:left="0"/>
              <w:jc w:val="center"/>
              <w:rPr>
                <w:rFonts w:ascii="Book Antiqua" w:eastAsia="Times New Roman" w:hAnsi="Book Antiqua" w:cs="Calibri"/>
                <w:b/>
                <w:bCs/>
                <w:color w:val="333333"/>
                <w:sz w:val="18"/>
                <w:szCs w:val="18"/>
                <w:lang w:eastAsia="es-CR"/>
              </w:rPr>
            </w:pPr>
            <w:r w:rsidRPr="00712DF3">
              <w:rPr>
                <w:rFonts w:ascii="Book Antiqua" w:eastAsia="Times New Roman" w:hAnsi="Book Antiqua" w:cs="Calibri"/>
                <w:b/>
                <w:bCs/>
                <w:color w:val="333333"/>
                <w:sz w:val="18"/>
                <w:szCs w:val="18"/>
                <w:lang w:eastAsia="es-CR"/>
              </w:rPr>
              <w:t>jul-20</w:t>
            </w:r>
          </w:p>
        </w:tc>
        <w:tc>
          <w:tcPr>
            <w:tcW w:w="567" w:type="dxa"/>
            <w:tcBorders>
              <w:top w:val="double" w:sz="6" w:space="0" w:color="4472C4"/>
              <w:left w:val="nil"/>
              <w:bottom w:val="double" w:sz="6" w:space="0" w:color="4472C4"/>
              <w:right w:val="double" w:sz="6" w:space="0" w:color="4472C4"/>
            </w:tcBorders>
            <w:shd w:val="clear" w:color="000000" w:fill="DAEEF3"/>
            <w:noWrap/>
            <w:vAlign w:val="center"/>
            <w:hideMark/>
          </w:tcPr>
          <w:p w14:paraId="7D59BA9A" w14:textId="77777777" w:rsidR="002120D0" w:rsidRPr="00712DF3" w:rsidRDefault="002120D0" w:rsidP="002120D0">
            <w:pPr>
              <w:spacing w:before="0" w:after="0" w:line="240" w:lineRule="auto"/>
              <w:ind w:left="0"/>
              <w:jc w:val="center"/>
              <w:rPr>
                <w:rFonts w:ascii="Book Antiqua" w:eastAsia="Times New Roman" w:hAnsi="Book Antiqua" w:cs="Calibri"/>
                <w:b/>
                <w:bCs/>
                <w:color w:val="333333"/>
                <w:sz w:val="18"/>
                <w:szCs w:val="18"/>
                <w:lang w:eastAsia="es-CR"/>
              </w:rPr>
            </w:pPr>
            <w:r w:rsidRPr="00712DF3">
              <w:rPr>
                <w:rFonts w:ascii="Book Antiqua" w:eastAsia="Times New Roman" w:hAnsi="Book Antiqua" w:cs="Calibri"/>
                <w:b/>
                <w:bCs/>
                <w:color w:val="333333"/>
                <w:sz w:val="18"/>
                <w:szCs w:val="18"/>
                <w:lang w:eastAsia="es-CR"/>
              </w:rPr>
              <w:t>ago-20</w:t>
            </w:r>
          </w:p>
        </w:tc>
        <w:tc>
          <w:tcPr>
            <w:tcW w:w="567" w:type="dxa"/>
            <w:tcBorders>
              <w:top w:val="double" w:sz="6" w:space="0" w:color="4472C4"/>
              <w:left w:val="nil"/>
              <w:bottom w:val="double" w:sz="6" w:space="0" w:color="4472C4"/>
              <w:right w:val="double" w:sz="6" w:space="0" w:color="4472C4"/>
            </w:tcBorders>
            <w:shd w:val="clear" w:color="000000" w:fill="DAEEF3"/>
            <w:noWrap/>
            <w:vAlign w:val="center"/>
            <w:hideMark/>
          </w:tcPr>
          <w:p w14:paraId="7658AD56" w14:textId="77777777" w:rsidR="002120D0" w:rsidRPr="00712DF3" w:rsidRDefault="002120D0" w:rsidP="002120D0">
            <w:pPr>
              <w:spacing w:before="0" w:after="0" w:line="240" w:lineRule="auto"/>
              <w:ind w:left="0"/>
              <w:jc w:val="center"/>
              <w:rPr>
                <w:rFonts w:ascii="Book Antiqua" w:eastAsia="Times New Roman" w:hAnsi="Book Antiqua" w:cs="Calibri"/>
                <w:b/>
                <w:bCs/>
                <w:color w:val="333333"/>
                <w:sz w:val="18"/>
                <w:szCs w:val="18"/>
                <w:lang w:eastAsia="es-CR"/>
              </w:rPr>
            </w:pPr>
            <w:r w:rsidRPr="00712DF3">
              <w:rPr>
                <w:rFonts w:ascii="Book Antiqua" w:eastAsia="Times New Roman" w:hAnsi="Book Antiqua" w:cs="Calibri"/>
                <w:b/>
                <w:bCs/>
                <w:color w:val="333333"/>
                <w:sz w:val="18"/>
                <w:szCs w:val="18"/>
                <w:lang w:eastAsia="es-CR"/>
              </w:rPr>
              <w:t>sep-20</w:t>
            </w:r>
          </w:p>
        </w:tc>
        <w:tc>
          <w:tcPr>
            <w:tcW w:w="567" w:type="dxa"/>
            <w:tcBorders>
              <w:top w:val="double" w:sz="6" w:space="0" w:color="4472C4"/>
              <w:left w:val="nil"/>
              <w:bottom w:val="double" w:sz="6" w:space="0" w:color="4472C4"/>
              <w:right w:val="double" w:sz="6" w:space="0" w:color="4472C4"/>
            </w:tcBorders>
            <w:shd w:val="clear" w:color="000000" w:fill="DAEEF3"/>
            <w:noWrap/>
            <w:vAlign w:val="center"/>
            <w:hideMark/>
          </w:tcPr>
          <w:p w14:paraId="42FEC523" w14:textId="77777777" w:rsidR="002120D0" w:rsidRPr="00712DF3" w:rsidRDefault="002120D0" w:rsidP="002120D0">
            <w:pPr>
              <w:spacing w:before="0" w:after="0" w:line="240" w:lineRule="auto"/>
              <w:ind w:left="0"/>
              <w:jc w:val="center"/>
              <w:rPr>
                <w:rFonts w:ascii="Book Antiqua" w:eastAsia="Times New Roman" w:hAnsi="Book Antiqua" w:cs="Calibri"/>
                <w:b/>
                <w:bCs/>
                <w:color w:val="333333"/>
                <w:sz w:val="18"/>
                <w:szCs w:val="18"/>
                <w:lang w:eastAsia="es-CR"/>
              </w:rPr>
            </w:pPr>
            <w:r w:rsidRPr="00712DF3">
              <w:rPr>
                <w:rFonts w:ascii="Book Antiqua" w:eastAsia="Times New Roman" w:hAnsi="Book Antiqua" w:cs="Calibri"/>
                <w:b/>
                <w:bCs/>
                <w:color w:val="333333"/>
                <w:sz w:val="18"/>
                <w:szCs w:val="18"/>
                <w:lang w:eastAsia="es-CR"/>
              </w:rPr>
              <w:t>oct-20</w:t>
            </w:r>
          </w:p>
        </w:tc>
        <w:tc>
          <w:tcPr>
            <w:tcW w:w="567" w:type="dxa"/>
            <w:tcBorders>
              <w:top w:val="double" w:sz="6" w:space="0" w:color="4472C4"/>
              <w:left w:val="nil"/>
              <w:bottom w:val="double" w:sz="6" w:space="0" w:color="4472C4"/>
              <w:right w:val="double" w:sz="6" w:space="0" w:color="4472C4"/>
            </w:tcBorders>
            <w:shd w:val="clear" w:color="000000" w:fill="DAEEF3"/>
            <w:noWrap/>
            <w:vAlign w:val="center"/>
            <w:hideMark/>
          </w:tcPr>
          <w:p w14:paraId="42DDA429" w14:textId="77777777" w:rsidR="002120D0" w:rsidRPr="00712DF3" w:rsidRDefault="002120D0" w:rsidP="002120D0">
            <w:pPr>
              <w:spacing w:before="0" w:after="0" w:line="240" w:lineRule="auto"/>
              <w:ind w:left="0"/>
              <w:jc w:val="center"/>
              <w:rPr>
                <w:rFonts w:ascii="Book Antiqua" w:eastAsia="Times New Roman" w:hAnsi="Book Antiqua" w:cs="Calibri"/>
                <w:b/>
                <w:bCs/>
                <w:color w:val="333333"/>
                <w:sz w:val="18"/>
                <w:szCs w:val="18"/>
                <w:lang w:eastAsia="es-CR"/>
              </w:rPr>
            </w:pPr>
            <w:r w:rsidRPr="00712DF3">
              <w:rPr>
                <w:rFonts w:ascii="Book Antiqua" w:eastAsia="Times New Roman" w:hAnsi="Book Antiqua" w:cs="Calibri"/>
                <w:b/>
                <w:bCs/>
                <w:color w:val="333333"/>
                <w:sz w:val="18"/>
                <w:szCs w:val="18"/>
                <w:lang w:eastAsia="es-CR"/>
              </w:rPr>
              <w:t>nov-20</w:t>
            </w:r>
          </w:p>
        </w:tc>
        <w:tc>
          <w:tcPr>
            <w:tcW w:w="567" w:type="dxa"/>
            <w:tcBorders>
              <w:top w:val="double" w:sz="6" w:space="0" w:color="4472C4"/>
              <w:left w:val="nil"/>
              <w:bottom w:val="double" w:sz="6" w:space="0" w:color="4472C4"/>
              <w:right w:val="double" w:sz="6" w:space="0" w:color="4472C4"/>
            </w:tcBorders>
            <w:shd w:val="clear" w:color="000000" w:fill="DAEEF3"/>
            <w:noWrap/>
            <w:vAlign w:val="center"/>
            <w:hideMark/>
          </w:tcPr>
          <w:p w14:paraId="4BEF8792" w14:textId="77777777" w:rsidR="002120D0" w:rsidRPr="00712DF3" w:rsidRDefault="002120D0" w:rsidP="002120D0">
            <w:pPr>
              <w:spacing w:before="0" w:after="0" w:line="240" w:lineRule="auto"/>
              <w:ind w:left="0"/>
              <w:jc w:val="center"/>
              <w:rPr>
                <w:rFonts w:ascii="Book Antiqua" w:eastAsia="Times New Roman" w:hAnsi="Book Antiqua" w:cs="Calibri"/>
                <w:b/>
                <w:bCs/>
                <w:color w:val="333333"/>
                <w:sz w:val="18"/>
                <w:szCs w:val="18"/>
                <w:lang w:eastAsia="es-CR"/>
              </w:rPr>
            </w:pPr>
            <w:r w:rsidRPr="00712DF3">
              <w:rPr>
                <w:rFonts w:ascii="Book Antiqua" w:eastAsia="Times New Roman" w:hAnsi="Book Antiqua" w:cs="Calibri"/>
                <w:b/>
                <w:bCs/>
                <w:color w:val="333333"/>
                <w:sz w:val="18"/>
                <w:szCs w:val="18"/>
                <w:lang w:eastAsia="es-CR"/>
              </w:rPr>
              <w:t>dic-20</w:t>
            </w:r>
          </w:p>
        </w:tc>
        <w:tc>
          <w:tcPr>
            <w:tcW w:w="567" w:type="dxa"/>
            <w:tcBorders>
              <w:top w:val="double" w:sz="6" w:space="0" w:color="4472C4"/>
              <w:left w:val="nil"/>
              <w:bottom w:val="double" w:sz="6" w:space="0" w:color="4472C4"/>
              <w:right w:val="double" w:sz="6" w:space="0" w:color="4472C4"/>
            </w:tcBorders>
            <w:shd w:val="clear" w:color="000000" w:fill="DAEEF3"/>
            <w:noWrap/>
            <w:vAlign w:val="center"/>
            <w:hideMark/>
          </w:tcPr>
          <w:p w14:paraId="3F30BB3D" w14:textId="77777777" w:rsidR="002120D0" w:rsidRPr="00712DF3" w:rsidRDefault="002120D0" w:rsidP="002120D0">
            <w:pPr>
              <w:spacing w:before="0" w:after="0" w:line="240" w:lineRule="auto"/>
              <w:ind w:left="0"/>
              <w:jc w:val="center"/>
              <w:rPr>
                <w:rFonts w:ascii="Book Antiqua" w:eastAsia="Times New Roman" w:hAnsi="Book Antiqua" w:cs="Calibri"/>
                <w:b/>
                <w:bCs/>
                <w:color w:val="333333"/>
                <w:sz w:val="18"/>
                <w:szCs w:val="18"/>
                <w:lang w:eastAsia="es-CR"/>
              </w:rPr>
            </w:pPr>
            <w:r w:rsidRPr="00712DF3">
              <w:rPr>
                <w:rFonts w:ascii="Book Antiqua" w:eastAsia="Times New Roman" w:hAnsi="Book Antiqua" w:cs="Calibri"/>
                <w:b/>
                <w:bCs/>
                <w:color w:val="333333"/>
                <w:sz w:val="18"/>
                <w:szCs w:val="18"/>
                <w:lang w:eastAsia="es-CR"/>
              </w:rPr>
              <w:t>ene-21</w:t>
            </w:r>
          </w:p>
        </w:tc>
        <w:tc>
          <w:tcPr>
            <w:tcW w:w="567" w:type="dxa"/>
            <w:tcBorders>
              <w:top w:val="double" w:sz="6" w:space="0" w:color="4472C4"/>
              <w:left w:val="nil"/>
              <w:bottom w:val="double" w:sz="6" w:space="0" w:color="4472C4"/>
              <w:right w:val="double" w:sz="6" w:space="0" w:color="4472C4"/>
            </w:tcBorders>
            <w:shd w:val="clear" w:color="000000" w:fill="DAEEF3"/>
            <w:noWrap/>
            <w:vAlign w:val="center"/>
            <w:hideMark/>
          </w:tcPr>
          <w:p w14:paraId="4B8BECC6" w14:textId="77777777" w:rsidR="002120D0" w:rsidRPr="00712DF3" w:rsidRDefault="002120D0" w:rsidP="002120D0">
            <w:pPr>
              <w:spacing w:before="0" w:after="0" w:line="240" w:lineRule="auto"/>
              <w:ind w:left="0"/>
              <w:jc w:val="center"/>
              <w:rPr>
                <w:rFonts w:ascii="Book Antiqua" w:eastAsia="Times New Roman" w:hAnsi="Book Antiqua" w:cs="Calibri"/>
                <w:b/>
                <w:bCs/>
                <w:color w:val="333333"/>
                <w:sz w:val="18"/>
                <w:szCs w:val="18"/>
                <w:lang w:eastAsia="es-CR"/>
              </w:rPr>
            </w:pPr>
            <w:r w:rsidRPr="00712DF3">
              <w:rPr>
                <w:rFonts w:ascii="Book Antiqua" w:eastAsia="Times New Roman" w:hAnsi="Book Antiqua" w:cs="Calibri"/>
                <w:b/>
                <w:bCs/>
                <w:color w:val="333333"/>
                <w:sz w:val="18"/>
                <w:szCs w:val="18"/>
                <w:lang w:eastAsia="es-CR"/>
              </w:rPr>
              <w:t>feb-21</w:t>
            </w:r>
          </w:p>
        </w:tc>
        <w:tc>
          <w:tcPr>
            <w:tcW w:w="567" w:type="dxa"/>
            <w:tcBorders>
              <w:top w:val="double" w:sz="6" w:space="0" w:color="4472C4"/>
              <w:left w:val="nil"/>
              <w:bottom w:val="double" w:sz="6" w:space="0" w:color="4472C4"/>
              <w:right w:val="double" w:sz="6" w:space="0" w:color="4472C4"/>
            </w:tcBorders>
            <w:shd w:val="clear" w:color="000000" w:fill="DAEEF3"/>
            <w:noWrap/>
            <w:vAlign w:val="center"/>
            <w:hideMark/>
          </w:tcPr>
          <w:p w14:paraId="52074B0F" w14:textId="77777777" w:rsidR="002120D0" w:rsidRPr="00712DF3" w:rsidRDefault="002120D0" w:rsidP="002120D0">
            <w:pPr>
              <w:spacing w:before="0" w:after="0" w:line="240" w:lineRule="auto"/>
              <w:ind w:left="0"/>
              <w:jc w:val="center"/>
              <w:rPr>
                <w:rFonts w:ascii="Book Antiqua" w:eastAsia="Times New Roman" w:hAnsi="Book Antiqua" w:cs="Calibri"/>
                <w:b/>
                <w:bCs/>
                <w:color w:val="333333"/>
                <w:sz w:val="18"/>
                <w:szCs w:val="18"/>
                <w:lang w:eastAsia="es-CR"/>
              </w:rPr>
            </w:pPr>
            <w:r w:rsidRPr="00712DF3">
              <w:rPr>
                <w:rFonts w:ascii="Book Antiqua" w:eastAsia="Times New Roman" w:hAnsi="Book Antiqua" w:cs="Calibri"/>
                <w:b/>
                <w:bCs/>
                <w:color w:val="333333"/>
                <w:sz w:val="18"/>
                <w:szCs w:val="18"/>
                <w:lang w:eastAsia="es-CR"/>
              </w:rPr>
              <w:t>mar-21</w:t>
            </w:r>
          </w:p>
        </w:tc>
        <w:tc>
          <w:tcPr>
            <w:tcW w:w="567" w:type="dxa"/>
            <w:tcBorders>
              <w:top w:val="double" w:sz="6" w:space="0" w:color="4472C4"/>
              <w:left w:val="nil"/>
              <w:bottom w:val="double" w:sz="6" w:space="0" w:color="4472C4"/>
              <w:right w:val="double" w:sz="6" w:space="0" w:color="4472C4"/>
            </w:tcBorders>
            <w:shd w:val="clear" w:color="000000" w:fill="DAEEF3"/>
            <w:noWrap/>
            <w:vAlign w:val="center"/>
            <w:hideMark/>
          </w:tcPr>
          <w:p w14:paraId="7CD76433" w14:textId="77777777" w:rsidR="002120D0" w:rsidRPr="00712DF3" w:rsidRDefault="002120D0" w:rsidP="002120D0">
            <w:pPr>
              <w:spacing w:before="0" w:after="0" w:line="240" w:lineRule="auto"/>
              <w:ind w:left="0"/>
              <w:jc w:val="center"/>
              <w:rPr>
                <w:rFonts w:ascii="Book Antiqua" w:eastAsia="Times New Roman" w:hAnsi="Book Antiqua" w:cs="Calibri"/>
                <w:b/>
                <w:bCs/>
                <w:color w:val="333333"/>
                <w:sz w:val="18"/>
                <w:szCs w:val="18"/>
                <w:lang w:eastAsia="es-CR"/>
              </w:rPr>
            </w:pPr>
            <w:r w:rsidRPr="00712DF3">
              <w:rPr>
                <w:rFonts w:ascii="Book Antiqua" w:eastAsia="Times New Roman" w:hAnsi="Book Antiqua" w:cs="Calibri"/>
                <w:b/>
                <w:bCs/>
                <w:color w:val="333333"/>
                <w:sz w:val="18"/>
                <w:szCs w:val="18"/>
                <w:lang w:eastAsia="es-CR"/>
              </w:rPr>
              <w:t>abr-21</w:t>
            </w:r>
          </w:p>
        </w:tc>
        <w:tc>
          <w:tcPr>
            <w:tcW w:w="567" w:type="dxa"/>
            <w:tcBorders>
              <w:top w:val="double" w:sz="6" w:space="0" w:color="4472C4"/>
              <w:left w:val="nil"/>
              <w:bottom w:val="double" w:sz="6" w:space="0" w:color="4472C4"/>
              <w:right w:val="double" w:sz="6" w:space="0" w:color="4472C4"/>
            </w:tcBorders>
            <w:shd w:val="clear" w:color="000000" w:fill="DAEEF3"/>
            <w:noWrap/>
            <w:vAlign w:val="center"/>
            <w:hideMark/>
          </w:tcPr>
          <w:p w14:paraId="6E2BEBFD" w14:textId="77777777" w:rsidR="002120D0" w:rsidRPr="00712DF3" w:rsidRDefault="002120D0" w:rsidP="002120D0">
            <w:pPr>
              <w:spacing w:before="0" w:after="0" w:line="240" w:lineRule="auto"/>
              <w:ind w:left="0"/>
              <w:jc w:val="center"/>
              <w:rPr>
                <w:rFonts w:ascii="Book Antiqua" w:eastAsia="Times New Roman" w:hAnsi="Book Antiqua" w:cs="Calibri"/>
                <w:b/>
                <w:bCs/>
                <w:color w:val="333333"/>
                <w:sz w:val="18"/>
                <w:szCs w:val="18"/>
                <w:lang w:eastAsia="es-CR"/>
              </w:rPr>
            </w:pPr>
            <w:r w:rsidRPr="00712DF3">
              <w:rPr>
                <w:rFonts w:ascii="Book Antiqua" w:eastAsia="Times New Roman" w:hAnsi="Book Antiqua" w:cs="Calibri"/>
                <w:b/>
                <w:bCs/>
                <w:color w:val="333333"/>
                <w:sz w:val="18"/>
                <w:szCs w:val="18"/>
                <w:lang w:eastAsia="es-CR"/>
              </w:rPr>
              <w:t>may-21</w:t>
            </w:r>
          </w:p>
        </w:tc>
        <w:tc>
          <w:tcPr>
            <w:tcW w:w="567" w:type="dxa"/>
            <w:tcBorders>
              <w:top w:val="double" w:sz="6" w:space="0" w:color="4472C4"/>
              <w:left w:val="nil"/>
              <w:bottom w:val="double" w:sz="6" w:space="0" w:color="4472C4"/>
              <w:right w:val="double" w:sz="6" w:space="0" w:color="4472C4"/>
            </w:tcBorders>
            <w:shd w:val="clear" w:color="000000" w:fill="DAEEF3"/>
            <w:noWrap/>
            <w:vAlign w:val="center"/>
            <w:hideMark/>
          </w:tcPr>
          <w:p w14:paraId="260945AB" w14:textId="77777777" w:rsidR="002120D0" w:rsidRPr="00712DF3" w:rsidRDefault="002120D0" w:rsidP="002120D0">
            <w:pPr>
              <w:spacing w:before="0" w:after="0" w:line="240" w:lineRule="auto"/>
              <w:ind w:left="0"/>
              <w:jc w:val="center"/>
              <w:rPr>
                <w:rFonts w:ascii="Book Antiqua" w:eastAsia="Times New Roman" w:hAnsi="Book Antiqua" w:cs="Calibri"/>
                <w:b/>
                <w:bCs/>
                <w:color w:val="333333"/>
                <w:sz w:val="18"/>
                <w:szCs w:val="18"/>
                <w:lang w:eastAsia="es-CR"/>
              </w:rPr>
            </w:pPr>
            <w:r w:rsidRPr="00712DF3">
              <w:rPr>
                <w:rFonts w:ascii="Book Antiqua" w:eastAsia="Times New Roman" w:hAnsi="Book Antiqua" w:cs="Calibri"/>
                <w:b/>
                <w:bCs/>
                <w:color w:val="333333"/>
                <w:sz w:val="18"/>
                <w:szCs w:val="18"/>
                <w:lang w:eastAsia="es-CR"/>
              </w:rPr>
              <w:t>jun-21</w:t>
            </w:r>
          </w:p>
        </w:tc>
        <w:tc>
          <w:tcPr>
            <w:tcW w:w="567" w:type="dxa"/>
            <w:tcBorders>
              <w:top w:val="double" w:sz="6" w:space="0" w:color="4472C4"/>
              <w:left w:val="nil"/>
              <w:bottom w:val="double" w:sz="6" w:space="0" w:color="4472C4"/>
              <w:right w:val="double" w:sz="6" w:space="0" w:color="4472C4"/>
            </w:tcBorders>
            <w:shd w:val="clear" w:color="000000" w:fill="DAEEF3"/>
            <w:noWrap/>
            <w:vAlign w:val="center"/>
            <w:hideMark/>
          </w:tcPr>
          <w:p w14:paraId="4CC2753B" w14:textId="77777777" w:rsidR="002120D0" w:rsidRPr="00712DF3" w:rsidRDefault="002120D0" w:rsidP="002120D0">
            <w:pPr>
              <w:spacing w:before="0" w:after="0" w:line="240" w:lineRule="auto"/>
              <w:ind w:left="0"/>
              <w:jc w:val="center"/>
              <w:rPr>
                <w:rFonts w:ascii="Book Antiqua" w:eastAsia="Times New Roman" w:hAnsi="Book Antiqua" w:cs="Calibri"/>
                <w:b/>
                <w:bCs/>
                <w:color w:val="333333"/>
                <w:sz w:val="18"/>
                <w:szCs w:val="18"/>
                <w:lang w:eastAsia="es-CR"/>
              </w:rPr>
            </w:pPr>
            <w:r w:rsidRPr="00712DF3">
              <w:rPr>
                <w:rFonts w:ascii="Book Antiqua" w:eastAsia="Times New Roman" w:hAnsi="Book Antiqua" w:cs="Calibri"/>
                <w:b/>
                <w:bCs/>
                <w:color w:val="333333"/>
                <w:sz w:val="18"/>
                <w:szCs w:val="18"/>
                <w:lang w:eastAsia="es-CR"/>
              </w:rPr>
              <w:t>jul-21</w:t>
            </w:r>
          </w:p>
        </w:tc>
        <w:tc>
          <w:tcPr>
            <w:tcW w:w="567" w:type="dxa"/>
            <w:tcBorders>
              <w:top w:val="double" w:sz="6" w:space="0" w:color="4472C4"/>
              <w:left w:val="nil"/>
              <w:bottom w:val="double" w:sz="6" w:space="0" w:color="4472C4"/>
              <w:right w:val="double" w:sz="6" w:space="0" w:color="4472C4"/>
            </w:tcBorders>
            <w:shd w:val="clear" w:color="000000" w:fill="DAEEF3"/>
            <w:noWrap/>
            <w:vAlign w:val="center"/>
            <w:hideMark/>
          </w:tcPr>
          <w:p w14:paraId="5B18368B" w14:textId="77777777" w:rsidR="002120D0" w:rsidRPr="00712DF3" w:rsidRDefault="002120D0" w:rsidP="002120D0">
            <w:pPr>
              <w:spacing w:before="0" w:after="0" w:line="240" w:lineRule="auto"/>
              <w:ind w:left="0"/>
              <w:jc w:val="center"/>
              <w:rPr>
                <w:rFonts w:ascii="Book Antiqua" w:eastAsia="Times New Roman" w:hAnsi="Book Antiqua" w:cs="Calibri"/>
                <w:b/>
                <w:bCs/>
                <w:color w:val="333333"/>
                <w:sz w:val="18"/>
                <w:szCs w:val="18"/>
                <w:lang w:eastAsia="es-CR"/>
              </w:rPr>
            </w:pPr>
            <w:r w:rsidRPr="00712DF3">
              <w:rPr>
                <w:rFonts w:ascii="Book Antiqua" w:eastAsia="Times New Roman" w:hAnsi="Book Antiqua" w:cs="Calibri"/>
                <w:b/>
                <w:bCs/>
                <w:color w:val="333333"/>
                <w:sz w:val="18"/>
                <w:szCs w:val="18"/>
                <w:lang w:eastAsia="es-CR"/>
              </w:rPr>
              <w:t>ago-21</w:t>
            </w:r>
          </w:p>
        </w:tc>
        <w:tc>
          <w:tcPr>
            <w:tcW w:w="567" w:type="dxa"/>
            <w:tcBorders>
              <w:top w:val="double" w:sz="6" w:space="0" w:color="4472C4"/>
              <w:left w:val="nil"/>
              <w:bottom w:val="double" w:sz="6" w:space="0" w:color="4472C4"/>
              <w:right w:val="double" w:sz="6" w:space="0" w:color="4472C4"/>
            </w:tcBorders>
            <w:shd w:val="clear" w:color="000000" w:fill="DAEEF3"/>
            <w:noWrap/>
            <w:vAlign w:val="center"/>
            <w:hideMark/>
          </w:tcPr>
          <w:p w14:paraId="4AF151BB" w14:textId="77777777" w:rsidR="002120D0" w:rsidRPr="00712DF3" w:rsidRDefault="002120D0" w:rsidP="002120D0">
            <w:pPr>
              <w:spacing w:before="0" w:after="0" w:line="240" w:lineRule="auto"/>
              <w:ind w:left="0"/>
              <w:jc w:val="center"/>
              <w:rPr>
                <w:rFonts w:ascii="Book Antiqua" w:eastAsia="Times New Roman" w:hAnsi="Book Antiqua" w:cs="Calibri"/>
                <w:b/>
                <w:bCs/>
                <w:color w:val="333333"/>
                <w:sz w:val="18"/>
                <w:szCs w:val="18"/>
                <w:lang w:eastAsia="es-CR"/>
              </w:rPr>
            </w:pPr>
            <w:r w:rsidRPr="00712DF3">
              <w:rPr>
                <w:rFonts w:ascii="Book Antiqua" w:eastAsia="Times New Roman" w:hAnsi="Book Antiqua" w:cs="Calibri"/>
                <w:b/>
                <w:bCs/>
                <w:color w:val="333333"/>
                <w:sz w:val="18"/>
                <w:szCs w:val="18"/>
                <w:lang w:eastAsia="es-CR"/>
              </w:rPr>
              <w:t>sep-21</w:t>
            </w:r>
          </w:p>
        </w:tc>
        <w:tc>
          <w:tcPr>
            <w:tcW w:w="567" w:type="dxa"/>
            <w:tcBorders>
              <w:top w:val="double" w:sz="6" w:space="0" w:color="4472C4"/>
              <w:left w:val="nil"/>
              <w:bottom w:val="double" w:sz="6" w:space="0" w:color="4472C4"/>
              <w:right w:val="double" w:sz="6" w:space="0" w:color="4472C4"/>
            </w:tcBorders>
            <w:shd w:val="clear" w:color="000000" w:fill="DAEEF3"/>
            <w:noWrap/>
            <w:vAlign w:val="center"/>
            <w:hideMark/>
          </w:tcPr>
          <w:p w14:paraId="26D9479B" w14:textId="77777777" w:rsidR="002120D0" w:rsidRPr="00712DF3" w:rsidRDefault="002120D0" w:rsidP="002120D0">
            <w:pPr>
              <w:spacing w:before="0" w:after="0" w:line="240" w:lineRule="auto"/>
              <w:ind w:left="0"/>
              <w:jc w:val="center"/>
              <w:rPr>
                <w:rFonts w:ascii="Book Antiqua" w:eastAsia="Times New Roman" w:hAnsi="Book Antiqua" w:cs="Calibri"/>
                <w:b/>
                <w:bCs/>
                <w:color w:val="333333"/>
                <w:sz w:val="18"/>
                <w:szCs w:val="18"/>
                <w:lang w:eastAsia="es-CR"/>
              </w:rPr>
            </w:pPr>
            <w:r w:rsidRPr="00712DF3">
              <w:rPr>
                <w:rFonts w:ascii="Book Antiqua" w:eastAsia="Times New Roman" w:hAnsi="Book Antiqua" w:cs="Calibri"/>
                <w:b/>
                <w:bCs/>
                <w:color w:val="333333"/>
                <w:sz w:val="18"/>
                <w:szCs w:val="18"/>
                <w:lang w:eastAsia="es-CR"/>
              </w:rPr>
              <w:t>oct-21</w:t>
            </w:r>
          </w:p>
        </w:tc>
        <w:tc>
          <w:tcPr>
            <w:tcW w:w="567" w:type="dxa"/>
            <w:tcBorders>
              <w:top w:val="double" w:sz="6" w:space="0" w:color="4472C4"/>
              <w:left w:val="nil"/>
              <w:bottom w:val="double" w:sz="6" w:space="0" w:color="4472C4"/>
              <w:right w:val="double" w:sz="6" w:space="0" w:color="4472C4"/>
            </w:tcBorders>
            <w:shd w:val="clear" w:color="000000" w:fill="DAEEF3"/>
            <w:noWrap/>
            <w:vAlign w:val="center"/>
            <w:hideMark/>
          </w:tcPr>
          <w:p w14:paraId="789CC286" w14:textId="77777777" w:rsidR="002120D0" w:rsidRPr="00712DF3" w:rsidRDefault="002120D0" w:rsidP="002120D0">
            <w:pPr>
              <w:spacing w:before="0" w:after="0" w:line="240" w:lineRule="auto"/>
              <w:ind w:left="0"/>
              <w:jc w:val="center"/>
              <w:rPr>
                <w:rFonts w:ascii="Book Antiqua" w:eastAsia="Times New Roman" w:hAnsi="Book Antiqua" w:cs="Calibri"/>
                <w:b/>
                <w:bCs/>
                <w:color w:val="333333"/>
                <w:sz w:val="18"/>
                <w:szCs w:val="18"/>
                <w:lang w:eastAsia="es-CR"/>
              </w:rPr>
            </w:pPr>
            <w:r w:rsidRPr="00712DF3">
              <w:rPr>
                <w:rFonts w:ascii="Book Antiqua" w:eastAsia="Times New Roman" w:hAnsi="Book Antiqua" w:cs="Calibri"/>
                <w:b/>
                <w:bCs/>
                <w:color w:val="333333"/>
                <w:sz w:val="18"/>
                <w:szCs w:val="18"/>
                <w:lang w:eastAsia="es-CR"/>
              </w:rPr>
              <w:t>nov-21</w:t>
            </w:r>
          </w:p>
        </w:tc>
        <w:tc>
          <w:tcPr>
            <w:tcW w:w="567" w:type="dxa"/>
            <w:tcBorders>
              <w:top w:val="double" w:sz="6" w:space="0" w:color="4472C4"/>
              <w:left w:val="nil"/>
              <w:bottom w:val="double" w:sz="6" w:space="0" w:color="4472C4"/>
              <w:right w:val="double" w:sz="6" w:space="0" w:color="4472C4"/>
            </w:tcBorders>
            <w:shd w:val="clear" w:color="000000" w:fill="DAEEF3"/>
            <w:noWrap/>
            <w:vAlign w:val="center"/>
            <w:hideMark/>
          </w:tcPr>
          <w:p w14:paraId="30DF77E1" w14:textId="77777777" w:rsidR="002120D0" w:rsidRPr="00712DF3" w:rsidRDefault="002120D0" w:rsidP="002120D0">
            <w:pPr>
              <w:spacing w:before="0" w:after="0" w:line="240" w:lineRule="auto"/>
              <w:ind w:left="0"/>
              <w:jc w:val="center"/>
              <w:rPr>
                <w:rFonts w:ascii="Book Antiqua" w:eastAsia="Times New Roman" w:hAnsi="Book Antiqua" w:cs="Calibri"/>
                <w:b/>
                <w:bCs/>
                <w:color w:val="333333"/>
                <w:sz w:val="18"/>
                <w:szCs w:val="18"/>
                <w:lang w:eastAsia="es-CR"/>
              </w:rPr>
            </w:pPr>
            <w:r w:rsidRPr="00712DF3">
              <w:rPr>
                <w:rFonts w:ascii="Book Antiqua" w:eastAsia="Times New Roman" w:hAnsi="Book Antiqua" w:cs="Calibri"/>
                <w:b/>
                <w:bCs/>
                <w:color w:val="333333"/>
                <w:sz w:val="18"/>
                <w:szCs w:val="18"/>
                <w:lang w:eastAsia="es-CR"/>
              </w:rPr>
              <w:t>dic-21</w:t>
            </w:r>
          </w:p>
        </w:tc>
      </w:tr>
      <w:tr w:rsidR="002120D0" w:rsidRPr="002120D0" w14:paraId="44A31C68" w14:textId="77777777" w:rsidTr="00712DF3">
        <w:trPr>
          <w:trHeight w:val="310"/>
        </w:trPr>
        <w:tc>
          <w:tcPr>
            <w:tcW w:w="1585" w:type="dxa"/>
            <w:tcBorders>
              <w:top w:val="nil"/>
              <w:left w:val="double" w:sz="6" w:space="0" w:color="4472C4"/>
              <w:bottom w:val="double" w:sz="6" w:space="0" w:color="4472C4"/>
              <w:right w:val="double" w:sz="6" w:space="0" w:color="4472C4"/>
            </w:tcBorders>
            <w:shd w:val="clear" w:color="auto" w:fill="auto"/>
            <w:vAlign w:val="center"/>
            <w:hideMark/>
          </w:tcPr>
          <w:p w14:paraId="080599E4" w14:textId="77777777" w:rsidR="002120D0" w:rsidRPr="00712DF3" w:rsidRDefault="002120D0" w:rsidP="002120D0">
            <w:pPr>
              <w:spacing w:before="0" w:after="0" w:line="240" w:lineRule="auto"/>
              <w:ind w:left="0"/>
              <w:jc w:val="left"/>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Entrada </w:t>
            </w:r>
          </w:p>
        </w:tc>
        <w:tc>
          <w:tcPr>
            <w:tcW w:w="660" w:type="dxa"/>
            <w:tcBorders>
              <w:top w:val="nil"/>
              <w:left w:val="nil"/>
              <w:bottom w:val="double" w:sz="6" w:space="0" w:color="4472C4"/>
              <w:right w:val="double" w:sz="6" w:space="0" w:color="4472C4"/>
            </w:tcBorders>
            <w:shd w:val="clear" w:color="auto" w:fill="auto"/>
            <w:vAlign w:val="center"/>
            <w:hideMark/>
          </w:tcPr>
          <w:p w14:paraId="59ED67C3"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288</w:t>
            </w:r>
          </w:p>
        </w:tc>
        <w:tc>
          <w:tcPr>
            <w:tcW w:w="567" w:type="dxa"/>
            <w:tcBorders>
              <w:top w:val="nil"/>
              <w:left w:val="nil"/>
              <w:bottom w:val="double" w:sz="6" w:space="0" w:color="4472C4"/>
              <w:right w:val="double" w:sz="6" w:space="0" w:color="4472C4"/>
            </w:tcBorders>
            <w:shd w:val="clear" w:color="auto" w:fill="auto"/>
            <w:vAlign w:val="center"/>
            <w:hideMark/>
          </w:tcPr>
          <w:p w14:paraId="03B29CEE"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288</w:t>
            </w:r>
          </w:p>
        </w:tc>
        <w:tc>
          <w:tcPr>
            <w:tcW w:w="567" w:type="dxa"/>
            <w:tcBorders>
              <w:top w:val="nil"/>
              <w:left w:val="nil"/>
              <w:bottom w:val="double" w:sz="6" w:space="0" w:color="4472C4"/>
              <w:right w:val="double" w:sz="6" w:space="0" w:color="4472C4"/>
            </w:tcBorders>
            <w:shd w:val="clear" w:color="auto" w:fill="auto"/>
            <w:vAlign w:val="center"/>
            <w:hideMark/>
          </w:tcPr>
          <w:p w14:paraId="763AF7F3"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111</w:t>
            </w:r>
          </w:p>
        </w:tc>
        <w:tc>
          <w:tcPr>
            <w:tcW w:w="567" w:type="dxa"/>
            <w:tcBorders>
              <w:top w:val="nil"/>
              <w:left w:val="nil"/>
              <w:bottom w:val="double" w:sz="6" w:space="0" w:color="4472C4"/>
              <w:right w:val="double" w:sz="6" w:space="0" w:color="4472C4"/>
            </w:tcBorders>
            <w:shd w:val="clear" w:color="auto" w:fill="auto"/>
            <w:vAlign w:val="center"/>
            <w:hideMark/>
          </w:tcPr>
          <w:p w14:paraId="4F472CE6"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232</w:t>
            </w:r>
          </w:p>
        </w:tc>
        <w:tc>
          <w:tcPr>
            <w:tcW w:w="567" w:type="dxa"/>
            <w:tcBorders>
              <w:top w:val="nil"/>
              <w:left w:val="nil"/>
              <w:bottom w:val="double" w:sz="6" w:space="0" w:color="4472C4"/>
              <w:right w:val="double" w:sz="6" w:space="0" w:color="4472C4"/>
            </w:tcBorders>
            <w:shd w:val="clear" w:color="auto" w:fill="auto"/>
            <w:vAlign w:val="center"/>
            <w:hideMark/>
          </w:tcPr>
          <w:p w14:paraId="789244B3"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189</w:t>
            </w:r>
          </w:p>
        </w:tc>
        <w:tc>
          <w:tcPr>
            <w:tcW w:w="567" w:type="dxa"/>
            <w:tcBorders>
              <w:top w:val="nil"/>
              <w:left w:val="nil"/>
              <w:bottom w:val="double" w:sz="6" w:space="0" w:color="4472C4"/>
              <w:right w:val="double" w:sz="6" w:space="0" w:color="4472C4"/>
            </w:tcBorders>
            <w:shd w:val="clear" w:color="auto" w:fill="auto"/>
            <w:vAlign w:val="center"/>
            <w:hideMark/>
          </w:tcPr>
          <w:p w14:paraId="1E627C5E"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292</w:t>
            </w:r>
          </w:p>
        </w:tc>
        <w:tc>
          <w:tcPr>
            <w:tcW w:w="567" w:type="dxa"/>
            <w:tcBorders>
              <w:top w:val="nil"/>
              <w:left w:val="nil"/>
              <w:bottom w:val="double" w:sz="6" w:space="0" w:color="4472C4"/>
              <w:right w:val="double" w:sz="6" w:space="0" w:color="4472C4"/>
            </w:tcBorders>
            <w:shd w:val="clear" w:color="auto" w:fill="auto"/>
            <w:vAlign w:val="center"/>
            <w:hideMark/>
          </w:tcPr>
          <w:p w14:paraId="4349E702"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227</w:t>
            </w:r>
          </w:p>
        </w:tc>
        <w:tc>
          <w:tcPr>
            <w:tcW w:w="567" w:type="dxa"/>
            <w:tcBorders>
              <w:top w:val="nil"/>
              <w:left w:val="nil"/>
              <w:bottom w:val="double" w:sz="6" w:space="0" w:color="4472C4"/>
              <w:right w:val="double" w:sz="6" w:space="0" w:color="4472C4"/>
            </w:tcBorders>
            <w:shd w:val="clear" w:color="auto" w:fill="auto"/>
            <w:vAlign w:val="center"/>
            <w:hideMark/>
          </w:tcPr>
          <w:p w14:paraId="05300ECC"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166</w:t>
            </w:r>
          </w:p>
        </w:tc>
        <w:tc>
          <w:tcPr>
            <w:tcW w:w="567" w:type="dxa"/>
            <w:tcBorders>
              <w:top w:val="nil"/>
              <w:left w:val="nil"/>
              <w:bottom w:val="double" w:sz="6" w:space="0" w:color="4472C4"/>
              <w:right w:val="double" w:sz="6" w:space="0" w:color="4472C4"/>
            </w:tcBorders>
            <w:shd w:val="clear" w:color="auto" w:fill="auto"/>
            <w:vAlign w:val="center"/>
            <w:hideMark/>
          </w:tcPr>
          <w:p w14:paraId="1FB45E23"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219</w:t>
            </w:r>
          </w:p>
        </w:tc>
        <w:tc>
          <w:tcPr>
            <w:tcW w:w="567" w:type="dxa"/>
            <w:tcBorders>
              <w:top w:val="nil"/>
              <w:left w:val="nil"/>
              <w:bottom w:val="double" w:sz="6" w:space="0" w:color="4472C4"/>
              <w:right w:val="double" w:sz="6" w:space="0" w:color="4472C4"/>
            </w:tcBorders>
            <w:shd w:val="clear" w:color="auto" w:fill="auto"/>
            <w:vAlign w:val="center"/>
            <w:hideMark/>
          </w:tcPr>
          <w:p w14:paraId="658C16C4"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231</w:t>
            </w:r>
          </w:p>
        </w:tc>
        <w:tc>
          <w:tcPr>
            <w:tcW w:w="567" w:type="dxa"/>
            <w:tcBorders>
              <w:top w:val="nil"/>
              <w:left w:val="nil"/>
              <w:bottom w:val="double" w:sz="6" w:space="0" w:color="4472C4"/>
              <w:right w:val="double" w:sz="6" w:space="0" w:color="4472C4"/>
            </w:tcBorders>
            <w:shd w:val="clear" w:color="auto" w:fill="auto"/>
            <w:vAlign w:val="center"/>
            <w:hideMark/>
          </w:tcPr>
          <w:p w14:paraId="4A5243EE"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255</w:t>
            </w:r>
          </w:p>
        </w:tc>
        <w:tc>
          <w:tcPr>
            <w:tcW w:w="567" w:type="dxa"/>
            <w:tcBorders>
              <w:top w:val="nil"/>
              <w:left w:val="nil"/>
              <w:bottom w:val="double" w:sz="6" w:space="0" w:color="4472C4"/>
              <w:right w:val="double" w:sz="6" w:space="0" w:color="4472C4"/>
            </w:tcBorders>
            <w:shd w:val="clear" w:color="auto" w:fill="auto"/>
            <w:vAlign w:val="center"/>
            <w:hideMark/>
          </w:tcPr>
          <w:p w14:paraId="5104DC6C"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194</w:t>
            </w:r>
          </w:p>
        </w:tc>
        <w:tc>
          <w:tcPr>
            <w:tcW w:w="567" w:type="dxa"/>
            <w:tcBorders>
              <w:top w:val="nil"/>
              <w:left w:val="nil"/>
              <w:bottom w:val="double" w:sz="6" w:space="0" w:color="4472C4"/>
              <w:right w:val="double" w:sz="6" w:space="0" w:color="4472C4"/>
            </w:tcBorders>
            <w:shd w:val="clear" w:color="auto" w:fill="auto"/>
            <w:vAlign w:val="center"/>
            <w:hideMark/>
          </w:tcPr>
          <w:p w14:paraId="428908B4"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273</w:t>
            </w:r>
          </w:p>
        </w:tc>
        <w:tc>
          <w:tcPr>
            <w:tcW w:w="567" w:type="dxa"/>
            <w:tcBorders>
              <w:top w:val="nil"/>
              <w:left w:val="nil"/>
              <w:bottom w:val="double" w:sz="6" w:space="0" w:color="4472C4"/>
              <w:right w:val="double" w:sz="6" w:space="0" w:color="4472C4"/>
            </w:tcBorders>
            <w:shd w:val="clear" w:color="auto" w:fill="auto"/>
            <w:vAlign w:val="center"/>
            <w:hideMark/>
          </w:tcPr>
          <w:p w14:paraId="1E1FC9B1"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226</w:t>
            </w:r>
          </w:p>
        </w:tc>
        <w:tc>
          <w:tcPr>
            <w:tcW w:w="567" w:type="dxa"/>
            <w:tcBorders>
              <w:top w:val="nil"/>
              <w:left w:val="nil"/>
              <w:bottom w:val="double" w:sz="6" w:space="0" w:color="4472C4"/>
              <w:right w:val="double" w:sz="6" w:space="0" w:color="4472C4"/>
            </w:tcBorders>
            <w:shd w:val="clear" w:color="auto" w:fill="auto"/>
            <w:vAlign w:val="center"/>
            <w:hideMark/>
          </w:tcPr>
          <w:p w14:paraId="44895F25"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191</w:t>
            </w:r>
          </w:p>
        </w:tc>
        <w:tc>
          <w:tcPr>
            <w:tcW w:w="567" w:type="dxa"/>
            <w:tcBorders>
              <w:top w:val="nil"/>
              <w:left w:val="nil"/>
              <w:bottom w:val="double" w:sz="6" w:space="0" w:color="4472C4"/>
              <w:right w:val="double" w:sz="6" w:space="0" w:color="4472C4"/>
            </w:tcBorders>
            <w:shd w:val="clear" w:color="auto" w:fill="auto"/>
            <w:vAlign w:val="center"/>
            <w:hideMark/>
          </w:tcPr>
          <w:p w14:paraId="6513F218"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280</w:t>
            </w:r>
          </w:p>
        </w:tc>
        <w:tc>
          <w:tcPr>
            <w:tcW w:w="567" w:type="dxa"/>
            <w:tcBorders>
              <w:top w:val="nil"/>
              <w:left w:val="nil"/>
              <w:bottom w:val="double" w:sz="6" w:space="0" w:color="4472C4"/>
              <w:right w:val="double" w:sz="6" w:space="0" w:color="4472C4"/>
            </w:tcBorders>
            <w:shd w:val="clear" w:color="auto" w:fill="auto"/>
            <w:vAlign w:val="center"/>
            <w:hideMark/>
          </w:tcPr>
          <w:p w14:paraId="493B72E3"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267</w:t>
            </w:r>
          </w:p>
        </w:tc>
        <w:tc>
          <w:tcPr>
            <w:tcW w:w="567" w:type="dxa"/>
            <w:tcBorders>
              <w:top w:val="nil"/>
              <w:left w:val="nil"/>
              <w:bottom w:val="double" w:sz="6" w:space="0" w:color="4472C4"/>
              <w:right w:val="double" w:sz="6" w:space="0" w:color="4472C4"/>
            </w:tcBorders>
            <w:shd w:val="clear" w:color="auto" w:fill="auto"/>
            <w:vAlign w:val="center"/>
            <w:hideMark/>
          </w:tcPr>
          <w:p w14:paraId="08B34516"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165</w:t>
            </w:r>
          </w:p>
        </w:tc>
        <w:tc>
          <w:tcPr>
            <w:tcW w:w="567" w:type="dxa"/>
            <w:tcBorders>
              <w:top w:val="nil"/>
              <w:left w:val="nil"/>
              <w:bottom w:val="double" w:sz="6" w:space="0" w:color="4472C4"/>
              <w:right w:val="double" w:sz="6" w:space="0" w:color="4472C4"/>
            </w:tcBorders>
            <w:shd w:val="clear" w:color="auto" w:fill="auto"/>
            <w:vAlign w:val="center"/>
            <w:hideMark/>
          </w:tcPr>
          <w:p w14:paraId="606E0F91"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316</w:t>
            </w:r>
          </w:p>
        </w:tc>
        <w:tc>
          <w:tcPr>
            <w:tcW w:w="567" w:type="dxa"/>
            <w:tcBorders>
              <w:top w:val="nil"/>
              <w:left w:val="nil"/>
              <w:bottom w:val="double" w:sz="6" w:space="0" w:color="4472C4"/>
              <w:right w:val="double" w:sz="6" w:space="0" w:color="4472C4"/>
            </w:tcBorders>
            <w:shd w:val="clear" w:color="auto" w:fill="auto"/>
            <w:vAlign w:val="center"/>
            <w:hideMark/>
          </w:tcPr>
          <w:p w14:paraId="79581ED0"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187</w:t>
            </w:r>
          </w:p>
        </w:tc>
      </w:tr>
      <w:tr w:rsidR="002120D0" w:rsidRPr="002120D0" w14:paraId="52FF86F4" w14:textId="77777777" w:rsidTr="00712DF3">
        <w:trPr>
          <w:trHeight w:val="310"/>
        </w:trPr>
        <w:tc>
          <w:tcPr>
            <w:tcW w:w="1585" w:type="dxa"/>
            <w:tcBorders>
              <w:top w:val="nil"/>
              <w:left w:val="double" w:sz="6" w:space="0" w:color="4472C4"/>
              <w:bottom w:val="double" w:sz="6" w:space="0" w:color="4472C4"/>
              <w:right w:val="double" w:sz="6" w:space="0" w:color="4472C4"/>
            </w:tcBorders>
            <w:shd w:val="clear" w:color="auto" w:fill="auto"/>
            <w:vAlign w:val="center"/>
            <w:hideMark/>
          </w:tcPr>
          <w:p w14:paraId="40858B96" w14:textId="77777777" w:rsidR="002120D0" w:rsidRPr="00712DF3" w:rsidRDefault="002120D0" w:rsidP="002120D0">
            <w:pPr>
              <w:spacing w:before="0" w:after="0" w:line="240" w:lineRule="auto"/>
              <w:ind w:left="0"/>
              <w:jc w:val="left"/>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Reentrado </w:t>
            </w:r>
          </w:p>
        </w:tc>
        <w:tc>
          <w:tcPr>
            <w:tcW w:w="660" w:type="dxa"/>
            <w:tcBorders>
              <w:top w:val="nil"/>
              <w:left w:val="nil"/>
              <w:bottom w:val="double" w:sz="6" w:space="0" w:color="4472C4"/>
              <w:right w:val="double" w:sz="6" w:space="0" w:color="4472C4"/>
            </w:tcBorders>
            <w:shd w:val="clear" w:color="auto" w:fill="auto"/>
            <w:vAlign w:val="center"/>
            <w:hideMark/>
          </w:tcPr>
          <w:p w14:paraId="5E48D01C"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13</w:t>
            </w:r>
          </w:p>
        </w:tc>
        <w:tc>
          <w:tcPr>
            <w:tcW w:w="567" w:type="dxa"/>
            <w:tcBorders>
              <w:top w:val="nil"/>
              <w:left w:val="nil"/>
              <w:bottom w:val="double" w:sz="6" w:space="0" w:color="4472C4"/>
              <w:right w:val="double" w:sz="6" w:space="0" w:color="4472C4"/>
            </w:tcBorders>
            <w:shd w:val="clear" w:color="auto" w:fill="auto"/>
            <w:vAlign w:val="center"/>
            <w:hideMark/>
          </w:tcPr>
          <w:p w14:paraId="2A649B1D"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17</w:t>
            </w:r>
          </w:p>
        </w:tc>
        <w:tc>
          <w:tcPr>
            <w:tcW w:w="567" w:type="dxa"/>
            <w:tcBorders>
              <w:top w:val="nil"/>
              <w:left w:val="nil"/>
              <w:bottom w:val="double" w:sz="6" w:space="0" w:color="4472C4"/>
              <w:right w:val="double" w:sz="6" w:space="0" w:color="4472C4"/>
            </w:tcBorders>
            <w:shd w:val="clear" w:color="auto" w:fill="auto"/>
            <w:vAlign w:val="center"/>
            <w:hideMark/>
          </w:tcPr>
          <w:p w14:paraId="709F7250"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6</w:t>
            </w:r>
          </w:p>
        </w:tc>
        <w:tc>
          <w:tcPr>
            <w:tcW w:w="567" w:type="dxa"/>
            <w:tcBorders>
              <w:top w:val="nil"/>
              <w:left w:val="nil"/>
              <w:bottom w:val="double" w:sz="6" w:space="0" w:color="4472C4"/>
              <w:right w:val="double" w:sz="6" w:space="0" w:color="4472C4"/>
            </w:tcBorders>
            <w:shd w:val="clear" w:color="auto" w:fill="auto"/>
            <w:vAlign w:val="center"/>
            <w:hideMark/>
          </w:tcPr>
          <w:p w14:paraId="2FF14B8B"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w:t>
            </w:r>
          </w:p>
        </w:tc>
        <w:tc>
          <w:tcPr>
            <w:tcW w:w="567" w:type="dxa"/>
            <w:tcBorders>
              <w:top w:val="nil"/>
              <w:left w:val="nil"/>
              <w:bottom w:val="double" w:sz="6" w:space="0" w:color="4472C4"/>
              <w:right w:val="double" w:sz="6" w:space="0" w:color="4472C4"/>
            </w:tcBorders>
            <w:shd w:val="clear" w:color="auto" w:fill="auto"/>
            <w:vAlign w:val="center"/>
            <w:hideMark/>
          </w:tcPr>
          <w:p w14:paraId="56EBDD4D"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15</w:t>
            </w:r>
          </w:p>
        </w:tc>
        <w:tc>
          <w:tcPr>
            <w:tcW w:w="567" w:type="dxa"/>
            <w:tcBorders>
              <w:top w:val="nil"/>
              <w:left w:val="nil"/>
              <w:bottom w:val="double" w:sz="6" w:space="0" w:color="4472C4"/>
              <w:right w:val="double" w:sz="6" w:space="0" w:color="4472C4"/>
            </w:tcBorders>
            <w:shd w:val="clear" w:color="auto" w:fill="auto"/>
            <w:vAlign w:val="center"/>
            <w:hideMark/>
          </w:tcPr>
          <w:p w14:paraId="3195A997"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8</w:t>
            </w:r>
          </w:p>
        </w:tc>
        <w:tc>
          <w:tcPr>
            <w:tcW w:w="567" w:type="dxa"/>
            <w:tcBorders>
              <w:top w:val="nil"/>
              <w:left w:val="nil"/>
              <w:bottom w:val="double" w:sz="6" w:space="0" w:color="4472C4"/>
              <w:right w:val="double" w:sz="6" w:space="0" w:color="4472C4"/>
            </w:tcBorders>
            <w:shd w:val="clear" w:color="auto" w:fill="auto"/>
            <w:vAlign w:val="center"/>
            <w:hideMark/>
          </w:tcPr>
          <w:p w14:paraId="5597DECB"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w:t>
            </w:r>
          </w:p>
        </w:tc>
        <w:tc>
          <w:tcPr>
            <w:tcW w:w="567" w:type="dxa"/>
            <w:tcBorders>
              <w:top w:val="nil"/>
              <w:left w:val="nil"/>
              <w:bottom w:val="double" w:sz="6" w:space="0" w:color="4472C4"/>
              <w:right w:val="double" w:sz="6" w:space="0" w:color="4472C4"/>
            </w:tcBorders>
            <w:shd w:val="clear" w:color="auto" w:fill="auto"/>
            <w:vAlign w:val="center"/>
            <w:hideMark/>
          </w:tcPr>
          <w:p w14:paraId="3E4B02E3"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13</w:t>
            </w:r>
          </w:p>
        </w:tc>
        <w:tc>
          <w:tcPr>
            <w:tcW w:w="567" w:type="dxa"/>
            <w:tcBorders>
              <w:top w:val="nil"/>
              <w:left w:val="nil"/>
              <w:bottom w:val="double" w:sz="6" w:space="0" w:color="4472C4"/>
              <w:right w:val="double" w:sz="6" w:space="0" w:color="4472C4"/>
            </w:tcBorders>
            <w:shd w:val="clear" w:color="auto" w:fill="auto"/>
            <w:vAlign w:val="center"/>
            <w:hideMark/>
          </w:tcPr>
          <w:p w14:paraId="5EBAA2F1"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19</w:t>
            </w:r>
          </w:p>
        </w:tc>
        <w:tc>
          <w:tcPr>
            <w:tcW w:w="567" w:type="dxa"/>
            <w:tcBorders>
              <w:top w:val="nil"/>
              <w:left w:val="nil"/>
              <w:bottom w:val="double" w:sz="6" w:space="0" w:color="4472C4"/>
              <w:right w:val="double" w:sz="6" w:space="0" w:color="4472C4"/>
            </w:tcBorders>
            <w:shd w:val="clear" w:color="auto" w:fill="auto"/>
            <w:vAlign w:val="center"/>
            <w:hideMark/>
          </w:tcPr>
          <w:p w14:paraId="3909E7A5"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11</w:t>
            </w:r>
          </w:p>
        </w:tc>
        <w:tc>
          <w:tcPr>
            <w:tcW w:w="567" w:type="dxa"/>
            <w:tcBorders>
              <w:top w:val="nil"/>
              <w:left w:val="nil"/>
              <w:bottom w:val="double" w:sz="6" w:space="0" w:color="4472C4"/>
              <w:right w:val="double" w:sz="6" w:space="0" w:color="4472C4"/>
            </w:tcBorders>
            <w:shd w:val="clear" w:color="auto" w:fill="auto"/>
            <w:vAlign w:val="center"/>
            <w:hideMark/>
          </w:tcPr>
          <w:p w14:paraId="4C087497"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16</w:t>
            </w:r>
          </w:p>
        </w:tc>
        <w:tc>
          <w:tcPr>
            <w:tcW w:w="567" w:type="dxa"/>
            <w:tcBorders>
              <w:top w:val="nil"/>
              <w:left w:val="nil"/>
              <w:bottom w:val="double" w:sz="6" w:space="0" w:color="4472C4"/>
              <w:right w:val="double" w:sz="6" w:space="0" w:color="4472C4"/>
            </w:tcBorders>
            <w:shd w:val="clear" w:color="auto" w:fill="auto"/>
            <w:vAlign w:val="center"/>
            <w:hideMark/>
          </w:tcPr>
          <w:p w14:paraId="7B6DA1EA"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24</w:t>
            </w:r>
          </w:p>
        </w:tc>
        <w:tc>
          <w:tcPr>
            <w:tcW w:w="567" w:type="dxa"/>
            <w:tcBorders>
              <w:top w:val="nil"/>
              <w:left w:val="nil"/>
              <w:bottom w:val="double" w:sz="6" w:space="0" w:color="4472C4"/>
              <w:right w:val="double" w:sz="6" w:space="0" w:color="4472C4"/>
            </w:tcBorders>
            <w:shd w:val="clear" w:color="auto" w:fill="auto"/>
            <w:vAlign w:val="center"/>
            <w:hideMark/>
          </w:tcPr>
          <w:p w14:paraId="37E97EC7"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11</w:t>
            </w:r>
          </w:p>
        </w:tc>
        <w:tc>
          <w:tcPr>
            <w:tcW w:w="567" w:type="dxa"/>
            <w:tcBorders>
              <w:top w:val="nil"/>
              <w:left w:val="nil"/>
              <w:bottom w:val="double" w:sz="6" w:space="0" w:color="4472C4"/>
              <w:right w:val="double" w:sz="6" w:space="0" w:color="4472C4"/>
            </w:tcBorders>
            <w:shd w:val="clear" w:color="auto" w:fill="auto"/>
            <w:vAlign w:val="center"/>
            <w:hideMark/>
          </w:tcPr>
          <w:p w14:paraId="13B15A02"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13</w:t>
            </w:r>
          </w:p>
        </w:tc>
        <w:tc>
          <w:tcPr>
            <w:tcW w:w="567" w:type="dxa"/>
            <w:tcBorders>
              <w:top w:val="nil"/>
              <w:left w:val="nil"/>
              <w:bottom w:val="double" w:sz="6" w:space="0" w:color="4472C4"/>
              <w:right w:val="double" w:sz="6" w:space="0" w:color="4472C4"/>
            </w:tcBorders>
            <w:shd w:val="clear" w:color="auto" w:fill="auto"/>
            <w:vAlign w:val="center"/>
            <w:hideMark/>
          </w:tcPr>
          <w:p w14:paraId="15D6BDAB"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15</w:t>
            </w:r>
          </w:p>
        </w:tc>
        <w:tc>
          <w:tcPr>
            <w:tcW w:w="567" w:type="dxa"/>
            <w:tcBorders>
              <w:top w:val="nil"/>
              <w:left w:val="nil"/>
              <w:bottom w:val="double" w:sz="6" w:space="0" w:color="4472C4"/>
              <w:right w:val="double" w:sz="6" w:space="0" w:color="4472C4"/>
            </w:tcBorders>
            <w:shd w:val="clear" w:color="auto" w:fill="auto"/>
            <w:vAlign w:val="center"/>
            <w:hideMark/>
          </w:tcPr>
          <w:p w14:paraId="6A3712C6"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16</w:t>
            </w:r>
          </w:p>
        </w:tc>
        <w:tc>
          <w:tcPr>
            <w:tcW w:w="567" w:type="dxa"/>
            <w:tcBorders>
              <w:top w:val="nil"/>
              <w:left w:val="nil"/>
              <w:bottom w:val="double" w:sz="6" w:space="0" w:color="4472C4"/>
              <w:right w:val="double" w:sz="6" w:space="0" w:color="4472C4"/>
            </w:tcBorders>
            <w:shd w:val="clear" w:color="auto" w:fill="auto"/>
            <w:vAlign w:val="center"/>
            <w:hideMark/>
          </w:tcPr>
          <w:p w14:paraId="5DD824F9"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7</w:t>
            </w:r>
          </w:p>
        </w:tc>
        <w:tc>
          <w:tcPr>
            <w:tcW w:w="567" w:type="dxa"/>
            <w:tcBorders>
              <w:top w:val="nil"/>
              <w:left w:val="nil"/>
              <w:bottom w:val="double" w:sz="6" w:space="0" w:color="4472C4"/>
              <w:right w:val="double" w:sz="6" w:space="0" w:color="4472C4"/>
            </w:tcBorders>
            <w:shd w:val="clear" w:color="auto" w:fill="auto"/>
            <w:vAlign w:val="center"/>
            <w:hideMark/>
          </w:tcPr>
          <w:p w14:paraId="480F45A4"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9</w:t>
            </w:r>
          </w:p>
        </w:tc>
        <w:tc>
          <w:tcPr>
            <w:tcW w:w="567" w:type="dxa"/>
            <w:tcBorders>
              <w:top w:val="nil"/>
              <w:left w:val="nil"/>
              <w:bottom w:val="double" w:sz="6" w:space="0" w:color="4472C4"/>
              <w:right w:val="double" w:sz="6" w:space="0" w:color="4472C4"/>
            </w:tcBorders>
            <w:shd w:val="clear" w:color="auto" w:fill="auto"/>
            <w:vAlign w:val="center"/>
            <w:hideMark/>
          </w:tcPr>
          <w:p w14:paraId="0CEF6E9C"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16</w:t>
            </w:r>
          </w:p>
        </w:tc>
        <w:tc>
          <w:tcPr>
            <w:tcW w:w="567" w:type="dxa"/>
            <w:tcBorders>
              <w:top w:val="nil"/>
              <w:left w:val="nil"/>
              <w:bottom w:val="double" w:sz="6" w:space="0" w:color="4472C4"/>
              <w:right w:val="double" w:sz="6" w:space="0" w:color="4472C4"/>
            </w:tcBorders>
            <w:shd w:val="clear" w:color="auto" w:fill="auto"/>
            <w:vAlign w:val="center"/>
            <w:hideMark/>
          </w:tcPr>
          <w:p w14:paraId="58731BD4"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10</w:t>
            </w:r>
          </w:p>
        </w:tc>
      </w:tr>
      <w:tr w:rsidR="002120D0" w:rsidRPr="002120D0" w14:paraId="36EE61A0" w14:textId="77777777" w:rsidTr="00712DF3">
        <w:trPr>
          <w:trHeight w:val="310"/>
        </w:trPr>
        <w:tc>
          <w:tcPr>
            <w:tcW w:w="1585" w:type="dxa"/>
            <w:tcBorders>
              <w:top w:val="nil"/>
              <w:left w:val="double" w:sz="6" w:space="0" w:color="4472C4"/>
              <w:bottom w:val="double" w:sz="6" w:space="0" w:color="4472C4"/>
              <w:right w:val="double" w:sz="6" w:space="0" w:color="4472C4"/>
            </w:tcBorders>
            <w:shd w:val="clear" w:color="auto" w:fill="auto"/>
            <w:vAlign w:val="center"/>
            <w:hideMark/>
          </w:tcPr>
          <w:p w14:paraId="2FE930E8" w14:textId="77777777" w:rsidR="002120D0" w:rsidRPr="00712DF3" w:rsidRDefault="002120D0" w:rsidP="002120D0">
            <w:pPr>
              <w:spacing w:before="0" w:after="0" w:line="240" w:lineRule="auto"/>
              <w:ind w:left="0"/>
              <w:jc w:val="left"/>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TP </w:t>
            </w:r>
          </w:p>
        </w:tc>
        <w:tc>
          <w:tcPr>
            <w:tcW w:w="660" w:type="dxa"/>
            <w:tcBorders>
              <w:top w:val="nil"/>
              <w:left w:val="nil"/>
              <w:bottom w:val="double" w:sz="6" w:space="0" w:color="4472C4"/>
              <w:right w:val="double" w:sz="6" w:space="0" w:color="4472C4"/>
            </w:tcBorders>
            <w:shd w:val="clear" w:color="auto" w:fill="auto"/>
            <w:vAlign w:val="center"/>
            <w:hideMark/>
          </w:tcPr>
          <w:p w14:paraId="20060E33"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0</w:t>
            </w:r>
          </w:p>
        </w:tc>
        <w:tc>
          <w:tcPr>
            <w:tcW w:w="567" w:type="dxa"/>
            <w:tcBorders>
              <w:top w:val="nil"/>
              <w:left w:val="nil"/>
              <w:bottom w:val="double" w:sz="6" w:space="0" w:color="4472C4"/>
              <w:right w:val="double" w:sz="6" w:space="0" w:color="4472C4"/>
            </w:tcBorders>
            <w:shd w:val="clear" w:color="auto" w:fill="auto"/>
            <w:vAlign w:val="center"/>
            <w:hideMark/>
          </w:tcPr>
          <w:p w14:paraId="235B6CCE"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0</w:t>
            </w:r>
          </w:p>
        </w:tc>
        <w:tc>
          <w:tcPr>
            <w:tcW w:w="567" w:type="dxa"/>
            <w:tcBorders>
              <w:top w:val="nil"/>
              <w:left w:val="nil"/>
              <w:bottom w:val="double" w:sz="6" w:space="0" w:color="4472C4"/>
              <w:right w:val="double" w:sz="6" w:space="0" w:color="4472C4"/>
            </w:tcBorders>
            <w:shd w:val="clear" w:color="auto" w:fill="auto"/>
            <w:vAlign w:val="center"/>
            <w:hideMark/>
          </w:tcPr>
          <w:p w14:paraId="0569F01C"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0</w:t>
            </w:r>
          </w:p>
        </w:tc>
        <w:tc>
          <w:tcPr>
            <w:tcW w:w="567" w:type="dxa"/>
            <w:tcBorders>
              <w:top w:val="nil"/>
              <w:left w:val="nil"/>
              <w:bottom w:val="double" w:sz="6" w:space="0" w:color="4472C4"/>
              <w:right w:val="double" w:sz="6" w:space="0" w:color="4472C4"/>
            </w:tcBorders>
            <w:shd w:val="clear" w:color="auto" w:fill="auto"/>
            <w:vAlign w:val="center"/>
            <w:hideMark/>
          </w:tcPr>
          <w:p w14:paraId="4C2D0A68"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w:t>
            </w:r>
          </w:p>
        </w:tc>
        <w:tc>
          <w:tcPr>
            <w:tcW w:w="567" w:type="dxa"/>
            <w:tcBorders>
              <w:top w:val="nil"/>
              <w:left w:val="nil"/>
              <w:bottom w:val="double" w:sz="6" w:space="0" w:color="4472C4"/>
              <w:right w:val="double" w:sz="6" w:space="0" w:color="4472C4"/>
            </w:tcBorders>
            <w:shd w:val="clear" w:color="auto" w:fill="auto"/>
            <w:vAlign w:val="center"/>
            <w:hideMark/>
          </w:tcPr>
          <w:p w14:paraId="76F5265F"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0</w:t>
            </w:r>
          </w:p>
        </w:tc>
        <w:tc>
          <w:tcPr>
            <w:tcW w:w="567" w:type="dxa"/>
            <w:tcBorders>
              <w:top w:val="nil"/>
              <w:left w:val="nil"/>
              <w:bottom w:val="double" w:sz="6" w:space="0" w:color="4472C4"/>
              <w:right w:val="double" w:sz="6" w:space="0" w:color="4472C4"/>
            </w:tcBorders>
            <w:shd w:val="clear" w:color="auto" w:fill="auto"/>
            <w:vAlign w:val="center"/>
            <w:hideMark/>
          </w:tcPr>
          <w:p w14:paraId="35CE0E9C"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w:t>
            </w:r>
          </w:p>
        </w:tc>
        <w:tc>
          <w:tcPr>
            <w:tcW w:w="567" w:type="dxa"/>
            <w:tcBorders>
              <w:top w:val="nil"/>
              <w:left w:val="nil"/>
              <w:bottom w:val="double" w:sz="6" w:space="0" w:color="4472C4"/>
              <w:right w:val="double" w:sz="6" w:space="0" w:color="4472C4"/>
            </w:tcBorders>
            <w:shd w:val="clear" w:color="auto" w:fill="auto"/>
            <w:vAlign w:val="center"/>
            <w:hideMark/>
          </w:tcPr>
          <w:p w14:paraId="3D135981"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w:t>
            </w:r>
          </w:p>
        </w:tc>
        <w:tc>
          <w:tcPr>
            <w:tcW w:w="567" w:type="dxa"/>
            <w:tcBorders>
              <w:top w:val="nil"/>
              <w:left w:val="nil"/>
              <w:bottom w:val="double" w:sz="6" w:space="0" w:color="4472C4"/>
              <w:right w:val="double" w:sz="6" w:space="0" w:color="4472C4"/>
            </w:tcBorders>
            <w:shd w:val="clear" w:color="auto" w:fill="auto"/>
            <w:vAlign w:val="center"/>
            <w:hideMark/>
          </w:tcPr>
          <w:p w14:paraId="2A5D73BF"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w:t>
            </w:r>
          </w:p>
        </w:tc>
        <w:tc>
          <w:tcPr>
            <w:tcW w:w="567" w:type="dxa"/>
            <w:tcBorders>
              <w:top w:val="nil"/>
              <w:left w:val="nil"/>
              <w:bottom w:val="double" w:sz="6" w:space="0" w:color="4472C4"/>
              <w:right w:val="double" w:sz="6" w:space="0" w:color="4472C4"/>
            </w:tcBorders>
            <w:shd w:val="clear" w:color="auto" w:fill="auto"/>
            <w:vAlign w:val="center"/>
            <w:hideMark/>
          </w:tcPr>
          <w:p w14:paraId="5E2E1D9B"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w:t>
            </w:r>
          </w:p>
        </w:tc>
        <w:tc>
          <w:tcPr>
            <w:tcW w:w="567" w:type="dxa"/>
            <w:tcBorders>
              <w:top w:val="nil"/>
              <w:left w:val="nil"/>
              <w:bottom w:val="double" w:sz="6" w:space="0" w:color="4472C4"/>
              <w:right w:val="double" w:sz="6" w:space="0" w:color="4472C4"/>
            </w:tcBorders>
            <w:shd w:val="clear" w:color="auto" w:fill="auto"/>
            <w:vAlign w:val="center"/>
            <w:hideMark/>
          </w:tcPr>
          <w:p w14:paraId="2A32BE7E"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0</w:t>
            </w:r>
          </w:p>
        </w:tc>
        <w:tc>
          <w:tcPr>
            <w:tcW w:w="567" w:type="dxa"/>
            <w:tcBorders>
              <w:top w:val="nil"/>
              <w:left w:val="nil"/>
              <w:bottom w:val="double" w:sz="6" w:space="0" w:color="4472C4"/>
              <w:right w:val="double" w:sz="6" w:space="0" w:color="4472C4"/>
            </w:tcBorders>
            <w:shd w:val="clear" w:color="auto" w:fill="auto"/>
            <w:vAlign w:val="center"/>
            <w:hideMark/>
          </w:tcPr>
          <w:p w14:paraId="77C2B2EC"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0</w:t>
            </w:r>
          </w:p>
        </w:tc>
        <w:tc>
          <w:tcPr>
            <w:tcW w:w="567" w:type="dxa"/>
            <w:tcBorders>
              <w:top w:val="nil"/>
              <w:left w:val="nil"/>
              <w:bottom w:val="double" w:sz="6" w:space="0" w:color="4472C4"/>
              <w:right w:val="double" w:sz="6" w:space="0" w:color="4472C4"/>
            </w:tcBorders>
            <w:shd w:val="clear" w:color="auto" w:fill="auto"/>
            <w:vAlign w:val="center"/>
            <w:hideMark/>
          </w:tcPr>
          <w:p w14:paraId="03570F0F"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w:t>
            </w:r>
          </w:p>
        </w:tc>
        <w:tc>
          <w:tcPr>
            <w:tcW w:w="567" w:type="dxa"/>
            <w:tcBorders>
              <w:top w:val="nil"/>
              <w:left w:val="nil"/>
              <w:bottom w:val="double" w:sz="6" w:space="0" w:color="4472C4"/>
              <w:right w:val="double" w:sz="6" w:space="0" w:color="4472C4"/>
            </w:tcBorders>
            <w:shd w:val="clear" w:color="auto" w:fill="auto"/>
            <w:vAlign w:val="center"/>
            <w:hideMark/>
          </w:tcPr>
          <w:p w14:paraId="3DE967B9"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0</w:t>
            </w:r>
          </w:p>
        </w:tc>
        <w:tc>
          <w:tcPr>
            <w:tcW w:w="567" w:type="dxa"/>
            <w:tcBorders>
              <w:top w:val="nil"/>
              <w:left w:val="nil"/>
              <w:bottom w:val="double" w:sz="6" w:space="0" w:color="4472C4"/>
              <w:right w:val="double" w:sz="6" w:space="0" w:color="4472C4"/>
            </w:tcBorders>
            <w:shd w:val="clear" w:color="auto" w:fill="auto"/>
            <w:vAlign w:val="center"/>
            <w:hideMark/>
          </w:tcPr>
          <w:p w14:paraId="3E3D03AB"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0</w:t>
            </w:r>
          </w:p>
        </w:tc>
        <w:tc>
          <w:tcPr>
            <w:tcW w:w="567" w:type="dxa"/>
            <w:tcBorders>
              <w:top w:val="nil"/>
              <w:left w:val="nil"/>
              <w:bottom w:val="double" w:sz="6" w:space="0" w:color="4472C4"/>
              <w:right w:val="double" w:sz="6" w:space="0" w:color="4472C4"/>
            </w:tcBorders>
            <w:shd w:val="clear" w:color="auto" w:fill="auto"/>
            <w:vAlign w:val="center"/>
            <w:hideMark/>
          </w:tcPr>
          <w:p w14:paraId="45C27A55"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w:t>
            </w:r>
          </w:p>
        </w:tc>
        <w:tc>
          <w:tcPr>
            <w:tcW w:w="567" w:type="dxa"/>
            <w:tcBorders>
              <w:top w:val="nil"/>
              <w:left w:val="nil"/>
              <w:bottom w:val="double" w:sz="6" w:space="0" w:color="4472C4"/>
              <w:right w:val="double" w:sz="6" w:space="0" w:color="4472C4"/>
            </w:tcBorders>
            <w:shd w:val="clear" w:color="auto" w:fill="auto"/>
            <w:vAlign w:val="center"/>
            <w:hideMark/>
          </w:tcPr>
          <w:p w14:paraId="50DBE618"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0</w:t>
            </w:r>
          </w:p>
        </w:tc>
        <w:tc>
          <w:tcPr>
            <w:tcW w:w="567" w:type="dxa"/>
            <w:tcBorders>
              <w:top w:val="nil"/>
              <w:left w:val="nil"/>
              <w:bottom w:val="double" w:sz="6" w:space="0" w:color="4472C4"/>
              <w:right w:val="double" w:sz="6" w:space="0" w:color="4472C4"/>
            </w:tcBorders>
            <w:shd w:val="clear" w:color="auto" w:fill="auto"/>
            <w:vAlign w:val="center"/>
            <w:hideMark/>
          </w:tcPr>
          <w:p w14:paraId="1F17110B"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0</w:t>
            </w:r>
          </w:p>
        </w:tc>
        <w:tc>
          <w:tcPr>
            <w:tcW w:w="567" w:type="dxa"/>
            <w:tcBorders>
              <w:top w:val="nil"/>
              <w:left w:val="nil"/>
              <w:bottom w:val="double" w:sz="6" w:space="0" w:color="4472C4"/>
              <w:right w:val="double" w:sz="6" w:space="0" w:color="4472C4"/>
            </w:tcBorders>
            <w:shd w:val="clear" w:color="auto" w:fill="auto"/>
            <w:vAlign w:val="center"/>
            <w:hideMark/>
          </w:tcPr>
          <w:p w14:paraId="52F5A32B"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0</w:t>
            </w:r>
          </w:p>
        </w:tc>
        <w:tc>
          <w:tcPr>
            <w:tcW w:w="567" w:type="dxa"/>
            <w:tcBorders>
              <w:top w:val="nil"/>
              <w:left w:val="nil"/>
              <w:bottom w:val="double" w:sz="6" w:space="0" w:color="4472C4"/>
              <w:right w:val="double" w:sz="6" w:space="0" w:color="4472C4"/>
            </w:tcBorders>
            <w:shd w:val="clear" w:color="auto" w:fill="auto"/>
            <w:vAlign w:val="center"/>
            <w:hideMark/>
          </w:tcPr>
          <w:p w14:paraId="34819019"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w:t>
            </w:r>
          </w:p>
        </w:tc>
        <w:tc>
          <w:tcPr>
            <w:tcW w:w="567" w:type="dxa"/>
            <w:tcBorders>
              <w:top w:val="nil"/>
              <w:left w:val="nil"/>
              <w:bottom w:val="double" w:sz="6" w:space="0" w:color="4472C4"/>
              <w:right w:val="double" w:sz="6" w:space="0" w:color="4472C4"/>
            </w:tcBorders>
            <w:shd w:val="clear" w:color="auto" w:fill="auto"/>
            <w:vAlign w:val="center"/>
            <w:hideMark/>
          </w:tcPr>
          <w:p w14:paraId="6981E300"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w:t>
            </w:r>
          </w:p>
        </w:tc>
      </w:tr>
      <w:tr w:rsidR="002120D0" w:rsidRPr="002120D0" w14:paraId="41D067CE" w14:textId="77777777" w:rsidTr="00712DF3">
        <w:trPr>
          <w:trHeight w:val="310"/>
        </w:trPr>
        <w:tc>
          <w:tcPr>
            <w:tcW w:w="1585" w:type="dxa"/>
            <w:tcBorders>
              <w:top w:val="nil"/>
              <w:left w:val="double" w:sz="6" w:space="0" w:color="4472C4"/>
              <w:bottom w:val="double" w:sz="6" w:space="0" w:color="4472C4"/>
              <w:right w:val="double" w:sz="6" w:space="0" w:color="4472C4"/>
            </w:tcBorders>
            <w:shd w:val="clear" w:color="auto" w:fill="auto"/>
            <w:hideMark/>
          </w:tcPr>
          <w:p w14:paraId="7223FCCE" w14:textId="77777777" w:rsidR="002120D0" w:rsidRPr="00712DF3" w:rsidRDefault="002120D0" w:rsidP="002120D0">
            <w:pPr>
              <w:spacing w:before="0" w:after="0" w:line="240" w:lineRule="auto"/>
              <w:ind w:left="0"/>
              <w:jc w:val="left"/>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Total Entrada</w:t>
            </w:r>
          </w:p>
        </w:tc>
        <w:tc>
          <w:tcPr>
            <w:tcW w:w="660" w:type="dxa"/>
            <w:tcBorders>
              <w:top w:val="nil"/>
              <w:left w:val="nil"/>
              <w:bottom w:val="double" w:sz="6" w:space="0" w:color="4472C4"/>
              <w:right w:val="double" w:sz="6" w:space="0" w:color="4472C4"/>
            </w:tcBorders>
            <w:shd w:val="clear" w:color="auto" w:fill="auto"/>
            <w:vAlign w:val="center"/>
            <w:hideMark/>
          </w:tcPr>
          <w:p w14:paraId="69A66830"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301</w:t>
            </w:r>
          </w:p>
        </w:tc>
        <w:tc>
          <w:tcPr>
            <w:tcW w:w="567" w:type="dxa"/>
            <w:tcBorders>
              <w:top w:val="nil"/>
              <w:left w:val="nil"/>
              <w:bottom w:val="double" w:sz="6" w:space="0" w:color="4472C4"/>
              <w:right w:val="double" w:sz="6" w:space="0" w:color="4472C4"/>
            </w:tcBorders>
            <w:shd w:val="clear" w:color="auto" w:fill="auto"/>
            <w:vAlign w:val="center"/>
            <w:hideMark/>
          </w:tcPr>
          <w:p w14:paraId="2FF7F54C"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305</w:t>
            </w:r>
          </w:p>
        </w:tc>
        <w:tc>
          <w:tcPr>
            <w:tcW w:w="567" w:type="dxa"/>
            <w:tcBorders>
              <w:top w:val="nil"/>
              <w:left w:val="nil"/>
              <w:bottom w:val="double" w:sz="6" w:space="0" w:color="4472C4"/>
              <w:right w:val="double" w:sz="6" w:space="0" w:color="4472C4"/>
            </w:tcBorders>
            <w:shd w:val="clear" w:color="auto" w:fill="auto"/>
            <w:vAlign w:val="center"/>
            <w:hideMark/>
          </w:tcPr>
          <w:p w14:paraId="568A21C0"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117</w:t>
            </w:r>
          </w:p>
        </w:tc>
        <w:tc>
          <w:tcPr>
            <w:tcW w:w="567" w:type="dxa"/>
            <w:tcBorders>
              <w:top w:val="nil"/>
              <w:left w:val="nil"/>
              <w:bottom w:val="double" w:sz="6" w:space="0" w:color="4472C4"/>
              <w:right w:val="double" w:sz="6" w:space="0" w:color="4472C4"/>
            </w:tcBorders>
            <w:shd w:val="clear" w:color="auto" w:fill="auto"/>
            <w:vAlign w:val="center"/>
            <w:hideMark/>
          </w:tcPr>
          <w:p w14:paraId="0C3DA4FC"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235</w:t>
            </w:r>
          </w:p>
        </w:tc>
        <w:tc>
          <w:tcPr>
            <w:tcW w:w="567" w:type="dxa"/>
            <w:tcBorders>
              <w:top w:val="nil"/>
              <w:left w:val="nil"/>
              <w:bottom w:val="double" w:sz="6" w:space="0" w:color="4472C4"/>
              <w:right w:val="double" w:sz="6" w:space="0" w:color="4472C4"/>
            </w:tcBorders>
            <w:shd w:val="clear" w:color="auto" w:fill="auto"/>
            <w:vAlign w:val="center"/>
            <w:hideMark/>
          </w:tcPr>
          <w:p w14:paraId="33EF100B"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204</w:t>
            </w:r>
          </w:p>
        </w:tc>
        <w:tc>
          <w:tcPr>
            <w:tcW w:w="567" w:type="dxa"/>
            <w:tcBorders>
              <w:top w:val="nil"/>
              <w:left w:val="nil"/>
              <w:bottom w:val="double" w:sz="6" w:space="0" w:color="4472C4"/>
              <w:right w:val="double" w:sz="6" w:space="0" w:color="4472C4"/>
            </w:tcBorders>
            <w:shd w:val="clear" w:color="auto" w:fill="auto"/>
            <w:vAlign w:val="center"/>
            <w:hideMark/>
          </w:tcPr>
          <w:p w14:paraId="75474E2F"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302</w:t>
            </w:r>
          </w:p>
        </w:tc>
        <w:tc>
          <w:tcPr>
            <w:tcW w:w="567" w:type="dxa"/>
            <w:tcBorders>
              <w:top w:val="nil"/>
              <w:left w:val="nil"/>
              <w:bottom w:val="double" w:sz="6" w:space="0" w:color="4472C4"/>
              <w:right w:val="double" w:sz="6" w:space="0" w:color="4472C4"/>
            </w:tcBorders>
            <w:shd w:val="clear" w:color="auto" w:fill="auto"/>
            <w:vAlign w:val="center"/>
            <w:hideMark/>
          </w:tcPr>
          <w:p w14:paraId="4B8F5942"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230</w:t>
            </w:r>
          </w:p>
        </w:tc>
        <w:tc>
          <w:tcPr>
            <w:tcW w:w="567" w:type="dxa"/>
            <w:tcBorders>
              <w:top w:val="nil"/>
              <w:left w:val="nil"/>
              <w:bottom w:val="double" w:sz="6" w:space="0" w:color="4472C4"/>
              <w:right w:val="double" w:sz="6" w:space="0" w:color="4472C4"/>
            </w:tcBorders>
            <w:shd w:val="clear" w:color="auto" w:fill="auto"/>
            <w:vAlign w:val="center"/>
            <w:hideMark/>
          </w:tcPr>
          <w:p w14:paraId="5560204D"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180</w:t>
            </w:r>
          </w:p>
        </w:tc>
        <w:tc>
          <w:tcPr>
            <w:tcW w:w="567" w:type="dxa"/>
            <w:tcBorders>
              <w:top w:val="nil"/>
              <w:left w:val="nil"/>
              <w:bottom w:val="double" w:sz="6" w:space="0" w:color="4472C4"/>
              <w:right w:val="double" w:sz="6" w:space="0" w:color="4472C4"/>
            </w:tcBorders>
            <w:shd w:val="clear" w:color="auto" w:fill="auto"/>
            <w:vAlign w:val="center"/>
            <w:hideMark/>
          </w:tcPr>
          <w:p w14:paraId="63C41651"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239</w:t>
            </w:r>
          </w:p>
        </w:tc>
        <w:tc>
          <w:tcPr>
            <w:tcW w:w="567" w:type="dxa"/>
            <w:tcBorders>
              <w:top w:val="nil"/>
              <w:left w:val="nil"/>
              <w:bottom w:val="double" w:sz="6" w:space="0" w:color="4472C4"/>
              <w:right w:val="double" w:sz="6" w:space="0" w:color="4472C4"/>
            </w:tcBorders>
            <w:shd w:val="clear" w:color="auto" w:fill="auto"/>
            <w:vAlign w:val="center"/>
            <w:hideMark/>
          </w:tcPr>
          <w:p w14:paraId="7499144A"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242</w:t>
            </w:r>
          </w:p>
        </w:tc>
        <w:tc>
          <w:tcPr>
            <w:tcW w:w="567" w:type="dxa"/>
            <w:tcBorders>
              <w:top w:val="nil"/>
              <w:left w:val="nil"/>
              <w:bottom w:val="double" w:sz="6" w:space="0" w:color="4472C4"/>
              <w:right w:val="double" w:sz="6" w:space="0" w:color="4472C4"/>
            </w:tcBorders>
            <w:shd w:val="clear" w:color="auto" w:fill="auto"/>
            <w:vAlign w:val="center"/>
            <w:hideMark/>
          </w:tcPr>
          <w:p w14:paraId="2FAC462E"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271</w:t>
            </w:r>
          </w:p>
        </w:tc>
        <w:tc>
          <w:tcPr>
            <w:tcW w:w="567" w:type="dxa"/>
            <w:tcBorders>
              <w:top w:val="nil"/>
              <w:left w:val="nil"/>
              <w:bottom w:val="double" w:sz="6" w:space="0" w:color="4472C4"/>
              <w:right w:val="double" w:sz="6" w:space="0" w:color="4472C4"/>
            </w:tcBorders>
            <w:shd w:val="clear" w:color="auto" w:fill="auto"/>
            <w:vAlign w:val="center"/>
            <w:hideMark/>
          </w:tcPr>
          <w:p w14:paraId="7F0D30BE"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220</w:t>
            </w:r>
          </w:p>
        </w:tc>
        <w:tc>
          <w:tcPr>
            <w:tcW w:w="567" w:type="dxa"/>
            <w:tcBorders>
              <w:top w:val="nil"/>
              <w:left w:val="nil"/>
              <w:bottom w:val="double" w:sz="6" w:space="0" w:color="4472C4"/>
              <w:right w:val="double" w:sz="6" w:space="0" w:color="4472C4"/>
            </w:tcBorders>
            <w:shd w:val="clear" w:color="auto" w:fill="auto"/>
            <w:vAlign w:val="center"/>
            <w:hideMark/>
          </w:tcPr>
          <w:p w14:paraId="3813E7A7"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284</w:t>
            </w:r>
          </w:p>
        </w:tc>
        <w:tc>
          <w:tcPr>
            <w:tcW w:w="567" w:type="dxa"/>
            <w:tcBorders>
              <w:top w:val="nil"/>
              <w:left w:val="nil"/>
              <w:bottom w:val="double" w:sz="6" w:space="0" w:color="4472C4"/>
              <w:right w:val="double" w:sz="6" w:space="0" w:color="4472C4"/>
            </w:tcBorders>
            <w:shd w:val="clear" w:color="auto" w:fill="auto"/>
            <w:vAlign w:val="center"/>
            <w:hideMark/>
          </w:tcPr>
          <w:p w14:paraId="6EAACA9B"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239</w:t>
            </w:r>
          </w:p>
        </w:tc>
        <w:tc>
          <w:tcPr>
            <w:tcW w:w="567" w:type="dxa"/>
            <w:tcBorders>
              <w:top w:val="nil"/>
              <w:left w:val="nil"/>
              <w:bottom w:val="double" w:sz="6" w:space="0" w:color="4472C4"/>
              <w:right w:val="double" w:sz="6" w:space="0" w:color="4472C4"/>
            </w:tcBorders>
            <w:shd w:val="clear" w:color="auto" w:fill="auto"/>
            <w:vAlign w:val="center"/>
            <w:hideMark/>
          </w:tcPr>
          <w:p w14:paraId="292B8D74"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208</w:t>
            </w:r>
          </w:p>
        </w:tc>
        <w:tc>
          <w:tcPr>
            <w:tcW w:w="567" w:type="dxa"/>
            <w:tcBorders>
              <w:top w:val="nil"/>
              <w:left w:val="nil"/>
              <w:bottom w:val="double" w:sz="6" w:space="0" w:color="4472C4"/>
              <w:right w:val="double" w:sz="6" w:space="0" w:color="4472C4"/>
            </w:tcBorders>
            <w:shd w:val="clear" w:color="auto" w:fill="auto"/>
            <w:vAlign w:val="center"/>
            <w:hideMark/>
          </w:tcPr>
          <w:p w14:paraId="06DE5969"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296</w:t>
            </w:r>
          </w:p>
        </w:tc>
        <w:tc>
          <w:tcPr>
            <w:tcW w:w="567" w:type="dxa"/>
            <w:tcBorders>
              <w:top w:val="nil"/>
              <w:left w:val="nil"/>
              <w:bottom w:val="double" w:sz="6" w:space="0" w:color="4472C4"/>
              <w:right w:val="double" w:sz="6" w:space="0" w:color="4472C4"/>
            </w:tcBorders>
            <w:shd w:val="clear" w:color="auto" w:fill="auto"/>
            <w:vAlign w:val="center"/>
            <w:hideMark/>
          </w:tcPr>
          <w:p w14:paraId="1B18C273"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274</w:t>
            </w:r>
          </w:p>
        </w:tc>
        <w:tc>
          <w:tcPr>
            <w:tcW w:w="567" w:type="dxa"/>
            <w:tcBorders>
              <w:top w:val="nil"/>
              <w:left w:val="nil"/>
              <w:bottom w:val="double" w:sz="6" w:space="0" w:color="4472C4"/>
              <w:right w:val="double" w:sz="6" w:space="0" w:color="4472C4"/>
            </w:tcBorders>
            <w:shd w:val="clear" w:color="auto" w:fill="auto"/>
            <w:vAlign w:val="center"/>
            <w:hideMark/>
          </w:tcPr>
          <w:p w14:paraId="1FE87D30"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174</w:t>
            </w:r>
          </w:p>
        </w:tc>
        <w:tc>
          <w:tcPr>
            <w:tcW w:w="567" w:type="dxa"/>
            <w:tcBorders>
              <w:top w:val="nil"/>
              <w:left w:val="nil"/>
              <w:bottom w:val="double" w:sz="6" w:space="0" w:color="4472C4"/>
              <w:right w:val="double" w:sz="6" w:space="0" w:color="4472C4"/>
            </w:tcBorders>
            <w:shd w:val="clear" w:color="auto" w:fill="auto"/>
            <w:vAlign w:val="center"/>
            <w:hideMark/>
          </w:tcPr>
          <w:p w14:paraId="351751E3"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333</w:t>
            </w:r>
          </w:p>
        </w:tc>
        <w:tc>
          <w:tcPr>
            <w:tcW w:w="567" w:type="dxa"/>
            <w:tcBorders>
              <w:top w:val="nil"/>
              <w:left w:val="nil"/>
              <w:bottom w:val="double" w:sz="6" w:space="0" w:color="4472C4"/>
              <w:right w:val="double" w:sz="6" w:space="0" w:color="4472C4"/>
            </w:tcBorders>
            <w:shd w:val="clear" w:color="auto" w:fill="auto"/>
            <w:vAlign w:val="center"/>
            <w:hideMark/>
          </w:tcPr>
          <w:p w14:paraId="5AAD34D3"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198</w:t>
            </w:r>
          </w:p>
        </w:tc>
      </w:tr>
      <w:tr w:rsidR="002120D0" w:rsidRPr="002120D0" w14:paraId="52F200BA" w14:textId="77777777" w:rsidTr="00712DF3">
        <w:trPr>
          <w:trHeight w:val="310"/>
        </w:trPr>
        <w:tc>
          <w:tcPr>
            <w:tcW w:w="1585" w:type="dxa"/>
            <w:tcBorders>
              <w:top w:val="nil"/>
              <w:left w:val="double" w:sz="6" w:space="0" w:color="4472C4"/>
              <w:bottom w:val="double" w:sz="6" w:space="0" w:color="4472C4"/>
              <w:right w:val="double" w:sz="6" w:space="0" w:color="4472C4"/>
            </w:tcBorders>
            <w:shd w:val="clear" w:color="auto" w:fill="auto"/>
            <w:vAlign w:val="center"/>
            <w:hideMark/>
          </w:tcPr>
          <w:p w14:paraId="732B2BEA" w14:textId="77777777" w:rsidR="002120D0" w:rsidRPr="00712DF3" w:rsidRDefault="002120D0" w:rsidP="002120D0">
            <w:pPr>
              <w:spacing w:before="0" w:after="0" w:line="240" w:lineRule="auto"/>
              <w:ind w:left="0"/>
              <w:jc w:val="left"/>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Terminados </w:t>
            </w:r>
          </w:p>
        </w:tc>
        <w:tc>
          <w:tcPr>
            <w:tcW w:w="660" w:type="dxa"/>
            <w:tcBorders>
              <w:top w:val="nil"/>
              <w:left w:val="nil"/>
              <w:bottom w:val="double" w:sz="6" w:space="0" w:color="4472C4"/>
              <w:right w:val="double" w:sz="6" w:space="0" w:color="4472C4"/>
            </w:tcBorders>
            <w:shd w:val="clear" w:color="auto" w:fill="auto"/>
            <w:vAlign w:val="center"/>
            <w:hideMark/>
          </w:tcPr>
          <w:p w14:paraId="5A40A74B"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166</w:t>
            </w:r>
          </w:p>
        </w:tc>
        <w:tc>
          <w:tcPr>
            <w:tcW w:w="567" w:type="dxa"/>
            <w:tcBorders>
              <w:top w:val="nil"/>
              <w:left w:val="nil"/>
              <w:bottom w:val="double" w:sz="6" w:space="0" w:color="4472C4"/>
              <w:right w:val="double" w:sz="6" w:space="0" w:color="4472C4"/>
            </w:tcBorders>
            <w:shd w:val="clear" w:color="auto" w:fill="auto"/>
            <w:vAlign w:val="center"/>
            <w:hideMark/>
          </w:tcPr>
          <w:p w14:paraId="7D5EC8AD"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345</w:t>
            </w:r>
          </w:p>
        </w:tc>
        <w:tc>
          <w:tcPr>
            <w:tcW w:w="567" w:type="dxa"/>
            <w:tcBorders>
              <w:top w:val="nil"/>
              <w:left w:val="nil"/>
              <w:bottom w:val="double" w:sz="6" w:space="0" w:color="4472C4"/>
              <w:right w:val="double" w:sz="6" w:space="0" w:color="4472C4"/>
            </w:tcBorders>
            <w:shd w:val="clear" w:color="auto" w:fill="auto"/>
            <w:vAlign w:val="center"/>
            <w:hideMark/>
          </w:tcPr>
          <w:p w14:paraId="38458C49"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235</w:t>
            </w:r>
          </w:p>
        </w:tc>
        <w:tc>
          <w:tcPr>
            <w:tcW w:w="567" w:type="dxa"/>
            <w:tcBorders>
              <w:top w:val="nil"/>
              <w:left w:val="nil"/>
              <w:bottom w:val="double" w:sz="6" w:space="0" w:color="4472C4"/>
              <w:right w:val="double" w:sz="6" w:space="0" w:color="4472C4"/>
            </w:tcBorders>
            <w:shd w:val="clear" w:color="auto" w:fill="auto"/>
            <w:vAlign w:val="center"/>
            <w:hideMark/>
          </w:tcPr>
          <w:p w14:paraId="5F2394AD"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174</w:t>
            </w:r>
          </w:p>
        </w:tc>
        <w:tc>
          <w:tcPr>
            <w:tcW w:w="567" w:type="dxa"/>
            <w:tcBorders>
              <w:top w:val="nil"/>
              <w:left w:val="nil"/>
              <w:bottom w:val="double" w:sz="6" w:space="0" w:color="4472C4"/>
              <w:right w:val="double" w:sz="6" w:space="0" w:color="4472C4"/>
            </w:tcBorders>
            <w:shd w:val="clear" w:color="auto" w:fill="auto"/>
            <w:vAlign w:val="center"/>
            <w:hideMark/>
          </w:tcPr>
          <w:p w14:paraId="730B879D"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244</w:t>
            </w:r>
          </w:p>
        </w:tc>
        <w:tc>
          <w:tcPr>
            <w:tcW w:w="567" w:type="dxa"/>
            <w:tcBorders>
              <w:top w:val="nil"/>
              <w:left w:val="nil"/>
              <w:bottom w:val="double" w:sz="6" w:space="0" w:color="4472C4"/>
              <w:right w:val="double" w:sz="6" w:space="0" w:color="4472C4"/>
            </w:tcBorders>
            <w:shd w:val="clear" w:color="auto" w:fill="auto"/>
            <w:vAlign w:val="center"/>
            <w:hideMark/>
          </w:tcPr>
          <w:p w14:paraId="1C5E78EA"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406</w:t>
            </w:r>
          </w:p>
        </w:tc>
        <w:tc>
          <w:tcPr>
            <w:tcW w:w="567" w:type="dxa"/>
            <w:tcBorders>
              <w:top w:val="nil"/>
              <w:left w:val="nil"/>
              <w:bottom w:val="double" w:sz="6" w:space="0" w:color="4472C4"/>
              <w:right w:val="double" w:sz="6" w:space="0" w:color="4472C4"/>
            </w:tcBorders>
            <w:shd w:val="clear" w:color="auto" w:fill="auto"/>
            <w:vAlign w:val="center"/>
            <w:hideMark/>
          </w:tcPr>
          <w:p w14:paraId="6F516B9E"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307</w:t>
            </w:r>
          </w:p>
        </w:tc>
        <w:tc>
          <w:tcPr>
            <w:tcW w:w="567" w:type="dxa"/>
            <w:tcBorders>
              <w:top w:val="nil"/>
              <w:left w:val="nil"/>
              <w:bottom w:val="double" w:sz="6" w:space="0" w:color="4472C4"/>
              <w:right w:val="double" w:sz="6" w:space="0" w:color="4472C4"/>
            </w:tcBorders>
            <w:shd w:val="clear" w:color="auto" w:fill="auto"/>
            <w:vAlign w:val="center"/>
            <w:hideMark/>
          </w:tcPr>
          <w:p w14:paraId="219A7899"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180</w:t>
            </w:r>
          </w:p>
        </w:tc>
        <w:tc>
          <w:tcPr>
            <w:tcW w:w="567" w:type="dxa"/>
            <w:tcBorders>
              <w:top w:val="nil"/>
              <w:left w:val="nil"/>
              <w:bottom w:val="double" w:sz="6" w:space="0" w:color="4472C4"/>
              <w:right w:val="double" w:sz="6" w:space="0" w:color="4472C4"/>
            </w:tcBorders>
            <w:shd w:val="clear" w:color="auto" w:fill="auto"/>
            <w:vAlign w:val="center"/>
            <w:hideMark/>
          </w:tcPr>
          <w:p w14:paraId="3E114426"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311</w:t>
            </w:r>
          </w:p>
        </w:tc>
        <w:tc>
          <w:tcPr>
            <w:tcW w:w="567" w:type="dxa"/>
            <w:tcBorders>
              <w:top w:val="nil"/>
              <w:left w:val="nil"/>
              <w:bottom w:val="double" w:sz="6" w:space="0" w:color="4472C4"/>
              <w:right w:val="double" w:sz="6" w:space="0" w:color="4472C4"/>
            </w:tcBorders>
            <w:shd w:val="clear" w:color="auto" w:fill="auto"/>
            <w:vAlign w:val="center"/>
            <w:hideMark/>
          </w:tcPr>
          <w:p w14:paraId="377032FB"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297</w:t>
            </w:r>
          </w:p>
        </w:tc>
        <w:tc>
          <w:tcPr>
            <w:tcW w:w="567" w:type="dxa"/>
            <w:tcBorders>
              <w:top w:val="nil"/>
              <w:left w:val="nil"/>
              <w:bottom w:val="double" w:sz="6" w:space="0" w:color="4472C4"/>
              <w:right w:val="double" w:sz="6" w:space="0" w:color="4472C4"/>
            </w:tcBorders>
            <w:shd w:val="clear" w:color="auto" w:fill="auto"/>
            <w:vAlign w:val="center"/>
            <w:hideMark/>
          </w:tcPr>
          <w:p w14:paraId="6660A478"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255</w:t>
            </w:r>
          </w:p>
        </w:tc>
        <w:tc>
          <w:tcPr>
            <w:tcW w:w="567" w:type="dxa"/>
            <w:tcBorders>
              <w:top w:val="nil"/>
              <w:left w:val="nil"/>
              <w:bottom w:val="double" w:sz="6" w:space="0" w:color="4472C4"/>
              <w:right w:val="double" w:sz="6" w:space="0" w:color="4472C4"/>
            </w:tcBorders>
            <w:shd w:val="clear" w:color="auto" w:fill="auto"/>
            <w:vAlign w:val="center"/>
            <w:hideMark/>
          </w:tcPr>
          <w:p w14:paraId="24926EE8"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299</w:t>
            </w:r>
          </w:p>
        </w:tc>
        <w:tc>
          <w:tcPr>
            <w:tcW w:w="567" w:type="dxa"/>
            <w:tcBorders>
              <w:top w:val="nil"/>
              <w:left w:val="nil"/>
              <w:bottom w:val="double" w:sz="6" w:space="0" w:color="4472C4"/>
              <w:right w:val="double" w:sz="6" w:space="0" w:color="4472C4"/>
            </w:tcBorders>
            <w:shd w:val="clear" w:color="auto" w:fill="auto"/>
            <w:vAlign w:val="center"/>
            <w:hideMark/>
          </w:tcPr>
          <w:p w14:paraId="20B56F8F"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231</w:t>
            </w:r>
          </w:p>
        </w:tc>
        <w:tc>
          <w:tcPr>
            <w:tcW w:w="567" w:type="dxa"/>
            <w:tcBorders>
              <w:top w:val="nil"/>
              <w:left w:val="nil"/>
              <w:bottom w:val="double" w:sz="6" w:space="0" w:color="4472C4"/>
              <w:right w:val="double" w:sz="6" w:space="0" w:color="4472C4"/>
            </w:tcBorders>
            <w:shd w:val="clear" w:color="auto" w:fill="auto"/>
            <w:vAlign w:val="center"/>
            <w:hideMark/>
          </w:tcPr>
          <w:p w14:paraId="6B857A0B"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276</w:t>
            </w:r>
          </w:p>
        </w:tc>
        <w:tc>
          <w:tcPr>
            <w:tcW w:w="567" w:type="dxa"/>
            <w:tcBorders>
              <w:top w:val="nil"/>
              <w:left w:val="nil"/>
              <w:bottom w:val="double" w:sz="6" w:space="0" w:color="4472C4"/>
              <w:right w:val="double" w:sz="6" w:space="0" w:color="4472C4"/>
            </w:tcBorders>
            <w:shd w:val="clear" w:color="auto" w:fill="auto"/>
            <w:vAlign w:val="center"/>
            <w:hideMark/>
          </w:tcPr>
          <w:p w14:paraId="7AA7E191"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293</w:t>
            </w:r>
          </w:p>
        </w:tc>
        <w:tc>
          <w:tcPr>
            <w:tcW w:w="567" w:type="dxa"/>
            <w:tcBorders>
              <w:top w:val="nil"/>
              <w:left w:val="nil"/>
              <w:bottom w:val="double" w:sz="6" w:space="0" w:color="4472C4"/>
              <w:right w:val="double" w:sz="6" w:space="0" w:color="4472C4"/>
            </w:tcBorders>
            <w:shd w:val="clear" w:color="auto" w:fill="auto"/>
            <w:vAlign w:val="center"/>
            <w:hideMark/>
          </w:tcPr>
          <w:p w14:paraId="15857555"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292</w:t>
            </w:r>
          </w:p>
        </w:tc>
        <w:tc>
          <w:tcPr>
            <w:tcW w:w="567" w:type="dxa"/>
            <w:tcBorders>
              <w:top w:val="nil"/>
              <w:left w:val="nil"/>
              <w:bottom w:val="double" w:sz="6" w:space="0" w:color="4472C4"/>
              <w:right w:val="double" w:sz="6" w:space="0" w:color="4472C4"/>
            </w:tcBorders>
            <w:shd w:val="clear" w:color="auto" w:fill="auto"/>
            <w:vAlign w:val="center"/>
            <w:hideMark/>
          </w:tcPr>
          <w:p w14:paraId="3BF308E2"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267</w:t>
            </w:r>
          </w:p>
        </w:tc>
        <w:tc>
          <w:tcPr>
            <w:tcW w:w="567" w:type="dxa"/>
            <w:tcBorders>
              <w:top w:val="nil"/>
              <w:left w:val="nil"/>
              <w:bottom w:val="double" w:sz="6" w:space="0" w:color="4472C4"/>
              <w:right w:val="double" w:sz="6" w:space="0" w:color="4472C4"/>
            </w:tcBorders>
            <w:shd w:val="clear" w:color="auto" w:fill="auto"/>
            <w:vAlign w:val="center"/>
            <w:hideMark/>
          </w:tcPr>
          <w:p w14:paraId="75A8991F"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201</w:t>
            </w:r>
          </w:p>
        </w:tc>
        <w:tc>
          <w:tcPr>
            <w:tcW w:w="567" w:type="dxa"/>
            <w:tcBorders>
              <w:top w:val="nil"/>
              <w:left w:val="nil"/>
              <w:bottom w:val="double" w:sz="6" w:space="0" w:color="4472C4"/>
              <w:right w:val="double" w:sz="6" w:space="0" w:color="4472C4"/>
            </w:tcBorders>
            <w:shd w:val="clear" w:color="auto" w:fill="auto"/>
            <w:vAlign w:val="center"/>
            <w:hideMark/>
          </w:tcPr>
          <w:p w14:paraId="60071DFD"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270</w:t>
            </w:r>
          </w:p>
        </w:tc>
        <w:tc>
          <w:tcPr>
            <w:tcW w:w="567" w:type="dxa"/>
            <w:tcBorders>
              <w:top w:val="nil"/>
              <w:left w:val="nil"/>
              <w:bottom w:val="double" w:sz="6" w:space="0" w:color="4472C4"/>
              <w:right w:val="double" w:sz="6" w:space="0" w:color="4472C4"/>
            </w:tcBorders>
            <w:shd w:val="clear" w:color="auto" w:fill="auto"/>
            <w:vAlign w:val="center"/>
            <w:hideMark/>
          </w:tcPr>
          <w:p w14:paraId="0C166A20"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99</w:t>
            </w:r>
          </w:p>
        </w:tc>
      </w:tr>
      <w:tr w:rsidR="002120D0" w:rsidRPr="002120D0" w14:paraId="28C212B8" w14:textId="77777777" w:rsidTr="00712DF3">
        <w:trPr>
          <w:trHeight w:val="310"/>
        </w:trPr>
        <w:tc>
          <w:tcPr>
            <w:tcW w:w="1585" w:type="dxa"/>
            <w:tcBorders>
              <w:top w:val="nil"/>
              <w:left w:val="double" w:sz="6" w:space="0" w:color="4472C4"/>
              <w:bottom w:val="double" w:sz="6" w:space="0" w:color="4472C4"/>
              <w:right w:val="double" w:sz="6" w:space="0" w:color="4472C4"/>
            </w:tcBorders>
            <w:shd w:val="clear" w:color="auto" w:fill="auto"/>
            <w:vAlign w:val="center"/>
            <w:hideMark/>
          </w:tcPr>
          <w:p w14:paraId="2912B4C4" w14:textId="77777777" w:rsidR="002120D0" w:rsidRPr="00712DF3" w:rsidRDefault="002120D0" w:rsidP="002120D0">
            <w:pPr>
              <w:spacing w:before="0" w:after="0" w:line="240" w:lineRule="auto"/>
              <w:ind w:left="0"/>
              <w:jc w:val="left"/>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Circulante final </w:t>
            </w:r>
          </w:p>
        </w:tc>
        <w:tc>
          <w:tcPr>
            <w:tcW w:w="660" w:type="dxa"/>
            <w:tcBorders>
              <w:top w:val="nil"/>
              <w:left w:val="nil"/>
              <w:bottom w:val="double" w:sz="6" w:space="0" w:color="4472C4"/>
              <w:right w:val="double" w:sz="6" w:space="0" w:color="4472C4"/>
            </w:tcBorders>
            <w:shd w:val="clear" w:color="auto" w:fill="auto"/>
            <w:vAlign w:val="center"/>
            <w:hideMark/>
          </w:tcPr>
          <w:p w14:paraId="4DAD8AD6"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1835</w:t>
            </w:r>
          </w:p>
        </w:tc>
        <w:tc>
          <w:tcPr>
            <w:tcW w:w="567" w:type="dxa"/>
            <w:tcBorders>
              <w:top w:val="nil"/>
              <w:left w:val="nil"/>
              <w:bottom w:val="double" w:sz="6" w:space="0" w:color="4472C4"/>
              <w:right w:val="double" w:sz="6" w:space="0" w:color="4472C4"/>
            </w:tcBorders>
            <w:shd w:val="clear" w:color="auto" w:fill="auto"/>
            <w:vAlign w:val="center"/>
            <w:hideMark/>
          </w:tcPr>
          <w:p w14:paraId="15B40019"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1681</w:t>
            </w:r>
          </w:p>
        </w:tc>
        <w:tc>
          <w:tcPr>
            <w:tcW w:w="567" w:type="dxa"/>
            <w:tcBorders>
              <w:top w:val="nil"/>
              <w:left w:val="nil"/>
              <w:bottom w:val="double" w:sz="6" w:space="0" w:color="4472C4"/>
              <w:right w:val="double" w:sz="6" w:space="0" w:color="4472C4"/>
            </w:tcBorders>
            <w:shd w:val="clear" w:color="auto" w:fill="auto"/>
            <w:vAlign w:val="center"/>
            <w:hideMark/>
          </w:tcPr>
          <w:p w14:paraId="35747615"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1563</w:t>
            </w:r>
          </w:p>
        </w:tc>
        <w:tc>
          <w:tcPr>
            <w:tcW w:w="567" w:type="dxa"/>
            <w:tcBorders>
              <w:top w:val="nil"/>
              <w:left w:val="nil"/>
              <w:bottom w:val="double" w:sz="6" w:space="0" w:color="4472C4"/>
              <w:right w:val="double" w:sz="6" w:space="0" w:color="4472C4"/>
            </w:tcBorders>
            <w:shd w:val="clear" w:color="auto" w:fill="auto"/>
            <w:vAlign w:val="center"/>
            <w:hideMark/>
          </w:tcPr>
          <w:p w14:paraId="4FE2C38B"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1623</w:t>
            </w:r>
          </w:p>
        </w:tc>
        <w:tc>
          <w:tcPr>
            <w:tcW w:w="567" w:type="dxa"/>
            <w:tcBorders>
              <w:top w:val="nil"/>
              <w:left w:val="nil"/>
              <w:bottom w:val="double" w:sz="6" w:space="0" w:color="4472C4"/>
              <w:right w:val="double" w:sz="6" w:space="0" w:color="4472C4"/>
            </w:tcBorders>
            <w:shd w:val="clear" w:color="auto" w:fill="auto"/>
            <w:vAlign w:val="center"/>
            <w:hideMark/>
          </w:tcPr>
          <w:p w14:paraId="49748303"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1582</w:t>
            </w:r>
          </w:p>
        </w:tc>
        <w:tc>
          <w:tcPr>
            <w:tcW w:w="567" w:type="dxa"/>
            <w:tcBorders>
              <w:top w:val="nil"/>
              <w:left w:val="nil"/>
              <w:bottom w:val="double" w:sz="6" w:space="0" w:color="4472C4"/>
              <w:right w:val="double" w:sz="6" w:space="0" w:color="4472C4"/>
            </w:tcBorders>
            <w:shd w:val="clear" w:color="auto" w:fill="auto"/>
            <w:vAlign w:val="center"/>
            <w:hideMark/>
          </w:tcPr>
          <w:p w14:paraId="15D2E9ED"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1479</w:t>
            </w:r>
          </w:p>
        </w:tc>
        <w:tc>
          <w:tcPr>
            <w:tcW w:w="567" w:type="dxa"/>
            <w:tcBorders>
              <w:top w:val="nil"/>
              <w:left w:val="nil"/>
              <w:bottom w:val="double" w:sz="6" w:space="0" w:color="4472C4"/>
              <w:right w:val="double" w:sz="6" w:space="0" w:color="4472C4"/>
            </w:tcBorders>
            <w:shd w:val="clear" w:color="auto" w:fill="auto"/>
            <w:vAlign w:val="center"/>
            <w:hideMark/>
          </w:tcPr>
          <w:p w14:paraId="5764E8C9"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1402</w:t>
            </w:r>
          </w:p>
        </w:tc>
        <w:tc>
          <w:tcPr>
            <w:tcW w:w="567" w:type="dxa"/>
            <w:tcBorders>
              <w:top w:val="nil"/>
              <w:left w:val="nil"/>
              <w:bottom w:val="double" w:sz="6" w:space="0" w:color="4472C4"/>
              <w:right w:val="double" w:sz="6" w:space="0" w:color="4472C4"/>
            </w:tcBorders>
            <w:shd w:val="clear" w:color="auto" w:fill="auto"/>
            <w:vAlign w:val="center"/>
            <w:hideMark/>
          </w:tcPr>
          <w:p w14:paraId="55434FFE"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1402</w:t>
            </w:r>
          </w:p>
        </w:tc>
        <w:tc>
          <w:tcPr>
            <w:tcW w:w="567" w:type="dxa"/>
            <w:tcBorders>
              <w:top w:val="nil"/>
              <w:left w:val="nil"/>
              <w:bottom w:val="double" w:sz="6" w:space="0" w:color="4472C4"/>
              <w:right w:val="double" w:sz="6" w:space="0" w:color="4472C4"/>
            </w:tcBorders>
            <w:shd w:val="clear" w:color="auto" w:fill="auto"/>
            <w:vAlign w:val="center"/>
            <w:hideMark/>
          </w:tcPr>
          <w:p w14:paraId="1260AF79"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1330</w:t>
            </w:r>
          </w:p>
        </w:tc>
        <w:tc>
          <w:tcPr>
            <w:tcW w:w="567" w:type="dxa"/>
            <w:tcBorders>
              <w:top w:val="nil"/>
              <w:left w:val="nil"/>
              <w:bottom w:val="double" w:sz="6" w:space="0" w:color="4472C4"/>
              <w:right w:val="double" w:sz="6" w:space="0" w:color="4472C4"/>
            </w:tcBorders>
            <w:shd w:val="clear" w:color="auto" w:fill="auto"/>
            <w:vAlign w:val="center"/>
            <w:hideMark/>
          </w:tcPr>
          <w:p w14:paraId="22387386"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1275</w:t>
            </w:r>
          </w:p>
        </w:tc>
        <w:tc>
          <w:tcPr>
            <w:tcW w:w="567" w:type="dxa"/>
            <w:tcBorders>
              <w:top w:val="nil"/>
              <w:left w:val="nil"/>
              <w:bottom w:val="double" w:sz="6" w:space="0" w:color="4472C4"/>
              <w:right w:val="double" w:sz="6" w:space="0" w:color="4472C4"/>
            </w:tcBorders>
            <w:shd w:val="clear" w:color="auto" w:fill="auto"/>
            <w:vAlign w:val="center"/>
            <w:hideMark/>
          </w:tcPr>
          <w:p w14:paraId="6AB4A8DB"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1290</w:t>
            </w:r>
          </w:p>
        </w:tc>
        <w:tc>
          <w:tcPr>
            <w:tcW w:w="567" w:type="dxa"/>
            <w:tcBorders>
              <w:top w:val="nil"/>
              <w:left w:val="nil"/>
              <w:bottom w:val="double" w:sz="6" w:space="0" w:color="4472C4"/>
              <w:right w:val="double" w:sz="6" w:space="0" w:color="4472C4"/>
            </w:tcBorders>
            <w:shd w:val="clear" w:color="auto" w:fill="auto"/>
            <w:vAlign w:val="center"/>
            <w:hideMark/>
          </w:tcPr>
          <w:p w14:paraId="2FBEB6D8"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1211</w:t>
            </w:r>
          </w:p>
        </w:tc>
        <w:tc>
          <w:tcPr>
            <w:tcW w:w="567" w:type="dxa"/>
            <w:tcBorders>
              <w:top w:val="nil"/>
              <w:left w:val="nil"/>
              <w:bottom w:val="double" w:sz="6" w:space="0" w:color="4472C4"/>
              <w:right w:val="double" w:sz="6" w:space="0" w:color="4472C4"/>
            </w:tcBorders>
            <w:shd w:val="clear" w:color="auto" w:fill="auto"/>
            <w:vAlign w:val="center"/>
            <w:hideMark/>
          </w:tcPr>
          <w:p w14:paraId="42795BC7"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1264</w:t>
            </w:r>
          </w:p>
        </w:tc>
        <w:tc>
          <w:tcPr>
            <w:tcW w:w="567" w:type="dxa"/>
            <w:tcBorders>
              <w:top w:val="nil"/>
              <w:left w:val="nil"/>
              <w:bottom w:val="double" w:sz="6" w:space="0" w:color="4472C4"/>
              <w:right w:val="double" w:sz="6" w:space="0" w:color="4472C4"/>
            </w:tcBorders>
            <w:shd w:val="clear" w:color="auto" w:fill="auto"/>
            <w:vAlign w:val="center"/>
            <w:hideMark/>
          </w:tcPr>
          <w:p w14:paraId="44C2BCEE"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1227</w:t>
            </w:r>
          </w:p>
        </w:tc>
        <w:tc>
          <w:tcPr>
            <w:tcW w:w="567" w:type="dxa"/>
            <w:tcBorders>
              <w:top w:val="nil"/>
              <w:left w:val="nil"/>
              <w:bottom w:val="double" w:sz="6" w:space="0" w:color="4472C4"/>
              <w:right w:val="double" w:sz="6" w:space="0" w:color="4472C4"/>
            </w:tcBorders>
            <w:shd w:val="clear" w:color="auto" w:fill="auto"/>
            <w:vAlign w:val="center"/>
            <w:hideMark/>
          </w:tcPr>
          <w:p w14:paraId="7DD6D5EB"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1142</w:t>
            </w:r>
          </w:p>
        </w:tc>
        <w:tc>
          <w:tcPr>
            <w:tcW w:w="567" w:type="dxa"/>
            <w:tcBorders>
              <w:top w:val="nil"/>
              <w:left w:val="nil"/>
              <w:bottom w:val="double" w:sz="6" w:space="0" w:color="4472C4"/>
              <w:right w:val="double" w:sz="6" w:space="0" w:color="4472C4"/>
            </w:tcBorders>
            <w:shd w:val="clear" w:color="auto" w:fill="auto"/>
            <w:vAlign w:val="center"/>
            <w:hideMark/>
          </w:tcPr>
          <w:p w14:paraId="35D981F2"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1146</w:t>
            </w:r>
          </w:p>
        </w:tc>
        <w:tc>
          <w:tcPr>
            <w:tcW w:w="567" w:type="dxa"/>
            <w:tcBorders>
              <w:top w:val="nil"/>
              <w:left w:val="nil"/>
              <w:bottom w:val="double" w:sz="6" w:space="0" w:color="4472C4"/>
              <w:right w:val="double" w:sz="6" w:space="0" w:color="4472C4"/>
            </w:tcBorders>
            <w:shd w:val="clear" w:color="auto" w:fill="auto"/>
            <w:vAlign w:val="center"/>
            <w:hideMark/>
          </w:tcPr>
          <w:p w14:paraId="745AF834"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1153</w:t>
            </w:r>
          </w:p>
        </w:tc>
        <w:tc>
          <w:tcPr>
            <w:tcW w:w="567" w:type="dxa"/>
            <w:tcBorders>
              <w:top w:val="nil"/>
              <w:left w:val="nil"/>
              <w:bottom w:val="double" w:sz="6" w:space="0" w:color="4472C4"/>
              <w:right w:val="double" w:sz="6" w:space="0" w:color="4472C4"/>
            </w:tcBorders>
            <w:shd w:val="clear" w:color="auto" w:fill="auto"/>
            <w:vAlign w:val="center"/>
            <w:hideMark/>
          </w:tcPr>
          <w:p w14:paraId="60F0D42E"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1126</w:t>
            </w:r>
          </w:p>
        </w:tc>
        <w:tc>
          <w:tcPr>
            <w:tcW w:w="567" w:type="dxa"/>
            <w:tcBorders>
              <w:top w:val="nil"/>
              <w:left w:val="nil"/>
              <w:bottom w:val="double" w:sz="6" w:space="0" w:color="4472C4"/>
              <w:right w:val="double" w:sz="6" w:space="0" w:color="4472C4"/>
            </w:tcBorders>
            <w:shd w:val="clear" w:color="auto" w:fill="auto"/>
            <w:vAlign w:val="center"/>
            <w:hideMark/>
          </w:tcPr>
          <w:p w14:paraId="1208DB21"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1189</w:t>
            </w:r>
          </w:p>
        </w:tc>
        <w:tc>
          <w:tcPr>
            <w:tcW w:w="567" w:type="dxa"/>
            <w:tcBorders>
              <w:top w:val="nil"/>
              <w:left w:val="nil"/>
              <w:bottom w:val="double" w:sz="6" w:space="0" w:color="4472C4"/>
              <w:right w:val="double" w:sz="6" w:space="0" w:color="4472C4"/>
            </w:tcBorders>
            <w:shd w:val="clear" w:color="auto" w:fill="auto"/>
            <w:vAlign w:val="center"/>
            <w:hideMark/>
          </w:tcPr>
          <w:p w14:paraId="78CB4279"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1288</w:t>
            </w:r>
          </w:p>
        </w:tc>
      </w:tr>
      <w:tr w:rsidR="002120D0" w:rsidRPr="002120D0" w14:paraId="0D96A9FC" w14:textId="77777777" w:rsidTr="00712DF3">
        <w:trPr>
          <w:trHeight w:val="310"/>
        </w:trPr>
        <w:tc>
          <w:tcPr>
            <w:tcW w:w="1585" w:type="dxa"/>
            <w:tcBorders>
              <w:top w:val="nil"/>
              <w:left w:val="double" w:sz="6" w:space="0" w:color="4472C4"/>
              <w:bottom w:val="double" w:sz="6" w:space="0" w:color="4472C4"/>
              <w:right w:val="double" w:sz="6" w:space="0" w:color="4472C4"/>
            </w:tcBorders>
            <w:shd w:val="clear" w:color="auto" w:fill="auto"/>
            <w:vAlign w:val="center"/>
            <w:hideMark/>
          </w:tcPr>
          <w:p w14:paraId="3854F2F0" w14:textId="77777777" w:rsidR="002120D0" w:rsidRPr="00712DF3" w:rsidRDefault="002120D0" w:rsidP="002120D0">
            <w:pPr>
              <w:spacing w:before="0" w:after="0" w:line="240" w:lineRule="auto"/>
              <w:ind w:left="0"/>
              <w:jc w:val="left"/>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Circulante promedio por plaza </w:t>
            </w:r>
          </w:p>
        </w:tc>
        <w:tc>
          <w:tcPr>
            <w:tcW w:w="660" w:type="dxa"/>
            <w:tcBorders>
              <w:top w:val="nil"/>
              <w:left w:val="nil"/>
              <w:bottom w:val="double" w:sz="6" w:space="0" w:color="4472C4"/>
              <w:right w:val="double" w:sz="6" w:space="0" w:color="4472C4"/>
            </w:tcBorders>
            <w:shd w:val="clear" w:color="auto" w:fill="auto"/>
            <w:vAlign w:val="center"/>
            <w:hideMark/>
          </w:tcPr>
          <w:p w14:paraId="2DF8AFB7"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367</w:t>
            </w:r>
          </w:p>
        </w:tc>
        <w:tc>
          <w:tcPr>
            <w:tcW w:w="567" w:type="dxa"/>
            <w:tcBorders>
              <w:top w:val="nil"/>
              <w:left w:val="nil"/>
              <w:bottom w:val="double" w:sz="6" w:space="0" w:color="4472C4"/>
              <w:right w:val="double" w:sz="6" w:space="0" w:color="4472C4"/>
            </w:tcBorders>
            <w:shd w:val="clear" w:color="auto" w:fill="auto"/>
            <w:vAlign w:val="center"/>
            <w:hideMark/>
          </w:tcPr>
          <w:p w14:paraId="3879C0BE"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336</w:t>
            </w:r>
          </w:p>
        </w:tc>
        <w:tc>
          <w:tcPr>
            <w:tcW w:w="567" w:type="dxa"/>
            <w:tcBorders>
              <w:top w:val="nil"/>
              <w:left w:val="nil"/>
              <w:bottom w:val="double" w:sz="6" w:space="0" w:color="4472C4"/>
              <w:right w:val="double" w:sz="6" w:space="0" w:color="4472C4"/>
            </w:tcBorders>
            <w:shd w:val="clear" w:color="auto" w:fill="auto"/>
            <w:vAlign w:val="center"/>
            <w:hideMark/>
          </w:tcPr>
          <w:p w14:paraId="31E41AE2"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384</w:t>
            </w:r>
          </w:p>
        </w:tc>
        <w:tc>
          <w:tcPr>
            <w:tcW w:w="567" w:type="dxa"/>
            <w:tcBorders>
              <w:top w:val="nil"/>
              <w:left w:val="nil"/>
              <w:bottom w:val="double" w:sz="6" w:space="0" w:color="4472C4"/>
              <w:right w:val="double" w:sz="6" w:space="0" w:color="4472C4"/>
            </w:tcBorders>
            <w:shd w:val="clear" w:color="auto" w:fill="auto"/>
            <w:vAlign w:val="center"/>
            <w:hideMark/>
          </w:tcPr>
          <w:p w14:paraId="16E80C1F"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401</w:t>
            </w:r>
          </w:p>
        </w:tc>
        <w:tc>
          <w:tcPr>
            <w:tcW w:w="567" w:type="dxa"/>
            <w:tcBorders>
              <w:top w:val="nil"/>
              <w:left w:val="nil"/>
              <w:bottom w:val="double" w:sz="6" w:space="0" w:color="4472C4"/>
              <w:right w:val="double" w:sz="6" w:space="0" w:color="4472C4"/>
            </w:tcBorders>
            <w:shd w:val="clear" w:color="auto" w:fill="auto"/>
            <w:vAlign w:val="center"/>
            <w:hideMark/>
          </w:tcPr>
          <w:p w14:paraId="5F25C7B1"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392</w:t>
            </w:r>
          </w:p>
        </w:tc>
        <w:tc>
          <w:tcPr>
            <w:tcW w:w="567" w:type="dxa"/>
            <w:tcBorders>
              <w:top w:val="nil"/>
              <w:left w:val="nil"/>
              <w:bottom w:val="double" w:sz="6" w:space="0" w:color="4472C4"/>
              <w:right w:val="double" w:sz="6" w:space="0" w:color="4472C4"/>
            </w:tcBorders>
            <w:shd w:val="clear" w:color="auto" w:fill="auto"/>
            <w:vAlign w:val="center"/>
            <w:hideMark/>
          </w:tcPr>
          <w:p w14:paraId="476AC79D"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367</w:t>
            </w:r>
          </w:p>
        </w:tc>
        <w:tc>
          <w:tcPr>
            <w:tcW w:w="567" w:type="dxa"/>
            <w:tcBorders>
              <w:top w:val="nil"/>
              <w:left w:val="nil"/>
              <w:bottom w:val="double" w:sz="6" w:space="0" w:color="4472C4"/>
              <w:right w:val="double" w:sz="6" w:space="0" w:color="4472C4"/>
            </w:tcBorders>
            <w:shd w:val="clear" w:color="auto" w:fill="auto"/>
            <w:vAlign w:val="center"/>
            <w:hideMark/>
          </w:tcPr>
          <w:p w14:paraId="6678A49B"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349</w:t>
            </w:r>
          </w:p>
        </w:tc>
        <w:tc>
          <w:tcPr>
            <w:tcW w:w="567" w:type="dxa"/>
            <w:tcBorders>
              <w:top w:val="nil"/>
              <w:left w:val="nil"/>
              <w:bottom w:val="double" w:sz="6" w:space="0" w:color="4472C4"/>
              <w:right w:val="double" w:sz="6" w:space="0" w:color="4472C4"/>
            </w:tcBorders>
            <w:shd w:val="clear" w:color="auto" w:fill="auto"/>
            <w:vAlign w:val="center"/>
            <w:hideMark/>
          </w:tcPr>
          <w:p w14:paraId="3D4FAE98"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349</w:t>
            </w:r>
          </w:p>
        </w:tc>
        <w:tc>
          <w:tcPr>
            <w:tcW w:w="567" w:type="dxa"/>
            <w:tcBorders>
              <w:top w:val="nil"/>
              <w:left w:val="nil"/>
              <w:bottom w:val="double" w:sz="6" w:space="0" w:color="4472C4"/>
              <w:right w:val="double" w:sz="6" w:space="0" w:color="4472C4"/>
            </w:tcBorders>
            <w:shd w:val="clear" w:color="auto" w:fill="auto"/>
            <w:vAlign w:val="center"/>
            <w:hideMark/>
          </w:tcPr>
          <w:p w14:paraId="34E9C05B"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332,5</w:t>
            </w:r>
          </w:p>
        </w:tc>
        <w:tc>
          <w:tcPr>
            <w:tcW w:w="567" w:type="dxa"/>
            <w:tcBorders>
              <w:top w:val="nil"/>
              <w:left w:val="nil"/>
              <w:bottom w:val="double" w:sz="6" w:space="0" w:color="4472C4"/>
              <w:right w:val="double" w:sz="6" w:space="0" w:color="4472C4"/>
            </w:tcBorders>
            <w:shd w:val="clear" w:color="auto" w:fill="auto"/>
            <w:vAlign w:val="center"/>
            <w:hideMark/>
          </w:tcPr>
          <w:p w14:paraId="06853350" w14:textId="49420706"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318,7</w:t>
            </w:r>
          </w:p>
        </w:tc>
        <w:tc>
          <w:tcPr>
            <w:tcW w:w="567" w:type="dxa"/>
            <w:tcBorders>
              <w:top w:val="nil"/>
              <w:left w:val="nil"/>
              <w:bottom w:val="double" w:sz="6" w:space="0" w:color="4472C4"/>
              <w:right w:val="double" w:sz="6" w:space="0" w:color="4472C4"/>
            </w:tcBorders>
            <w:shd w:val="clear" w:color="auto" w:fill="auto"/>
            <w:vAlign w:val="center"/>
            <w:hideMark/>
          </w:tcPr>
          <w:p w14:paraId="3F0E25C8"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323</w:t>
            </w:r>
          </w:p>
        </w:tc>
        <w:tc>
          <w:tcPr>
            <w:tcW w:w="567" w:type="dxa"/>
            <w:tcBorders>
              <w:top w:val="nil"/>
              <w:left w:val="nil"/>
              <w:bottom w:val="double" w:sz="6" w:space="0" w:color="4472C4"/>
              <w:right w:val="double" w:sz="6" w:space="0" w:color="4472C4"/>
            </w:tcBorders>
            <w:shd w:val="clear" w:color="auto" w:fill="auto"/>
            <w:vAlign w:val="center"/>
            <w:hideMark/>
          </w:tcPr>
          <w:p w14:paraId="1CCC3975"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303</w:t>
            </w:r>
          </w:p>
        </w:tc>
        <w:tc>
          <w:tcPr>
            <w:tcW w:w="567" w:type="dxa"/>
            <w:tcBorders>
              <w:top w:val="nil"/>
              <w:left w:val="nil"/>
              <w:bottom w:val="double" w:sz="6" w:space="0" w:color="4472C4"/>
              <w:right w:val="double" w:sz="6" w:space="0" w:color="4472C4"/>
            </w:tcBorders>
            <w:shd w:val="clear" w:color="auto" w:fill="auto"/>
            <w:vAlign w:val="center"/>
            <w:hideMark/>
          </w:tcPr>
          <w:p w14:paraId="61C50223"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316</w:t>
            </w:r>
          </w:p>
        </w:tc>
        <w:tc>
          <w:tcPr>
            <w:tcW w:w="567" w:type="dxa"/>
            <w:tcBorders>
              <w:top w:val="nil"/>
              <w:left w:val="nil"/>
              <w:bottom w:val="double" w:sz="6" w:space="0" w:color="4472C4"/>
              <w:right w:val="double" w:sz="6" w:space="0" w:color="4472C4"/>
            </w:tcBorders>
            <w:shd w:val="clear" w:color="auto" w:fill="auto"/>
            <w:vAlign w:val="center"/>
            <w:hideMark/>
          </w:tcPr>
          <w:p w14:paraId="5DEFE13D"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307</w:t>
            </w:r>
          </w:p>
        </w:tc>
        <w:tc>
          <w:tcPr>
            <w:tcW w:w="567" w:type="dxa"/>
            <w:tcBorders>
              <w:top w:val="nil"/>
              <w:left w:val="nil"/>
              <w:bottom w:val="double" w:sz="6" w:space="0" w:color="4472C4"/>
              <w:right w:val="double" w:sz="6" w:space="0" w:color="4472C4"/>
            </w:tcBorders>
            <w:shd w:val="clear" w:color="auto" w:fill="auto"/>
            <w:vAlign w:val="center"/>
            <w:hideMark/>
          </w:tcPr>
          <w:p w14:paraId="56A0C9E9"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286</w:t>
            </w:r>
          </w:p>
        </w:tc>
        <w:tc>
          <w:tcPr>
            <w:tcW w:w="567" w:type="dxa"/>
            <w:tcBorders>
              <w:top w:val="nil"/>
              <w:left w:val="nil"/>
              <w:bottom w:val="double" w:sz="6" w:space="0" w:color="4472C4"/>
              <w:right w:val="double" w:sz="6" w:space="0" w:color="4472C4"/>
            </w:tcBorders>
            <w:shd w:val="clear" w:color="auto" w:fill="auto"/>
            <w:vAlign w:val="center"/>
            <w:hideMark/>
          </w:tcPr>
          <w:p w14:paraId="716EC6EF"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287</w:t>
            </w:r>
          </w:p>
        </w:tc>
        <w:tc>
          <w:tcPr>
            <w:tcW w:w="567" w:type="dxa"/>
            <w:tcBorders>
              <w:top w:val="nil"/>
              <w:left w:val="nil"/>
              <w:bottom w:val="double" w:sz="6" w:space="0" w:color="4472C4"/>
              <w:right w:val="double" w:sz="6" w:space="0" w:color="4472C4"/>
            </w:tcBorders>
            <w:shd w:val="clear" w:color="auto" w:fill="auto"/>
            <w:vAlign w:val="center"/>
            <w:hideMark/>
          </w:tcPr>
          <w:p w14:paraId="41D2B01E"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288</w:t>
            </w:r>
          </w:p>
        </w:tc>
        <w:tc>
          <w:tcPr>
            <w:tcW w:w="567" w:type="dxa"/>
            <w:tcBorders>
              <w:top w:val="nil"/>
              <w:left w:val="nil"/>
              <w:bottom w:val="double" w:sz="6" w:space="0" w:color="4472C4"/>
              <w:right w:val="double" w:sz="6" w:space="0" w:color="4472C4"/>
            </w:tcBorders>
            <w:shd w:val="clear" w:color="auto" w:fill="auto"/>
            <w:vAlign w:val="center"/>
            <w:hideMark/>
          </w:tcPr>
          <w:p w14:paraId="4ABB3AF3"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282</w:t>
            </w:r>
          </w:p>
        </w:tc>
        <w:tc>
          <w:tcPr>
            <w:tcW w:w="567" w:type="dxa"/>
            <w:tcBorders>
              <w:top w:val="nil"/>
              <w:left w:val="nil"/>
              <w:bottom w:val="double" w:sz="6" w:space="0" w:color="4472C4"/>
              <w:right w:val="double" w:sz="6" w:space="0" w:color="4472C4"/>
            </w:tcBorders>
            <w:shd w:val="clear" w:color="auto" w:fill="auto"/>
            <w:vAlign w:val="center"/>
            <w:hideMark/>
          </w:tcPr>
          <w:p w14:paraId="0BD16422"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297</w:t>
            </w:r>
          </w:p>
        </w:tc>
        <w:tc>
          <w:tcPr>
            <w:tcW w:w="567" w:type="dxa"/>
            <w:tcBorders>
              <w:top w:val="nil"/>
              <w:left w:val="nil"/>
              <w:bottom w:val="double" w:sz="6" w:space="0" w:color="4472C4"/>
              <w:right w:val="double" w:sz="6" w:space="0" w:color="4472C4"/>
            </w:tcBorders>
            <w:shd w:val="clear" w:color="auto" w:fill="auto"/>
            <w:vAlign w:val="center"/>
            <w:hideMark/>
          </w:tcPr>
          <w:p w14:paraId="7AFB1662"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322</w:t>
            </w:r>
          </w:p>
        </w:tc>
      </w:tr>
      <w:tr w:rsidR="002120D0" w:rsidRPr="002120D0" w14:paraId="17EC23EF" w14:textId="77777777" w:rsidTr="00712DF3">
        <w:trPr>
          <w:trHeight w:val="310"/>
        </w:trPr>
        <w:tc>
          <w:tcPr>
            <w:tcW w:w="1585" w:type="dxa"/>
            <w:tcBorders>
              <w:top w:val="nil"/>
              <w:left w:val="double" w:sz="6" w:space="0" w:color="4472C4"/>
              <w:bottom w:val="double" w:sz="6" w:space="0" w:color="4472C4"/>
              <w:right w:val="double" w:sz="6" w:space="0" w:color="4472C4"/>
            </w:tcBorders>
            <w:shd w:val="clear" w:color="auto" w:fill="auto"/>
            <w:vAlign w:val="center"/>
            <w:hideMark/>
          </w:tcPr>
          <w:p w14:paraId="6803F01A" w14:textId="77777777" w:rsidR="002120D0" w:rsidRPr="00712DF3" w:rsidRDefault="002120D0" w:rsidP="002120D0">
            <w:pPr>
              <w:spacing w:before="0" w:after="0" w:line="240" w:lineRule="auto"/>
              <w:ind w:left="0"/>
              <w:jc w:val="left"/>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Rezago </w:t>
            </w:r>
          </w:p>
        </w:tc>
        <w:tc>
          <w:tcPr>
            <w:tcW w:w="660" w:type="dxa"/>
            <w:tcBorders>
              <w:top w:val="nil"/>
              <w:left w:val="nil"/>
              <w:bottom w:val="double" w:sz="6" w:space="0" w:color="4472C4"/>
              <w:right w:val="double" w:sz="6" w:space="0" w:color="4472C4"/>
            </w:tcBorders>
            <w:shd w:val="clear" w:color="auto" w:fill="auto"/>
            <w:vAlign w:val="center"/>
            <w:hideMark/>
          </w:tcPr>
          <w:p w14:paraId="7A1F0130"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326</w:t>
            </w:r>
          </w:p>
        </w:tc>
        <w:tc>
          <w:tcPr>
            <w:tcW w:w="567" w:type="dxa"/>
            <w:tcBorders>
              <w:top w:val="nil"/>
              <w:left w:val="nil"/>
              <w:bottom w:val="double" w:sz="6" w:space="0" w:color="4472C4"/>
              <w:right w:val="double" w:sz="6" w:space="0" w:color="4472C4"/>
            </w:tcBorders>
            <w:shd w:val="clear" w:color="auto" w:fill="auto"/>
            <w:vAlign w:val="center"/>
            <w:hideMark/>
          </w:tcPr>
          <w:p w14:paraId="127D9649"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373</w:t>
            </w:r>
          </w:p>
        </w:tc>
        <w:tc>
          <w:tcPr>
            <w:tcW w:w="567" w:type="dxa"/>
            <w:tcBorders>
              <w:top w:val="nil"/>
              <w:left w:val="nil"/>
              <w:bottom w:val="double" w:sz="6" w:space="0" w:color="4472C4"/>
              <w:right w:val="double" w:sz="6" w:space="0" w:color="4472C4"/>
            </w:tcBorders>
            <w:shd w:val="clear" w:color="auto" w:fill="auto"/>
            <w:vAlign w:val="center"/>
            <w:hideMark/>
          </w:tcPr>
          <w:p w14:paraId="76FB2E21"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360</w:t>
            </w:r>
          </w:p>
        </w:tc>
        <w:tc>
          <w:tcPr>
            <w:tcW w:w="567" w:type="dxa"/>
            <w:tcBorders>
              <w:top w:val="nil"/>
              <w:left w:val="nil"/>
              <w:bottom w:val="double" w:sz="6" w:space="0" w:color="4472C4"/>
              <w:right w:val="double" w:sz="6" w:space="0" w:color="4472C4"/>
            </w:tcBorders>
            <w:shd w:val="clear" w:color="auto" w:fill="auto"/>
            <w:vAlign w:val="center"/>
            <w:hideMark/>
          </w:tcPr>
          <w:p w14:paraId="1D25B05C"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369</w:t>
            </w:r>
          </w:p>
        </w:tc>
        <w:tc>
          <w:tcPr>
            <w:tcW w:w="567" w:type="dxa"/>
            <w:tcBorders>
              <w:top w:val="nil"/>
              <w:left w:val="nil"/>
              <w:bottom w:val="double" w:sz="6" w:space="0" w:color="4472C4"/>
              <w:right w:val="double" w:sz="6" w:space="0" w:color="4472C4"/>
            </w:tcBorders>
            <w:shd w:val="clear" w:color="auto" w:fill="auto"/>
            <w:vAlign w:val="center"/>
            <w:hideMark/>
          </w:tcPr>
          <w:p w14:paraId="49EB8360"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363</w:t>
            </w:r>
          </w:p>
        </w:tc>
        <w:tc>
          <w:tcPr>
            <w:tcW w:w="567" w:type="dxa"/>
            <w:tcBorders>
              <w:top w:val="nil"/>
              <w:left w:val="nil"/>
              <w:bottom w:val="double" w:sz="6" w:space="0" w:color="4472C4"/>
              <w:right w:val="double" w:sz="6" w:space="0" w:color="4472C4"/>
            </w:tcBorders>
            <w:shd w:val="clear" w:color="auto" w:fill="auto"/>
            <w:vAlign w:val="center"/>
            <w:hideMark/>
          </w:tcPr>
          <w:p w14:paraId="6B1BDE6D"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331</w:t>
            </w:r>
          </w:p>
        </w:tc>
        <w:tc>
          <w:tcPr>
            <w:tcW w:w="567" w:type="dxa"/>
            <w:tcBorders>
              <w:top w:val="nil"/>
              <w:left w:val="nil"/>
              <w:bottom w:val="double" w:sz="6" w:space="0" w:color="4472C4"/>
              <w:right w:val="double" w:sz="6" w:space="0" w:color="4472C4"/>
            </w:tcBorders>
            <w:shd w:val="clear" w:color="auto" w:fill="auto"/>
            <w:vAlign w:val="center"/>
            <w:hideMark/>
          </w:tcPr>
          <w:p w14:paraId="2730F2A9"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326</w:t>
            </w:r>
          </w:p>
        </w:tc>
        <w:tc>
          <w:tcPr>
            <w:tcW w:w="567" w:type="dxa"/>
            <w:tcBorders>
              <w:top w:val="nil"/>
              <w:left w:val="nil"/>
              <w:bottom w:val="double" w:sz="6" w:space="0" w:color="4472C4"/>
              <w:right w:val="double" w:sz="6" w:space="0" w:color="4472C4"/>
            </w:tcBorders>
            <w:shd w:val="clear" w:color="auto" w:fill="auto"/>
            <w:vAlign w:val="center"/>
            <w:hideMark/>
          </w:tcPr>
          <w:p w14:paraId="1BDA0900"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325</w:t>
            </w:r>
          </w:p>
        </w:tc>
        <w:tc>
          <w:tcPr>
            <w:tcW w:w="567" w:type="dxa"/>
            <w:tcBorders>
              <w:top w:val="nil"/>
              <w:left w:val="nil"/>
              <w:bottom w:val="double" w:sz="6" w:space="0" w:color="4472C4"/>
              <w:right w:val="double" w:sz="6" w:space="0" w:color="4472C4"/>
            </w:tcBorders>
            <w:shd w:val="clear" w:color="auto" w:fill="auto"/>
            <w:vAlign w:val="center"/>
            <w:hideMark/>
          </w:tcPr>
          <w:p w14:paraId="1698030B"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316</w:t>
            </w:r>
          </w:p>
        </w:tc>
        <w:tc>
          <w:tcPr>
            <w:tcW w:w="567" w:type="dxa"/>
            <w:tcBorders>
              <w:top w:val="nil"/>
              <w:left w:val="nil"/>
              <w:bottom w:val="double" w:sz="6" w:space="0" w:color="4472C4"/>
              <w:right w:val="double" w:sz="6" w:space="0" w:color="4472C4"/>
            </w:tcBorders>
            <w:shd w:val="clear" w:color="auto" w:fill="auto"/>
            <w:vAlign w:val="center"/>
            <w:hideMark/>
          </w:tcPr>
          <w:p w14:paraId="60B97FC1"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330</w:t>
            </w:r>
          </w:p>
        </w:tc>
        <w:tc>
          <w:tcPr>
            <w:tcW w:w="567" w:type="dxa"/>
            <w:tcBorders>
              <w:top w:val="nil"/>
              <w:left w:val="nil"/>
              <w:bottom w:val="double" w:sz="6" w:space="0" w:color="4472C4"/>
              <w:right w:val="double" w:sz="6" w:space="0" w:color="4472C4"/>
            </w:tcBorders>
            <w:shd w:val="clear" w:color="auto" w:fill="auto"/>
            <w:vAlign w:val="center"/>
            <w:hideMark/>
          </w:tcPr>
          <w:p w14:paraId="4767093F"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317</w:t>
            </w:r>
          </w:p>
        </w:tc>
        <w:tc>
          <w:tcPr>
            <w:tcW w:w="567" w:type="dxa"/>
            <w:tcBorders>
              <w:top w:val="nil"/>
              <w:left w:val="nil"/>
              <w:bottom w:val="double" w:sz="6" w:space="0" w:color="4472C4"/>
              <w:right w:val="double" w:sz="6" w:space="0" w:color="4472C4"/>
            </w:tcBorders>
            <w:shd w:val="clear" w:color="auto" w:fill="auto"/>
            <w:vAlign w:val="center"/>
            <w:hideMark/>
          </w:tcPr>
          <w:p w14:paraId="56DA9292"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308</w:t>
            </w:r>
          </w:p>
        </w:tc>
        <w:tc>
          <w:tcPr>
            <w:tcW w:w="567" w:type="dxa"/>
            <w:tcBorders>
              <w:top w:val="nil"/>
              <w:left w:val="nil"/>
              <w:bottom w:val="double" w:sz="6" w:space="0" w:color="4472C4"/>
              <w:right w:val="double" w:sz="6" w:space="0" w:color="4472C4"/>
            </w:tcBorders>
            <w:shd w:val="clear" w:color="auto" w:fill="auto"/>
            <w:vAlign w:val="center"/>
            <w:hideMark/>
          </w:tcPr>
          <w:p w14:paraId="1A35DF55"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286</w:t>
            </w:r>
          </w:p>
        </w:tc>
        <w:tc>
          <w:tcPr>
            <w:tcW w:w="567" w:type="dxa"/>
            <w:tcBorders>
              <w:top w:val="nil"/>
              <w:left w:val="nil"/>
              <w:bottom w:val="double" w:sz="6" w:space="0" w:color="4472C4"/>
              <w:right w:val="double" w:sz="6" w:space="0" w:color="4472C4"/>
            </w:tcBorders>
            <w:shd w:val="clear" w:color="auto" w:fill="auto"/>
            <w:vAlign w:val="center"/>
            <w:hideMark/>
          </w:tcPr>
          <w:p w14:paraId="1FC56FC3"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279</w:t>
            </w:r>
          </w:p>
        </w:tc>
        <w:tc>
          <w:tcPr>
            <w:tcW w:w="567" w:type="dxa"/>
            <w:tcBorders>
              <w:top w:val="nil"/>
              <w:left w:val="nil"/>
              <w:bottom w:val="double" w:sz="6" w:space="0" w:color="4472C4"/>
              <w:right w:val="double" w:sz="6" w:space="0" w:color="4472C4"/>
            </w:tcBorders>
            <w:shd w:val="clear" w:color="auto" w:fill="auto"/>
            <w:vAlign w:val="center"/>
            <w:hideMark/>
          </w:tcPr>
          <w:p w14:paraId="745D41EF"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277</w:t>
            </w:r>
          </w:p>
        </w:tc>
        <w:tc>
          <w:tcPr>
            <w:tcW w:w="567" w:type="dxa"/>
            <w:tcBorders>
              <w:top w:val="nil"/>
              <w:left w:val="nil"/>
              <w:bottom w:val="double" w:sz="6" w:space="0" w:color="4472C4"/>
              <w:right w:val="double" w:sz="6" w:space="0" w:color="4472C4"/>
            </w:tcBorders>
            <w:shd w:val="clear" w:color="auto" w:fill="auto"/>
            <w:vAlign w:val="center"/>
            <w:hideMark/>
          </w:tcPr>
          <w:p w14:paraId="38B77392"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269</w:t>
            </w:r>
          </w:p>
        </w:tc>
        <w:tc>
          <w:tcPr>
            <w:tcW w:w="567" w:type="dxa"/>
            <w:tcBorders>
              <w:top w:val="nil"/>
              <w:left w:val="nil"/>
              <w:bottom w:val="double" w:sz="6" w:space="0" w:color="4472C4"/>
              <w:right w:val="double" w:sz="6" w:space="0" w:color="4472C4"/>
            </w:tcBorders>
            <w:shd w:val="clear" w:color="auto" w:fill="auto"/>
            <w:vAlign w:val="center"/>
            <w:hideMark/>
          </w:tcPr>
          <w:p w14:paraId="70D98AB8"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266</w:t>
            </w:r>
          </w:p>
        </w:tc>
        <w:tc>
          <w:tcPr>
            <w:tcW w:w="567" w:type="dxa"/>
            <w:tcBorders>
              <w:top w:val="nil"/>
              <w:left w:val="nil"/>
              <w:bottom w:val="double" w:sz="6" w:space="0" w:color="4472C4"/>
              <w:right w:val="double" w:sz="6" w:space="0" w:color="4472C4"/>
            </w:tcBorders>
            <w:shd w:val="clear" w:color="auto" w:fill="auto"/>
            <w:vAlign w:val="center"/>
            <w:hideMark/>
          </w:tcPr>
          <w:p w14:paraId="64AB9726"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261</w:t>
            </w:r>
          </w:p>
        </w:tc>
        <w:tc>
          <w:tcPr>
            <w:tcW w:w="567" w:type="dxa"/>
            <w:tcBorders>
              <w:top w:val="nil"/>
              <w:left w:val="nil"/>
              <w:bottom w:val="double" w:sz="6" w:space="0" w:color="4472C4"/>
              <w:right w:val="double" w:sz="6" w:space="0" w:color="4472C4"/>
            </w:tcBorders>
            <w:shd w:val="clear" w:color="auto" w:fill="auto"/>
            <w:vAlign w:val="center"/>
            <w:hideMark/>
          </w:tcPr>
          <w:p w14:paraId="25D272A2"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268</w:t>
            </w:r>
          </w:p>
        </w:tc>
        <w:tc>
          <w:tcPr>
            <w:tcW w:w="567" w:type="dxa"/>
            <w:tcBorders>
              <w:top w:val="nil"/>
              <w:left w:val="nil"/>
              <w:bottom w:val="double" w:sz="6" w:space="0" w:color="4472C4"/>
              <w:right w:val="double" w:sz="6" w:space="0" w:color="4472C4"/>
            </w:tcBorders>
            <w:shd w:val="clear" w:color="auto" w:fill="auto"/>
            <w:vAlign w:val="center"/>
            <w:hideMark/>
          </w:tcPr>
          <w:p w14:paraId="158484ED"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276</w:t>
            </w:r>
          </w:p>
        </w:tc>
      </w:tr>
      <w:tr w:rsidR="002120D0" w:rsidRPr="002120D0" w14:paraId="2A7C9587" w14:textId="77777777" w:rsidTr="00712DF3">
        <w:trPr>
          <w:trHeight w:val="600"/>
        </w:trPr>
        <w:tc>
          <w:tcPr>
            <w:tcW w:w="1585" w:type="dxa"/>
            <w:tcBorders>
              <w:top w:val="nil"/>
              <w:left w:val="double" w:sz="6" w:space="0" w:color="4472C4"/>
              <w:bottom w:val="double" w:sz="6" w:space="0" w:color="4472C4"/>
              <w:right w:val="double" w:sz="6" w:space="0" w:color="4472C4"/>
            </w:tcBorders>
            <w:shd w:val="clear" w:color="auto" w:fill="auto"/>
            <w:vAlign w:val="center"/>
            <w:hideMark/>
          </w:tcPr>
          <w:p w14:paraId="592B4544" w14:textId="77777777" w:rsidR="002120D0" w:rsidRPr="00712DF3" w:rsidRDefault="002120D0" w:rsidP="002120D0">
            <w:pPr>
              <w:spacing w:before="0" w:after="0" w:line="240" w:lineRule="auto"/>
              <w:ind w:left="0"/>
              <w:jc w:val="left"/>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 Rezago Presente en el Circulante </w:t>
            </w:r>
          </w:p>
        </w:tc>
        <w:tc>
          <w:tcPr>
            <w:tcW w:w="660" w:type="dxa"/>
            <w:tcBorders>
              <w:top w:val="nil"/>
              <w:left w:val="nil"/>
              <w:bottom w:val="double" w:sz="6" w:space="0" w:color="4472C4"/>
              <w:right w:val="double" w:sz="6" w:space="0" w:color="4472C4"/>
            </w:tcBorders>
            <w:shd w:val="clear" w:color="auto" w:fill="auto"/>
            <w:vAlign w:val="center"/>
            <w:hideMark/>
          </w:tcPr>
          <w:p w14:paraId="6C0D1971"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17,77%</w:t>
            </w:r>
          </w:p>
        </w:tc>
        <w:tc>
          <w:tcPr>
            <w:tcW w:w="567" w:type="dxa"/>
            <w:tcBorders>
              <w:top w:val="nil"/>
              <w:left w:val="nil"/>
              <w:bottom w:val="double" w:sz="6" w:space="0" w:color="4472C4"/>
              <w:right w:val="double" w:sz="6" w:space="0" w:color="4472C4"/>
            </w:tcBorders>
            <w:shd w:val="clear" w:color="auto" w:fill="auto"/>
            <w:vAlign w:val="center"/>
            <w:hideMark/>
          </w:tcPr>
          <w:p w14:paraId="4D95F8CA"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22,19%</w:t>
            </w:r>
          </w:p>
        </w:tc>
        <w:tc>
          <w:tcPr>
            <w:tcW w:w="567" w:type="dxa"/>
            <w:tcBorders>
              <w:top w:val="nil"/>
              <w:left w:val="nil"/>
              <w:bottom w:val="double" w:sz="6" w:space="0" w:color="4472C4"/>
              <w:right w:val="double" w:sz="6" w:space="0" w:color="4472C4"/>
            </w:tcBorders>
            <w:shd w:val="clear" w:color="auto" w:fill="auto"/>
            <w:vAlign w:val="center"/>
            <w:hideMark/>
          </w:tcPr>
          <w:p w14:paraId="0D76373A"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23,03%</w:t>
            </w:r>
          </w:p>
        </w:tc>
        <w:tc>
          <w:tcPr>
            <w:tcW w:w="567" w:type="dxa"/>
            <w:tcBorders>
              <w:top w:val="nil"/>
              <w:left w:val="nil"/>
              <w:bottom w:val="double" w:sz="6" w:space="0" w:color="4472C4"/>
              <w:right w:val="double" w:sz="6" w:space="0" w:color="4472C4"/>
            </w:tcBorders>
            <w:shd w:val="clear" w:color="auto" w:fill="auto"/>
            <w:vAlign w:val="center"/>
            <w:hideMark/>
          </w:tcPr>
          <w:p w14:paraId="0B315762"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22,74%</w:t>
            </w:r>
          </w:p>
        </w:tc>
        <w:tc>
          <w:tcPr>
            <w:tcW w:w="567" w:type="dxa"/>
            <w:tcBorders>
              <w:top w:val="nil"/>
              <w:left w:val="nil"/>
              <w:bottom w:val="double" w:sz="6" w:space="0" w:color="4472C4"/>
              <w:right w:val="double" w:sz="6" w:space="0" w:color="4472C4"/>
            </w:tcBorders>
            <w:shd w:val="clear" w:color="auto" w:fill="auto"/>
            <w:vAlign w:val="center"/>
            <w:hideMark/>
          </w:tcPr>
          <w:p w14:paraId="7EF1FDA0"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22,95%</w:t>
            </w:r>
          </w:p>
        </w:tc>
        <w:tc>
          <w:tcPr>
            <w:tcW w:w="567" w:type="dxa"/>
            <w:tcBorders>
              <w:top w:val="nil"/>
              <w:left w:val="nil"/>
              <w:bottom w:val="double" w:sz="6" w:space="0" w:color="4472C4"/>
              <w:right w:val="double" w:sz="6" w:space="0" w:color="4472C4"/>
            </w:tcBorders>
            <w:shd w:val="clear" w:color="auto" w:fill="auto"/>
            <w:vAlign w:val="center"/>
            <w:hideMark/>
          </w:tcPr>
          <w:p w14:paraId="249BD7B7"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22,38%</w:t>
            </w:r>
          </w:p>
        </w:tc>
        <w:tc>
          <w:tcPr>
            <w:tcW w:w="567" w:type="dxa"/>
            <w:tcBorders>
              <w:top w:val="nil"/>
              <w:left w:val="nil"/>
              <w:bottom w:val="double" w:sz="6" w:space="0" w:color="4472C4"/>
              <w:right w:val="double" w:sz="6" w:space="0" w:color="4472C4"/>
            </w:tcBorders>
            <w:shd w:val="clear" w:color="auto" w:fill="auto"/>
            <w:vAlign w:val="center"/>
            <w:hideMark/>
          </w:tcPr>
          <w:p w14:paraId="09AF533D"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23,25%</w:t>
            </w:r>
          </w:p>
        </w:tc>
        <w:tc>
          <w:tcPr>
            <w:tcW w:w="567" w:type="dxa"/>
            <w:tcBorders>
              <w:top w:val="nil"/>
              <w:left w:val="nil"/>
              <w:bottom w:val="double" w:sz="6" w:space="0" w:color="4472C4"/>
              <w:right w:val="double" w:sz="6" w:space="0" w:color="4472C4"/>
            </w:tcBorders>
            <w:shd w:val="clear" w:color="auto" w:fill="auto"/>
            <w:vAlign w:val="center"/>
            <w:hideMark/>
          </w:tcPr>
          <w:p w14:paraId="2618F0C7"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23,18%</w:t>
            </w:r>
          </w:p>
        </w:tc>
        <w:tc>
          <w:tcPr>
            <w:tcW w:w="567" w:type="dxa"/>
            <w:tcBorders>
              <w:top w:val="nil"/>
              <w:left w:val="nil"/>
              <w:bottom w:val="double" w:sz="6" w:space="0" w:color="4472C4"/>
              <w:right w:val="double" w:sz="6" w:space="0" w:color="4472C4"/>
            </w:tcBorders>
            <w:shd w:val="clear" w:color="auto" w:fill="auto"/>
            <w:vAlign w:val="center"/>
            <w:hideMark/>
          </w:tcPr>
          <w:p w14:paraId="25D9BCD0"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23,76%</w:t>
            </w:r>
          </w:p>
        </w:tc>
        <w:tc>
          <w:tcPr>
            <w:tcW w:w="567" w:type="dxa"/>
            <w:tcBorders>
              <w:top w:val="nil"/>
              <w:left w:val="nil"/>
              <w:bottom w:val="double" w:sz="6" w:space="0" w:color="4472C4"/>
              <w:right w:val="double" w:sz="6" w:space="0" w:color="4472C4"/>
            </w:tcBorders>
            <w:shd w:val="clear" w:color="auto" w:fill="auto"/>
            <w:vAlign w:val="center"/>
            <w:hideMark/>
          </w:tcPr>
          <w:p w14:paraId="2D2D4C15"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25,88%</w:t>
            </w:r>
          </w:p>
        </w:tc>
        <w:tc>
          <w:tcPr>
            <w:tcW w:w="567" w:type="dxa"/>
            <w:tcBorders>
              <w:top w:val="nil"/>
              <w:left w:val="nil"/>
              <w:bottom w:val="double" w:sz="6" w:space="0" w:color="4472C4"/>
              <w:right w:val="double" w:sz="6" w:space="0" w:color="4472C4"/>
            </w:tcBorders>
            <w:shd w:val="clear" w:color="auto" w:fill="auto"/>
            <w:vAlign w:val="center"/>
            <w:hideMark/>
          </w:tcPr>
          <w:p w14:paraId="3DCC9746"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24,60%</w:t>
            </w:r>
          </w:p>
        </w:tc>
        <w:tc>
          <w:tcPr>
            <w:tcW w:w="567" w:type="dxa"/>
            <w:tcBorders>
              <w:top w:val="nil"/>
              <w:left w:val="nil"/>
              <w:bottom w:val="double" w:sz="6" w:space="0" w:color="4472C4"/>
              <w:right w:val="double" w:sz="6" w:space="0" w:color="4472C4"/>
            </w:tcBorders>
            <w:shd w:val="clear" w:color="auto" w:fill="auto"/>
            <w:vAlign w:val="center"/>
            <w:hideMark/>
          </w:tcPr>
          <w:p w14:paraId="6CD42381"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25,43%</w:t>
            </w:r>
          </w:p>
        </w:tc>
        <w:tc>
          <w:tcPr>
            <w:tcW w:w="567" w:type="dxa"/>
            <w:tcBorders>
              <w:top w:val="nil"/>
              <w:left w:val="nil"/>
              <w:bottom w:val="double" w:sz="6" w:space="0" w:color="4472C4"/>
              <w:right w:val="double" w:sz="6" w:space="0" w:color="4472C4"/>
            </w:tcBorders>
            <w:shd w:val="clear" w:color="auto" w:fill="auto"/>
            <w:vAlign w:val="center"/>
            <w:hideMark/>
          </w:tcPr>
          <w:p w14:paraId="21630C38"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22,63%</w:t>
            </w:r>
          </w:p>
        </w:tc>
        <w:tc>
          <w:tcPr>
            <w:tcW w:w="567" w:type="dxa"/>
            <w:tcBorders>
              <w:top w:val="nil"/>
              <w:left w:val="nil"/>
              <w:bottom w:val="double" w:sz="6" w:space="0" w:color="4472C4"/>
              <w:right w:val="double" w:sz="6" w:space="0" w:color="4472C4"/>
            </w:tcBorders>
            <w:shd w:val="clear" w:color="auto" w:fill="auto"/>
            <w:vAlign w:val="center"/>
            <w:hideMark/>
          </w:tcPr>
          <w:p w14:paraId="6FD879A9"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22,74%</w:t>
            </w:r>
          </w:p>
        </w:tc>
        <w:tc>
          <w:tcPr>
            <w:tcW w:w="567" w:type="dxa"/>
            <w:tcBorders>
              <w:top w:val="nil"/>
              <w:left w:val="nil"/>
              <w:bottom w:val="double" w:sz="6" w:space="0" w:color="4472C4"/>
              <w:right w:val="double" w:sz="6" w:space="0" w:color="4472C4"/>
            </w:tcBorders>
            <w:shd w:val="clear" w:color="auto" w:fill="auto"/>
            <w:vAlign w:val="center"/>
            <w:hideMark/>
          </w:tcPr>
          <w:p w14:paraId="5EC046DF"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24,26%</w:t>
            </w:r>
          </w:p>
        </w:tc>
        <w:tc>
          <w:tcPr>
            <w:tcW w:w="567" w:type="dxa"/>
            <w:tcBorders>
              <w:top w:val="nil"/>
              <w:left w:val="nil"/>
              <w:bottom w:val="double" w:sz="6" w:space="0" w:color="4472C4"/>
              <w:right w:val="double" w:sz="6" w:space="0" w:color="4472C4"/>
            </w:tcBorders>
            <w:shd w:val="clear" w:color="auto" w:fill="auto"/>
            <w:vAlign w:val="center"/>
            <w:hideMark/>
          </w:tcPr>
          <w:p w14:paraId="116BCA3B"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23,47%</w:t>
            </w:r>
          </w:p>
        </w:tc>
        <w:tc>
          <w:tcPr>
            <w:tcW w:w="567" w:type="dxa"/>
            <w:tcBorders>
              <w:top w:val="nil"/>
              <w:left w:val="nil"/>
              <w:bottom w:val="double" w:sz="6" w:space="0" w:color="4472C4"/>
              <w:right w:val="double" w:sz="6" w:space="0" w:color="4472C4"/>
            </w:tcBorders>
            <w:shd w:val="clear" w:color="auto" w:fill="auto"/>
            <w:vAlign w:val="center"/>
            <w:hideMark/>
          </w:tcPr>
          <w:p w14:paraId="6F39FE84"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23,07%</w:t>
            </w:r>
          </w:p>
        </w:tc>
        <w:tc>
          <w:tcPr>
            <w:tcW w:w="567" w:type="dxa"/>
            <w:tcBorders>
              <w:top w:val="nil"/>
              <w:left w:val="nil"/>
              <w:bottom w:val="double" w:sz="6" w:space="0" w:color="4472C4"/>
              <w:right w:val="double" w:sz="6" w:space="0" w:color="4472C4"/>
            </w:tcBorders>
            <w:shd w:val="clear" w:color="auto" w:fill="auto"/>
            <w:vAlign w:val="center"/>
            <w:hideMark/>
          </w:tcPr>
          <w:p w14:paraId="1EE5F9ED"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23,18%</w:t>
            </w:r>
          </w:p>
        </w:tc>
        <w:tc>
          <w:tcPr>
            <w:tcW w:w="567" w:type="dxa"/>
            <w:tcBorders>
              <w:top w:val="nil"/>
              <w:left w:val="nil"/>
              <w:bottom w:val="double" w:sz="6" w:space="0" w:color="4472C4"/>
              <w:right w:val="double" w:sz="6" w:space="0" w:color="4472C4"/>
            </w:tcBorders>
            <w:shd w:val="clear" w:color="auto" w:fill="auto"/>
            <w:vAlign w:val="center"/>
            <w:hideMark/>
          </w:tcPr>
          <w:p w14:paraId="77B1C931"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22,54%</w:t>
            </w:r>
          </w:p>
        </w:tc>
        <w:tc>
          <w:tcPr>
            <w:tcW w:w="567" w:type="dxa"/>
            <w:tcBorders>
              <w:top w:val="nil"/>
              <w:left w:val="nil"/>
              <w:bottom w:val="double" w:sz="6" w:space="0" w:color="4472C4"/>
              <w:right w:val="double" w:sz="6" w:space="0" w:color="4472C4"/>
            </w:tcBorders>
            <w:shd w:val="clear" w:color="auto" w:fill="auto"/>
            <w:vAlign w:val="center"/>
            <w:hideMark/>
          </w:tcPr>
          <w:p w14:paraId="7A8063AB" w14:textId="77777777" w:rsidR="002120D0" w:rsidRPr="00712DF3" w:rsidRDefault="002120D0" w:rsidP="002120D0">
            <w:pPr>
              <w:spacing w:before="0" w:after="0" w:line="240" w:lineRule="auto"/>
              <w:ind w:left="0"/>
              <w:jc w:val="center"/>
              <w:rPr>
                <w:rFonts w:ascii="Book Antiqua" w:eastAsia="Times New Roman" w:hAnsi="Book Antiqua" w:cs="Calibri"/>
                <w:color w:val="000000"/>
                <w:sz w:val="18"/>
                <w:szCs w:val="18"/>
                <w:lang w:eastAsia="es-CR"/>
              </w:rPr>
            </w:pPr>
            <w:r w:rsidRPr="00712DF3">
              <w:rPr>
                <w:rFonts w:ascii="Book Antiqua" w:eastAsia="Times New Roman" w:hAnsi="Book Antiqua" w:cs="Calibri"/>
                <w:color w:val="000000"/>
                <w:sz w:val="18"/>
                <w:szCs w:val="18"/>
                <w:lang w:eastAsia="es-CR"/>
              </w:rPr>
              <w:t>21,43%</w:t>
            </w:r>
          </w:p>
        </w:tc>
      </w:tr>
    </w:tbl>
    <w:p w14:paraId="03E10E48" w14:textId="220294DC" w:rsidR="002C484D" w:rsidRPr="00712DF3" w:rsidRDefault="00192EEE" w:rsidP="00882133">
      <w:pPr>
        <w:rPr>
          <w:sz w:val="20"/>
          <w:szCs w:val="20"/>
        </w:rPr>
      </w:pPr>
      <w:r w:rsidRPr="00712DF3">
        <w:rPr>
          <w:sz w:val="20"/>
          <w:szCs w:val="20"/>
        </w:rPr>
        <w:t>Fuente: Subproceso de Modernización Institucional de acuerdo con los informes de seguimiento desarrollados y la información extraída del sistema SIGMA.</w:t>
      </w:r>
    </w:p>
    <w:p w14:paraId="5815832D" w14:textId="77777777" w:rsidR="00192EEE" w:rsidRDefault="00192EEE" w:rsidP="00882133"/>
    <w:p w14:paraId="6BEA9928" w14:textId="77777777" w:rsidR="00192EEE" w:rsidRDefault="00192EEE" w:rsidP="00882133">
      <w:pPr>
        <w:sectPr w:rsidR="00192EEE" w:rsidSect="002C484D">
          <w:pgSz w:w="15840" w:h="12240" w:orient="landscape"/>
          <w:pgMar w:top="1134" w:right="1134" w:bottom="1134" w:left="1134" w:header="709" w:footer="709" w:gutter="0"/>
          <w:cols w:space="708"/>
          <w:docGrid w:linePitch="360"/>
        </w:sectPr>
      </w:pPr>
    </w:p>
    <w:p w14:paraId="7D09380F" w14:textId="783A5CCA" w:rsidR="002821C4" w:rsidRDefault="002821C4" w:rsidP="002821C4">
      <w:r w:rsidRPr="00C97426">
        <w:lastRenderedPageBreak/>
        <w:t xml:space="preserve">Del cuadro anterior es importante rescatar que, hubo </w:t>
      </w:r>
      <w:r w:rsidR="001D184B">
        <w:t>una disminución</w:t>
      </w:r>
      <w:r w:rsidRPr="00C97426">
        <w:t xml:space="preserve"> del circulante importante entre </w:t>
      </w:r>
      <w:r w:rsidR="002120D0" w:rsidRPr="004251B1">
        <w:t xml:space="preserve">agosto de 2019 </w:t>
      </w:r>
      <w:r w:rsidR="00910600">
        <w:t xml:space="preserve">(fecha en que se realizó el abordaje) </w:t>
      </w:r>
      <w:r w:rsidRPr="00C97426">
        <w:t xml:space="preserve">y </w:t>
      </w:r>
      <w:r w:rsidR="00910600">
        <w:t>diciembre de 2021</w:t>
      </w:r>
      <w:r w:rsidRPr="00C97426">
        <w:t xml:space="preserve">, </w:t>
      </w:r>
      <w:r w:rsidR="005242E4">
        <w:t xml:space="preserve">que </w:t>
      </w:r>
      <w:r w:rsidRPr="00D04149">
        <w:t>equivale a una reducción</w:t>
      </w:r>
      <w:r>
        <w:t xml:space="preserve"> del </w:t>
      </w:r>
      <w:r w:rsidR="00A35184">
        <w:t>29</w:t>
      </w:r>
      <w:r w:rsidR="00D04149">
        <w:t>,</w:t>
      </w:r>
      <w:r w:rsidR="00A35184">
        <w:t>7</w:t>
      </w:r>
      <w:r>
        <w:t>%.</w:t>
      </w:r>
    </w:p>
    <w:p w14:paraId="65B8A357" w14:textId="72069675" w:rsidR="002821C4" w:rsidRDefault="002821C4" w:rsidP="002821C4">
      <w:r>
        <w:t>Como se puede notar, al comparar los valores mostrados de los asuntos terminados versus el total de entrada, podemos notar que los casos finalizados han procurado ser siempre superiores a los casos ingresados (esto sucedió en 1</w:t>
      </w:r>
      <w:r w:rsidR="00AF5765">
        <w:t>2</w:t>
      </w:r>
      <w:r>
        <w:t xml:space="preserve"> de los 19 meses analizados), de allí que el circulante se ha podido venir reduciendo y demuestra que la oficina ha venido mejorando su gestión en cuanto a la cantidad de asuntos que finaliza.</w:t>
      </w:r>
    </w:p>
    <w:p w14:paraId="775F1F3D" w14:textId="760DC3E4" w:rsidR="002821C4" w:rsidRDefault="002821C4" w:rsidP="002821C4">
      <w:r>
        <w:t xml:space="preserve">Si analizamos la cantidad promedio de asuntos por plaza de Fiscala o Fiscal, vemos que </w:t>
      </w:r>
      <w:r w:rsidR="00E73AAC">
        <w:t>en agosto</w:t>
      </w:r>
      <w:r>
        <w:t xml:space="preserve"> de 20</w:t>
      </w:r>
      <w:r w:rsidR="00E73AAC">
        <w:t>19</w:t>
      </w:r>
      <w:r>
        <w:t xml:space="preserve"> dicho valor se encontraba en un promedio de </w:t>
      </w:r>
      <w:r w:rsidR="00D04149">
        <w:t>3</w:t>
      </w:r>
      <w:r w:rsidR="00E73AAC">
        <w:t>67</w:t>
      </w:r>
      <w:r>
        <w:t xml:space="preserve"> asuntos por plaza, valor que a diciembre de 2021 era de </w:t>
      </w:r>
      <w:r w:rsidR="00D04149">
        <w:t>322</w:t>
      </w:r>
      <w:r>
        <w:t xml:space="preserve"> asuntos. Lo anterior permite tener una carga de trabajo más adecuada y manejable por plaza de Fiscala o Fiscal Auxiliar y por ende una atención más célere y oportuna de los casos asignados</w:t>
      </w:r>
      <w:r w:rsidR="00587083">
        <w:t>, sin embargo, se insta a que la oficina continúe con esa tendencia a la baja del circulante que permita reducir la carga laboral</w:t>
      </w:r>
      <w:r>
        <w:t>.</w:t>
      </w:r>
    </w:p>
    <w:p w14:paraId="173E50D0" w14:textId="3FF77D7B" w:rsidR="002821C4" w:rsidRDefault="002821C4" w:rsidP="002821C4">
      <w:r>
        <w:t xml:space="preserve">Relacionado al tema de Rezago, asuntos con más de dos años de antigüedad según disposición de la Fiscalía General, se puede observar que, el mismo sí se ha </w:t>
      </w:r>
      <w:r w:rsidR="00D04149">
        <w:t>reduci</w:t>
      </w:r>
      <w:r>
        <w:t xml:space="preserve">do, ya que en junio de 2020 existían </w:t>
      </w:r>
      <w:r w:rsidR="00D04149">
        <w:t>373</w:t>
      </w:r>
      <w:r>
        <w:t xml:space="preserve"> expedientes en dicha condición, mientras que a diciembre de 2021 dicho valor alcanzaba los </w:t>
      </w:r>
      <w:r w:rsidR="00D04149">
        <w:t>276</w:t>
      </w:r>
      <w:r>
        <w:t xml:space="preserve"> expedientes. </w:t>
      </w:r>
      <w:r w:rsidR="00D04149">
        <w:t>No obstante</w:t>
      </w:r>
      <w:r>
        <w:t>, se recomienda que la oficina procure mantener o incluso mejorar sus niveles de asuntos terminados</w:t>
      </w:r>
      <w:r w:rsidR="00D04149">
        <w:t>,</w:t>
      </w:r>
      <w:r>
        <w:t xml:space="preserve"> pero sin perder de vista la atención de asuntos por antigüedad.</w:t>
      </w:r>
    </w:p>
    <w:p w14:paraId="4CAEF389" w14:textId="7C726B99" w:rsidR="002821C4" w:rsidRDefault="002821C4" w:rsidP="002821C4">
      <w:r>
        <w:t xml:space="preserve">Es importante señalar que, según el plan de resolución priorizado establecido por la UMGEF de asuntos en rezago al 31 de diciembre de 2020, la Fiscalía de </w:t>
      </w:r>
      <w:r w:rsidR="00D04149">
        <w:t>Quepos</w:t>
      </w:r>
      <w:r>
        <w:t xml:space="preserve"> inició el plan con </w:t>
      </w:r>
      <w:r w:rsidR="00B11A4C">
        <w:t>286</w:t>
      </w:r>
      <w:r>
        <w:t xml:space="preserve"> asuntos en rezago sin contabilizar causas en condición de ausentes y rebeldes, de los cuales al 31 de diciembre de 2021 logró resolver </w:t>
      </w:r>
      <w:r w:rsidR="00B11A4C">
        <w:t>202</w:t>
      </w:r>
      <w:r>
        <w:t xml:space="preserve"> asuntos, alcanzando una meta de cumplimiento del </w:t>
      </w:r>
      <w:r w:rsidR="00B11A4C">
        <w:t>70,6</w:t>
      </w:r>
      <w:r>
        <w:t>3%, lo cual supera los niveles mínimos de cumplimiento establecidos por la UMGEF, que era de al menos un 55%.</w:t>
      </w:r>
    </w:p>
    <w:p w14:paraId="51990995" w14:textId="149F6F2B" w:rsidR="002C484D" w:rsidRDefault="002821C4" w:rsidP="002821C4">
      <w:r>
        <w:t>En la gráfica que se muestra a continuación, se puede observar cómo se ha venido logrando una reducción del circulante presente en la oficina y como los asuntos terminados han venido superando al total de asuntos entrados lo que se refleja en una importante reducción del circulante de la oficina.</w:t>
      </w:r>
    </w:p>
    <w:p w14:paraId="43788309" w14:textId="0147D5E0" w:rsidR="002821C4" w:rsidRDefault="002821C4" w:rsidP="002821C4"/>
    <w:p w14:paraId="3BE4B18A" w14:textId="46A26982" w:rsidR="002821C4" w:rsidRDefault="002821C4" w:rsidP="002821C4"/>
    <w:p w14:paraId="5FB67C03" w14:textId="77777777" w:rsidR="004251B1" w:rsidRDefault="004251B1" w:rsidP="002821C4"/>
    <w:p w14:paraId="3918D35A" w14:textId="7D40BA62" w:rsidR="00ED24EF" w:rsidRDefault="00ED24EF" w:rsidP="005E13FC">
      <w:pPr>
        <w:pStyle w:val="Descripcin"/>
        <w:jc w:val="center"/>
      </w:pPr>
      <w:r>
        <w:lastRenderedPageBreak/>
        <w:t xml:space="preserve">Gráfico </w:t>
      </w:r>
      <w:r w:rsidR="003F37F6">
        <w:fldChar w:fldCharType="begin"/>
      </w:r>
      <w:r w:rsidR="003F37F6">
        <w:instrText xml:space="preserve"> SEQ Gráfico \* ARABIC </w:instrText>
      </w:r>
      <w:r w:rsidR="003F37F6">
        <w:fldChar w:fldCharType="separate"/>
      </w:r>
      <w:r>
        <w:rPr>
          <w:noProof/>
        </w:rPr>
        <w:t>1</w:t>
      </w:r>
      <w:r w:rsidR="003F37F6">
        <w:rPr>
          <w:noProof/>
        </w:rPr>
        <w:fldChar w:fldCharType="end"/>
      </w:r>
      <w:r w:rsidRPr="00ED24EF">
        <w:t xml:space="preserve"> Análisis del circulante, asuntos entrados y terminados de la Fiscalía de</w:t>
      </w:r>
      <w:r>
        <w:t xml:space="preserve"> Quepos</w:t>
      </w:r>
    </w:p>
    <w:p w14:paraId="7181C506" w14:textId="4EFD7707" w:rsidR="00ED24EF" w:rsidRDefault="00E42F34" w:rsidP="005E13FC">
      <w:pPr>
        <w:ind w:left="0"/>
      </w:pPr>
      <w:r>
        <w:rPr>
          <w:noProof/>
        </w:rPr>
        <w:drawing>
          <wp:inline distT="0" distB="0" distL="0" distR="0" wp14:anchorId="6CCC24C0" wp14:editId="6C6F672B">
            <wp:extent cx="6288259" cy="2764301"/>
            <wp:effectExtent l="0" t="0" r="17780" b="17145"/>
            <wp:docPr id="10" name="Gráfico 10">
              <a:extLst xmlns:a="http://schemas.openxmlformats.org/drawingml/2006/main">
                <a:ext uri="{FF2B5EF4-FFF2-40B4-BE49-F238E27FC236}">
                  <a16:creationId xmlns:a16="http://schemas.microsoft.com/office/drawing/2014/main" id="{423CF574-DEB9-4308-AB10-BC9948DFBD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529F6D5D" w14:textId="3DAA265A" w:rsidR="00ED24EF" w:rsidRPr="005E13FC" w:rsidRDefault="00ED24EF" w:rsidP="002821C4">
      <w:pPr>
        <w:rPr>
          <w:sz w:val="20"/>
          <w:szCs w:val="20"/>
        </w:rPr>
      </w:pPr>
      <w:r w:rsidRPr="005E13FC">
        <w:rPr>
          <w:sz w:val="20"/>
          <w:szCs w:val="20"/>
        </w:rPr>
        <w:t>Fuente: Subproceso de Modernización Institucional de acuerdo con los informes de seguimiento desarrollados y la información extraída del sistema SIGMA.</w:t>
      </w:r>
    </w:p>
    <w:p w14:paraId="270D6E9E" w14:textId="77777777" w:rsidR="00ED24EF" w:rsidRDefault="00ED24EF" w:rsidP="002821C4"/>
    <w:p w14:paraId="1356FA32" w14:textId="575525F2" w:rsidR="00BA27F9" w:rsidRDefault="00BA27F9" w:rsidP="003A3B3F">
      <w:pPr>
        <w:pStyle w:val="Ttulo1"/>
      </w:pPr>
      <w:r>
        <w:t>Recomendaciones</w:t>
      </w:r>
    </w:p>
    <w:p w14:paraId="7B2FA361" w14:textId="77777777" w:rsidR="00C3184D" w:rsidRDefault="00C3184D" w:rsidP="00610DFE">
      <w:pPr>
        <w:rPr>
          <w:b/>
          <w:bCs/>
        </w:rPr>
      </w:pPr>
    </w:p>
    <w:p w14:paraId="1155131C" w14:textId="5B021D6C" w:rsidR="00610DFE" w:rsidRPr="005E13FC" w:rsidRDefault="00610DFE" w:rsidP="00610DFE">
      <w:pPr>
        <w:rPr>
          <w:b/>
          <w:bCs/>
        </w:rPr>
      </w:pPr>
      <w:r w:rsidRPr="005E13FC">
        <w:rPr>
          <w:b/>
          <w:bCs/>
        </w:rPr>
        <w:t>Al Consejo Superior</w:t>
      </w:r>
    </w:p>
    <w:p w14:paraId="1D9A54DB" w14:textId="0920E9AF" w:rsidR="00C23763" w:rsidRDefault="00C23763" w:rsidP="00080335">
      <w:pPr>
        <w:numPr>
          <w:ilvl w:val="2"/>
          <w:numId w:val="28"/>
        </w:numPr>
        <w:ind w:left="709"/>
      </w:pPr>
      <w:r>
        <w:t xml:space="preserve">Aprobar el presente informe de seguimiento que incorpora los avances obtenidos para los hallazgos, oportunidades de mejora y plan de trabajo aprobado por el Consejo Superior, </w:t>
      </w:r>
      <w:r w:rsidRPr="00012B4F">
        <w:t>en sesión 79-2021 celebrada el 09 de setiembre de 2021, artículo XXXIV, conoció mediante oficio 648-PLA-MI-2021 del 11 de junio de 2021 de la Dirección de Planificación</w:t>
      </w:r>
      <w:r>
        <w:t xml:space="preserve">, el informe relacionado con el diagnóstico y propuestas de mejora para el Proyecto de Mejora Integral del Proceso Penal Ministerio Público - </w:t>
      </w:r>
      <w:r w:rsidR="007559E3" w:rsidRPr="007559E3">
        <w:t>Fiscalía de Quepos.</w:t>
      </w:r>
    </w:p>
    <w:p w14:paraId="0F994254" w14:textId="4551C836" w:rsidR="00C23763" w:rsidRDefault="00C23763" w:rsidP="00080335">
      <w:pPr>
        <w:numPr>
          <w:ilvl w:val="2"/>
          <w:numId w:val="28"/>
        </w:numPr>
        <w:ind w:left="709"/>
      </w:pPr>
      <w:r>
        <w:t>Instar a que la Fiscalía General ponga en marcha el Modelo de Sostenibilidad del Ministerio Público que se encuentra aprobado por el Consejo Superior según sesión 09-2020 del 4 de febrero de 2020, artículo XXX, de manera que se le</w:t>
      </w:r>
      <w:r w:rsidR="00C3184D">
        <w:t>s</w:t>
      </w:r>
      <w:r>
        <w:t xml:space="preserve"> brinde seguimiento y sostenibilidad a las propuestas establecidas en el informe 648-PLA-MI-2021 aprobado por el Consejo Superior en</w:t>
      </w:r>
      <w:r w:rsidRPr="00012B4F">
        <w:t xml:space="preserve"> sesión 79-2021 celebrada el 09 de setiembre de 2021, artículo XXXIV</w:t>
      </w:r>
      <w:r>
        <w:t>.</w:t>
      </w:r>
    </w:p>
    <w:p w14:paraId="51C5654D" w14:textId="77777777" w:rsidR="00610DFE" w:rsidRPr="004D1438" w:rsidRDefault="00610DFE" w:rsidP="00610DFE">
      <w:pPr>
        <w:rPr>
          <w:b/>
          <w:bCs/>
        </w:rPr>
      </w:pPr>
      <w:r w:rsidRPr="004D1438">
        <w:rPr>
          <w:b/>
          <w:bCs/>
        </w:rPr>
        <w:lastRenderedPageBreak/>
        <w:t>A la Fiscalía General</w:t>
      </w:r>
    </w:p>
    <w:p w14:paraId="1CCC211A" w14:textId="3DFB19CD" w:rsidR="00610DFE" w:rsidRDefault="00610DFE" w:rsidP="004D1438">
      <w:pPr>
        <w:numPr>
          <w:ilvl w:val="2"/>
          <w:numId w:val="28"/>
        </w:numPr>
        <w:ind w:left="709"/>
      </w:pPr>
      <w:r>
        <w:t xml:space="preserve">Definir el responsable o responsables por Circuito Judicial que sustituirá las labores definidas en el punto 8 del Modelo de Sostenibilidad para los profesionales Administrativos 2 del Ministerio Público, </w:t>
      </w:r>
      <w:r w:rsidR="00012B4F" w:rsidRPr="00012B4F">
        <w:t>lo anterior según el acuerdo del Consejo Superior del Poder Judicial, en sesión 09-2020 celebrada el 04 de febrero del 2020 e indica lo siguiente</w:t>
      </w:r>
      <w:r>
        <w:t>:</w:t>
      </w:r>
    </w:p>
    <w:p w14:paraId="5E1EAC06" w14:textId="6D7AA8BD" w:rsidR="00610DFE" w:rsidRDefault="00610DFE" w:rsidP="004D1438">
      <w:pPr>
        <w:ind w:left="1134" w:right="758"/>
      </w:pPr>
      <w:r>
        <w:t>“… 8.</w:t>
      </w:r>
      <w:r>
        <w:tab/>
        <w:t>Los Profesionales Administrativos 2, quienes dentro de su perfil competencial son los responsables de efectuar labores de revisión, análisis, control de los planes, información estadística, programas y proyectos de ejecución así como de organización y reorganización administrativa, serán el enlace directo para cada una de las Fiscalías a nivel nacional (según el siguiente cuadro) y compilarán los Indicadores relacionados a las oficinas del Ministerio Público del Circuito Judicial al que pertenecen, verificando que se esté incluyendo los instrumentos requeridos y los remitirán a la UMGEF de forma mensual.”</w:t>
      </w:r>
      <w:r w:rsidR="00C3184D">
        <w:t>.</w:t>
      </w:r>
    </w:p>
    <w:p w14:paraId="59BA4A41" w14:textId="15A854CC" w:rsidR="00610DFE" w:rsidRDefault="002E47BF" w:rsidP="004D1438">
      <w:pPr>
        <w:numPr>
          <w:ilvl w:val="2"/>
          <w:numId w:val="28"/>
        </w:numPr>
        <w:ind w:left="709"/>
      </w:pPr>
      <w:r w:rsidRPr="002E47BF">
        <w:t>Velar por la implementación del Modelo de Sostenibilidad del Ministerio Público en esta oficina, el cual se encuentra aprobado por el Consejo Superior según sesión 09-2020 del 4 de febrero de 2020, artículo XXX, de manera que se le</w:t>
      </w:r>
      <w:r w:rsidR="00C3184D">
        <w:t>s</w:t>
      </w:r>
      <w:r w:rsidRPr="002E47BF">
        <w:t xml:space="preserve"> brinde seguimiento y sostenibilidad a las propuestas establecidas en el informe </w:t>
      </w:r>
      <w:r w:rsidR="00BC3A2F">
        <w:t>648-PLA-MI-2021 aprobado por el Consejo Superior en</w:t>
      </w:r>
      <w:r w:rsidR="00BC3A2F" w:rsidRPr="00012B4F">
        <w:t xml:space="preserve"> sesión 79-2021 celebrada el 09 de setiembre de 2021, artículo XXXIV</w:t>
      </w:r>
      <w:r w:rsidR="00610DFE">
        <w:t>.</w:t>
      </w:r>
    </w:p>
    <w:p w14:paraId="09BCD19D" w14:textId="77777777" w:rsidR="00C3184D" w:rsidRDefault="00C3184D">
      <w:pPr>
        <w:rPr>
          <w:b/>
          <w:bCs/>
        </w:rPr>
      </w:pPr>
    </w:p>
    <w:p w14:paraId="3C76D639" w14:textId="6D9BB6B3" w:rsidR="00610DFE" w:rsidRPr="004D1438" w:rsidRDefault="00F93851">
      <w:pPr>
        <w:rPr>
          <w:b/>
          <w:bCs/>
        </w:rPr>
      </w:pPr>
      <w:r>
        <w:rPr>
          <w:b/>
          <w:bCs/>
        </w:rPr>
        <w:t>A l</w:t>
      </w:r>
      <w:r w:rsidR="00610DFE" w:rsidRPr="004D1438">
        <w:rPr>
          <w:b/>
          <w:bCs/>
        </w:rPr>
        <w:t>a Unidad de Monitoreo y Apoyo a la Gestión de Fiscalías (UMGEF) y la Fiscala Coordinadora del Proyecto de Mejora Integral del Proceso Penal</w:t>
      </w:r>
    </w:p>
    <w:p w14:paraId="3B044239" w14:textId="77777777" w:rsidR="00DA52C8" w:rsidRDefault="00DA52C8" w:rsidP="004D1438">
      <w:pPr>
        <w:numPr>
          <w:ilvl w:val="2"/>
          <w:numId w:val="28"/>
        </w:numPr>
        <w:ind w:left="709"/>
      </w:pPr>
      <w:r>
        <w:t>Dar seguimiento a la ejecución del plan de trabajo contenido en el presente informe, en especial a los puntos que se encuentran en proceso o como pendiente, con la finalidad de verificar que las propuestas de mejora sean implementadas y velar por la sostenibilidad y los resultados adecuados del proyecto.</w:t>
      </w:r>
    </w:p>
    <w:p w14:paraId="7F24E83D" w14:textId="75C9CC94" w:rsidR="00610DFE" w:rsidRDefault="00DA52C8" w:rsidP="004D1438">
      <w:pPr>
        <w:numPr>
          <w:ilvl w:val="2"/>
          <w:numId w:val="28"/>
        </w:numPr>
        <w:ind w:left="709"/>
      </w:pPr>
      <w:r>
        <w:t>Asegurar la implementación del Modelo de Sostenibilidad en esta oficina, el cual se encuentra aprobado por el Consejo Superior según sesión 09-2020 del 4 de febrero de 2020, artículo XXX, de manera que se le brinde seguimiento y sostenibilidad a las propuestas establecidas en el informe 648-PLA-MI-2021</w:t>
      </w:r>
      <w:r w:rsidR="00C3184D">
        <w:t>,</w:t>
      </w:r>
      <w:r>
        <w:t xml:space="preserve"> aprobado por el Consejo Superior </w:t>
      </w:r>
      <w:r w:rsidRPr="00DA52C8">
        <w:t>en sesión 79-2021 celebrada el 09 de setiembre de 2021, artículo XXXIV</w:t>
      </w:r>
      <w:r>
        <w:t>, así como también se identifique e implementen nuevas acciones de mejora de acuerdo a la dinámica de trabajo que presente la oficina</w:t>
      </w:r>
      <w:r w:rsidR="00610DFE">
        <w:t>.</w:t>
      </w:r>
    </w:p>
    <w:p w14:paraId="45EE7940" w14:textId="77777777" w:rsidR="00610DFE" w:rsidRDefault="00610DFE" w:rsidP="00610DFE"/>
    <w:p w14:paraId="68AE6749" w14:textId="77777777" w:rsidR="00610DFE" w:rsidRDefault="00610DFE" w:rsidP="00610DFE"/>
    <w:p w14:paraId="05BD4FF6" w14:textId="77777777" w:rsidR="00610DFE" w:rsidRPr="004D1438" w:rsidRDefault="00610DFE" w:rsidP="00610DFE">
      <w:pPr>
        <w:rPr>
          <w:b/>
          <w:bCs/>
        </w:rPr>
      </w:pPr>
      <w:r w:rsidRPr="004D1438">
        <w:rPr>
          <w:b/>
          <w:bCs/>
        </w:rPr>
        <w:lastRenderedPageBreak/>
        <w:t>A la Dirección de Gestión Humana</w:t>
      </w:r>
    </w:p>
    <w:p w14:paraId="4AB14E2F" w14:textId="2BC22CC2" w:rsidR="00610DFE" w:rsidRDefault="00B91055" w:rsidP="004D1438">
      <w:pPr>
        <w:numPr>
          <w:ilvl w:val="2"/>
          <w:numId w:val="28"/>
        </w:numPr>
        <w:ind w:left="709"/>
      </w:pPr>
      <w:r w:rsidRPr="00B91055">
        <w:t xml:space="preserve">Llevar a cabo la revisión del perfil competencial </w:t>
      </w:r>
      <w:r>
        <w:t>de</w:t>
      </w:r>
      <w:r w:rsidR="00610DFE">
        <w:t xml:space="preserve"> las plazas </w:t>
      </w:r>
      <w:r w:rsidR="00A4699D" w:rsidRPr="00A4699D">
        <w:t>352786</w:t>
      </w:r>
      <w:r w:rsidR="00610DFE">
        <w:t xml:space="preserve"> (para persona </w:t>
      </w:r>
      <w:r w:rsidR="00A4699D">
        <w:t>técnica jurídica</w:t>
      </w:r>
      <w:r w:rsidR="00610DFE">
        <w:t xml:space="preserve">) y </w:t>
      </w:r>
      <w:r w:rsidR="00A4699D" w:rsidRPr="00A4699D">
        <w:t>111293</w:t>
      </w:r>
      <w:r w:rsidR="00610DFE">
        <w:t xml:space="preserve"> (para persona </w:t>
      </w:r>
      <w:r w:rsidR="00A4699D">
        <w:t>auxiliar de servicios generales</w:t>
      </w:r>
      <w:r w:rsidR="00610DFE">
        <w:t>)</w:t>
      </w:r>
      <w:r w:rsidR="00C3184D">
        <w:t>,</w:t>
      </w:r>
      <w:r w:rsidR="00610DFE">
        <w:t xml:space="preserve"> de acuerdo con los hallazgos y oportunidades de mejora que </w:t>
      </w:r>
      <w:r w:rsidRPr="00B91055">
        <w:t>fueron aprobados por el Consejo Superior en sesión 79-2021 celebrada el 09 de setiembre de 2021, artículo XXXIV</w:t>
      </w:r>
      <w:r w:rsidR="00610DFE">
        <w:t>.</w:t>
      </w:r>
    </w:p>
    <w:p w14:paraId="533BD535" w14:textId="77777777" w:rsidR="00C3184D" w:rsidRDefault="00C3184D" w:rsidP="00C3184D">
      <w:pPr>
        <w:ind w:left="709"/>
      </w:pPr>
    </w:p>
    <w:p w14:paraId="1ACF8ACE" w14:textId="0043E662" w:rsidR="00610DFE" w:rsidRPr="004D1438" w:rsidRDefault="00610DFE" w:rsidP="00610DFE">
      <w:pPr>
        <w:rPr>
          <w:b/>
          <w:bCs/>
        </w:rPr>
      </w:pPr>
      <w:r w:rsidRPr="004D1438">
        <w:rPr>
          <w:b/>
          <w:bCs/>
        </w:rPr>
        <w:t>A la Fiscalía de</w:t>
      </w:r>
      <w:r w:rsidR="00A4699D">
        <w:rPr>
          <w:b/>
          <w:bCs/>
        </w:rPr>
        <w:t xml:space="preserve"> Quepos</w:t>
      </w:r>
    </w:p>
    <w:p w14:paraId="270CB2F7" w14:textId="611D6D7E" w:rsidR="00610DFE" w:rsidRPr="00B91055" w:rsidRDefault="00B91055" w:rsidP="004D1438">
      <w:pPr>
        <w:numPr>
          <w:ilvl w:val="2"/>
          <w:numId w:val="28"/>
        </w:numPr>
        <w:ind w:left="709"/>
      </w:pPr>
      <w:r w:rsidRPr="00C97426">
        <w:t>Dar continuidad a la ejecución del plan de trabajo contenido en el presente informe, que busca optimizar los tiempos de respuesta de la oficina y un mejor aprovechamiento de los recursos disponibles</w:t>
      </w:r>
      <w:r w:rsidR="00610DFE" w:rsidRPr="00B91055">
        <w:t>.</w:t>
      </w:r>
    </w:p>
    <w:p w14:paraId="2D3A7510" w14:textId="396F3E14" w:rsidR="00610DFE" w:rsidRDefault="00610DFE" w:rsidP="00874EA8">
      <w:pPr>
        <w:numPr>
          <w:ilvl w:val="2"/>
          <w:numId w:val="28"/>
        </w:numPr>
        <w:spacing w:after="120" w:line="240" w:lineRule="auto"/>
        <w:ind w:left="709"/>
      </w:pPr>
      <w:r>
        <w:t>Poner en práctica el Modelo de Sostenibilidad de manera que, mensualmente se remita a la Unidad de Monitoreo y Apoyo a la Gestión de Fiscalías (UMGEF) la minuta de reunión, los planes remediales definidos y cualquier otro insumo que se genere producto del análisis de los resultados obtenidos por esta Fiscalía, de forma que permita contar con instrumentos adecuados y oportunos para la toma de decisiones en el Despacho.</w:t>
      </w:r>
    </w:p>
    <w:p w14:paraId="7BAD4759" w14:textId="77777777" w:rsidR="00C3184D" w:rsidRDefault="00C3184D" w:rsidP="00874EA8">
      <w:pPr>
        <w:spacing w:after="120" w:line="240" w:lineRule="auto"/>
        <w:ind w:left="709"/>
      </w:pPr>
    </w:p>
    <w:p w14:paraId="4DAA1D2D" w14:textId="77777777" w:rsidR="003A3B3F" w:rsidRDefault="003A3B3F" w:rsidP="003A3B3F">
      <w:pPr>
        <w:pStyle w:val="Ttulo1"/>
      </w:pPr>
      <w:r>
        <w:t>A</w:t>
      </w:r>
      <w:r w:rsidR="00BA27F9">
        <w:t>nexos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734"/>
        <w:gridCol w:w="4552"/>
        <w:gridCol w:w="3670"/>
      </w:tblGrid>
      <w:tr w:rsidR="003A3B3F" w14:paraId="350B3EC1" w14:textId="77777777" w:rsidTr="003A3B3F">
        <w:trPr>
          <w:tblCellSpacing w:w="1440" w:type="nil"/>
        </w:trPr>
        <w:tc>
          <w:tcPr>
            <w:tcW w:w="871" w:type="pct"/>
            <w:shd w:val="clear" w:color="auto" w:fill="365F91"/>
            <w:vAlign w:val="center"/>
          </w:tcPr>
          <w:p w14:paraId="122E31E6" w14:textId="77777777" w:rsidR="003A3B3F" w:rsidRPr="00AD6CFB" w:rsidRDefault="003A3B3F" w:rsidP="003A3B3F">
            <w:pPr>
              <w:spacing w:after="0"/>
              <w:ind w:left="0"/>
              <w:jc w:val="center"/>
              <w:rPr>
                <w:rFonts w:ascii="Book Antiqua" w:hAnsi="Book Antiqua" w:cs="Arial"/>
                <w:b/>
                <w:color w:val="FFFFFF"/>
              </w:rPr>
            </w:pPr>
            <w:r w:rsidRPr="00AD6CFB">
              <w:rPr>
                <w:rFonts w:ascii="Book Antiqua" w:hAnsi="Book Antiqua" w:cs="Arial"/>
                <w:b/>
                <w:color w:val="FFFFFF"/>
              </w:rPr>
              <w:t>A</w:t>
            </w:r>
            <w:r w:rsidR="005045E7">
              <w:rPr>
                <w:rFonts w:ascii="Book Antiqua" w:hAnsi="Book Antiqua" w:cs="Arial"/>
                <w:b/>
                <w:color w:val="FFFFFF"/>
              </w:rPr>
              <w:t>nexo</w:t>
            </w:r>
          </w:p>
        </w:tc>
        <w:tc>
          <w:tcPr>
            <w:tcW w:w="2286" w:type="pct"/>
            <w:shd w:val="clear" w:color="auto" w:fill="365F91"/>
            <w:vAlign w:val="center"/>
          </w:tcPr>
          <w:p w14:paraId="113D0346" w14:textId="77777777" w:rsidR="003A3B3F" w:rsidRPr="00AD6CFB" w:rsidRDefault="003A3B3F" w:rsidP="003A3B3F">
            <w:pPr>
              <w:spacing w:after="0"/>
              <w:ind w:left="0"/>
              <w:jc w:val="center"/>
              <w:rPr>
                <w:rFonts w:ascii="Book Antiqua" w:hAnsi="Book Antiqua" w:cs="Arial"/>
                <w:b/>
                <w:color w:val="FFFFFF"/>
              </w:rPr>
            </w:pPr>
            <w:r w:rsidRPr="00AD6CFB">
              <w:rPr>
                <w:rFonts w:ascii="Book Antiqua" w:hAnsi="Book Antiqua" w:cs="Arial"/>
                <w:b/>
                <w:color w:val="FFFFFF"/>
              </w:rPr>
              <w:t>Nombre</w:t>
            </w:r>
          </w:p>
        </w:tc>
        <w:tc>
          <w:tcPr>
            <w:tcW w:w="1843" w:type="pct"/>
            <w:shd w:val="clear" w:color="auto" w:fill="365F91"/>
            <w:vAlign w:val="center"/>
          </w:tcPr>
          <w:p w14:paraId="6CB3492D" w14:textId="77777777" w:rsidR="003A3B3F" w:rsidRPr="00AD6CFB" w:rsidRDefault="003A3B3F" w:rsidP="003A3B3F">
            <w:pPr>
              <w:spacing w:after="0"/>
              <w:ind w:left="0"/>
              <w:jc w:val="center"/>
              <w:rPr>
                <w:rFonts w:ascii="Book Antiqua" w:hAnsi="Book Antiqua" w:cs="Arial"/>
                <w:b/>
                <w:color w:val="FFFFFF"/>
              </w:rPr>
            </w:pPr>
            <w:r w:rsidRPr="00AD6CFB">
              <w:rPr>
                <w:rFonts w:ascii="Book Antiqua" w:hAnsi="Book Antiqua" w:cs="Arial"/>
                <w:b/>
                <w:color w:val="FFFFFF"/>
              </w:rPr>
              <w:t>Documento</w:t>
            </w:r>
          </w:p>
        </w:tc>
      </w:tr>
      <w:tr w:rsidR="003A3B3F" w14:paraId="41EAA866" w14:textId="77777777" w:rsidTr="003A3B3F">
        <w:trPr>
          <w:tblCellSpacing w:w="1440" w:type="nil"/>
        </w:trPr>
        <w:tc>
          <w:tcPr>
            <w:tcW w:w="871" w:type="pct"/>
            <w:shd w:val="clear" w:color="auto" w:fill="auto"/>
            <w:vAlign w:val="center"/>
          </w:tcPr>
          <w:p w14:paraId="0B735240" w14:textId="77777777" w:rsidR="003A3B3F" w:rsidRPr="00127EE4" w:rsidRDefault="003A3B3F" w:rsidP="003A3B3F">
            <w:pPr>
              <w:spacing w:after="0"/>
              <w:ind w:left="0"/>
              <w:jc w:val="center"/>
              <w:rPr>
                <w:rFonts w:ascii="Book Antiqua" w:hAnsi="Book Antiqua" w:cs="Arial"/>
                <w:b/>
                <w:i/>
                <w:color w:val="000000"/>
              </w:rPr>
            </w:pPr>
            <w:r w:rsidRPr="00127EE4">
              <w:rPr>
                <w:rFonts w:ascii="Book Antiqua" w:hAnsi="Book Antiqua" w:cs="Arial"/>
                <w:b/>
                <w:i/>
                <w:color w:val="000000"/>
              </w:rPr>
              <w:t>A</w:t>
            </w:r>
            <w:r w:rsidR="00BA27F9">
              <w:rPr>
                <w:rFonts w:ascii="Book Antiqua" w:hAnsi="Book Antiqua" w:cs="Arial"/>
                <w:b/>
                <w:i/>
                <w:color w:val="000000"/>
              </w:rPr>
              <w:t>nexo</w:t>
            </w:r>
            <w:r w:rsidRPr="00127EE4">
              <w:rPr>
                <w:rFonts w:ascii="Book Antiqua" w:hAnsi="Book Antiqua" w:cs="Arial"/>
                <w:b/>
                <w:i/>
                <w:color w:val="000000"/>
              </w:rPr>
              <w:t xml:space="preserve"> </w:t>
            </w:r>
            <w:r>
              <w:rPr>
                <w:rFonts w:ascii="Book Antiqua" w:hAnsi="Book Antiqua" w:cs="Arial"/>
                <w:b/>
                <w:i/>
                <w:color w:val="000000"/>
              </w:rPr>
              <w:t>1</w:t>
            </w:r>
          </w:p>
        </w:tc>
        <w:tc>
          <w:tcPr>
            <w:tcW w:w="2286" w:type="pct"/>
            <w:shd w:val="clear" w:color="auto" w:fill="auto"/>
            <w:vAlign w:val="center"/>
          </w:tcPr>
          <w:p w14:paraId="62271673" w14:textId="77777777" w:rsidR="003A3B3F" w:rsidRPr="00127EE4" w:rsidRDefault="00964E76" w:rsidP="003A3B3F">
            <w:pPr>
              <w:spacing w:after="0"/>
              <w:ind w:left="0"/>
              <w:jc w:val="center"/>
              <w:rPr>
                <w:rFonts w:ascii="Book Antiqua" w:hAnsi="Book Antiqua" w:cs="Arial"/>
              </w:rPr>
            </w:pPr>
            <w:r>
              <w:rPr>
                <w:rFonts w:ascii="Book Antiqua" w:hAnsi="Book Antiqua" w:cs="Arial"/>
              </w:rPr>
              <w:t>Oficio</w:t>
            </w:r>
            <w:r w:rsidR="007038D4">
              <w:rPr>
                <w:rFonts w:ascii="Book Antiqua" w:hAnsi="Book Antiqua" w:cs="Arial"/>
              </w:rPr>
              <w:t xml:space="preserve"> </w:t>
            </w:r>
            <w:r w:rsidR="00652EE7">
              <w:rPr>
                <w:rFonts w:ascii="Book Antiqua" w:hAnsi="Book Antiqua" w:cs="Arial"/>
              </w:rPr>
              <w:t>8204</w:t>
            </w:r>
            <w:r>
              <w:rPr>
                <w:rFonts w:ascii="Book Antiqua" w:hAnsi="Book Antiqua" w:cs="Arial"/>
              </w:rPr>
              <w:t xml:space="preserve">-2021 Acuerdo Consejo Superior Informe Fiscalía de </w:t>
            </w:r>
            <w:r w:rsidR="00FD459C">
              <w:rPr>
                <w:rFonts w:ascii="Book Antiqua" w:hAnsi="Book Antiqua" w:cs="Arial"/>
              </w:rPr>
              <w:t>Quepos</w:t>
            </w:r>
          </w:p>
        </w:tc>
        <w:bookmarkStart w:id="3" w:name="_MON_1699187961"/>
        <w:bookmarkEnd w:id="3"/>
        <w:tc>
          <w:tcPr>
            <w:tcW w:w="1843" w:type="pct"/>
            <w:shd w:val="clear" w:color="auto" w:fill="auto"/>
            <w:vAlign w:val="center"/>
          </w:tcPr>
          <w:p w14:paraId="10951245" w14:textId="77777777" w:rsidR="003A3B3F" w:rsidRPr="00AD6CFB" w:rsidRDefault="00FD459C" w:rsidP="003A3B3F">
            <w:pPr>
              <w:spacing w:after="0"/>
              <w:ind w:left="0"/>
              <w:jc w:val="center"/>
              <w:rPr>
                <w:rFonts w:ascii="Book Antiqua" w:hAnsi="Book Antiqua" w:cs="Arial"/>
              </w:rPr>
            </w:pPr>
            <w:r>
              <w:rPr>
                <w:rFonts w:ascii="Book Antiqua" w:hAnsi="Book Antiqua" w:cs="Arial"/>
              </w:rPr>
              <w:object w:dxaOrig="1508" w:dyaOrig="983" w14:anchorId="1E98752E">
                <v:shape id="_x0000_i1037" type="#_x0000_t75" style="width:75.75pt;height:48.75pt" o:ole="">
                  <v:imagedata r:id="rId46" o:title=""/>
                </v:shape>
                <o:OLEObject Type="Embed" ProgID="Word.Document.12" ShapeID="_x0000_i1037" DrawAspect="Icon" ObjectID="_1729929046" r:id="rId47">
                  <o:FieldCodes>\s</o:FieldCodes>
                </o:OLEObject>
              </w:object>
            </w:r>
          </w:p>
        </w:tc>
      </w:tr>
      <w:tr w:rsidR="003A3B3F" w14:paraId="0DFA720A" w14:textId="77777777" w:rsidTr="003A3B3F">
        <w:trPr>
          <w:tblCellSpacing w:w="1440" w:type="nil"/>
        </w:trPr>
        <w:tc>
          <w:tcPr>
            <w:tcW w:w="871" w:type="pct"/>
            <w:shd w:val="clear" w:color="auto" w:fill="auto"/>
            <w:vAlign w:val="center"/>
          </w:tcPr>
          <w:p w14:paraId="624B27E5" w14:textId="77777777" w:rsidR="003A3B3F" w:rsidRPr="00127EE4" w:rsidRDefault="00BA27F9" w:rsidP="003A3B3F">
            <w:pPr>
              <w:spacing w:after="0"/>
              <w:ind w:left="0"/>
              <w:jc w:val="center"/>
              <w:rPr>
                <w:rFonts w:ascii="Book Antiqua" w:hAnsi="Book Antiqua" w:cs="Arial"/>
                <w:b/>
                <w:i/>
                <w:color w:val="000000"/>
              </w:rPr>
            </w:pPr>
            <w:r w:rsidRPr="00127EE4">
              <w:rPr>
                <w:rFonts w:ascii="Book Antiqua" w:hAnsi="Book Antiqua" w:cs="Arial"/>
                <w:b/>
                <w:i/>
                <w:color w:val="000000"/>
              </w:rPr>
              <w:t>A</w:t>
            </w:r>
            <w:r>
              <w:rPr>
                <w:rFonts w:ascii="Book Antiqua" w:hAnsi="Book Antiqua" w:cs="Arial"/>
                <w:b/>
                <w:i/>
                <w:color w:val="000000"/>
              </w:rPr>
              <w:t>nexo</w:t>
            </w:r>
            <w:r w:rsidRPr="00127EE4">
              <w:rPr>
                <w:rFonts w:ascii="Book Antiqua" w:hAnsi="Book Antiqua" w:cs="Arial"/>
                <w:b/>
                <w:i/>
                <w:color w:val="000000"/>
              </w:rPr>
              <w:t xml:space="preserve"> </w:t>
            </w:r>
            <w:r>
              <w:rPr>
                <w:rFonts w:ascii="Book Antiqua" w:hAnsi="Book Antiqua" w:cs="Arial"/>
                <w:b/>
                <w:i/>
                <w:color w:val="000000"/>
              </w:rPr>
              <w:t>2</w:t>
            </w:r>
          </w:p>
        </w:tc>
        <w:tc>
          <w:tcPr>
            <w:tcW w:w="2286" w:type="pct"/>
            <w:shd w:val="clear" w:color="auto" w:fill="auto"/>
            <w:vAlign w:val="center"/>
          </w:tcPr>
          <w:p w14:paraId="78466A08" w14:textId="77777777" w:rsidR="003A3B3F" w:rsidRPr="00127EE4" w:rsidRDefault="008C2156" w:rsidP="003A3B3F">
            <w:pPr>
              <w:spacing w:after="0"/>
              <w:ind w:left="0"/>
              <w:jc w:val="center"/>
              <w:rPr>
                <w:rFonts w:ascii="Book Antiqua" w:hAnsi="Book Antiqua" w:cs="Arial"/>
              </w:rPr>
            </w:pPr>
            <w:r>
              <w:rPr>
                <w:rFonts w:ascii="Book Antiqua" w:hAnsi="Book Antiqua" w:cs="Arial"/>
              </w:rPr>
              <w:t>Solicitud de recalificación de plazas ante DGH</w:t>
            </w:r>
          </w:p>
        </w:tc>
        <w:tc>
          <w:tcPr>
            <w:tcW w:w="1843" w:type="pct"/>
            <w:shd w:val="clear" w:color="auto" w:fill="auto"/>
            <w:vAlign w:val="center"/>
          </w:tcPr>
          <w:p w14:paraId="405EC00C" w14:textId="77777777" w:rsidR="003A3B3F" w:rsidRPr="00AD6CFB" w:rsidRDefault="008C2156" w:rsidP="003A3B3F">
            <w:pPr>
              <w:spacing w:after="0"/>
              <w:ind w:left="0"/>
              <w:jc w:val="center"/>
              <w:rPr>
                <w:rFonts w:ascii="Book Antiqua" w:hAnsi="Book Antiqua" w:cs="Arial"/>
              </w:rPr>
            </w:pPr>
            <w:r>
              <w:rPr>
                <w:rFonts w:ascii="Book Antiqua" w:hAnsi="Book Antiqua" w:cs="Arial"/>
              </w:rPr>
              <w:object w:dxaOrig="1520" w:dyaOrig="987" w14:anchorId="59D43429">
                <v:shape id="_x0000_i1038" type="#_x0000_t75" style="width:75.75pt;height:49.5pt" o:ole="">
                  <v:imagedata r:id="rId48" o:title=""/>
                </v:shape>
                <o:OLEObject Type="Embed" ProgID="Acrobat.Document.DC" ShapeID="_x0000_i1038" DrawAspect="Icon" ObjectID="_1729929047" r:id="rId49"/>
              </w:object>
            </w:r>
          </w:p>
        </w:tc>
      </w:tr>
      <w:tr w:rsidR="003A3B3F" w14:paraId="08052FCA" w14:textId="77777777" w:rsidTr="003A3B3F">
        <w:trPr>
          <w:tblCellSpacing w:w="1440" w:type="nil"/>
        </w:trPr>
        <w:tc>
          <w:tcPr>
            <w:tcW w:w="871" w:type="pct"/>
            <w:shd w:val="clear" w:color="auto" w:fill="auto"/>
            <w:vAlign w:val="center"/>
          </w:tcPr>
          <w:p w14:paraId="5BF5AFC4" w14:textId="77777777" w:rsidR="003A3B3F" w:rsidRPr="00127EE4" w:rsidRDefault="00BA27F9" w:rsidP="003A3B3F">
            <w:pPr>
              <w:spacing w:after="0"/>
              <w:ind w:left="0"/>
              <w:jc w:val="center"/>
              <w:rPr>
                <w:rFonts w:ascii="Book Antiqua" w:hAnsi="Book Antiqua" w:cs="Arial"/>
                <w:b/>
                <w:i/>
                <w:color w:val="000000"/>
              </w:rPr>
            </w:pPr>
            <w:r w:rsidRPr="00127EE4">
              <w:rPr>
                <w:rFonts w:ascii="Book Antiqua" w:hAnsi="Book Antiqua" w:cs="Arial"/>
                <w:b/>
                <w:i/>
                <w:color w:val="000000"/>
              </w:rPr>
              <w:t>A</w:t>
            </w:r>
            <w:r>
              <w:rPr>
                <w:rFonts w:ascii="Book Antiqua" w:hAnsi="Book Antiqua" w:cs="Arial"/>
                <w:b/>
                <w:i/>
                <w:color w:val="000000"/>
              </w:rPr>
              <w:t>nexo</w:t>
            </w:r>
            <w:r w:rsidRPr="00127EE4">
              <w:rPr>
                <w:rFonts w:ascii="Book Antiqua" w:hAnsi="Book Antiqua" w:cs="Arial"/>
                <w:b/>
                <w:i/>
                <w:color w:val="000000"/>
              </w:rPr>
              <w:t xml:space="preserve"> </w:t>
            </w:r>
            <w:r>
              <w:rPr>
                <w:rFonts w:ascii="Book Antiqua" w:hAnsi="Book Antiqua" w:cs="Arial"/>
                <w:b/>
                <w:i/>
                <w:color w:val="000000"/>
              </w:rPr>
              <w:t>3</w:t>
            </w:r>
          </w:p>
        </w:tc>
        <w:tc>
          <w:tcPr>
            <w:tcW w:w="2286" w:type="pct"/>
            <w:shd w:val="clear" w:color="auto" w:fill="auto"/>
            <w:vAlign w:val="center"/>
          </w:tcPr>
          <w:p w14:paraId="7B64CCA3" w14:textId="77777777" w:rsidR="003A3B3F" w:rsidRDefault="009D16FC" w:rsidP="003A3B3F">
            <w:pPr>
              <w:spacing w:after="0"/>
              <w:ind w:left="0"/>
              <w:jc w:val="center"/>
              <w:rPr>
                <w:rFonts w:ascii="Book Antiqua" w:hAnsi="Book Antiqua" w:cs="Arial"/>
              </w:rPr>
            </w:pPr>
            <w:r>
              <w:rPr>
                <w:rFonts w:ascii="Book Antiqua" w:hAnsi="Book Antiqua" w:cs="Arial"/>
              </w:rPr>
              <w:t>Archivos Fiscales en proceso de remesado para remisión al Archivo Judicial</w:t>
            </w:r>
          </w:p>
        </w:tc>
        <w:tc>
          <w:tcPr>
            <w:tcW w:w="1843" w:type="pct"/>
            <w:shd w:val="clear" w:color="auto" w:fill="auto"/>
            <w:vAlign w:val="center"/>
          </w:tcPr>
          <w:p w14:paraId="650B92A2" w14:textId="5F1F08CE" w:rsidR="003A3B3F" w:rsidRDefault="00C3184D" w:rsidP="003A3B3F">
            <w:pPr>
              <w:spacing w:after="0"/>
              <w:ind w:left="0"/>
              <w:jc w:val="center"/>
              <w:rPr>
                <w:rFonts w:ascii="Book Antiqua" w:hAnsi="Book Antiqua" w:cs="Arial"/>
              </w:rPr>
            </w:pPr>
            <w:r>
              <w:rPr>
                <w:rFonts w:ascii="Book Antiqua" w:hAnsi="Book Antiqua" w:cs="Arial"/>
              </w:rPr>
              <w:object w:dxaOrig="1520" w:dyaOrig="987" w14:anchorId="3CE1E98D">
                <v:shape id="_x0000_i1039" type="#_x0000_t75" style="width:60pt;height:39pt" o:ole="">
                  <v:imagedata r:id="rId50" o:title=""/>
                </v:shape>
                <o:OLEObject Type="Embed" ProgID="Package" ShapeID="_x0000_i1039" DrawAspect="Icon" ObjectID="_1729929048" r:id="rId51"/>
              </w:object>
            </w:r>
          </w:p>
        </w:tc>
      </w:tr>
      <w:tr w:rsidR="00CA7AF4" w14:paraId="4A12954B" w14:textId="77777777" w:rsidTr="003A3B3F">
        <w:trPr>
          <w:tblCellSpacing w:w="1440" w:type="nil"/>
        </w:trPr>
        <w:tc>
          <w:tcPr>
            <w:tcW w:w="871" w:type="pct"/>
            <w:shd w:val="clear" w:color="auto" w:fill="auto"/>
            <w:vAlign w:val="center"/>
          </w:tcPr>
          <w:p w14:paraId="4A07112E" w14:textId="77777777" w:rsidR="00CA7AF4" w:rsidRPr="00127EE4" w:rsidRDefault="00944283" w:rsidP="003A3B3F">
            <w:pPr>
              <w:spacing w:after="0"/>
              <w:ind w:left="0"/>
              <w:jc w:val="center"/>
              <w:rPr>
                <w:rFonts w:ascii="Book Antiqua" w:hAnsi="Book Antiqua" w:cs="Arial"/>
                <w:b/>
                <w:i/>
                <w:color w:val="000000"/>
              </w:rPr>
            </w:pPr>
            <w:r w:rsidRPr="00127EE4">
              <w:rPr>
                <w:rFonts w:ascii="Book Antiqua" w:hAnsi="Book Antiqua" w:cs="Arial"/>
                <w:b/>
                <w:i/>
                <w:color w:val="000000"/>
              </w:rPr>
              <w:t>A</w:t>
            </w:r>
            <w:r>
              <w:rPr>
                <w:rFonts w:ascii="Book Antiqua" w:hAnsi="Book Antiqua" w:cs="Arial"/>
                <w:b/>
                <w:i/>
                <w:color w:val="000000"/>
              </w:rPr>
              <w:t>nexo</w:t>
            </w:r>
            <w:r w:rsidRPr="00127EE4">
              <w:rPr>
                <w:rFonts w:ascii="Book Antiqua" w:hAnsi="Book Antiqua" w:cs="Arial"/>
                <w:b/>
                <w:i/>
                <w:color w:val="000000"/>
              </w:rPr>
              <w:t xml:space="preserve"> </w:t>
            </w:r>
            <w:r>
              <w:rPr>
                <w:rFonts w:ascii="Book Antiqua" w:hAnsi="Book Antiqua" w:cs="Arial"/>
                <w:b/>
                <w:i/>
                <w:color w:val="000000"/>
              </w:rPr>
              <w:t>4</w:t>
            </w:r>
          </w:p>
        </w:tc>
        <w:tc>
          <w:tcPr>
            <w:tcW w:w="2286" w:type="pct"/>
            <w:shd w:val="clear" w:color="auto" w:fill="auto"/>
            <w:vAlign w:val="center"/>
          </w:tcPr>
          <w:p w14:paraId="0C2ADF6A" w14:textId="77777777" w:rsidR="00CA7AF4" w:rsidRDefault="00944283" w:rsidP="003A3B3F">
            <w:pPr>
              <w:spacing w:after="0"/>
              <w:ind w:left="0"/>
              <w:jc w:val="center"/>
              <w:rPr>
                <w:rFonts w:ascii="Book Antiqua" w:hAnsi="Book Antiqua" w:cs="Arial"/>
              </w:rPr>
            </w:pPr>
            <w:r>
              <w:rPr>
                <w:rFonts w:ascii="Book Antiqua" w:hAnsi="Book Antiqua" w:cs="Arial"/>
              </w:rPr>
              <w:t>Remodelación área de manifestación</w:t>
            </w:r>
          </w:p>
        </w:tc>
        <w:tc>
          <w:tcPr>
            <w:tcW w:w="1843" w:type="pct"/>
            <w:shd w:val="clear" w:color="auto" w:fill="auto"/>
            <w:vAlign w:val="center"/>
          </w:tcPr>
          <w:p w14:paraId="63C9A6D8" w14:textId="0C1E8AAA" w:rsidR="00CA7AF4" w:rsidRDefault="00C3184D" w:rsidP="003A3B3F">
            <w:pPr>
              <w:spacing w:after="0"/>
              <w:ind w:left="0"/>
              <w:jc w:val="center"/>
              <w:rPr>
                <w:rFonts w:ascii="Book Antiqua" w:hAnsi="Book Antiqua" w:cs="Arial"/>
              </w:rPr>
            </w:pPr>
            <w:r>
              <w:rPr>
                <w:rFonts w:ascii="Book Antiqua" w:hAnsi="Book Antiqua" w:cs="Arial"/>
              </w:rPr>
              <w:object w:dxaOrig="1520" w:dyaOrig="987" w14:anchorId="41C9AC33">
                <v:shape id="_x0000_i1040" type="#_x0000_t75" style="width:67.5pt;height:44.25pt" o:ole="">
                  <v:imagedata r:id="rId52" o:title=""/>
                </v:shape>
                <o:OLEObject Type="Embed" ProgID="Package" ShapeID="_x0000_i1040" DrawAspect="Icon" ObjectID="_1729929049" r:id="rId53"/>
              </w:object>
            </w:r>
          </w:p>
        </w:tc>
      </w:tr>
    </w:tbl>
    <w:p w14:paraId="328CAF68" w14:textId="77777777" w:rsidR="00874EA8" w:rsidRDefault="00874EA8" w:rsidP="00874EA8">
      <w:pPr>
        <w:suppressAutoHyphens/>
        <w:spacing w:before="0" w:after="0" w:line="240" w:lineRule="auto"/>
        <w:ind w:left="0"/>
        <w:rPr>
          <w:rFonts w:ascii="Book Antiqua" w:eastAsia="Times New Roman" w:hAnsi="Book Antiqua" w:cs="Book Antiqua"/>
          <w:i/>
          <w:iCs/>
          <w:sz w:val="24"/>
          <w:szCs w:val="24"/>
          <w:lang w:val="es-ES" w:eastAsia="ar-SA"/>
        </w:rPr>
      </w:pPr>
    </w:p>
    <w:p w14:paraId="4B424371" w14:textId="77777777" w:rsidR="00874EA8" w:rsidRDefault="00874EA8" w:rsidP="00874EA8">
      <w:pPr>
        <w:suppressAutoHyphens/>
        <w:spacing w:before="0" w:after="0" w:line="240" w:lineRule="auto"/>
        <w:ind w:left="0"/>
        <w:rPr>
          <w:rFonts w:ascii="Book Antiqua" w:eastAsia="Times New Roman" w:hAnsi="Book Antiqua" w:cs="Book Antiqua"/>
          <w:i/>
          <w:iCs/>
          <w:sz w:val="24"/>
          <w:szCs w:val="24"/>
          <w:lang w:val="es-ES" w:eastAsia="ar-SA"/>
        </w:rPr>
      </w:pPr>
    </w:p>
    <w:p w14:paraId="6A64E807" w14:textId="5A32004C" w:rsidR="00874EA8" w:rsidRPr="00874EA8" w:rsidRDefault="00874EA8" w:rsidP="00874EA8">
      <w:pPr>
        <w:suppressAutoHyphens/>
        <w:spacing w:before="0" w:after="0" w:line="240" w:lineRule="auto"/>
        <w:ind w:left="0"/>
        <w:rPr>
          <w:rFonts w:ascii="Book Antiqua" w:eastAsia="Times New Roman" w:hAnsi="Book Antiqua" w:cs="Book Antiqua"/>
          <w:sz w:val="24"/>
          <w:szCs w:val="24"/>
          <w:lang w:val="es-ES" w:eastAsia="ar-SA"/>
        </w:rPr>
      </w:pPr>
      <w:r w:rsidRPr="00874EA8">
        <w:rPr>
          <w:rFonts w:ascii="Book Antiqua" w:eastAsia="Times New Roman" w:hAnsi="Book Antiqua" w:cs="Book Antiqua"/>
          <w:i/>
          <w:iCs/>
          <w:sz w:val="24"/>
          <w:szCs w:val="24"/>
          <w:lang w:val="es-ES" w:eastAsia="ar-SA"/>
        </w:rPr>
        <w:lastRenderedPageBreak/>
        <w:t>Este informe cuenta con las revisiones y ajustes correspondientes de las jefaturas indicadas</w:t>
      </w:r>
      <w:r w:rsidRPr="00874EA8">
        <w:rPr>
          <w:rFonts w:ascii="Book Antiqua" w:eastAsia="Times New Roman" w:hAnsi="Book Antiqua" w:cs="Book Antiqua"/>
          <w:sz w:val="24"/>
          <w:szCs w:val="24"/>
          <w:lang w:val="es-ES" w:eastAsia="ar-SA"/>
        </w:rPr>
        <w:t>.</w:t>
      </w:r>
    </w:p>
    <w:p w14:paraId="3C264ADB" w14:textId="77777777" w:rsidR="00874EA8" w:rsidRPr="00874EA8" w:rsidRDefault="00874EA8" w:rsidP="00874EA8">
      <w:pPr>
        <w:suppressAutoHyphens/>
        <w:spacing w:before="0" w:after="0" w:line="240" w:lineRule="auto"/>
        <w:ind w:left="0"/>
        <w:rPr>
          <w:rFonts w:ascii="Book Antiqua" w:eastAsia="Times New Roman" w:hAnsi="Book Antiqua" w:cs="Book Antiqua"/>
          <w:sz w:val="24"/>
          <w:szCs w:val="24"/>
          <w:lang w:val="es-ES" w:eastAsia="ar-SA"/>
        </w:rPr>
      </w:pPr>
    </w:p>
    <w:tbl>
      <w:tblPr>
        <w:tblW w:w="5476"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99"/>
        <w:gridCol w:w="4159"/>
        <w:gridCol w:w="4752"/>
      </w:tblGrid>
      <w:tr w:rsidR="00874EA8" w:rsidRPr="00874EA8" w14:paraId="1C294AED" w14:textId="77777777" w:rsidTr="00294B75">
        <w:trPr>
          <w:trHeight w:val="300"/>
          <w:jc w:val="center"/>
        </w:trPr>
        <w:tc>
          <w:tcPr>
            <w:tcW w:w="916" w:type="pct"/>
            <w:shd w:val="clear" w:color="auto" w:fill="2F5496" w:themeFill="accent1" w:themeFillShade="BF"/>
            <w:vAlign w:val="center"/>
          </w:tcPr>
          <w:p w14:paraId="24128622" w14:textId="77777777" w:rsidR="00874EA8" w:rsidRPr="00874EA8" w:rsidRDefault="00874EA8" w:rsidP="00874EA8">
            <w:pPr>
              <w:widowControl w:val="0"/>
              <w:autoSpaceDE w:val="0"/>
              <w:autoSpaceDN w:val="0"/>
              <w:adjustRightInd w:val="0"/>
              <w:spacing w:before="0" w:after="0"/>
              <w:ind w:left="0"/>
              <w:jc w:val="center"/>
              <w:rPr>
                <w:rFonts w:ascii="Book Antiqua" w:eastAsia="Times New Roman" w:hAnsi="Book Antiqua" w:cs="Arial"/>
                <w:b/>
                <w:color w:val="FFFFFF" w:themeColor="background1"/>
                <w:sz w:val="20"/>
                <w:szCs w:val="20"/>
                <w:lang w:val="es-ES" w:eastAsia="es-CR"/>
              </w:rPr>
            </w:pPr>
            <w:r w:rsidRPr="00874EA8">
              <w:rPr>
                <w:rFonts w:ascii="Book Antiqua" w:eastAsia="Times New Roman" w:hAnsi="Book Antiqua" w:cs="Arial"/>
                <w:b/>
                <w:color w:val="FFFFFF" w:themeColor="background1"/>
                <w:sz w:val="20"/>
                <w:szCs w:val="20"/>
                <w:lang w:val="es-ES" w:eastAsia="es-CR"/>
              </w:rPr>
              <w:t>INFORME</w:t>
            </w:r>
          </w:p>
        </w:tc>
        <w:tc>
          <w:tcPr>
            <w:tcW w:w="1906" w:type="pct"/>
            <w:shd w:val="clear" w:color="auto" w:fill="2F5496" w:themeFill="accent1" w:themeFillShade="BF"/>
            <w:vAlign w:val="center"/>
          </w:tcPr>
          <w:p w14:paraId="75B08045" w14:textId="77777777" w:rsidR="00874EA8" w:rsidRPr="00874EA8" w:rsidRDefault="00874EA8" w:rsidP="00874EA8">
            <w:pPr>
              <w:widowControl w:val="0"/>
              <w:autoSpaceDE w:val="0"/>
              <w:autoSpaceDN w:val="0"/>
              <w:adjustRightInd w:val="0"/>
              <w:spacing w:before="0" w:after="0"/>
              <w:ind w:left="0"/>
              <w:jc w:val="center"/>
              <w:rPr>
                <w:rFonts w:ascii="Book Antiqua" w:eastAsia="Times New Roman" w:hAnsi="Book Antiqua" w:cs="Arial"/>
                <w:b/>
                <w:color w:val="FFFFFF" w:themeColor="background1"/>
                <w:sz w:val="20"/>
                <w:szCs w:val="20"/>
                <w:lang w:val="es-ES" w:eastAsia="es-ES"/>
              </w:rPr>
            </w:pPr>
            <w:r w:rsidRPr="00874EA8">
              <w:rPr>
                <w:rFonts w:ascii="Book Antiqua" w:eastAsia="Times New Roman" w:hAnsi="Book Antiqua" w:cs="Arial"/>
                <w:b/>
                <w:color w:val="FFFFFF" w:themeColor="background1"/>
                <w:sz w:val="20"/>
                <w:szCs w:val="20"/>
                <w:lang w:val="es-ES" w:eastAsia="es-ES"/>
              </w:rPr>
              <w:t>NOMBRE</w:t>
            </w:r>
          </w:p>
        </w:tc>
        <w:tc>
          <w:tcPr>
            <w:tcW w:w="2179" w:type="pct"/>
            <w:shd w:val="clear" w:color="auto" w:fill="2F5496" w:themeFill="accent1" w:themeFillShade="BF"/>
            <w:vAlign w:val="center"/>
          </w:tcPr>
          <w:p w14:paraId="0F35C092" w14:textId="77777777" w:rsidR="00874EA8" w:rsidRPr="00874EA8" w:rsidRDefault="00874EA8" w:rsidP="00874EA8">
            <w:pPr>
              <w:widowControl w:val="0"/>
              <w:autoSpaceDE w:val="0"/>
              <w:autoSpaceDN w:val="0"/>
              <w:adjustRightInd w:val="0"/>
              <w:spacing w:before="0" w:after="0"/>
              <w:ind w:left="0"/>
              <w:jc w:val="center"/>
              <w:rPr>
                <w:rFonts w:ascii="Book Antiqua" w:eastAsia="Times New Roman" w:hAnsi="Book Antiqua" w:cs="Arial"/>
                <w:b/>
                <w:color w:val="FFFFFF" w:themeColor="background1"/>
                <w:sz w:val="20"/>
                <w:szCs w:val="20"/>
                <w:lang w:val="es-ES" w:eastAsia="es-ES"/>
              </w:rPr>
            </w:pPr>
            <w:r w:rsidRPr="00874EA8">
              <w:rPr>
                <w:rFonts w:ascii="Book Antiqua" w:eastAsia="Times New Roman" w:hAnsi="Book Antiqua" w:cs="Arial"/>
                <w:b/>
                <w:color w:val="FFFFFF" w:themeColor="background1"/>
                <w:sz w:val="20"/>
                <w:szCs w:val="20"/>
                <w:lang w:val="es-ES" w:eastAsia="es-ES"/>
              </w:rPr>
              <w:t>PUESTO</w:t>
            </w:r>
          </w:p>
        </w:tc>
      </w:tr>
      <w:tr w:rsidR="00874EA8" w:rsidRPr="00874EA8" w14:paraId="212A9B2E" w14:textId="77777777" w:rsidTr="00294B75">
        <w:trPr>
          <w:trHeight w:val="632"/>
          <w:jc w:val="center"/>
        </w:trPr>
        <w:tc>
          <w:tcPr>
            <w:tcW w:w="916" w:type="pct"/>
            <w:shd w:val="clear" w:color="auto" w:fill="F2F2F2"/>
            <w:vAlign w:val="center"/>
          </w:tcPr>
          <w:p w14:paraId="772C2E2D" w14:textId="77777777" w:rsidR="00874EA8" w:rsidRPr="00874EA8" w:rsidRDefault="00874EA8" w:rsidP="00874EA8">
            <w:pPr>
              <w:widowControl w:val="0"/>
              <w:autoSpaceDE w:val="0"/>
              <w:autoSpaceDN w:val="0"/>
              <w:adjustRightInd w:val="0"/>
              <w:spacing w:before="0" w:after="0"/>
              <w:ind w:left="0"/>
              <w:jc w:val="center"/>
              <w:rPr>
                <w:rFonts w:ascii="Book Antiqua" w:eastAsia="Times New Roman" w:hAnsi="Book Antiqua" w:cs="Arial"/>
                <w:b/>
                <w:color w:val="000000"/>
                <w:lang w:val="es-ES" w:eastAsia="es-CR"/>
              </w:rPr>
            </w:pPr>
            <w:r w:rsidRPr="00874EA8">
              <w:rPr>
                <w:rFonts w:ascii="Book Antiqua" w:eastAsia="Times New Roman" w:hAnsi="Book Antiqua" w:cs="Arial"/>
                <w:b/>
                <w:color w:val="000000"/>
                <w:lang w:val="es-ES" w:eastAsia="es-CR"/>
              </w:rPr>
              <w:t>Elaborado por:</w:t>
            </w:r>
          </w:p>
        </w:tc>
        <w:tc>
          <w:tcPr>
            <w:tcW w:w="1906" w:type="pct"/>
            <w:vAlign w:val="center"/>
          </w:tcPr>
          <w:p w14:paraId="74F46A82" w14:textId="0E8A5EBA" w:rsidR="00874EA8" w:rsidRPr="00874EA8" w:rsidRDefault="00874EA8" w:rsidP="00874EA8">
            <w:pPr>
              <w:widowControl w:val="0"/>
              <w:autoSpaceDE w:val="0"/>
              <w:autoSpaceDN w:val="0"/>
              <w:adjustRightInd w:val="0"/>
              <w:spacing w:before="0" w:after="0"/>
              <w:ind w:left="0"/>
              <w:jc w:val="left"/>
              <w:rPr>
                <w:rFonts w:ascii="Book Antiqua" w:eastAsia="Times New Roman" w:hAnsi="Book Antiqua" w:cs="Arial"/>
                <w:lang w:val="es-ES" w:eastAsia="es-ES"/>
              </w:rPr>
            </w:pPr>
            <w:r>
              <w:rPr>
                <w:rFonts w:ascii="Book Antiqua" w:eastAsia="Times New Roman" w:hAnsi="Book Antiqua" w:cs="Arial"/>
                <w:lang w:val="es-ES" w:eastAsia="es-ES"/>
              </w:rPr>
              <w:t>Ing. Giovanni Gómez Cedeño</w:t>
            </w:r>
          </w:p>
        </w:tc>
        <w:tc>
          <w:tcPr>
            <w:tcW w:w="2179" w:type="pct"/>
            <w:vAlign w:val="center"/>
          </w:tcPr>
          <w:p w14:paraId="5FA6E84C" w14:textId="77777777" w:rsidR="00874EA8" w:rsidRPr="00874EA8" w:rsidRDefault="00874EA8" w:rsidP="00874EA8">
            <w:pPr>
              <w:widowControl w:val="0"/>
              <w:autoSpaceDE w:val="0"/>
              <w:autoSpaceDN w:val="0"/>
              <w:adjustRightInd w:val="0"/>
              <w:spacing w:before="0" w:after="0"/>
              <w:ind w:left="0"/>
              <w:jc w:val="left"/>
              <w:rPr>
                <w:rFonts w:ascii="Book Antiqua" w:eastAsia="Times New Roman" w:hAnsi="Book Antiqua" w:cs="Arial"/>
                <w:lang w:val="es-ES" w:eastAsia="es-ES"/>
              </w:rPr>
            </w:pPr>
            <w:r w:rsidRPr="00874EA8">
              <w:rPr>
                <w:rFonts w:ascii="Book Antiqua" w:eastAsia="Times New Roman" w:hAnsi="Book Antiqua" w:cs="Arial"/>
                <w:lang w:val="es-ES" w:eastAsia="es-ES"/>
              </w:rPr>
              <w:t>Profesional 2</w:t>
            </w:r>
          </w:p>
        </w:tc>
      </w:tr>
      <w:tr w:rsidR="00874EA8" w:rsidRPr="00874EA8" w14:paraId="01D35F78" w14:textId="77777777" w:rsidTr="00294B75">
        <w:trPr>
          <w:trHeight w:val="632"/>
          <w:jc w:val="center"/>
        </w:trPr>
        <w:tc>
          <w:tcPr>
            <w:tcW w:w="916" w:type="pct"/>
            <w:shd w:val="clear" w:color="auto" w:fill="F2F2F2"/>
            <w:vAlign w:val="center"/>
          </w:tcPr>
          <w:p w14:paraId="7A8FF8F1" w14:textId="77777777" w:rsidR="00874EA8" w:rsidRPr="00874EA8" w:rsidRDefault="00874EA8" w:rsidP="00874EA8">
            <w:pPr>
              <w:widowControl w:val="0"/>
              <w:autoSpaceDE w:val="0"/>
              <w:autoSpaceDN w:val="0"/>
              <w:adjustRightInd w:val="0"/>
              <w:spacing w:before="0" w:after="0"/>
              <w:ind w:left="0" w:right="-114"/>
              <w:jc w:val="center"/>
              <w:rPr>
                <w:rFonts w:ascii="Book Antiqua" w:eastAsia="Times New Roman" w:hAnsi="Book Antiqua" w:cs="Arial"/>
                <w:b/>
                <w:color w:val="000000"/>
                <w:lang w:val="es-ES" w:eastAsia="es-CR"/>
              </w:rPr>
            </w:pPr>
            <w:r w:rsidRPr="00874EA8">
              <w:rPr>
                <w:rFonts w:ascii="Book Antiqua" w:eastAsia="Times New Roman" w:hAnsi="Book Antiqua" w:cs="Arial"/>
                <w:b/>
                <w:color w:val="000000"/>
                <w:lang w:val="es-ES" w:eastAsia="es-CR"/>
              </w:rPr>
              <w:t>Revisado por:   /             En coordinación con:</w:t>
            </w:r>
          </w:p>
        </w:tc>
        <w:tc>
          <w:tcPr>
            <w:tcW w:w="1906" w:type="pct"/>
            <w:vAlign w:val="center"/>
          </w:tcPr>
          <w:p w14:paraId="004E2F77" w14:textId="723107E5" w:rsidR="00874EA8" w:rsidRPr="00874EA8" w:rsidRDefault="00294B75" w:rsidP="00874EA8">
            <w:pPr>
              <w:widowControl w:val="0"/>
              <w:autoSpaceDE w:val="0"/>
              <w:autoSpaceDN w:val="0"/>
              <w:adjustRightInd w:val="0"/>
              <w:spacing w:before="0" w:after="0"/>
              <w:ind w:left="0"/>
              <w:jc w:val="left"/>
              <w:rPr>
                <w:rFonts w:ascii="Book Antiqua" w:eastAsia="Times New Roman" w:hAnsi="Book Antiqua" w:cs="Arial"/>
                <w:lang w:val="es-ES" w:eastAsia="es-ES"/>
              </w:rPr>
            </w:pPr>
            <w:r>
              <w:rPr>
                <w:rFonts w:ascii="Book Antiqua" w:eastAsia="Times New Roman" w:hAnsi="Book Antiqua" w:cs="Arial"/>
                <w:lang w:val="es-ES" w:eastAsia="es-ES"/>
              </w:rPr>
              <w:t>Ing.</w:t>
            </w:r>
            <w:r w:rsidR="00874EA8">
              <w:rPr>
                <w:rFonts w:ascii="Book Antiqua" w:eastAsia="Times New Roman" w:hAnsi="Book Antiqua" w:cs="Arial"/>
                <w:lang w:val="es-ES" w:eastAsia="es-ES"/>
              </w:rPr>
              <w:t xml:space="preserve"> Nelson Arce Hidalgo</w:t>
            </w:r>
          </w:p>
        </w:tc>
        <w:tc>
          <w:tcPr>
            <w:tcW w:w="2179" w:type="pct"/>
            <w:vAlign w:val="center"/>
          </w:tcPr>
          <w:p w14:paraId="527F89B9" w14:textId="5E213DBE" w:rsidR="00874EA8" w:rsidRPr="00874EA8" w:rsidRDefault="00874EA8" w:rsidP="00874EA8">
            <w:pPr>
              <w:widowControl w:val="0"/>
              <w:autoSpaceDE w:val="0"/>
              <w:autoSpaceDN w:val="0"/>
              <w:adjustRightInd w:val="0"/>
              <w:spacing w:before="0" w:after="0"/>
              <w:ind w:left="0"/>
              <w:jc w:val="left"/>
              <w:rPr>
                <w:rFonts w:ascii="Book Antiqua" w:eastAsia="Times New Roman" w:hAnsi="Book Antiqua" w:cs="Arial"/>
                <w:lang w:val="es-ES" w:eastAsia="es-ES"/>
              </w:rPr>
            </w:pPr>
            <w:r w:rsidRPr="00874EA8">
              <w:rPr>
                <w:rFonts w:ascii="Book Antiqua" w:eastAsia="Times New Roman" w:hAnsi="Book Antiqua" w:cs="Arial"/>
                <w:lang w:val="es-ES" w:eastAsia="es-ES"/>
              </w:rPr>
              <w:t>Coordinador de Unidad</w:t>
            </w:r>
            <w:r>
              <w:rPr>
                <w:rFonts w:ascii="Book Antiqua" w:eastAsia="Times New Roman" w:hAnsi="Book Antiqua" w:cs="Arial"/>
                <w:lang w:val="es-ES" w:eastAsia="es-ES"/>
              </w:rPr>
              <w:t xml:space="preserve"> </w:t>
            </w:r>
            <w:r w:rsidR="00294B75">
              <w:rPr>
                <w:rFonts w:ascii="Book Antiqua" w:eastAsia="Times New Roman" w:hAnsi="Book Antiqua" w:cs="Arial"/>
                <w:lang w:val="es-ES" w:eastAsia="es-ES"/>
              </w:rPr>
              <w:t xml:space="preserve">3 </w:t>
            </w:r>
            <w:r>
              <w:rPr>
                <w:rFonts w:ascii="Book Antiqua" w:eastAsia="Times New Roman" w:hAnsi="Book Antiqua" w:cs="Arial"/>
                <w:lang w:val="es-ES" w:eastAsia="es-ES"/>
              </w:rPr>
              <w:t>a.i.</w:t>
            </w:r>
          </w:p>
        </w:tc>
      </w:tr>
      <w:tr w:rsidR="00874EA8" w:rsidRPr="00874EA8" w14:paraId="5AADED41" w14:textId="77777777" w:rsidTr="00294B75">
        <w:trPr>
          <w:trHeight w:val="632"/>
          <w:jc w:val="center"/>
        </w:trPr>
        <w:tc>
          <w:tcPr>
            <w:tcW w:w="916" w:type="pct"/>
            <w:shd w:val="clear" w:color="auto" w:fill="F2F2F2"/>
            <w:vAlign w:val="center"/>
          </w:tcPr>
          <w:p w14:paraId="2502379E" w14:textId="77777777" w:rsidR="00874EA8" w:rsidRPr="00874EA8" w:rsidRDefault="00874EA8" w:rsidP="00874EA8">
            <w:pPr>
              <w:widowControl w:val="0"/>
              <w:autoSpaceDE w:val="0"/>
              <w:autoSpaceDN w:val="0"/>
              <w:adjustRightInd w:val="0"/>
              <w:spacing w:before="0" w:after="0"/>
              <w:ind w:left="0"/>
              <w:jc w:val="center"/>
              <w:rPr>
                <w:rFonts w:ascii="Book Antiqua" w:eastAsia="Times New Roman" w:hAnsi="Book Antiqua" w:cs="Arial"/>
                <w:b/>
                <w:color w:val="000000"/>
                <w:lang w:val="es-ES" w:eastAsia="es-CR"/>
              </w:rPr>
            </w:pPr>
            <w:r w:rsidRPr="00874EA8">
              <w:rPr>
                <w:rFonts w:ascii="Book Antiqua" w:eastAsia="Times New Roman" w:hAnsi="Book Antiqua" w:cs="Arial"/>
                <w:b/>
                <w:color w:val="000000"/>
                <w:lang w:val="es-ES" w:eastAsia="es-CR"/>
              </w:rPr>
              <w:t>Aprobado por:</w:t>
            </w:r>
          </w:p>
        </w:tc>
        <w:tc>
          <w:tcPr>
            <w:tcW w:w="1906" w:type="pct"/>
            <w:vAlign w:val="center"/>
          </w:tcPr>
          <w:p w14:paraId="611C64A4" w14:textId="1F210110" w:rsidR="00874EA8" w:rsidRPr="00874EA8" w:rsidRDefault="00874EA8" w:rsidP="00874EA8">
            <w:pPr>
              <w:widowControl w:val="0"/>
              <w:autoSpaceDE w:val="0"/>
              <w:autoSpaceDN w:val="0"/>
              <w:adjustRightInd w:val="0"/>
              <w:spacing w:before="0" w:after="0"/>
              <w:ind w:left="0"/>
              <w:jc w:val="left"/>
              <w:rPr>
                <w:rFonts w:ascii="Book Antiqua" w:eastAsia="Times New Roman" w:hAnsi="Book Antiqua" w:cs="Arial"/>
                <w:color w:val="000000"/>
                <w:lang w:val="es-ES" w:eastAsia="es-CR"/>
              </w:rPr>
            </w:pPr>
            <w:r>
              <w:rPr>
                <w:rFonts w:ascii="Book Antiqua" w:eastAsia="Times New Roman" w:hAnsi="Book Antiqua" w:cs="Arial"/>
                <w:color w:val="000000"/>
                <w:lang w:val="es-ES" w:eastAsia="es-CR"/>
              </w:rPr>
              <w:t>Ing. Jorge Fernando Rodríguez Salazar</w:t>
            </w:r>
          </w:p>
        </w:tc>
        <w:tc>
          <w:tcPr>
            <w:tcW w:w="2179" w:type="pct"/>
            <w:vAlign w:val="center"/>
          </w:tcPr>
          <w:p w14:paraId="194DD9EC" w14:textId="36C8120C" w:rsidR="00874EA8" w:rsidRPr="00874EA8" w:rsidRDefault="00874EA8" w:rsidP="00874EA8">
            <w:pPr>
              <w:widowControl w:val="0"/>
              <w:autoSpaceDE w:val="0"/>
              <w:autoSpaceDN w:val="0"/>
              <w:adjustRightInd w:val="0"/>
              <w:spacing w:before="0" w:after="0"/>
              <w:ind w:left="0"/>
              <w:jc w:val="left"/>
              <w:rPr>
                <w:rFonts w:ascii="Book Antiqua" w:eastAsia="Times New Roman" w:hAnsi="Book Antiqua" w:cs="Arial"/>
                <w:color w:val="000000"/>
                <w:lang w:val="es-ES" w:eastAsia="es-CR"/>
              </w:rPr>
            </w:pPr>
            <w:r w:rsidRPr="00874EA8">
              <w:rPr>
                <w:rFonts w:ascii="Book Antiqua" w:eastAsia="Times New Roman" w:hAnsi="Book Antiqua" w:cs="Arial"/>
                <w:color w:val="000000"/>
                <w:lang w:val="es-ES" w:eastAsia="es-CR"/>
              </w:rPr>
              <w:t>Jefe</w:t>
            </w:r>
            <w:r>
              <w:rPr>
                <w:rFonts w:ascii="Book Antiqua" w:eastAsia="Times New Roman" w:hAnsi="Book Antiqua" w:cs="Arial"/>
                <w:color w:val="000000"/>
                <w:lang w:val="es-ES" w:eastAsia="es-CR"/>
              </w:rPr>
              <w:t xml:space="preserve"> a.i.</w:t>
            </w:r>
            <w:r w:rsidRPr="00874EA8">
              <w:rPr>
                <w:rFonts w:ascii="Book Antiqua" w:eastAsia="Times New Roman" w:hAnsi="Book Antiqua" w:cs="Arial"/>
                <w:color w:val="000000"/>
                <w:lang w:val="es-ES" w:eastAsia="es-CR"/>
              </w:rPr>
              <w:t xml:space="preserve"> Subproceso de </w:t>
            </w:r>
            <w:r>
              <w:rPr>
                <w:rFonts w:ascii="Book Antiqua" w:eastAsia="Times New Roman" w:hAnsi="Book Antiqua" w:cs="Arial"/>
                <w:color w:val="000000"/>
                <w:lang w:val="es-ES" w:eastAsia="es-CR"/>
              </w:rPr>
              <w:t>Modernización Institucional</w:t>
            </w:r>
          </w:p>
        </w:tc>
      </w:tr>
      <w:tr w:rsidR="00874EA8" w:rsidRPr="00874EA8" w14:paraId="00BC0F79" w14:textId="77777777" w:rsidTr="00294B75">
        <w:trPr>
          <w:trHeight w:val="510"/>
          <w:jc w:val="center"/>
        </w:trPr>
        <w:tc>
          <w:tcPr>
            <w:tcW w:w="916" w:type="pct"/>
            <w:shd w:val="clear" w:color="auto" w:fill="F2F2F2"/>
            <w:vAlign w:val="center"/>
          </w:tcPr>
          <w:p w14:paraId="5D73AB22" w14:textId="77777777" w:rsidR="00874EA8" w:rsidRPr="00874EA8" w:rsidRDefault="00874EA8" w:rsidP="00874EA8">
            <w:pPr>
              <w:widowControl w:val="0"/>
              <w:autoSpaceDE w:val="0"/>
              <w:autoSpaceDN w:val="0"/>
              <w:adjustRightInd w:val="0"/>
              <w:spacing w:before="0" w:after="0"/>
              <w:ind w:left="0"/>
              <w:jc w:val="center"/>
              <w:rPr>
                <w:rFonts w:ascii="Book Antiqua" w:eastAsia="Times New Roman" w:hAnsi="Book Antiqua" w:cs="Arial"/>
                <w:b/>
                <w:color w:val="000000"/>
                <w:lang w:val="es-ES" w:eastAsia="es-CR"/>
              </w:rPr>
            </w:pPr>
            <w:r w:rsidRPr="00874EA8">
              <w:rPr>
                <w:rFonts w:ascii="Book Antiqua" w:eastAsia="Times New Roman" w:hAnsi="Book Antiqua" w:cs="Arial"/>
                <w:b/>
                <w:color w:val="000000"/>
                <w:lang w:val="es-ES" w:eastAsia="es-CR"/>
              </w:rPr>
              <w:t>Visto Bueno:</w:t>
            </w:r>
          </w:p>
        </w:tc>
        <w:tc>
          <w:tcPr>
            <w:tcW w:w="1906" w:type="pct"/>
            <w:vAlign w:val="center"/>
          </w:tcPr>
          <w:p w14:paraId="39790CFF" w14:textId="77777777" w:rsidR="00874EA8" w:rsidRPr="00874EA8" w:rsidRDefault="00874EA8" w:rsidP="00874EA8">
            <w:pPr>
              <w:widowControl w:val="0"/>
              <w:autoSpaceDE w:val="0"/>
              <w:autoSpaceDN w:val="0"/>
              <w:adjustRightInd w:val="0"/>
              <w:spacing w:before="0" w:after="0"/>
              <w:ind w:left="0"/>
              <w:jc w:val="left"/>
              <w:rPr>
                <w:rFonts w:ascii="Book Antiqua" w:eastAsia="Times New Roman" w:hAnsi="Book Antiqua" w:cs="Arial"/>
                <w:lang w:val="es-ES" w:eastAsia="es-CR"/>
              </w:rPr>
            </w:pPr>
            <w:r w:rsidRPr="00874EA8">
              <w:rPr>
                <w:rFonts w:ascii="Book Antiqua" w:eastAsia="Times New Roman" w:hAnsi="Book Antiqua" w:cs="Arial"/>
                <w:lang w:val="es-ES" w:eastAsia="es-CR"/>
              </w:rPr>
              <w:t>Ing. Dixon Li Morales</w:t>
            </w:r>
          </w:p>
        </w:tc>
        <w:tc>
          <w:tcPr>
            <w:tcW w:w="2179" w:type="pct"/>
            <w:vAlign w:val="center"/>
          </w:tcPr>
          <w:p w14:paraId="73F45DB6" w14:textId="77777777" w:rsidR="00874EA8" w:rsidRPr="00874EA8" w:rsidRDefault="00874EA8" w:rsidP="00874EA8">
            <w:pPr>
              <w:widowControl w:val="0"/>
              <w:autoSpaceDE w:val="0"/>
              <w:autoSpaceDN w:val="0"/>
              <w:adjustRightInd w:val="0"/>
              <w:spacing w:before="0" w:after="0"/>
              <w:ind w:left="0"/>
              <w:jc w:val="left"/>
              <w:rPr>
                <w:rFonts w:ascii="Book Antiqua" w:eastAsia="Times New Roman" w:hAnsi="Book Antiqua" w:cs="Arial"/>
                <w:color w:val="000000"/>
                <w:lang w:val="es-ES" w:eastAsia="es-CR"/>
              </w:rPr>
            </w:pPr>
            <w:r w:rsidRPr="00874EA8">
              <w:rPr>
                <w:rFonts w:ascii="Book Antiqua" w:eastAsia="Times New Roman" w:hAnsi="Book Antiqua" w:cs="Arial"/>
                <w:lang w:val="es-ES" w:eastAsia="es-CR"/>
              </w:rPr>
              <w:t>Jefe a.i. Proceso Ejecución de las Operaciones</w:t>
            </w:r>
          </w:p>
        </w:tc>
      </w:tr>
    </w:tbl>
    <w:p w14:paraId="45F63C81" w14:textId="77777777" w:rsidR="00FC04BA" w:rsidRPr="00C3184D" w:rsidRDefault="00FC04BA" w:rsidP="00EA5883">
      <w:pPr>
        <w:rPr>
          <w:sz w:val="2"/>
          <w:szCs w:val="2"/>
        </w:rPr>
      </w:pPr>
    </w:p>
    <w:sectPr w:rsidR="00FC04BA" w:rsidRPr="00C3184D" w:rsidSect="00C97426">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D53668" w14:textId="77777777" w:rsidR="003F37F6" w:rsidRDefault="003F37F6" w:rsidP="00F45BAC">
      <w:pPr>
        <w:spacing w:after="0" w:line="240" w:lineRule="auto"/>
      </w:pPr>
      <w:r>
        <w:separator/>
      </w:r>
    </w:p>
  </w:endnote>
  <w:endnote w:type="continuationSeparator" w:id="0">
    <w:p w14:paraId="6B9F573F" w14:textId="77777777" w:rsidR="003F37F6" w:rsidRDefault="003F37F6" w:rsidP="00F45B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66111184"/>
      <w:docPartObj>
        <w:docPartGallery w:val="Page Numbers (Bottom of Page)"/>
        <w:docPartUnique/>
      </w:docPartObj>
    </w:sdtPr>
    <w:sdtContent>
      <w:p w14:paraId="464FF975" w14:textId="00C78031" w:rsidR="00733942" w:rsidRDefault="00733942">
        <w:pPr>
          <w:pStyle w:val="Piedepgina"/>
          <w:jc w:val="right"/>
        </w:pPr>
        <w:r>
          <w:fldChar w:fldCharType="begin"/>
        </w:r>
        <w:r>
          <w:instrText>PAGE   \* MERGEFORMAT</w:instrText>
        </w:r>
        <w:r>
          <w:fldChar w:fldCharType="separate"/>
        </w:r>
        <w:r>
          <w:rPr>
            <w:lang w:val="es-ES"/>
          </w:rPr>
          <w:t>2</w:t>
        </w:r>
        <w:r>
          <w:fldChar w:fldCharType="end"/>
        </w:r>
      </w:p>
    </w:sdtContent>
  </w:sdt>
  <w:p w14:paraId="35CC0B80" w14:textId="77777777" w:rsidR="00733942" w:rsidRDefault="00733942" w:rsidP="00733942">
    <w:pPr>
      <w:pBdr>
        <w:top w:val="single" w:sz="4" w:space="1" w:color="auto"/>
      </w:pBdr>
      <w:spacing w:before="0" w:after="0" w:line="240" w:lineRule="auto"/>
      <w:ind w:left="0" w:right="360"/>
      <w:jc w:val="center"/>
      <w:rPr>
        <w:rFonts w:ascii="Book Antiqua" w:eastAsia="Times New Roman" w:hAnsi="Book Antiqua"/>
        <w:b/>
        <w:bCs/>
        <w:color w:val="000000"/>
        <w:sz w:val="24"/>
        <w:szCs w:val="24"/>
        <w:lang w:eastAsia="es-ES"/>
      </w:rPr>
    </w:pPr>
    <w:r w:rsidRPr="00733942">
      <w:rPr>
        <w:rFonts w:ascii="Book Antiqua" w:eastAsia="Times New Roman" w:hAnsi="Book Antiqua"/>
        <w:b/>
        <w:bCs/>
        <w:color w:val="000000"/>
        <w:sz w:val="24"/>
        <w:szCs w:val="24"/>
        <w:lang w:eastAsia="es-ES"/>
      </w:rPr>
      <w:t>Trabajamos por el desarrollo de la administración de justicia</w:t>
    </w:r>
  </w:p>
  <w:p w14:paraId="26F8F8F9" w14:textId="3DD40D37" w:rsidR="00733942" w:rsidRPr="00733942" w:rsidRDefault="00733942" w:rsidP="00733942">
    <w:pPr>
      <w:pBdr>
        <w:top w:val="single" w:sz="4" w:space="1" w:color="auto"/>
      </w:pBdr>
      <w:spacing w:before="0" w:after="0" w:line="240" w:lineRule="auto"/>
      <w:ind w:left="0" w:right="360"/>
      <w:jc w:val="center"/>
      <w:rPr>
        <w:rFonts w:ascii="Book Antiqua" w:eastAsia="Times New Roman" w:hAnsi="Book Antiqua"/>
        <w:b/>
        <w:bCs/>
        <w:color w:val="000000"/>
        <w:sz w:val="24"/>
        <w:szCs w:val="24"/>
        <w:lang w:eastAsia="es-ES"/>
      </w:rPr>
    </w:pPr>
    <w:r w:rsidRPr="00733942">
      <w:rPr>
        <w:rFonts w:ascii="Book Antiqua" w:eastAsia="Times New Roman" w:hAnsi="Book Antiqua"/>
        <w:b/>
        <w:bCs/>
        <w:color w:val="000000"/>
        <w:sz w:val="24"/>
        <w:szCs w:val="24"/>
        <w:lang w:eastAsia="es-ES"/>
      </w:rPr>
      <w:t>con proyección e innovación</w:t>
    </w:r>
  </w:p>
  <w:p w14:paraId="0A826E14" w14:textId="77777777" w:rsidR="004D1669" w:rsidRDefault="004D1669">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74D625" w14:textId="77777777" w:rsidR="00143010" w:rsidRPr="00EA5883" w:rsidRDefault="00143010" w:rsidP="00EA5883">
    <w:pPr>
      <w:pStyle w:val="Piedepgina"/>
      <w:spacing w:before="0" w:after="0"/>
      <w:jc w:val="right"/>
      <w:rPr>
        <w:sz w:val="20"/>
      </w:rPr>
    </w:pPr>
    <w:r w:rsidRPr="00EA5883">
      <w:rPr>
        <w:sz w:val="20"/>
        <w:lang w:val="es-ES"/>
      </w:rPr>
      <w:t xml:space="preserve">Página | </w:t>
    </w:r>
    <w:r w:rsidRPr="00EA5883">
      <w:rPr>
        <w:sz w:val="20"/>
      </w:rPr>
      <w:fldChar w:fldCharType="begin"/>
    </w:r>
    <w:r w:rsidRPr="00EA5883">
      <w:rPr>
        <w:sz w:val="20"/>
      </w:rPr>
      <w:instrText>PAGE   \* MERGEFORMAT</w:instrText>
    </w:r>
    <w:r w:rsidRPr="00EA5883">
      <w:rPr>
        <w:sz w:val="20"/>
      </w:rPr>
      <w:fldChar w:fldCharType="separate"/>
    </w:r>
    <w:r w:rsidRPr="00EA5883">
      <w:rPr>
        <w:sz w:val="20"/>
        <w:lang w:val="es-ES"/>
      </w:rPr>
      <w:t>2</w:t>
    </w:r>
    <w:r w:rsidRPr="00EA5883">
      <w:rPr>
        <w:sz w:val="20"/>
      </w:rPr>
      <w:fldChar w:fldCharType="end"/>
    </w:r>
    <w:r w:rsidRPr="00EA5883">
      <w:rPr>
        <w:sz w:val="20"/>
        <w:lang w:val="es-ES"/>
      </w:rPr>
      <w:t xml:space="preserve"> </w:t>
    </w:r>
  </w:p>
  <w:p w14:paraId="1C48084F" w14:textId="77777777" w:rsidR="00143010" w:rsidRPr="000B5C94" w:rsidRDefault="00143010" w:rsidP="000B5C94">
    <w:pPr>
      <w:pStyle w:val="Piedepgina"/>
      <w:spacing w:before="0" w:after="0" w:line="240" w:lineRule="auto"/>
      <w:jc w:val="right"/>
      <w:rPr>
        <w:sz w:val="20"/>
        <w:u w:val="double" w:color="1F386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24A726" w14:textId="77777777" w:rsidR="003F37F6" w:rsidRDefault="003F37F6" w:rsidP="00F45BAC">
      <w:pPr>
        <w:spacing w:after="0" w:line="240" w:lineRule="auto"/>
      </w:pPr>
      <w:r>
        <w:separator/>
      </w:r>
    </w:p>
  </w:footnote>
  <w:footnote w:type="continuationSeparator" w:id="0">
    <w:p w14:paraId="6F5AA5E0" w14:textId="77777777" w:rsidR="003F37F6" w:rsidRDefault="003F37F6" w:rsidP="00F45BA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B70E1D" w14:textId="77777777" w:rsidR="004D1669" w:rsidRPr="004D1669" w:rsidRDefault="004D1669" w:rsidP="004D1669">
    <w:pPr>
      <w:tabs>
        <w:tab w:val="center" w:pos="8804"/>
        <w:tab w:val="right" w:pos="8875"/>
      </w:tabs>
      <w:spacing w:before="0" w:after="0" w:line="240" w:lineRule="auto"/>
      <w:ind w:left="0"/>
      <w:jc w:val="center"/>
      <w:rPr>
        <w:rFonts w:ascii="Book Antiqua" w:eastAsia="Times New Roman" w:hAnsi="Book Antiqua" w:cs="Book Antiqua"/>
        <w:i/>
        <w:iCs/>
        <w:sz w:val="18"/>
        <w:szCs w:val="18"/>
        <w:lang w:eastAsia="es-ES"/>
      </w:rPr>
    </w:pPr>
    <w:r w:rsidRPr="004D1669">
      <w:rPr>
        <w:rFonts w:ascii="Book Antiqua" w:eastAsia="Times New Roman" w:hAnsi="Book Antiqua" w:cs="Book Antiqua"/>
        <w:i/>
        <w:iCs/>
        <w:sz w:val="18"/>
        <w:szCs w:val="18"/>
        <w:lang w:eastAsia="es-ES"/>
      </w:rPr>
      <w:t>Poder Judicial - Dirección  de Planificación</w:t>
    </w:r>
    <w:r w:rsidRPr="004D1669">
      <w:rPr>
        <w:rFonts w:ascii="Times New Roman" w:eastAsia="Times New Roman" w:hAnsi="Times New Roman"/>
        <w:sz w:val="24"/>
        <w:szCs w:val="24"/>
        <w:lang w:eastAsia="es-ES"/>
      </w:rPr>
      <w:object w:dxaOrig="1845" w:dyaOrig="2145" w14:anchorId="153566D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7" type="#_x0000_t75" style="width:25.5pt;height:31.5pt" o:ole="">
          <v:imagedata r:id="rId1" o:title=""/>
        </v:shape>
        <o:OLEObject Type="Embed" ProgID="PBrush" ShapeID="_x0000_i1067" DrawAspect="Content" ObjectID="_1729929050" r:id="rId2"/>
      </w:object>
    </w:r>
  </w:p>
  <w:p w14:paraId="55A5375D" w14:textId="77777777" w:rsidR="004D1669" w:rsidRPr="004D1669" w:rsidRDefault="004D1669" w:rsidP="004D1669">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4D1669">
      <w:rPr>
        <w:rFonts w:ascii="Book Antiqua" w:eastAsia="Times New Roman" w:hAnsi="Book Antiqua" w:cs="Book Antiqua"/>
        <w:i/>
        <w:iCs/>
        <w:sz w:val="18"/>
        <w:szCs w:val="18"/>
        <w:lang w:eastAsia="es-ES"/>
      </w:rPr>
      <w:t>San José -  Costa Rica</w:t>
    </w:r>
  </w:p>
  <w:p w14:paraId="3E49D9E7" w14:textId="77777777" w:rsidR="004D1669" w:rsidRPr="004D1669" w:rsidRDefault="004D1669" w:rsidP="004D1669">
    <w:pPr>
      <w:tabs>
        <w:tab w:val="center" w:pos="4252"/>
        <w:tab w:val="right" w:pos="8504"/>
      </w:tabs>
      <w:spacing w:before="0" w:after="0" w:line="240" w:lineRule="auto"/>
      <w:ind w:left="0"/>
      <w:jc w:val="center"/>
      <w:rPr>
        <w:rFonts w:ascii="Times New Roman" w:eastAsia="Times New Roman" w:hAnsi="Times New Roman"/>
        <w:sz w:val="20"/>
        <w:szCs w:val="20"/>
        <w:lang w:val="en-US" w:eastAsia="es-ES"/>
      </w:rPr>
    </w:pPr>
    <w:r w:rsidRPr="004D1669">
      <w:rPr>
        <w:rFonts w:ascii="Book Antiqua" w:eastAsia="Times New Roman" w:hAnsi="Book Antiqua" w:cs="Book Antiqua"/>
        <w:i/>
        <w:iCs/>
        <w:sz w:val="18"/>
        <w:szCs w:val="18"/>
        <w:lang w:val="en-US" w:eastAsia="es-ES"/>
      </w:rPr>
      <w:t>Telf.   2295-3600 / 3599 / Apdo.  95-1003  / planificacion@poder-judicial.go.cr</w:t>
    </w:r>
  </w:p>
  <w:p w14:paraId="32395B12" w14:textId="77777777" w:rsidR="004D1669" w:rsidRPr="004D1669" w:rsidRDefault="004D1669" w:rsidP="004D1669">
    <w:pPr>
      <w:pBdr>
        <w:bottom w:val="single" w:sz="6" w:space="0" w:color="auto"/>
      </w:pBdr>
      <w:spacing w:before="0" w:after="20" w:line="240" w:lineRule="auto"/>
      <w:ind w:left="0"/>
      <w:jc w:val="center"/>
      <w:rPr>
        <w:rFonts w:ascii="Times New Roman" w:eastAsia="Times New Roman" w:hAnsi="Times New Roman"/>
        <w:sz w:val="20"/>
        <w:szCs w:val="20"/>
        <w:lang w:val="en-US" w:eastAsia="es-E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2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20"/>
      <w:gridCol w:w="3577"/>
      <w:gridCol w:w="1952"/>
      <w:gridCol w:w="2370"/>
    </w:tblGrid>
    <w:tr w:rsidR="00143010" w:rsidRPr="00F45BAC" w14:paraId="1CC45A22" w14:textId="77777777" w:rsidTr="00341D7A">
      <w:trPr>
        <w:cantSplit/>
        <w:trHeight w:val="551"/>
        <w:jc w:val="center"/>
      </w:trPr>
      <w:tc>
        <w:tcPr>
          <w:tcW w:w="845" w:type="pct"/>
          <w:vMerge w:val="restart"/>
          <w:tcBorders>
            <w:top w:val="single" w:sz="4" w:space="0" w:color="auto"/>
            <w:left w:val="single" w:sz="4" w:space="0" w:color="auto"/>
            <w:right w:val="single" w:sz="4" w:space="0" w:color="auto"/>
          </w:tcBorders>
          <w:vAlign w:val="center"/>
        </w:tcPr>
        <w:p w14:paraId="6A988F3C" w14:textId="7E490ED0" w:rsidR="00143010" w:rsidRPr="00EF5C60" w:rsidRDefault="009422C8" w:rsidP="00341D7A">
          <w:pPr>
            <w:pStyle w:val="Encabezado"/>
            <w:spacing w:before="0" w:after="0"/>
            <w:ind w:left="-70" w:right="-70"/>
            <w:jc w:val="center"/>
            <w:rPr>
              <w:rFonts w:cs="Arial"/>
              <w:b/>
              <w:lang w:val="es-CR"/>
            </w:rPr>
          </w:pPr>
          <w:r>
            <w:rPr>
              <w:rFonts w:cs="Arial"/>
              <w:noProof/>
              <w:lang w:val="es-CR"/>
            </w:rPr>
            <w:drawing>
              <wp:inline distT="0" distB="0" distL="0" distR="0" wp14:anchorId="7AFCD8A6" wp14:editId="2228476E">
                <wp:extent cx="1047750" cy="52705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
                          <a:extLst>
                            <a:ext uri="{28A0092B-C50C-407E-A947-70E740481C1C}">
                              <a14:useLocalDpi xmlns:a14="http://schemas.microsoft.com/office/drawing/2010/main" val="0"/>
                            </a:ext>
                          </a:extLst>
                        </a:blip>
                        <a:srcRect l="3876" t="25999" b="25667"/>
                        <a:stretch>
                          <a:fillRect/>
                        </a:stretch>
                      </pic:blipFill>
                      <pic:spPr bwMode="auto">
                        <a:xfrm>
                          <a:off x="0" y="0"/>
                          <a:ext cx="1047750" cy="527050"/>
                        </a:xfrm>
                        <a:prstGeom prst="rect">
                          <a:avLst/>
                        </a:prstGeom>
                        <a:noFill/>
                        <a:ln>
                          <a:noFill/>
                        </a:ln>
                      </pic:spPr>
                    </pic:pic>
                  </a:graphicData>
                </a:graphic>
              </wp:inline>
            </w:drawing>
          </w:r>
        </w:p>
      </w:tc>
      <w:tc>
        <w:tcPr>
          <w:tcW w:w="2005" w:type="pct"/>
          <w:tcBorders>
            <w:left w:val="nil"/>
          </w:tcBorders>
        </w:tcPr>
        <w:p w14:paraId="79BBDEA3" w14:textId="77777777" w:rsidR="00143010" w:rsidRPr="00EF5C60" w:rsidRDefault="00143010" w:rsidP="00341D7A">
          <w:pPr>
            <w:pStyle w:val="Encabezado"/>
            <w:spacing w:before="0" w:after="0" w:line="240" w:lineRule="auto"/>
            <w:ind w:left="-128"/>
            <w:jc w:val="center"/>
            <w:rPr>
              <w:rFonts w:cs="Arial"/>
              <w:b/>
              <w:lang w:val="es-CR"/>
            </w:rPr>
          </w:pPr>
          <w:r w:rsidRPr="00EF5C60">
            <w:rPr>
              <w:rFonts w:cs="Arial"/>
              <w:b/>
              <w:lang w:val="es-CR"/>
            </w:rPr>
            <w:t>PODER JUDICIAL</w:t>
          </w:r>
        </w:p>
        <w:p w14:paraId="37591E5C" w14:textId="77777777" w:rsidR="00143010" w:rsidRPr="00EF5C60" w:rsidRDefault="00143010" w:rsidP="00341D7A">
          <w:pPr>
            <w:pStyle w:val="Encabezado"/>
            <w:spacing w:before="0" w:after="0" w:line="240" w:lineRule="auto"/>
            <w:ind w:left="-128"/>
            <w:jc w:val="center"/>
            <w:rPr>
              <w:rFonts w:cs="Arial"/>
              <w:b/>
              <w:lang w:val="es-CR"/>
            </w:rPr>
          </w:pPr>
          <w:r w:rsidRPr="00EF5C60">
            <w:rPr>
              <w:rFonts w:cs="Arial"/>
              <w:b/>
              <w:lang w:val="es-CR"/>
            </w:rPr>
            <w:t>REPÚBLICA DE COSTA RICA</w:t>
          </w:r>
        </w:p>
      </w:tc>
      <w:tc>
        <w:tcPr>
          <w:tcW w:w="1160" w:type="pct"/>
          <w:vMerge w:val="restart"/>
          <w:vAlign w:val="center"/>
        </w:tcPr>
        <w:p w14:paraId="70EE6EBC" w14:textId="77777777" w:rsidR="00143010" w:rsidRPr="00341D7A" w:rsidRDefault="00143010" w:rsidP="00341D7A">
          <w:pPr>
            <w:pStyle w:val="Encabezado"/>
            <w:spacing w:before="0" w:after="0" w:line="240" w:lineRule="auto"/>
            <w:ind w:left="-128"/>
            <w:jc w:val="center"/>
            <w:rPr>
              <w:rFonts w:cs="Arial"/>
              <w:b/>
              <w:sz w:val="20"/>
              <w:lang w:val="es-CR"/>
            </w:rPr>
          </w:pPr>
          <w:r w:rsidRPr="00341D7A">
            <w:rPr>
              <w:rFonts w:cs="Arial"/>
              <w:b/>
              <w:sz w:val="20"/>
              <w:lang w:val="es-CR"/>
            </w:rPr>
            <w:t>Código:</w:t>
          </w:r>
        </w:p>
        <w:p w14:paraId="061B0ECC" w14:textId="77777777" w:rsidR="00143010" w:rsidRPr="00EF5C60" w:rsidRDefault="00143010" w:rsidP="00341D7A">
          <w:pPr>
            <w:pStyle w:val="Encabezado"/>
            <w:spacing w:before="0" w:after="0" w:line="240" w:lineRule="auto"/>
            <w:ind w:left="-128"/>
            <w:jc w:val="center"/>
            <w:rPr>
              <w:rFonts w:cs="Arial"/>
              <w:b/>
              <w:sz w:val="18"/>
              <w:lang w:val="es-CR"/>
            </w:rPr>
          </w:pPr>
          <w:r w:rsidRPr="00341D7A">
            <w:rPr>
              <w:rFonts w:cs="Arial"/>
              <w:b/>
              <w:sz w:val="20"/>
              <w:lang w:val="es-CR"/>
            </w:rPr>
            <w:t>F08-UEPPI-01-1</w:t>
          </w:r>
          <w:r w:rsidR="001B7B4C">
            <w:rPr>
              <w:rFonts w:cs="Arial"/>
              <w:b/>
              <w:sz w:val="20"/>
              <w:lang w:val="es-CR"/>
            </w:rPr>
            <w:t>3</w:t>
          </w:r>
        </w:p>
      </w:tc>
      <w:tc>
        <w:tcPr>
          <w:tcW w:w="990" w:type="pct"/>
          <w:vMerge w:val="restart"/>
          <w:vAlign w:val="center"/>
        </w:tcPr>
        <w:p w14:paraId="57135C2F" w14:textId="650E4879" w:rsidR="00143010" w:rsidRPr="00F45BAC" w:rsidRDefault="006260C2" w:rsidP="00341D7A">
          <w:pPr>
            <w:spacing w:before="0" w:after="0" w:line="240" w:lineRule="auto"/>
            <w:ind w:left="0"/>
            <w:jc w:val="center"/>
            <w:rPr>
              <w:rFonts w:cs="Arial"/>
              <w:b/>
            </w:rPr>
          </w:pPr>
          <w:r>
            <w:rPr>
              <w:noProof/>
            </w:rPr>
            <w:drawing>
              <wp:inline distT="0" distB="0" distL="0" distR="0" wp14:anchorId="6FFF3002" wp14:editId="2BE1A5B4">
                <wp:extent cx="1416050" cy="56515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16050" cy="565150"/>
                        </a:xfrm>
                        <a:prstGeom prst="rect">
                          <a:avLst/>
                        </a:prstGeom>
                        <a:noFill/>
                        <a:ln>
                          <a:noFill/>
                        </a:ln>
                      </pic:spPr>
                    </pic:pic>
                  </a:graphicData>
                </a:graphic>
              </wp:inline>
            </w:drawing>
          </w:r>
        </w:p>
      </w:tc>
    </w:tr>
    <w:tr w:rsidR="00143010" w:rsidRPr="00F45BAC" w14:paraId="5CB4DB21" w14:textId="77777777" w:rsidTr="00341D7A">
      <w:trPr>
        <w:cantSplit/>
        <w:trHeight w:val="291"/>
        <w:jc w:val="center"/>
      </w:trPr>
      <w:tc>
        <w:tcPr>
          <w:tcW w:w="845" w:type="pct"/>
          <w:vMerge/>
          <w:tcBorders>
            <w:left w:val="single" w:sz="4" w:space="0" w:color="auto"/>
            <w:right w:val="single" w:sz="4" w:space="0" w:color="auto"/>
          </w:tcBorders>
        </w:tcPr>
        <w:p w14:paraId="33C282C6" w14:textId="77777777" w:rsidR="00143010" w:rsidRPr="00EF5C60" w:rsidRDefault="00143010" w:rsidP="00341D7A">
          <w:pPr>
            <w:pStyle w:val="Encabezado"/>
            <w:spacing w:before="0" w:after="0"/>
            <w:rPr>
              <w:rFonts w:cs="Arial"/>
              <w:b/>
              <w:lang w:val="es-CR"/>
            </w:rPr>
          </w:pPr>
        </w:p>
      </w:tc>
      <w:tc>
        <w:tcPr>
          <w:tcW w:w="2005" w:type="pct"/>
          <w:vMerge w:val="restart"/>
          <w:tcBorders>
            <w:left w:val="nil"/>
          </w:tcBorders>
          <w:vAlign w:val="center"/>
        </w:tcPr>
        <w:p w14:paraId="481FB727" w14:textId="77777777" w:rsidR="00143010" w:rsidRPr="00EF5C60" w:rsidRDefault="00143010" w:rsidP="00341D7A">
          <w:pPr>
            <w:pStyle w:val="Encabezado"/>
            <w:spacing w:before="0" w:after="0" w:line="240" w:lineRule="auto"/>
            <w:ind w:left="-128"/>
            <w:jc w:val="center"/>
            <w:rPr>
              <w:rFonts w:cs="Arial"/>
              <w:b/>
              <w:bCs/>
              <w:lang w:val="es-CR"/>
            </w:rPr>
          </w:pPr>
          <w:r w:rsidRPr="00EF5C60">
            <w:rPr>
              <w:rFonts w:cs="Arial"/>
              <w:b/>
              <w:lang w:val="es-CR"/>
            </w:rPr>
            <w:t>ENTREGA DE PRODUCTO</w:t>
          </w:r>
        </w:p>
      </w:tc>
      <w:tc>
        <w:tcPr>
          <w:tcW w:w="1160" w:type="pct"/>
          <w:vMerge/>
          <w:vAlign w:val="center"/>
        </w:tcPr>
        <w:p w14:paraId="03C2291D" w14:textId="77777777" w:rsidR="00143010" w:rsidRPr="00EF5C60" w:rsidRDefault="00143010" w:rsidP="00341D7A">
          <w:pPr>
            <w:pStyle w:val="Encabezado"/>
            <w:spacing w:before="0" w:after="0" w:line="240" w:lineRule="auto"/>
            <w:jc w:val="center"/>
            <w:rPr>
              <w:rFonts w:cs="Arial"/>
              <w:b/>
              <w:lang w:val="es-CR"/>
            </w:rPr>
          </w:pPr>
        </w:p>
      </w:tc>
      <w:tc>
        <w:tcPr>
          <w:tcW w:w="990" w:type="pct"/>
          <w:vMerge/>
          <w:vAlign w:val="center"/>
        </w:tcPr>
        <w:p w14:paraId="4AAFFE1F" w14:textId="77777777" w:rsidR="00143010" w:rsidRPr="00F45BAC" w:rsidRDefault="00143010" w:rsidP="00341D7A">
          <w:pPr>
            <w:spacing w:before="0" w:line="240" w:lineRule="auto"/>
            <w:jc w:val="center"/>
            <w:rPr>
              <w:rFonts w:cs="Arial"/>
              <w:b/>
            </w:rPr>
          </w:pPr>
        </w:p>
      </w:tc>
    </w:tr>
    <w:tr w:rsidR="00143010" w:rsidRPr="00F45BAC" w14:paraId="11F61533" w14:textId="77777777" w:rsidTr="00341D7A">
      <w:trPr>
        <w:cantSplit/>
        <w:trHeight w:val="291"/>
        <w:jc w:val="center"/>
      </w:trPr>
      <w:tc>
        <w:tcPr>
          <w:tcW w:w="845" w:type="pct"/>
          <w:vMerge/>
          <w:tcBorders>
            <w:left w:val="single" w:sz="4" w:space="0" w:color="auto"/>
            <w:right w:val="single" w:sz="4" w:space="0" w:color="auto"/>
          </w:tcBorders>
        </w:tcPr>
        <w:p w14:paraId="21476219" w14:textId="77777777" w:rsidR="00143010" w:rsidRPr="00EF5C60" w:rsidRDefault="00143010" w:rsidP="00341D7A">
          <w:pPr>
            <w:pStyle w:val="Encabezado"/>
            <w:spacing w:before="0" w:after="0"/>
            <w:rPr>
              <w:rFonts w:cs="Arial"/>
              <w:b/>
              <w:lang w:val="es-CR"/>
            </w:rPr>
          </w:pPr>
        </w:p>
      </w:tc>
      <w:tc>
        <w:tcPr>
          <w:tcW w:w="2005" w:type="pct"/>
          <w:vMerge/>
          <w:tcBorders>
            <w:left w:val="nil"/>
          </w:tcBorders>
          <w:vAlign w:val="center"/>
        </w:tcPr>
        <w:p w14:paraId="4A8B1C24" w14:textId="77777777" w:rsidR="00143010" w:rsidRPr="00EF5C60" w:rsidRDefault="00143010" w:rsidP="00341D7A">
          <w:pPr>
            <w:pStyle w:val="Encabezado"/>
            <w:spacing w:before="0" w:after="0" w:line="240" w:lineRule="auto"/>
            <w:rPr>
              <w:rFonts w:cs="Arial"/>
              <w:lang w:val="es-CR"/>
            </w:rPr>
          </w:pPr>
        </w:p>
      </w:tc>
      <w:tc>
        <w:tcPr>
          <w:tcW w:w="1160" w:type="pct"/>
          <w:vAlign w:val="center"/>
        </w:tcPr>
        <w:p w14:paraId="55C380B8" w14:textId="77777777" w:rsidR="00143010" w:rsidRPr="00EF5C60" w:rsidRDefault="00143010" w:rsidP="00341D7A">
          <w:pPr>
            <w:pStyle w:val="Encabezado"/>
            <w:spacing w:before="0" w:after="0" w:line="240" w:lineRule="auto"/>
            <w:ind w:left="0"/>
            <w:jc w:val="center"/>
            <w:rPr>
              <w:rFonts w:cs="Arial"/>
              <w:b/>
              <w:lang w:val="es-CR"/>
            </w:rPr>
          </w:pPr>
          <w:r w:rsidRPr="00EF5C60">
            <w:rPr>
              <w:rFonts w:cs="Arial"/>
              <w:lang w:val="es-CR"/>
            </w:rPr>
            <w:t>Versión</w:t>
          </w:r>
          <w:r w:rsidRPr="00EF5C60">
            <w:rPr>
              <w:rFonts w:cs="Arial"/>
              <w:b/>
              <w:lang w:val="es-CR"/>
            </w:rPr>
            <w:t>:</w:t>
          </w:r>
        </w:p>
        <w:p w14:paraId="482E0569" w14:textId="77777777" w:rsidR="00143010" w:rsidRPr="00EF5C60" w:rsidRDefault="00143010" w:rsidP="00341D7A">
          <w:pPr>
            <w:pStyle w:val="Encabezado"/>
            <w:spacing w:before="0" w:after="0" w:line="240" w:lineRule="auto"/>
            <w:ind w:left="0"/>
            <w:jc w:val="center"/>
            <w:rPr>
              <w:rFonts w:cs="Arial"/>
              <w:lang w:val="es-CR"/>
            </w:rPr>
          </w:pPr>
          <w:r w:rsidRPr="00EF5C60">
            <w:rPr>
              <w:rFonts w:cs="Arial"/>
              <w:b/>
              <w:lang w:val="es-CR"/>
            </w:rPr>
            <w:t>1</w:t>
          </w:r>
        </w:p>
      </w:tc>
      <w:tc>
        <w:tcPr>
          <w:tcW w:w="990" w:type="pct"/>
          <w:vMerge/>
          <w:vAlign w:val="center"/>
        </w:tcPr>
        <w:p w14:paraId="28925C92" w14:textId="77777777" w:rsidR="00143010" w:rsidRPr="00F45BAC" w:rsidRDefault="00143010" w:rsidP="00341D7A">
          <w:pPr>
            <w:spacing w:before="0" w:line="240" w:lineRule="auto"/>
            <w:jc w:val="center"/>
            <w:rPr>
              <w:rFonts w:cs="Arial"/>
              <w:b/>
            </w:rPr>
          </w:pPr>
        </w:p>
      </w:tc>
    </w:tr>
  </w:tbl>
  <w:p w14:paraId="2897F5EF" w14:textId="77777777" w:rsidR="00143010" w:rsidRPr="006260C2" w:rsidRDefault="00143010" w:rsidP="006260C2">
    <w:pPr>
      <w:pStyle w:val="Encabezado"/>
      <w:ind w:left="0"/>
      <w:rPr>
        <w:sz w:val="2"/>
        <w:szCs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2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20"/>
      <w:gridCol w:w="3577"/>
      <w:gridCol w:w="1952"/>
      <w:gridCol w:w="2370"/>
    </w:tblGrid>
    <w:tr w:rsidR="00143010" w:rsidRPr="00F45BAC" w14:paraId="4E956D5B" w14:textId="77777777" w:rsidTr="00341D7A">
      <w:trPr>
        <w:cantSplit/>
        <w:trHeight w:val="551"/>
        <w:jc w:val="center"/>
      </w:trPr>
      <w:tc>
        <w:tcPr>
          <w:tcW w:w="845" w:type="pct"/>
          <w:vMerge w:val="restart"/>
          <w:tcBorders>
            <w:top w:val="single" w:sz="4" w:space="0" w:color="auto"/>
            <w:left w:val="single" w:sz="4" w:space="0" w:color="auto"/>
            <w:right w:val="single" w:sz="4" w:space="0" w:color="auto"/>
          </w:tcBorders>
          <w:vAlign w:val="center"/>
        </w:tcPr>
        <w:p w14:paraId="74377FC3" w14:textId="65C4B5EF" w:rsidR="00143010" w:rsidRPr="00EF5C60" w:rsidRDefault="009422C8" w:rsidP="00341D7A">
          <w:pPr>
            <w:pStyle w:val="Encabezado"/>
            <w:spacing w:before="0" w:after="0"/>
            <w:ind w:left="-70" w:right="-70"/>
            <w:jc w:val="center"/>
            <w:rPr>
              <w:rFonts w:cs="Arial"/>
              <w:b/>
              <w:lang w:val="es-CR"/>
            </w:rPr>
          </w:pPr>
          <w:r>
            <w:rPr>
              <w:rFonts w:cs="Arial"/>
              <w:noProof/>
              <w:lang w:val="es-CR"/>
            </w:rPr>
            <w:drawing>
              <wp:inline distT="0" distB="0" distL="0" distR="0" wp14:anchorId="70E00288" wp14:editId="11578637">
                <wp:extent cx="1047750" cy="52070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
                          <a:extLst>
                            <a:ext uri="{28A0092B-C50C-407E-A947-70E740481C1C}">
                              <a14:useLocalDpi xmlns:a14="http://schemas.microsoft.com/office/drawing/2010/main" val="0"/>
                            </a:ext>
                          </a:extLst>
                        </a:blip>
                        <a:srcRect l="3876" t="25999" b="25667"/>
                        <a:stretch>
                          <a:fillRect/>
                        </a:stretch>
                      </pic:blipFill>
                      <pic:spPr bwMode="auto">
                        <a:xfrm>
                          <a:off x="0" y="0"/>
                          <a:ext cx="1047750" cy="520700"/>
                        </a:xfrm>
                        <a:prstGeom prst="rect">
                          <a:avLst/>
                        </a:prstGeom>
                        <a:noFill/>
                        <a:ln>
                          <a:noFill/>
                        </a:ln>
                      </pic:spPr>
                    </pic:pic>
                  </a:graphicData>
                </a:graphic>
              </wp:inline>
            </w:drawing>
          </w:r>
        </w:p>
      </w:tc>
      <w:tc>
        <w:tcPr>
          <w:tcW w:w="2005" w:type="pct"/>
          <w:tcBorders>
            <w:left w:val="nil"/>
          </w:tcBorders>
        </w:tcPr>
        <w:p w14:paraId="102D6304" w14:textId="77777777" w:rsidR="00143010" w:rsidRPr="00EF5C60" w:rsidRDefault="00143010" w:rsidP="00341D7A">
          <w:pPr>
            <w:pStyle w:val="Encabezado"/>
            <w:spacing w:before="0" w:after="0" w:line="240" w:lineRule="auto"/>
            <w:ind w:left="-128"/>
            <w:jc w:val="center"/>
            <w:rPr>
              <w:rFonts w:cs="Arial"/>
              <w:b/>
              <w:lang w:val="es-CR"/>
            </w:rPr>
          </w:pPr>
          <w:r w:rsidRPr="00EF5C60">
            <w:rPr>
              <w:rFonts w:cs="Arial"/>
              <w:b/>
              <w:lang w:val="es-CR"/>
            </w:rPr>
            <w:t>PODER JUDICIAL</w:t>
          </w:r>
        </w:p>
        <w:p w14:paraId="383C37A4" w14:textId="77777777" w:rsidR="00143010" w:rsidRPr="00EF5C60" w:rsidRDefault="00143010" w:rsidP="00341D7A">
          <w:pPr>
            <w:pStyle w:val="Encabezado"/>
            <w:spacing w:before="0" w:after="0" w:line="240" w:lineRule="auto"/>
            <w:ind w:left="-128"/>
            <w:jc w:val="center"/>
            <w:rPr>
              <w:rFonts w:cs="Arial"/>
              <w:b/>
              <w:lang w:val="es-CR"/>
            </w:rPr>
          </w:pPr>
          <w:r w:rsidRPr="00EF5C60">
            <w:rPr>
              <w:rFonts w:cs="Arial"/>
              <w:b/>
              <w:lang w:val="es-CR"/>
            </w:rPr>
            <w:t>REPÚBLICA DE COSTA RICA</w:t>
          </w:r>
        </w:p>
      </w:tc>
      <w:tc>
        <w:tcPr>
          <w:tcW w:w="1160" w:type="pct"/>
          <w:vMerge w:val="restart"/>
          <w:vAlign w:val="center"/>
        </w:tcPr>
        <w:p w14:paraId="792F6857" w14:textId="77777777" w:rsidR="00143010" w:rsidRPr="00341D7A" w:rsidRDefault="00143010" w:rsidP="00341D7A">
          <w:pPr>
            <w:pStyle w:val="Encabezado"/>
            <w:spacing w:before="0" w:after="0" w:line="240" w:lineRule="auto"/>
            <w:ind w:left="-128"/>
            <w:jc w:val="center"/>
            <w:rPr>
              <w:rFonts w:cs="Arial"/>
              <w:b/>
              <w:sz w:val="20"/>
              <w:lang w:val="es-CR"/>
            </w:rPr>
          </w:pPr>
          <w:r w:rsidRPr="00341D7A">
            <w:rPr>
              <w:rFonts w:cs="Arial"/>
              <w:b/>
              <w:sz w:val="20"/>
              <w:lang w:val="es-CR"/>
            </w:rPr>
            <w:t>Código:</w:t>
          </w:r>
        </w:p>
        <w:p w14:paraId="2AC2C2AD" w14:textId="77777777" w:rsidR="00143010" w:rsidRPr="00EF5C60" w:rsidRDefault="00143010" w:rsidP="00341D7A">
          <w:pPr>
            <w:pStyle w:val="Encabezado"/>
            <w:spacing w:before="0" w:after="0" w:line="240" w:lineRule="auto"/>
            <w:ind w:left="-128"/>
            <w:jc w:val="center"/>
            <w:rPr>
              <w:rFonts w:cs="Arial"/>
              <w:b/>
              <w:sz w:val="18"/>
              <w:lang w:val="es-CR"/>
            </w:rPr>
          </w:pPr>
          <w:r w:rsidRPr="00341D7A">
            <w:rPr>
              <w:rFonts w:cs="Arial"/>
              <w:b/>
              <w:sz w:val="20"/>
              <w:lang w:val="es-CR"/>
            </w:rPr>
            <w:t>F08-UEPPI-01-18</w:t>
          </w:r>
        </w:p>
      </w:tc>
      <w:tc>
        <w:tcPr>
          <w:tcW w:w="990" w:type="pct"/>
          <w:vMerge w:val="restart"/>
          <w:vAlign w:val="center"/>
        </w:tcPr>
        <w:p w14:paraId="0CB31E13" w14:textId="7C5BA61B" w:rsidR="00143010" w:rsidRPr="00F45BAC" w:rsidRDefault="00946606" w:rsidP="00341D7A">
          <w:pPr>
            <w:spacing w:before="0" w:after="0" w:line="240" w:lineRule="auto"/>
            <w:ind w:left="0"/>
            <w:jc w:val="center"/>
            <w:rPr>
              <w:rFonts w:cs="Arial"/>
              <w:b/>
            </w:rPr>
          </w:pPr>
          <w:r>
            <w:rPr>
              <w:noProof/>
            </w:rPr>
            <w:drawing>
              <wp:inline distT="0" distB="0" distL="0" distR="0" wp14:anchorId="630044A8" wp14:editId="1C56BBC6">
                <wp:extent cx="1416050" cy="56515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16050" cy="565150"/>
                        </a:xfrm>
                        <a:prstGeom prst="rect">
                          <a:avLst/>
                        </a:prstGeom>
                        <a:noFill/>
                        <a:ln>
                          <a:noFill/>
                        </a:ln>
                      </pic:spPr>
                    </pic:pic>
                  </a:graphicData>
                </a:graphic>
              </wp:inline>
            </w:drawing>
          </w:r>
        </w:p>
      </w:tc>
    </w:tr>
    <w:tr w:rsidR="00143010" w:rsidRPr="00F45BAC" w14:paraId="49E09213" w14:textId="77777777" w:rsidTr="00341D7A">
      <w:trPr>
        <w:cantSplit/>
        <w:trHeight w:val="291"/>
        <w:jc w:val="center"/>
      </w:trPr>
      <w:tc>
        <w:tcPr>
          <w:tcW w:w="845" w:type="pct"/>
          <w:vMerge/>
          <w:tcBorders>
            <w:left w:val="single" w:sz="4" w:space="0" w:color="auto"/>
            <w:right w:val="single" w:sz="4" w:space="0" w:color="auto"/>
          </w:tcBorders>
        </w:tcPr>
        <w:p w14:paraId="55912D93" w14:textId="77777777" w:rsidR="00143010" w:rsidRPr="00EF5C60" w:rsidRDefault="00143010" w:rsidP="00341D7A">
          <w:pPr>
            <w:pStyle w:val="Encabezado"/>
            <w:spacing w:before="0" w:after="0"/>
            <w:rPr>
              <w:rFonts w:cs="Arial"/>
              <w:b/>
              <w:lang w:val="es-CR"/>
            </w:rPr>
          </w:pPr>
        </w:p>
      </w:tc>
      <w:tc>
        <w:tcPr>
          <w:tcW w:w="2005" w:type="pct"/>
          <w:vMerge w:val="restart"/>
          <w:tcBorders>
            <w:left w:val="nil"/>
          </w:tcBorders>
          <w:vAlign w:val="center"/>
        </w:tcPr>
        <w:p w14:paraId="3D8E415C" w14:textId="77777777" w:rsidR="00143010" w:rsidRPr="00EF5C60" w:rsidRDefault="00143010" w:rsidP="00341D7A">
          <w:pPr>
            <w:pStyle w:val="Encabezado"/>
            <w:spacing w:before="0" w:after="0" w:line="240" w:lineRule="auto"/>
            <w:ind w:left="-128"/>
            <w:jc w:val="center"/>
            <w:rPr>
              <w:rFonts w:cs="Arial"/>
              <w:b/>
              <w:bCs/>
              <w:lang w:val="es-CR"/>
            </w:rPr>
          </w:pPr>
          <w:r w:rsidRPr="00EF5C60">
            <w:rPr>
              <w:rFonts w:cs="Arial"/>
              <w:b/>
              <w:lang w:val="es-CR"/>
            </w:rPr>
            <w:t>ENTREGA DE PRODUCTO</w:t>
          </w:r>
        </w:p>
      </w:tc>
      <w:tc>
        <w:tcPr>
          <w:tcW w:w="1160" w:type="pct"/>
          <w:vMerge/>
          <w:vAlign w:val="center"/>
        </w:tcPr>
        <w:p w14:paraId="156E41EA" w14:textId="77777777" w:rsidR="00143010" w:rsidRPr="00EF5C60" w:rsidRDefault="00143010" w:rsidP="00341D7A">
          <w:pPr>
            <w:pStyle w:val="Encabezado"/>
            <w:spacing w:before="0" w:after="0" w:line="240" w:lineRule="auto"/>
            <w:jc w:val="center"/>
            <w:rPr>
              <w:rFonts w:cs="Arial"/>
              <w:b/>
              <w:lang w:val="es-CR"/>
            </w:rPr>
          </w:pPr>
        </w:p>
      </w:tc>
      <w:tc>
        <w:tcPr>
          <w:tcW w:w="990" w:type="pct"/>
          <w:vMerge/>
          <w:vAlign w:val="center"/>
        </w:tcPr>
        <w:p w14:paraId="41E3592B" w14:textId="77777777" w:rsidR="00143010" w:rsidRPr="00F45BAC" w:rsidRDefault="00143010" w:rsidP="00341D7A">
          <w:pPr>
            <w:spacing w:before="0" w:line="240" w:lineRule="auto"/>
            <w:jc w:val="center"/>
            <w:rPr>
              <w:rFonts w:cs="Arial"/>
              <w:b/>
            </w:rPr>
          </w:pPr>
        </w:p>
      </w:tc>
    </w:tr>
    <w:tr w:rsidR="00143010" w:rsidRPr="00F45BAC" w14:paraId="7AE0761C" w14:textId="77777777" w:rsidTr="00341D7A">
      <w:trPr>
        <w:cantSplit/>
        <w:trHeight w:val="291"/>
        <w:jc w:val="center"/>
      </w:trPr>
      <w:tc>
        <w:tcPr>
          <w:tcW w:w="845" w:type="pct"/>
          <w:vMerge/>
          <w:tcBorders>
            <w:left w:val="single" w:sz="4" w:space="0" w:color="auto"/>
            <w:right w:val="single" w:sz="4" w:space="0" w:color="auto"/>
          </w:tcBorders>
        </w:tcPr>
        <w:p w14:paraId="4750B95F" w14:textId="77777777" w:rsidR="00143010" w:rsidRPr="00EF5C60" w:rsidRDefault="00143010" w:rsidP="00341D7A">
          <w:pPr>
            <w:pStyle w:val="Encabezado"/>
            <w:spacing w:before="0" w:after="0"/>
            <w:rPr>
              <w:rFonts w:cs="Arial"/>
              <w:b/>
              <w:lang w:val="es-CR"/>
            </w:rPr>
          </w:pPr>
        </w:p>
      </w:tc>
      <w:tc>
        <w:tcPr>
          <w:tcW w:w="2005" w:type="pct"/>
          <w:vMerge/>
          <w:tcBorders>
            <w:left w:val="nil"/>
          </w:tcBorders>
          <w:vAlign w:val="center"/>
        </w:tcPr>
        <w:p w14:paraId="7EE43C83" w14:textId="77777777" w:rsidR="00143010" w:rsidRPr="00EF5C60" w:rsidRDefault="00143010" w:rsidP="00341D7A">
          <w:pPr>
            <w:pStyle w:val="Encabezado"/>
            <w:spacing w:before="0" w:after="0" w:line="240" w:lineRule="auto"/>
            <w:rPr>
              <w:rFonts w:cs="Arial"/>
              <w:lang w:val="es-CR"/>
            </w:rPr>
          </w:pPr>
        </w:p>
      </w:tc>
      <w:tc>
        <w:tcPr>
          <w:tcW w:w="1160" w:type="pct"/>
          <w:vAlign w:val="center"/>
        </w:tcPr>
        <w:p w14:paraId="14F266FA" w14:textId="77777777" w:rsidR="00143010" w:rsidRPr="00EF5C60" w:rsidRDefault="00143010" w:rsidP="00341D7A">
          <w:pPr>
            <w:pStyle w:val="Encabezado"/>
            <w:spacing w:before="0" w:after="0" w:line="240" w:lineRule="auto"/>
            <w:ind w:left="0"/>
            <w:jc w:val="center"/>
            <w:rPr>
              <w:rFonts w:cs="Arial"/>
              <w:b/>
              <w:lang w:val="es-CR"/>
            </w:rPr>
          </w:pPr>
          <w:r w:rsidRPr="00EF5C60">
            <w:rPr>
              <w:rFonts w:cs="Arial"/>
              <w:lang w:val="es-CR"/>
            </w:rPr>
            <w:t>Versión</w:t>
          </w:r>
          <w:r w:rsidRPr="00EF5C60">
            <w:rPr>
              <w:rFonts w:cs="Arial"/>
              <w:b/>
              <w:lang w:val="es-CR"/>
            </w:rPr>
            <w:t>:</w:t>
          </w:r>
        </w:p>
        <w:p w14:paraId="32654230" w14:textId="77777777" w:rsidR="00143010" w:rsidRPr="00EF5C60" w:rsidRDefault="00143010" w:rsidP="00341D7A">
          <w:pPr>
            <w:pStyle w:val="Encabezado"/>
            <w:spacing w:before="0" w:after="0" w:line="240" w:lineRule="auto"/>
            <w:ind w:left="0"/>
            <w:jc w:val="center"/>
            <w:rPr>
              <w:rFonts w:cs="Arial"/>
              <w:lang w:val="es-CR"/>
            </w:rPr>
          </w:pPr>
          <w:r w:rsidRPr="00EF5C60">
            <w:rPr>
              <w:rFonts w:cs="Arial"/>
              <w:b/>
              <w:lang w:val="es-CR"/>
            </w:rPr>
            <w:t>1</w:t>
          </w:r>
        </w:p>
      </w:tc>
      <w:tc>
        <w:tcPr>
          <w:tcW w:w="990" w:type="pct"/>
          <w:vMerge/>
          <w:vAlign w:val="center"/>
        </w:tcPr>
        <w:p w14:paraId="71A8FC35" w14:textId="77777777" w:rsidR="00143010" w:rsidRPr="00F45BAC" w:rsidRDefault="00143010" w:rsidP="00341D7A">
          <w:pPr>
            <w:spacing w:before="0" w:line="240" w:lineRule="auto"/>
            <w:jc w:val="center"/>
            <w:rPr>
              <w:rFonts w:cs="Arial"/>
              <w:b/>
            </w:rPr>
          </w:pPr>
        </w:p>
      </w:tc>
    </w:tr>
  </w:tbl>
  <w:p w14:paraId="10200FEE" w14:textId="77777777" w:rsidR="00143010" w:rsidRDefault="00143010" w:rsidP="00341D7A">
    <w:pPr>
      <w:pStyle w:val="Encabezado"/>
      <w:ind w:left="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D25E82"/>
    <w:multiLevelType w:val="hybridMultilevel"/>
    <w:tmpl w:val="F5A2E1A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 w15:restartNumberingAfterBreak="0">
    <w:nsid w:val="0AF16471"/>
    <w:multiLevelType w:val="hybridMultilevel"/>
    <w:tmpl w:val="F86851FC"/>
    <w:lvl w:ilvl="0" w:tplc="893ADCC0">
      <w:start w:val="1"/>
      <w:numFmt w:val="lowerLetter"/>
      <w:lvlText w:val="%1."/>
      <w:lvlJc w:val="left"/>
      <w:pPr>
        <w:tabs>
          <w:tab w:val="num" w:pos="720"/>
        </w:tabs>
        <w:ind w:left="720" w:hanging="360"/>
      </w:pPr>
      <w:rPr>
        <w:rFonts w:ascii="Arial" w:eastAsia="Times New Roman" w:hAnsi="Arial" w:cs="Arial"/>
      </w:rPr>
    </w:lvl>
    <w:lvl w:ilvl="1" w:tplc="C3CAC7F0" w:tentative="1">
      <w:start w:val="1"/>
      <w:numFmt w:val="bullet"/>
      <w:lvlText w:val=""/>
      <w:lvlJc w:val="left"/>
      <w:pPr>
        <w:tabs>
          <w:tab w:val="num" w:pos="1440"/>
        </w:tabs>
        <w:ind w:left="1440" w:hanging="360"/>
      </w:pPr>
      <w:rPr>
        <w:rFonts w:ascii="Wingdings" w:hAnsi="Wingdings" w:hint="default"/>
      </w:rPr>
    </w:lvl>
    <w:lvl w:ilvl="2" w:tplc="D83C391E" w:tentative="1">
      <w:start w:val="1"/>
      <w:numFmt w:val="bullet"/>
      <w:lvlText w:val=""/>
      <w:lvlJc w:val="left"/>
      <w:pPr>
        <w:tabs>
          <w:tab w:val="num" w:pos="2160"/>
        </w:tabs>
        <w:ind w:left="2160" w:hanging="360"/>
      </w:pPr>
      <w:rPr>
        <w:rFonts w:ascii="Wingdings" w:hAnsi="Wingdings" w:hint="default"/>
      </w:rPr>
    </w:lvl>
    <w:lvl w:ilvl="3" w:tplc="BF5830C8" w:tentative="1">
      <w:start w:val="1"/>
      <w:numFmt w:val="bullet"/>
      <w:lvlText w:val=""/>
      <w:lvlJc w:val="left"/>
      <w:pPr>
        <w:tabs>
          <w:tab w:val="num" w:pos="2880"/>
        </w:tabs>
        <w:ind w:left="2880" w:hanging="360"/>
      </w:pPr>
      <w:rPr>
        <w:rFonts w:ascii="Wingdings" w:hAnsi="Wingdings" w:hint="default"/>
      </w:rPr>
    </w:lvl>
    <w:lvl w:ilvl="4" w:tplc="D8D2A0A8" w:tentative="1">
      <w:start w:val="1"/>
      <w:numFmt w:val="bullet"/>
      <w:lvlText w:val=""/>
      <w:lvlJc w:val="left"/>
      <w:pPr>
        <w:tabs>
          <w:tab w:val="num" w:pos="3600"/>
        </w:tabs>
        <w:ind w:left="3600" w:hanging="360"/>
      </w:pPr>
      <w:rPr>
        <w:rFonts w:ascii="Wingdings" w:hAnsi="Wingdings" w:hint="default"/>
      </w:rPr>
    </w:lvl>
    <w:lvl w:ilvl="5" w:tplc="E43099C6" w:tentative="1">
      <w:start w:val="1"/>
      <w:numFmt w:val="bullet"/>
      <w:lvlText w:val=""/>
      <w:lvlJc w:val="left"/>
      <w:pPr>
        <w:tabs>
          <w:tab w:val="num" w:pos="4320"/>
        </w:tabs>
        <w:ind w:left="4320" w:hanging="360"/>
      </w:pPr>
      <w:rPr>
        <w:rFonts w:ascii="Wingdings" w:hAnsi="Wingdings" w:hint="default"/>
      </w:rPr>
    </w:lvl>
    <w:lvl w:ilvl="6" w:tplc="C026FF36" w:tentative="1">
      <w:start w:val="1"/>
      <w:numFmt w:val="bullet"/>
      <w:lvlText w:val=""/>
      <w:lvlJc w:val="left"/>
      <w:pPr>
        <w:tabs>
          <w:tab w:val="num" w:pos="5040"/>
        </w:tabs>
        <w:ind w:left="5040" w:hanging="360"/>
      </w:pPr>
      <w:rPr>
        <w:rFonts w:ascii="Wingdings" w:hAnsi="Wingdings" w:hint="default"/>
      </w:rPr>
    </w:lvl>
    <w:lvl w:ilvl="7" w:tplc="41F0E9FA" w:tentative="1">
      <w:start w:val="1"/>
      <w:numFmt w:val="bullet"/>
      <w:lvlText w:val=""/>
      <w:lvlJc w:val="left"/>
      <w:pPr>
        <w:tabs>
          <w:tab w:val="num" w:pos="5760"/>
        </w:tabs>
        <w:ind w:left="5760" w:hanging="360"/>
      </w:pPr>
      <w:rPr>
        <w:rFonts w:ascii="Wingdings" w:hAnsi="Wingdings" w:hint="default"/>
      </w:rPr>
    </w:lvl>
    <w:lvl w:ilvl="8" w:tplc="AE348F34"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6416336"/>
    <w:multiLevelType w:val="multilevel"/>
    <w:tmpl w:val="140A0025"/>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168D5BA4"/>
    <w:multiLevelType w:val="hybridMultilevel"/>
    <w:tmpl w:val="B63C91E2"/>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4" w15:restartNumberingAfterBreak="0">
    <w:nsid w:val="16D10173"/>
    <w:multiLevelType w:val="hybridMultilevel"/>
    <w:tmpl w:val="C2F85F0E"/>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start w:val="1"/>
      <w:numFmt w:val="bullet"/>
      <w:lvlText w:val=""/>
      <w:lvlJc w:val="left"/>
      <w:pPr>
        <w:ind w:left="2160" w:hanging="360"/>
      </w:pPr>
      <w:rPr>
        <w:rFonts w:ascii="Wingdings" w:hAnsi="Wingdings" w:cs="Wingdings" w:hint="default"/>
      </w:rPr>
    </w:lvl>
    <w:lvl w:ilvl="3" w:tplc="580A0001" w:tentative="1">
      <w:start w:val="1"/>
      <w:numFmt w:val="bullet"/>
      <w:lvlText w:val=""/>
      <w:lvlJc w:val="left"/>
      <w:pPr>
        <w:ind w:left="2880" w:hanging="360"/>
      </w:pPr>
      <w:rPr>
        <w:rFonts w:ascii="Symbol" w:hAnsi="Symbol" w:cs="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cs="Wingdings" w:hint="default"/>
      </w:rPr>
    </w:lvl>
    <w:lvl w:ilvl="6" w:tplc="580A0001" w:tentative="1">
      <w:start w:val="1"/>
      <w:numFmt w:val="bullet"/>
      <w:lvlText w:val=""/>
      <w:lvlJc w:val="left"/>
      <w:pPr>
        <w:ind w:left="5040" w:hanging="360"/>
      </w:pPr>
      <w:rPr>
        <w:rFonts w:ascii="Symbol" w:hAnsi="Symbol" w:cs="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cs="Wingdings" w:hint="default"/>
      </w:rPr>
    </w:lvl>
  </w:abstractNum>
  <w:abstractNum w:abstractNumId="5" w15:restartNumberingAfterBreak="0">
    <w:nsid w:val="17903214"/>
    <w:multiLevelType w:val="hybridMultilevel"/>
    <w:tmpl w:val="9EA00AD6"/>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1EF72B7B"/>
    <w:multiLevelType w:val="multilevel"/>
    <w:tmpl w:val="7B54C5AA"/>
    <w:lvl w:ilvl="0">
      <w:start w:val="1"/>
      <w:numFmt w:val="decimal"/>
      <w:lvlText w:val="%1."/>
      <w:lvlJc w:val="left"/>
      <w:pPr>
        <w:ind w:left="720" w:hanging="360"/>
      </w:pPr>
      <w:rPr>
        <w:rFonts w:eastAsia="Calibri" w:hint="default"/>
        <w:b/>
        <w:color w:val="auto"/>
      </w:rPr>
    </w:lvl>
    <w:lvl w:ilvl="1">
      <w:start w:val="1"/>
      <w:numFmt w:val="decimal"/>
      <w:isLgl/>
      <w:lvlText w:val="%1.%2"/>
      <w:lvlJc w:val="left"/>
      <w:pPr>
        <w:ind w:left="956" w:hanging="360"/>
      </w:pPr>
      <w:rPr>
        <w:rFonts w:hint="default"/>
        <w:b/>
        <w:i w:val="0"/>
        <w:sz w:val="22"/>
      </w:rPr>
    </w:lvl>
    <w:lvl w:ilvl="2">
      <w:start w:val="1"/>
      <w:numFmt w:val="decimalZero"/>
      <w:isLgl/>
      <w:lvlText w:val="%1.%2.%3"/>
      <w:lvlJc w:val="left"/>
      <w:pPr>
        <w:ind w:left="1552" w:hanging="720"/>
      </w:pPr>
      <w:rPr>
        <w:rFonts w:hint="default"/>
      </w:rPr>
    </w:lvl>
    <w:lvl w:ilvl="3">
      <w:start w:val="1"/>
      <w:numFmt w:val="decimal"/>
      <w:isLgl/>
      <w:lvlText w:val="%1.%2.%3.%4"/>
      <w:lvlJc w:val="left"/>
      <w:pPr>
        <w:ind w:left="1788" w:hanging="720"/>
      </w:pPr>
      <w:rPr>
        <w:rFonts w:hint="default"/>
      </w:rPr>
    </w:lvl>
    <w:lvl w:ilvl="4">
      <w:start w:val="1"/>
      <w:numFmt w:val="decimal"/>
      <w:isLgl/>
      <w:lvlText w:val="%1.%2.%3.%4.%5"/>
      <w:lvlJc w:val="left"/>
      <w:pPr>
        <w:ind w:left="2384" w:hanging="1080"/>
      </w:pPr>
      <w:rPr>
        <w:rFonts w:hint="default"/>
      </w:rPr>
    </w:lvl>
    <w:lvl w:ilvl="5">
      <w:start w:val="1"/>
      <w:numFmt w:val="decimal"/>
      <w:isLgl/>
      <w:lvlText w:val="%1.%2.%3.%4.%5.%6"/>
      <w:lvlJc w:val="left"/>
      <w:pPr>
        <w:ind w:left="2620" w:hanging="1080"/>
      </w:pPr>
      <w:rPr>
        <w:rFonts w:hint="default"/>
      </w:rPr>
    </w:lvl>
    <w:lvl w:ilvl="6">
      <w:start w:val="1"/>
      <w:numFmt w:val="decimal"/>
      <w:isLgl/>
      <w:lvlText w:val="%1.%2.%3.%4.%5.%6.%7"/>
      <w:lvlJc w:val="left"/>
      <w:pPr>
        <w:ind w:left="3216" w:hanging="1440"/>
      </w:pPr>
      <w:rPr>
        <w:rFonts w:hint="default"/>
      </w:rPr>
    </w:lvl>
    <w:lvl w:ilvl="7">
      <w:start w:val="1"/>
      <w:numFmt w:val="decimal"/>
      <w:isLgl/>
      <w:lvlText w:val="%1.%2.%3.%4.%5.%6.%7.%8"/>
      <w:lvlJc w:val="left"/>
      <w:pPr>
        <w:ind w:left="3452" w:hanging="1440"/>
      </w:pPr>
      <w:rPr>
        <w:rFonts w:hint="default"/>
      </w:rPr>
    </w:lvl>
    <w:lvl w:ilvl="8">
      <w:start w:val="1"/>
      <w:numFmt w:val="decimal"/>
      <w:isLgl/>
      <w:lvlText w:val="%1.%2.%3.%4.%5.%6.%7.%8.%9"/>
      <w:lvlJc w:val="left"/>
      <w:pPr>
        <w:ind w:left="4048" w:hanging="1800"/>
      </w:pPr>
      <w:rPr>
        <w:rFonts w:hint="default"/>
      </w:rPr>
    </w:lvl>
  </w:abstractNum>
  <w:abstractNum w:abstractNumId="7" w15:restartNumberingAfterBreak="0">
    <w:nsid w:val="26151FE0"/>
    <w:multiLevelType w:val="hybridMultilevel"/>
    <w:tmpl w:val="0AAE2856"/>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1">
      <w:start w:val="1"/>
      <w:numFmt w:val="bullet"/>
      <w:lvlText w:val=""/>
      <w:lvlJc w:val="left"/>
      <w:pPr>
        <w:ind w:left="2557" w:hanging="360"/>
      </w:pPr>
      <w:rPr>
        <w:rFonts w:ascii="Symbol" w:hAnsi="Symbol"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8" w15:restartNumberingAfterBreak="0">
    <w:nsid w:val="2CBD7CF7"/>
    <w:multiLevelType w:val="hybridMultilevel"/>
    <w:tmpl w:val="D242BCB6"/>
    <w:lvl w:ilvl="0" w:tplc="1E74AC3A">
      <w:start w:val="1"/>
      <w:numFmt w:val="lowerLetter"/>
      <w:lvlText w:val="%1."/>
      <w:lvlJc w:val="left"/>
      <w:pPr>
        <w:ind w:left="1069" w:hanging="360"/>
      </w:pPr>
      <w:rPr>
        <w:rFonts w:hint="default"/>
      </w:rPr>
    </w:lvl>
    <w:lvl w:ilvl="1" w:tplc="140A0019" w:tentative="1">
      <w:start w:val="1"/>
      <w:numFmt w:val="lowerLetter"/>
      <w:lvlText w:val="%2."/>
      <w:lvlJc w:val="left"/>
      <w:pPr>
        <w:ind w:left="1789" w:hanging="360"/>
      </w:pPr>
    </w:lvl>
    <w:lvl w:ilvl="2" w:tplc="140A001B" w:tentative="1">
      <w:start w:val="1"/>
      <w:numFmt w:val="lowerRoman"/>
      <w:lvlText w:val="%3."/>
      <w:lvlJc w:val="right"/>
      <w:pPr>
        <w:ind w:left="2509" w:hanging="180"/>
      </w:pPr>
    </w:lvl>
    <w:lvl w:ilvl="3" w:tplc="140A000F" w:tentative="1">
      <w:start w:val="1"/>
      <w:numFmt w:val="decimal"/>
      <w:lvlText w:val="%4."/>
      <w:lvlJc w:val="left"/>
      <w:pPr>
        <w:ind w:left="3229" w:hanging="360"/>
      </w:pPr>
    </w:lvl>
    <w:lvl w:ilvl="4" w:tplc="140A0019" w:tentative="1">
      <w:start w:val="1"/>
      <w:numFmt w:val="lowerLetter"/>
      <w:lvlText w:val="%5."/>
      <w:lvlJc w:val="left"/>
      <w:pPr>
        <w:ind w:left="3949" w:hanging="360"/>
      </w:pPr>
    </w:lvl>
    <w:lvl w:ilvl="5" w:tplc="140A001B" w:tentative="1">
      <w:start w:val="1"/>
      <w:numFmt w:val="lowerRoman"/>
      <w:lvlText w:val="%6."/>
      <w:lvlJc w:val="right"/>
      <w:pPr>
        <w:ind w:left="4669" w:hanging="180"/>
      </w:pPr>
    </w:lvl>
    <w:lvl w:ilvl="6" w:tplc="140A000F" w:tentative="1">
      <w:start w:val="1"/>
      <w:numFmt w:val="decimal"/>
      <w:lvlText w:val="%7."/>
      <w:lvlJc w:val="left"/>
      <w:pPr>
        <w:ind w:left="5389" w:hanging="360"/>
      </w:pPr>
    </w:lvl>
    <w:lvl w:ilvl="7" w:tplc="140A0019" w:tentative="1">
      <w:start w:val="1"/>
      <w:numFmt w:val="lowerLetter"/>
      <w:lvlText w:val="%8."/>
      <w:lvlJc w:val="left"/>
      <w:pPr>
        <w:ind w:left="6109" w:hanging="360"/>
      </w:pPr>
    </w:lvl>
    <w:lvl w:ilvl="8" w:tplc="140A001B" w:tentative="1">
      <w:start w:val="1"/>
      <w:numFmt w:val="lowerRoman"/>
      <w:lvlText w:val="%9."/>
      <w:lvlJc w:val="right"/>
      <w:pPr>
        <w:ind w:left="6829" w:hanging="180"/>
      </w:pPr>
    </w:lvl>
  </w:abstractNum>
  <w:abstractNum w:abstractNumId="9" w15:restartNumberingAfterBreak="0">
    <w:nsid w:val="348D4A0E"/>
    <w:multiLevelType w:val="hybridMultilevel"/>
    <w:tmpl w:val="68087F7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3764417D"/>
    <w:multiLevelType w:val="hybridMultilevel"/>
    <w:tmpl w:val="B048378E"/>
    <w:lvl w:ilvl="0" w:tplc="580A0011">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1" w15:restartNumberingAfterBreak="0">
    <w:nsid w:val="40B700E8"/>
    <w:multiLevelType w:val="hybridMultilevel"/>
    <w:tmpl w:val="DC868030"/>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539E25BE">
      <w:numFmt w:val="bullet"/>
      <w:lvlText w:val="•"/>
      <w:lvlJc w:val="left"/>
      <w:pPr>
        <w:ind w:left="2160" w:hanging="360"/>
      </w:pPr>
      <w:rPr>
        <w:rFonts w:ascii="Arial" w:eastAsia="Calibri" w:hAnsi="Arial" w:cs="Arial"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43294884"/>
    <w:multiLevelType w:val="hybridMultilevel"/>
    <w:tmpl w:val="E8DAADE6"/>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3" w15:restartNumberingAfterBreak="0">
    <w:nsid w:val="44FD6B3C"/>
    <w:multiLevelType w:val="hybridMultilevel"/>
    <w:tmpl w:val="56E8707C"/>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4" w15:restartNumberingAfterBreak="0">
    <w:nsid w:val="4BBC382E"/>
    <w:multiLevelType w:val="hybridMultilevel"/>
    <w:tmpl w:val="9FB675E4"/>
    <w:lvl w:ilvl="0" w:tplc="14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5" w15:restartNumberingAfterBreak="0">
    <w:nsid w:val="5BF878CA"/>
    <w:multiLevelType w:val="hybridMultilevel"/>
    <w:tmpl w:val="5024F0CC"/>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6" w15:restartNumberingAfterBreak="0">
    <w:nsid w:val="5C626F5C"/>
    <w:multiLevelType w:val="hybridMultilevel"/>
    <w:tmpl w:val="FA16CD96"/>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7" w15:restartNumberingAfterBreak="0">
    <w:nsid w:val="5CBF45F7"/>
    <w:multiLevelType w:val="hybridMultilevel"/>
    <w:tmpl w:val="966E98CA"/>
    <w:lvl w:ilvl="0" w:tplc="140A000B">
      <w:start w:val="1"/>
      <w:numFmt w:val="bullet"/>
      <w:lvlText w:val=""/>
      <w:lvlJc w:val="left"/>
      <w:pPr>
        <w:ind w:left="1117" w:hanging="360"/>
      </w:pPr>
      <w:rPr>
        <w:rFonts w:ascii="Wingdings" w:hAnsi="Wingdings"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8" w15:restartNumberingAfterBreak="0">
    <w:nsid w:val="5F200818"/>
    <w:multiLevelType w:val="hybridMultilevel"/>
    <w:tmpl w:val="5B00AA34"/>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9" w15:restartNumberingAfterBreak="0">
    <w:nsid w:val="60F42C0E"/>
    <w:multiLevelType w:val="hybridMultilevel"/>
    <w:tmpl w:val="8B04BD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64C0676D"/>
    <w:multiLevelType w:val="multilevel"/>
    <w:tmpl w:val="1068BF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67993740"/>
    <w:multiLevelType w:val="multilevel"/>
    <w:tmpl w:val="99387A42"/>
    <w:lvl w:ilvl="0">
      <w:start w:val="1"/>
      <w:numFmt w:val="decimal"/>
      <w:lvlText w:val="%1"/>
      <w:lvlJc w:val="left"/>
      <w:pPr>
        <w:ind w:left="360" w:hanging="360"/>
      </w:pPr>
      <w:rPr>
        <w:rFonts w:hint="default"/>
      </w:rPr>
    </w:lvl>
    <w:lvl w:ilvl="1">
      <w:start w:val="5"/>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abstractNum w:abstractNumId="22" w15:restartNumberingAfterBreak="0">
    <w:nsid w:val="67B25F67"/>
    <w:multiLevelType w:val="hybridMultilevel"/>
    <w:tmpl w:val="6D18AB30"/>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23" w15:restartNumberingAfterBreak="0">
    <w:nsid w:val="67CD6708"/>
    <w:multiLevelType w:val="multilevel"/>
    <w:tmpl w:val="8E584352"/>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ECD7E9E"/>
    <w:multiLevelType w:val="hybridMultilevel"/>
    <w:tmpl w:val="8794BA6C"/>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5" w15:restartNumberingAfterBreak="0">
    <w:nsid w:val="7A2819C8"/>
    <w:multiLevelType w:val="hybridMultilevel"/>
    <w:tmpl w:val="FFC6ED94"/>
    <w:lvl w:ilvl="0" w:tplc="59465B96">
      <w:numFmt w:val="bullet"/>
      <w:lvlText w:val="•"/>
      <w:lvlJc w:val="left"/>
      <w:pPr>
        <w:ind w:left="757" w:hanging="360"/>
      </w:pPr>
      <w:rPr>
        <w:rFonts w:ascii="Arial" w:eastAsia="Times New Roman" w:hAnsi="Arial" w:cs="Arial" w:hint="default"/>
      </w:rPr>
    </w:lvl>
    <w:lvl w:ilvl="1" w:tplc="140A0003" w:tentative="1">
      <w:start w:val="1"/>
      <w:numFmt w:val="bullet"/>
      <w:lvlText w:val="o"/>
      <w:lvlJc w:val="left"/>
      <w:pPr>
        <w:ind w:left="1477" w:hanging="360"/>
      </w:pPr>
      <w:rPr>
        <w:rFonts w:ascii="Courier New" w:hAnsi="Courier New" w:cs="Courier New" w:hint="default"/>
      </w:rPr>
    </w:lvl>
    <w:lvl w:ilvl="2" w:tplc="140A0005" w:tentative="1">
      <w:start w:val="1"/>
      <w:numFmt w:val="bullet"/>
      <w:lvlText w:val=""/>
      <w:lvlJc w:val="left"/>
      <w:pPr>
        <w:ind w:left="2197" w:hanging="360"/>
      </w:pPr>
      <w:rPr>
        <w:rFonts w:ascii="Wingdings" w:hAnsi="Wingdings" w:hint="default"/>
      </w:rPr>
    </w:lvl>
    <w:lvl w:ilvl="3" w:tplc="140A0001" w:tentative="1">
      <w:start w:val="1"/>
      <w:numFmt w:val="bullet"/>
      <w:lvlText w:val=""/>
      <w:lvlJc w:val="left"/>
      <w:pPr>
        <w:ind w:left="2917" w:hanging="360"/>
      </w:pPr>
      <w:rPr>
        <w:rFonts w:ascii="Symbol" w:hAnsi="Symbol" w:hint="default"/>
      </w:rPr>
    </w:lvl>
    <w:lvl w:ilvl="4" w:tplc="140A0003" w:tentative="1">
      <w:start w:val="1"/>
      <w:numFmt w:val="bullet"/>
      <w:lvlText w:val="o"/>
      <w:lvlJc w:val="left"/>
      <w:pPr>
        <w:ind w:left="3637" w:hanging="360"/>
      </w:pPr>
      <w:rPr>
        <w:rFonts w:ascii="Courier New" w:hAnsi="Courier New" w:cs="Courier New" w:hint="default"/>
      </w:rPr>
    </w:lvl>
    <w:lvl w:ilvl="5" w:tplc="140A0005" w:tentative="1">
      <w:start w:val="1"/>
      <w:numFmt w:val="bullet"/>
      <w:lvlText w:val=""/>
      <w:lvlJc w:val="left"/>
      <w:pPr>
        <w:ind w:left="4357" w:hanging="360"/>
      </w:pPr>
      <w:rPr>
        <w:rFonts w:ascii="Wingdings" w:hAnsi="Wingdings" w:hint="default"/>
      </w:rPr>
    </w:lvl>
    <w:lvl w:ilvl="6" w:tplc="140A0001" w:tentative="1">
      <w:start w:val="1"/>
      <w:numFmt w:val="bullet"/>
      <w:lvlText w:val=""/>
      <w:lvlJc w:val="left"/>
      <w:pPr>
        <w:ind w:left="5077" w:hanging="360"/>
      </w:pPr>
      <w:rPr>
        <w:rFonts w:ascii="Symbol" w:hAnsi="Symbol" w:hint="default"/>
      </w:rPr>
    </w:lvl>
    <w:lvl w:ilvl="7" w:tplc="140A0003" w:tentative="1">
      <w:start w:val="1"/>
      <w:numFmt w:val="bullet"/>
      <w:lvlText w:val="o"/>
      <w:lvlJc w:val="left"/>
      <w:pPr>
        <w:ind w:left="5797" w:hanging="360"/>
      </w:pPr>
      <w:rPr>
        <w:rFonts w:ascii="Courier New" w:hAnsi="Courier New" w:cs="Courier New" w:hint="default"/>
      </w:rPr>
    </w:lvl>
    <w:lvl w:ilvl="8" w:tplc="140A0005" w:tentative="1">
      <w:start w:val="1"/>
      <w:numFmt w:val="bullet"/>
      <w:lvlText w:val=""/>
      <w:lvlJc w:val="left"/>
      <w:pPr>
        <w:ind w:left="6517" w:hanging="360"/>
      </w:pPr>
      <w:rPr>
        <w:rFonts w:ascii="Wingdings" w:hAnsi="Wingdings" w:hint="default"/>
      </w:rPr>
    </w:lvl>
  </w:abstractNum>
  <w:num w:numId="1">
    <w:abstractNumId w:val="6"/>
  </w:num>
  <w:num w:numId="2">
    <w:abstractNumId w:val="21"/>
  </w:num>
  <w:num w:numId="3">
    <w:abstractNumId w:val="1"/>
  </w:num>
  <w:num w:numId="4">
    <w:abstractNumId w:val="19"/>
  </w:num>
  <w:num w:numId="5">
    <w:abstractNumId w:val="23"/>
  </w:num>
  <w:num w:numId="6">
    <w:abstractNumId w:val="9"/>
  </w:num>
  <w:num w:numId="7">
    <w:abstractNumId w:val="0"/>
  </w:num>
  <w:num w:numId="8">
    <w:abstractNumId w:val="20"/>
  </w:num>
  <w:num w:numId="9">
    <w:abstractNumId w:val="12"/>
  </w:num>
  <w:num w:numId="10">
    <w:abstractNumId w:val="18"/>
  </w:num>
  <w:num w:numId="11">
    <w:abstractNumId w:val="2"/>
  </w:num>
  <w:num w:numId="12">
    <w:abstractNumId w:val="2"/>
  </w:num>
  <w:num w:numId="13">
    <w:abstractNumId w:val="2"/>
  </w:num>
  <w:num w:numId="14">
    <w:abstractNumId w:val="22"/>
  </w:num>
  <w:num w:numId="15">
    <w:abstractNumId w:val="3"/>
  </w:num>
  <w:num w:numId="16">
    <w:abstractNumId w:val="25"/>
  </w:num>
  <w:num w:numId="17">
    <w:abstractNumId w:val="8"/>
  </w:num>
  <w:num w:numId="18">
    <w:abstractNumId w:val="17"/>
  </w:num>
  <w:num w:numId="19">
    <w:abstractNumId w:val="4"/>
  </w:num>
  <w:num w:numId="20">
    <w:abstractNumId w:val="14"/>
  </w:num>
  <w:num w:numId="21">
    <w:abstractNumId w:val="13"/>
  </w:num>
  <w:num w:numId="22">
    <w:abstractNumId w:val="10"/>
  </w:num>
  <w:num w:numId="23">
    <w:abstractNumId w:val="24"/>
  </w:num>
  <w:num w:numId="24">
    <w:abstractNumId w:val="5"/>
  </w:num>
  <w:num w:numId="25">
    <w:abstractNumId w:val="2"/>
  </w:num>
  <w:num w:numId="26">
    <w:abstractNumId w:val="11"/>
  </w:num>
  <w:num w:numId="27">
    <w:abstractNumId w:val="15"/>
  </w:num>
  <w:num w:numId="28">
    <w:abstractNumId w:val="7"/>
  </w:num>
  <w:num w:numId="29">
    <w:abstractNumId w:val="16"/>
    <w:lvlOverride w:ilvl="0"/>
    <w:lvlOverride w:ilvl="1"/>
    <w:lvlOverride w:ilvl="2"/>
    <w:lvlOverride w:ilvl="3"/>
    <w:lvlOverride w:ilvl="4"/>
    <w:lvlOverride w:ilvl="5"/>
    <w:lvlOverride w:ilvl="6"/>
    <w:lvlOverride w:ilvl="7"/>
    <w:lvlOverride w:ilvl="8"/>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88E"/>
    <w:rsid w:val="00004EA0"/>
    <w:rsid w:val="00010DDE"/>
    <w:rsid w:val="00012B4F"/>
    <w:rsid w:val="00021B4B"/>
    <w:rsid w:val="000251F9"/>
    <w:rsid w:val="0003295A"/>
    <w:rsid w:val="00037CE8"/>
    <w:rsid w:val="00037FEE"/>
    <w:rsid w:val="000403A0"/>
    <w:rsid w:val="000442EE"/>
    <w:rsid w:val="000770CE"/>
    <w:rsid w:val="00080335"/>
    <w:rsid w:val="0008657D"/>
    <w:rsid w:val="000874D1"/>
    <w:rsid w:val="00091E3D"/>
    <w:rsid w:val="000A19EE"/>
    <w:rsid w:val="000A2DB8"/>
    <w:rsid w:val="000B5C94"/>
    <w:rsid w:val="000C329C"/>
    <w:rsid w:val="000D3237"/>
    <w:rsid w:val="000D4BB1"/>
    <w:rsid w:val="000D6611"/>
    <w:rsid w:val="000E0E60"/>
    <w:rsid w:val="000E56D0"/>
    <w:rsid w:val="000F1498"/>
    <w:rsid w:val="000F4FFD"/>
    <w:rsid w:val="000F661B"/>
    <w:rsid w:val="001201E5"/>
    <w:rsid w:val="00122794"/>
    <w:rsid w:val="00130C1A"/>
    <w:rsid w:val="0013122F"/>
    <w:rsid w:val="0013251A"/>
    <w:rsid w:val="00143010"/>
    <w:rsid w:val="00146947"/>
    <w:rsid w:val="001519FD"/>
    <w:rsid w:val="001527ED"/>
    <w:rsid w:val="00156DA6"/>
    <w:rsid w:val="00164CF8"/>
    <w:rsid w:val="00167FC7"/>
    <w:rsid w:val="00182C95"/>
    <w:rsid w:val="001856CF"/>
    <w:rsid w:val="001917CC"/>
    <w:rsid w:val="00192EEE"/>
    <w:rsid w:val="001A4042"/>
    <w:rsid w:val="001B2FEA"/>
    <w:rsid w:val="001B7B4C"/>
    <w:rsid w:val="001D0E1B"/>
    <w:rsid w:val="001D0F8D"/>
    <w:rsid w:val="001D184B"/>
    <w:rsid w:val="001D1ACF"/>
    <w:rsid w:val="001D6CD5"/>
    <w:rsid w:val="001F59A8"/>
    <w:rsid w:val="002120D0"/>
    <w:rsid w:val="0021258C"/>
    <w:rsid w:val="00221C4A"/>
    <w:rsid w:val="00233523"/>
    <w:rsid w:val="002440F3"/>
    <w:rsid w:val="00252C76"/>
    <w:rsid w:val="002638CE"/>
    <w:rsid w:val="00266D5E"/>
    <w:rsid w:val="0027735B"/>
    <w:rsid w:val="00280B29"/>
    <w:rsid w:val="002821C4"/>
    <w:rsid w:val="00294B75"/>
    <w:rsid w:val="002974F3"/>
    <w:rsid w:val="002A3080"/>
    <w:rsid w:val="002B57B7"/>
    <w:rsid w:val="002C028F"/>
    <w:rsid w:val="002C1FFB"/>
    <w:rsid w:val="002C3133"/>
    <w:rsid w:val="002C484D"/>
    <w:rsid w:val="002D38A1"/>
    <w:rsid w:val="002D66CB"/>
    <w:rsid w:val="002E3402"/>
    <w:rsid w:val="002E47BF"/>
    <w:rsid w:val="002F114E"/>
    <w:rsid w:val="00317D11"/>
    <w:rsid w:val="00320802"/>
    <w:rsid w:val="003209AD"/>
    <w:rsid w:val="003341F2"/>
    <w:rsid w:val="0033481D"/>
    <w:rsid w:val="00337490"/>
    <w:rsid w:val="00341D7A"/>
    <w:rsid w:val="0035504B"/>
    <w:rsid w:val="00356483"/>
    <w:rsid w:val="003943D8"/>
    <w:rsid w:val="003A16E0"/>
    <w:rsid w:val="003A27AA"/>
    <w:rsid w:val="003A3B3F"/>
    <w:rsid w:val="003A490C"/>
    <w:rsid w:val="003A70D9"/>
    <w:rsid w:val="003B2B63"/>
    <w:rsid w:val="003B5861"/>
    <w:rsid w:val="003C1258"/>
    <w:rsid w:val="003C30DD"/>
    <w:rsid w:val="003C3121"/>
    <w:rsid w:val="003C6C1E"/>
    <w:rsid w:val="003D4F52"/>
    <w:rsid w:val="003D7B10"/>
    <w:rsid w:val="003E2178"/>
    <w:rsid w:val="003F37F6"/>
    <w:rsid w:val="00403C68"/>
    <w:rsid w:val="00413BBA"/>
    <w:rsid w:val="00421685"/>
    <w:rsid w:val="004251B1"/>
    <w:rsid w:val="0042569F"/>
    <w:rsid w:val="004363ED"/>
    <w:rsid w:val="004525E2"/>
    <w:rsid w:val="00461EEE"/>
    <w:rsid w:val="00463369"/>
    <w:rsid w:val="00465789"/>
    <w:rsid w:val="00474991"/>
    <w:rsid w:val="00477CA5"/>
    <w:rsid w:val="0048220F"/>
    <w:rsid w:val="004A0D9E"/>
    <w:rsid w:val="004A4679"/>
    <w:rsid w:val="004A4E03"/>
    <w:rsid w:val="004A653B"/>
    <w:rsid w:val="004B02B1"/>
    <w:rsid w:val="004B1431"/>
    <w:rsid w:val="004B7EDD"/>
    <w:rsid w:val="004C28FD"/>
    <w:rsid w:val="004C45C0"/>
    <w:rsid w:val="004D1438"/>
    <w:rsid w:val="004D1669"/>
    <w:rsid w:val="004D2547"/>
    <w:rsid w:val="004D25AC"/>
    <w:rsid w:val="004F7EAF"/>
    <w:rsid w:val="005016A2"/>
    <w:rsid w:val="005045E7"/>
    <w:rsid w:val="00512F77"/>
    <w:rsid w:val="00514EB3"/>
    <w:rsid w:val="00523474"/>
    <w:rsid w:val="005242E4"/>
    <w:rsid w:val="00525AE7"/>
    <w:rsid w:val="005327B2"/>
    <w:rsid w:val="0054202B"/>
    <w:rsid w:val="005429B6"/>
    <w:rsid w:val="00543F0E"/>
    <w:rsid w:val="00563E65"/>
    <w:rsid w:val="00566235"/>
    <w:rsid w:val="00566BF9"/>
    <w:rsid w:val="005678DE"/>
    <w:rsid w:val="00567E2B"/>
    <w:rsid w:val="00575939"/>
    <w:rsid w:val="00576FD2"/>
    <w:rsid w:val="00577598"/>
    <w:rsid w:val="00586F0E"/>
    <w:rsid w:val="00587083"/>
    <w:rsid w:val="005B2F02"/>
    <w:rsid w:val="005D35FA"/>
    <w:rsid w:val="005D3E5D"/>
    <w:rsid w:val="005D6A84"/>
    <w:rsid w:val="005E13FC"/>
    <w:rsid w:val="00610DFE"/>
    <w:rsid w:val="0061294E"/>
    <w:rsid w:val="00612CFA"/>
    <w:rsid w:val="00612F58"/>
    <w:rsid w:val="0062530E"/>
    <w:rsid w:val="006260C2"/>
    <w:rsid w:val="00627264"/>
    <w:rsid w:val="00627297"/>
    <w:rsid w:val="00632C82"/>
    <w:rsid w:val="00641163"/>
    <w:rsid w:val="006514E3"/>
    <w:rsid w:val="00652EE7"/>
    <w:rsid w:val="006546F2"/>
    <w:rsid w:val="00674C6C"/>
    <w:rsid w:val="00680B3A"/>
    <w:rsid w:val="00687A32"/>
    <w:rsid w:val="00692B3F"/>
    <w:rsid w:val="006948BB"/>
    <w:rsid w:val="006A3219"/>
    <w:rsid w:val="006C26CC"/>
    <w:rsid w:val="006C35EE"/>
    <w:rsid w:val="006C7882"/>
    <w:rsid w:val="006D6994"/>
    <w:rsid w:val="006E0352"/>
    <w:rsid w:val="006F1046"/>
    <w:rsid w:val="006F263C"/>
    <w:rsid w:val="007038D4"/>
    <w:rsid w:val="00712DF3"/>
    <w:rsid w:val="00715ABA"/>
    <w:rsid w:val="007232C7"/>
    <w:rsid w:val="00733942"/>
    <w:rsid w:val="00745126"/>
    <w:rsid w:val="007559E3"/>
    <w:rsid w:val="00770218"/>
    <w:rsid w:val="00771882"/>
    <w:rsid w:val="00780DF3"/>
    <w:rsid w:val="007A4BF4"/>
    <w:rsid w:val="007B0082"/>
    <w:rsid w:val="007C619A"/>
    <w:rsid w:val="007D2424"/>
    <w:rsid w:val="007D2748"/>
    <w:rsid w:val="007E1175"/>
    <w:rsid w:val="007E66CF"/>
    <w:rsid w:val="007F0B9E"/>
    <w:rsid w:val="00806700"/>
    <w:rsid w:val="00811D95"/>
    <w:rsid w:val="00817D13"/>
    <w:rsid w:val="00817E7C"/>
    <w:rsid w:val="008216AD"/>
    <w:rsid w:val="0082774E"/>
    <w:rsid w:val="008317C9"/>
    <w:rsid w:val="00833805"/>
    <w:rsid w:val="00836AE7"/>
    <w:rsid w:val="00836ECF"/>
    <w:rsid w:val="00837542"/>
    <w:rsid w:val="00842E13"/>
    <w:rsid w:val="008510CC"/>
    <w:rsid w:val="00852555"/>
    <w:rsid w:val="00860169"/>
    <w:rsid w:val="00863D89"/>
    <w:rsid w:val="00874EA8"/>
    <w:rsid w:val="008764DE"/>
    <w:rsid w:val="00876F83"/>
    <w:rsid w:val="00882133"/>
    <w:rsid w:val="00885A78"/>
    <w:rsid w:val="00896112"/>
    <w:rsid w:val="008977A2"/>
    <w:rsid w:val="008B4936"/>
    <w:rsid w:val="008C2156"/>
    <w:rsid w:val="008C3E37"/>
    <w:rsid w:val="008E0884"/>
    <w:rsid w:val="008E0FF6"/>
    <w:rsid w:val="008E36AE"/>
    <w:rsid w:val="008F705C"/>
    <w:rsid w:val="009033FE"/>
    <w:rsid w:val="00910600"/>
    <w:rsid w:val="00911712"/>
    <w:rsid w:val="00914B40"/>
    <w:rsid w:val="00920E05"/>
    <w:rsid w:val="009231A2"/>
    <w:rsid w:val="0093040A"/>
    <w:rsid w:val="00931559"/>
    <w:rsid w:val="00932567"/>
    <w:rsid w:val="0093361A"/>
    <w:rsid w:val="0093506B"/>
    <w:rsid w:val="00935B8E"/>
    <w:rsid w:val="009422C8"/>
    <w:rsid w:val="00944283"/>
    <w:rsid w:val="009447E4"/>
    <w:rsid w:val="00946606"/>
    <w:rsid w:val="00952D93"/>
    <w:rsid w:val="00964E76"/>
    <w:rsid w:val="00964F37"/>
    <w:rsid w:val="00970ED1"/>
    <w:rsid w:val="009732C5"/>
    <w:rsid w:val="00973887"/>
    <w:rsid w:val="00977556"/>
    <w:rsid w:val="00980627"/>
    <w:rsid w:val="00993717"/>
    <w:rsid w:val="0099651A"/>
    <w:rsid w:val="009A25C6"/>
    <w:rsid w:val="009A3A3A"/>
    <w:rsid w:val="009A4580"/>
    <w:rsid w:val="009A5112"/>
    <w:rsid w:val="009B5359"/>
    <w:rsid w:val="009B767E"/>
    <w:rsid w:val="009C088E"/>
    <w:rsid w:val="009C4DFC"/>
    <w:rsid w:val="009D16FC"/>
    <w:rsid w:val="009D40F6"/>
    <w:rsid w:val="009E08A0"/>
    <w:rsid w:val="009F4BBE"/>
    <w:rsid w:val="009F6077"/>
    <w:rsid w:val="00A033AE"/>
    <w:rsid w:val="00A05132"/>
    <w:rsid w:val="00A11218"/>
    <w:rsid w:val="00A1132B"/>
    <w:rsid w:val="00A125C6"/>
    <w:rsid w:val="00A14D39"/>
    <w:rsid w:val="00A20177"/>
    <w:rsid w:val="00A31905"/>
    <w:rsid w:val="00A33ED1"/>
    <w:rsid w:val="00A35184"/>
    <w:rsid w:val="00A43D43"/>
    <w:rsid w:val="00A44A7C"/>
    <w:rsid w:val="00A45166"/>
    <w:rsid w:val="00A45EA7"/>
    <w:rsid w:val="00A4699D"/>
    <w:rsid w:val="00A727AC"/>
    <w:rsid w:val="00A727CF"/>
    <w:rsid w:val="00AA4471"/>
    <w:rsid w:val="00AC52F1"/>
    <w:rsid w:val="00AD1407"/>
    <w:rsid w:val="00AD39AC"/>
    <w:rsid w:val="00AE5A24"/>
    <w:rsid w:val="00AF5765"/>
    <w:rsid w:val="00B068A3"/>
    <w:rsid w:val="00B11A4C"/>
    <w:rsid w:val="00B122E5"/>
    <w:rsid w:val="00B24E67"/>
    <w:rsid w:val="00B25D5C"/>
    <w:rsid w:val="00B34429"/>
    <w:rsid w:val="00B3624E"/>
    <w:rsid w:val="00B46118"/>
    <w:rsid w:val="00B4721F"/>
    <w:rsid w:val="00B531B0"/>
    <w:rsid w:val="00B54A32"/>
    <w:rsid w:val="00B60293"/>
    <w:rsid w:val="00B72A90"/>
    <w:rsid w:val="00B82EEC"/>
    <w:rsid w:val="00B91055"/>
    <w:rsid w:val="00B958B0"/>
    <w:rsid w:val="00B95F59"/>
    <w:rsid w:val="00BA27F9"/>
    <w:rsid w:val="00BA4C86"/>
    <w:rsid w:val="00BC3A2F"/>
    <w:rsid w:val="00BC3D81"/>
    <w:rsid w:val="00BD220D"/>
    <w:rsid w:val="00BD2FF0"/>
    <w:rsid w:val="00BF2EF4"/>
    <w:rsid w:val="00BF3F5D"/>
    <w:rsid w:val="00BF527F"/>
    <w:rsid w:val="00BF7221"/>
    <w:rsid w:val="00C00F59"/>
    <w:rsid w:val="00C01C3A"/>
    <w:rsid w:val="00C06A6D"/>
    <w:rsid w:val="00C06F91"/>
    <w:rsid w:val="00C12ACD"/>
    <w:rsid w:val="00C17606"/>
    <w:rsid w:val="00C23763"/>
    <w:rsid w:val="00C3184D"/>
    <w:rsid w:val="00C35C29"/>
    <w:rsid w:val="00C37F90"/>
    <w:rsid w:val="00C50EAD"/>
    <w:rsid w:val="00C53C0D"/>
    <w:rsid w:val="00C54A37"/>
    <w:rsid w:val="00C577E9"/>
    <w:rsid w:val="00C5797B"/>
    <w:rsid w:val="00C57F7F"/>
    <w:rsid w:val="00C716CD"/>
    <w:rsid w:val="00C7396A"/>
    <w:rsid w:val="00C740F4"/>
    <w:rsid w:val="00C8439E"/>
    <w:rsid w:val="00C9129F"/>
    <w:rsid w:val="00C92E4E"/>
    <w:rsid w:val="00C9386E"/>
    <w:rsid w:val="00C94217"/>
    <w:rsid w:val="00C95ACA"/>
    <w:rsid w:val="00C97426"/>
    <w:rsid w:val="00CA3F16"/>
    <w:rsid w:val="00CA7AF4"/>
    <w:rsid w:val="00CB1EB4"/>
    <w:rsid w:val="00CB2C02"/>
    <w:rsid w:val="00CC0A15"/>
    <w:rsid w:val="00CC5C5F"/>
    <w:rsid w:val="00CC5D05"/>
    <w:rsid w:val="00CE620F"/>
    <w:rsid w:val="00CF0296"/>
    <w:rsid w:val="00CF1AB4"/>
    <w:rsid w:val="00CF45C7"/>
    <w:rsid w:val="00D04149"/>
    <w:rsid w:val="00D12613"/>
    <w:rsid w:val="00D209EF"/>
    <w:rsid w:val="00D221ED"/>
    <w:rsid w:val="00D22DD6"/>
    <w:rsid w:val="00D26599"/>
    <w:rsid w:val="00D32B02"/>
    <w:rsid w:val="00D3480E"/>
    <w:rsid w:val="00D3610A"/>
    <w:rsid w:val="00D417D0"/>
    <w:rsid w:val="00D5332A"/>
    <w:rsid w:val="00D57AD3"/>
    <w:rsid w:val="00D6132D"/>
    <w:rsid w:val="00D61DDC"/>
    <w:rsid w:val="00D657F1"/>
    <w:rsid w:val="00D732EB"/>
    <w:rsid w:val="00D745D1"/>
    <w:rsid w:val="00D766FA"/>
    <w:rsid w:val="00D7798F"/>
    <w:rsid w:val="00D829B6"/>
    <w:rsid w:val="00D84F3A"/>
    <w:rsid w:val="00D901A9"/>
    <w:rsid w:val="00DA49BA"/>
    <w:rsid w:val="00DA52C8"/>
    <w:rsid w:val="00DB1A40"/>
    <w:rsid w:val="00DC0183"/>
    <w:rsid w:val="00DC027E"/>
    <w:rsid w:val="00DC20CE"/>
    <w:rsid w:val="00DD23CC"/>
    <w:rsid w:val="00DD3EA8"/>
    <w:rsid w:val="00DE0F8F"/>
    <w:rsid w:val="00DF2101"/>
    <w:rsid w:val="00DF4589"/>
    <w:rsid w:val="00E0390B"/>
    <w:rsid w:val="00E047E2"/>
    <w:rsid w:val="00E06470"/>
    <w:rsid w:val="00E20A6A"/>
    <w:rsid w:val="00E347AA"/>
    <w:rsid w:val="00E37490"/>
    <w:rsid w:val="00E42F34"/>
    <w:rsid w:val="00E45F6B"/>
    <w:rsid w:val="00E53066"/>
    <w:rsid w:val="00E64305"/>
    <w:rsid w:val="00E73AAC"/>
    <w:rsid w:val="00E774B7"/>
    <w:rsid w:val="00E80175"/>
    <w:rsid w:val="00E82C39"/>
    <w:rsid w:val="00E95C6C"/>
    <w:rsid w:val="00EA48AB"/>
    <w:rsid w:val="00EA5883"/>
    <w:rsid w:val="00EA5F16"/>
    <w:rsid w:val="00EB0B0D"/>
    <w:rsid w:val="00EC2914"/>
    <w:rsid w:val="00EC3AD7"/>
    <w:rsid w:val="00ED199B"/>
    <w:rsid w:val="00ED24EF"/>
    <w:rsid w:val="00ED7C8E"/>
    <w:rsid w:val="00EE1103"/>
    <w:rsid w:val="00EE21C4"/>
    <w:rsid w:val="00EE3679"/>
    <w:rsid w:val="00EF3899"/>
    <w:rsid w:val="00EF5538"/>
    <w:rsid w:val="00EF5C60"/>
    <w:rsid w:val="00EF6D2F"/>
    <w:rsid w:val="00F00742"/>
    <w:rsid w:val="00F07610"/>
    <w:rsid w:val="00F133C1"/>
    <w:rsid w:val="00F17024"/>
    <w:rsid w:val="00F32B5F"/>
    <w:rsid w:val="00F33A60"/>
    <w:rsid w:val="00F360C8"/>
    <w:rsid w:val="00F369C6"/>
    <w:rsid w:val="00F40B24"/>
    <w:rsid w:val="00F40E6C"/>
    <w:rsid w:val="00F41848"/>
    <w:rsid w:val="00F45BAC"/>
    <w:rsid w:val="00F63B97"/>
    <w:rsid w:val="00F748CA"/>
    <w:rsid w:val="00F756D7"/>
    <w:rsid w:val="00F771CF"/>
    <w:rsid w:val="00F84D72"/>
    <w:rsid w:val="00F928DE"/>
    <w:rsid w:val="00F93851"/>
    <w:rsid w:val="00FA214F"/>
    <w:rsid w:val="00FB1E62"/>
    <w:rsid w:val="00FB431E"/>
    <w:rsid w:val="00FB6E5C"/>
    <w:rsid w:val="00FC04BA"/>
    <w:rsid w:val="00FC3694"/>
    <w:rsid w:val="00FC4D8E"/>
    <w:rsid w:val="00FC59E1"/>
    <w:rsid w:val="00FD09D8"/>
    <w:rsid w:val="00FD459C"/>
    <w:rsid w:val="00FE2315"/>
    <w:rsid w:val="00FE3860"/>
    <w:rsid w:val="00FE4A5A"/>
    <w:rsid w:val="00FF5249"/>
    <w:rsid w:val="00FF589E"/>
    <w:rsid w:val="00FF7147"/>
    <w:rsid w:val="00FF7614"/>
    <w:rsid w:val="24889D1C"/>
    <w:rsid w:val="57E2916E"/>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49"/>
    <o:shapelayout v:ext="edit">
      <o:idmap v:ext="edit" data="1"/>
    </o:shapelayout>
  </w:shapeDefaults>
  <w:decimalSymbol w:val=","/>
  <w:listSeparator w:val=";"/>
  <w14:docId w14:val="34D56E7F"/>
  <w15:docId w15:val="{FB212BEE-69DF-415B-8BF1-8371F5F4A6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7610"/>
    <w:pPr>
      <w:spacing w:before="120" w:after="240" w:line="276" w:lineRule="auto"/>
      <w:ind w:left="397"/>
      <w:jc w:val="both"/>
    </w:pPr>
    <w:rPr>
      <w:rFonts w:ascii="Arial" w:hAnsi="Arial"/>
      <w:sz w:val="22"/>
      <w:szCs w:val="22"/>
      <w:lang w:eastAsia="en-US"/>
    </w:rPr>
  </w:style>
  <w:style w:type="paragraph" w:styleId="Ttulo1">
    <w:name w:val="heading 1"/>
    <w:basedOn w:val="Normal"/>
    <w:next w:val="Normal"/>
    <w:link w:val="Ttulo1Car"/>
    <w:uiPriority w:val="9"/>
    <w:qFormat/>
    <w:rsid w:val="004A653B"/>
    <w:pPr>
      <w:keepNext/>
      <w:numPr>
        <w:numId w:val="11"/>
      </w:numPr>
      <w:spacing w:before="240" w:after="60"/>
      <w:outlineLvl w:val="0"/>
    </w:pPr>
    <w:rPr>
      <w:rFonts w:eastAsia="Times New Roman"/>
      <w:b/>
      <w:bCs/>
      <w:color w:val="1F3864"/>
      <w:kern w:val="32"/>
      <w:sz w:val="26"/>
      <w:szCs w:val="32"/>
    </w:rPr>
  </w:style>
  <w:style w:type="paragraph" w:styleId="Ttulo2">
    <w:name w:val="heading 2"/>
    <w:basedOn w:val="Normal"/>
    <w:link w:val="Ttulo2Car"/>
    <w:uiPriority w:val="9"/>
    <w:unhideWhenUsed/>
    <w:qFormat/>
    <w:rsid w:val="004A653B"/>
    <w:pPr>
      <w:keepNext/>
      <w:numPr>
        <w:ilvl w:val="1"/>
        <w:numId w:val="11"/>
      </w:numPr>
      <w:spacing w:before="240" w:after="60"/>
      <w:outlineLvl w:val="1"/>
    </w:pPr>
    <w:rPr>
      <w:b/>
      <w:bCs/>
      <w:i/>
      <w:iCs/>
      <w:color w:val="2F5496"/>
      <w:sz w:val="24"/>
      <w:szCs w:val="28"/>
      <w:lang w:val="x-none" w:eastAsia="x-none"/>
    </w:rPr>
  </w:style>
  <w:style w:type="paragraph" w:styleId="Ttulo3">
    <w:name w:val="heading 3"/>
    <w:basedOn w:val="Normal"/>
    <w:next w:val="Normal"/>
    <w:link w:val="Ttulo3Car"/>
    <w:uiPriority w:val="9"/>
    <w:semiHidden/>
    <w:unhideWhenUsed/>
    <w:qFormat/>
    <w:rsid w:val="00F07610"/>
    <w:pPr>
      <w:keepNext/>
      <w:numPr>
        <w:ilvl w:val="2"/>
        <w:numId w:val="11"/>
      </w:numPr>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ar"/>
    <w:uiPriority w:val="9"/>
    <w:semiHidden/>
    <w:unhideWhenUsed/>
    <w:qFormat/>
    <w:rsid w:val="00F07610"/>
    <w:pPr>
      <w:keepNext/>
      <w:numPr>
        <w:ilvl w:val="3"/>
        <w:numId w:val="11"/>
      </w:numPr>
      <w:spacing w:before="240" w:after="60"/>
      <w:outlineLvl w:val="3"/>
    </w:pPr>
    <w:rPr>
      <w:rFonts w:ascii="Calibri" w:eastAsia="Times New Roman" w:hAnsi="Calibri"/>
      <w:b/>
      <w:bCs/>
      <w:sz w:val="28"/>
      <w:szCs w:val="28"/>
    </w:rPr>
  </w:style>
  <w:style w:type="paragraph" w:styleId="Ttulo5">
    <w:name w:val="heading 5"/>
    <w:basedOn w:val="Normal"/>
    <w:next w:val="Normal"/>
    <w:link w:val="Ttulo5Car"/>
    <w:uiPriority w:val="9"/>
    <w:semiHidden/>
    <w:unhideWhenUsed/>
    <w:qFormat/>
    <w:rsid w:val="00F07610"/>
    <w:pPr>
      <w:numPr>
        <w:ilvl w:val="4"/>
        <w:numId w:val="11"/>
      </w:numPr>
      <w:spacing w:before="240" w:after="60"/>
      <w:outlineLvl w:val="4"/>
    </w:pPr>
    <w:rPr>
      <w:rFonts w:ascii="Calibri" w:eastAsia="Times New Roman" w:hAnsi="Calibri"/>
      <w:b/>
      <w:bCs/>
      <w:i/>
      <w:iCs/>
      <w:sz w:val="26"/>
      <w:szCs w:val="26"/>
    </w:rPr>
  </w:style>
  <w:style w:type="paragraph" w:styleId="Ttulo6">
    <w:name w:val="heading 6"/>
    <w:basedOn w:val="Normal"/>
    <w:next w:val="Normal"/>
    <w:link w:val="Ttulo6Car"/>
    <w:uiPriority w:val="9"/>
    <w:semiHidden/>
    <w:unhideWhenUsed/>
    <w:qFormat/>
    <w:rsid w:val="00F07610"/>
    <w:pPr>
      <w:numPr>
        <w:ilvl w:val="5"/>
        <w:numId w:val="11"/>
      </w:numPr>
      <w:spacing w:before="240" w:after="60"/>
      <w:outlineLvl w:val="5"/>
    </w:pPr>
    <w:rPr>
      <w:rFonts w:ascii="Calibri" w:eastAsia="Times New Roman" w:hAnsi="Calibri"/>
      <w:b/>
      <w:bCs/>
    </w:rPr>
  </w:style>
  <w:style w:type="paragraph" w:styleId="Ttulo7">
    <w:name w:val="heading 7"/>
    <w:basedOn w:val="Normal"/>
    <w:next w:val="Normal"/>
    <w:link w:val="Ttulo7Car"/>
    <w:uiPriority w:val="9"/>
    <w:semiHidden/>
    <w:unhideWhenUsed/>
    <w:qFormat/>
    <w:rsid w:val="00F07610"/>
    <w:pPr>
      <w:numPr>
        <w:ilvl w:val="6"/>
        <w:numId w:val="11"/>
      </w:numPr>
      <w:spacing w:before="240" w:after="60"/>
      <w:outlineLvl w:val="6"/>
    </w:pPr>
    <w:rPr>
      <w:rFonts w:ascii="Calibri" w:eastAsia="Times New Roman" w:hAnsi="Calibri"/>
      <w:sz w:val="24"/>
      <w:szCs w:val="24"/>
    </w:rPr>
  </w:style>
  <w:style w:type="paragraph" w:styleId="Ttulo8">
    <w:name w:val="heading 8"/>
    <w:basedOn w:val="Normal"/>
    <w:next w:val="Normal"/>
    <w:link w:val="Ttulo8Car"/>
    <w:uiPriority w:val="9"/>
    <w:semiHidden/>
    <w:unhideWhenUsed/>
    <w:qFormat/>
    <w:rsid w:val="00F07610"/>
    <w:pPr>
      <w:numPr>
        <w:ilvl w:val="7"/>
        <w:numId w:val="11"/>
      </w:numPr>
      <w:spacing w:before="240" w:after="60"/>
      <w:outlineLvl w:val="7"/>
    </w:pPr>
    <w:rPr>
      <w:rFonts w:ascii="Calibri" w:eastAsia="Times New Roman" w:hAnsi="Calibri"/>
      <w:i/>
      <w:iCs/>
      <w:sz w:val="24"/>
      <w:szCs w:val="24"/>
    </w:rPr>
  </w:style>
  <w:style w:type="paragraph" w:styleId="Ttulo9">
    <w:name w:val="heading 9"/>
    <w:basedOn w:val="Normal"/>
    <w:next w:val="Normal"/>
    <w:link w:val="Ttulo9Car"/>
    <w:uiPriority w:val="9"/>
    <w:semiHidden/>
    <w:unhideWhenUsed/>
    <w:qFormat/>
    <w:rsid w:val="00F07610"/>
    <w:pPr>
      <w:numPr>
        <w:ilvl w:val="8"/>
        <w:numId w:val="11"/>
      </w:numPr>
      <w:spacing w:before="240" w:after="60"/>
      <w:outlineLvl w:val="8"/>
    </w:pPr>
    <w:rPr>
      <w:rFonts w:ascii="Calibri Light" w:eastAsia="Times New Roman" w:hAnsi="Calibri Light"/>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4A653B"/>
    <w:rPr>
      <w:rFonts w:ascii="Arial" w:hAnsi="Arial"/>
      <w:b/>
      <w:bCs/>
      <w:i/>
      <w:iCs/>
      <w:color w:val="2F5496"/>
      <w:sz w:val="24"/>
      <w:szCs w:val="28"/>
      <w:lang w:val="x-none" w:eastAsia="x-none"/>
    </w:rPr>
  </w:style>
  <w:style w:type="paragraph" w:styleId="Textodeglobo">
    <w:name w:val="Balloon Text"/>
    <w:basedOn w:val="Normal"/>
    <w:link w:val="TextodegloboCar"/>
    <w:uiPriority w:val="99"/>
    <w:semiHidden/>
    <w:unhideWhenUsed/>
    <w:rsid w:val="009C088E"/>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iPriority w:val="99"/>
    <w:unhideWhenUsed/>
    <w:rsid w:val="00F45BAC"/>
    <w:pPr>
      <w:tabs>
        <w:tab w:val="center" w:pos="4419"/>
        <w:tab w:val="right" w:pos="8838"/>
      </w:tabs>
    </w:pPr>
    <w:rPr>
      <w:lang w:val="x-none"/>
    </w:rPr>
  </w:style>
  <w:style w:type="character" w:customStyle="1" w:styleId="EncabezadoCar">
    <w:name w:val="Encabezado Car"/>
    <w:aliases w:val="encabezado Car"/>
    <w:link w:val="Encabezado"/>
    <w:uiPriority w:val="99"/>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rPr>
      <w:lang w:val="x-none"/>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5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eastAsia="Times New Roman" w:cs="Arial"/>
      <w:sz w:val="19"/>
      <w:szCs w:val="19"/>
      <w:lang w:val="en-US" w:bidi="en-US"/>
    </w:rPr>
  </w:style>
  <w:style w:type="paragraph" w:customStyle="1" w:styleId="Etiquetadecampo">
    <w:name w:val="Etiqueta de campo"/>
    <w:basedOn w:val="Normal"/>
    <w:rsid w:val="007232C7"/>
    <w:pPr>
      <w:spacing w:before="60" w:after="60" w:line="240" w:lineRule="auto"/>
    </w:pPr>
    <w:rPr>
      <w:rFonts w:eastAsia="Times New Roman" w:cs="Arial"/>
      <w:b/>
      <w:sz w:val="19"/>
      <w:szCs w:val="19"/>
      <w:lang w:val="en-US" w:bidi="en-US"/>
    </w:rPr>
  </w:style>
  <w:style w:type="paragraph" w:styleId="Textoindependiente2">
    <w:name w:val="Body Text 2"/>
    <w:basedOn w:val="Normal"/>
    <w:link w:val="Textoindependiente2Car"/>
    <w:rsid w:val="00911712"/>
    <w:pPr>
      <w:widowControl w:val="0"/>
      <w:autoSpaceDE w:val="0"/>
      <w:autoSpaceDN w:val="0"/>
      <w:adjustRightInd w:val="0"/>
      <w:spacing w:after="0" w:line="240" w:lineRule="auto"/>
    </w:pPr>
    <w:rPr>
      <w:rFonts w:ascii="Book Antiqua" w:eastAsia="Times New Roman" w:hAnsi="Book Antiqua"/>
      <w:sz w:val="24"/>
      <w:szCs w:val="24"/>
      <w:lang w:val="es-ES" w:eastAsia="es-ES"/>
    </w:rPr>
  </w:style>
  <w:style w:type="character" w:customStyle="1" w:styleId="Textoindependiente2Car">
    <w:name w:val="Texto independiente 2 Car"/>
    <w:link w:val="Textoindependiente2"/>
    <w:rsid w:val="00911712"/>
    <w:rPr>
      <w:rFonts w:ascii="Book Antiqua" w:eastAsia="Times New Roman" w:hAnsi="Book Antiqua" w:cs="Book Antiqua"/>
      <w:sz w:val="24"/>
      <w:szCs w:val="24"/>
      <w:lang w:val="es-ES" w:eastAsia="es-ES"/>
    </w:rPr>
  </w:style>
  <w:style w:type="paragraph" w:styleId="Prrafodelista">
    <w:name w:val="List Paragraph"/>
    <w:basedOn w:val="Normal"/>
    <w:link w:val="PrrafodelistaCar"/>
    <w:uiPriority w:val="34"/>
    <w:qFormat/>
    <w:rsid w:val="00911712"/>
    <w:pPr>
      <w:spacing w:after="0" w:line="240" w:lineRule="auto"/>
      <w:ind w:left="708"/>
    </w:pPr>
    <w:rPr>
      <w:rFonts w:eastAsia="Times New Roman" w:cs="Arial"/>
      <w:sz w:val="24"/>
      <w:szCs w:val="24"/>
      <w:lang w:val="es-ES" w:eastAsia="es-ES"/>
    </w:rPr>
  </w:style>
  <w:style w:type="paragraph" w:customStyle="1" w:styleId="Prrafodelista1">
    <w:name w:val="Párrafo de lista1"/>
    <w:basedOn w:val="Normal"/>
    <w:qFormat/>
    <w:rsid w:val="00911712"/>
    <w:pPr>
      <w:ind w:left="720"/>
      <w:contextualSpacing/>
    </w:pPr>
    <w:rPr>
      <w:rFonts w:eastAsia="Times New Roman"/>
      <w:lang w:val="es-ES"/>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uiPriority w:val="1"/>
    <w:qFormat/>
    <w:rsid w:val="00BC3D81"/>
    <w:rPr>
      <w:sz w:val="22"/>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semiHidden/>
    <w:unhideWhenUsed/>
    <w:rsid w:val="00CF45C7"/>
    <w:pPr>
      <w:spacing w:after="0" w:line="240" w:lineRule="auto"/>
    </w:pPr>
    <w:rPr>
      <w:sz w:val="20"/>
      <w:szCs w:val="20"/>
      <w:lang w:val="x-none"/>
    </w:rPr>
  </w:style>
  <w:style w:type="character" w:customStyle="1" w:styleId="TextonotapieCar">
    <w:name w:val="Texto nota pie Car"/>
    <w:link w:val="Textonotapie"/>
    <w:uiPriority w:val="99"/>
    <w:semiHidden/>
    <w:rsid w:val="00CF45C7"/>
    <w:rPr>
      <w:lang w:eastAsia="en-US"/>
    </w:rPr>
  </w:style>
  <w:style w:type="character" w:styleId="Refdenotaalpie">
    <w:name w:val="footnote reference"/>
    <w:uiPriority w:val="99"/>
    <w:semiHidden/>
    <w:unhideWhenUsed/>
    <w:rsid w:val="00CF45C7"/>
    <w:rPr>
      <w:vertAlign w:val="superscript"/>
    </w:rPr>
  </w:style>
  <w:style w:type="paragraph" w:styleId="Textocomentario">
    <w:name w:val="annotation text"/>
    <w:basedOn w:val="Normal"/>
    <w:link w:val="TextocomentarioCar"/>
    <w:unhideWhenUsed/>
    <w:rsid w:val="00CF45C7"/>
    <w:pPr>
      <w:spacing w:line="240" w:lineRule="auto"/>
    </w:pPr>
    <w:rPr>
      <w:sz w:val="20"/>
      <w:szCs w:val="20"/>
      <w:lang w:val="x-none"/>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link w:val="NormalWebCar"/>
    <w:uiPriority w:val="99"/>
    <w:unhideWhenUsed/>
    <w:qFormat/>
    <w:rsid w:val="00CF45C7"/>
    <w:pPr>
      <w:spacing w:before="100" w:beforeAutospacing="1" w:after="100" w:afterAutospacing="1" w:line="240" w:lineRule="auto"/>
    </w:pPr>
    <w:rPr>
      <w:rFonts w:ascii="Times New Roman" w:eastAsia="Times New Roman" w:hAnsi="Times New Roman"/>
      <w:sz w:val="24"/>
      <w:szCs w:val="24"/>
      <w:lang w:eastAsia="es-CR"/>
    </w:r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line="240" w:lineRule="auto"/>
    </w:pPr>
    <w:rPr>
      <w:rFonts w:ascii="Times New Roman" w:eastAsia="Times New Roman" w:hAnsi="Times New Roman"/>
      <w:color w:val="000000"/>
      <w:sz w:val="24"/>
      <w:szCs w:val="24"/>
      <w:lang w:eastAsia="es-CR"/>
    </w:rPr>
  </w:style>
  <w:style w:type="character" w:customStyle="1" w:styleId="Ttulo1Car">
    <w:name w:val="Título 1 Car"/>
    <w:link w:val="Ttulo1"/>
    <w:uiPriority w:val="9"/>
    <w:rsid w:val="004A653B"/>
    <w:rPr>
      <w:rFonts w:ascii="Arial" w:eastAsia="Times New Roman" w:hAnsi="Arial" w:cs="Times New Roman"/>
      <w:b/>
      <w:bCs/>
      <w:color w:val="1F3864"/>
      <w:kern w:val="32"/>
      <w:sz w:val="26"/>
      <w:szCs w:val="32"/>
      <w:lang w:eastAsia="en-US"/>
    </w:rPr>
  </w:style>
  <w:style w:type="paragraph" w:styleId="Ttulo">
    <w:name w:val="Title"/>
    <w:basedOn w:val="Ttulo3"/>
    <w:next w:val="Normal"/>
    <w:link w:val="TtuloCar"/>
    <w:uiPriority w:val="10"/>
    <w:qFormat/>
    <w:rsid w:val="00F07610"/>
    <w:pPr>
      <w:outlineLvl w:val="0"/>
    </w:pPr>
    <w:rPr>
      <w:rFonts w:ascii="Arial" w:hAnsi="Arial"/>
      <w:b w:val="0"/>
      <w:bCs w:val="0"/>
      <w:color w:val="2E74B5"/>
      <w:kern w:val="28"/>
      <w:sz w:val="22"/>
      <w:szCs w:val="32"/>
    </w:rPr>
  </w:style>
  <w:style w:type="character" w:customStyle="1" w:styleId="TtuloCar">
    <w:name w:val="Título Car"/>
    <w:link w:val="Ttulo"/>
    <w:uiPriority w:val="10"/>
    <w:rsid w:val="00F07610"/>
    <w:rPr>
      <w:rFonts w:ascii="Arial" w:eastAsia="Times New Roman" w:hAnsi="Arial" w:cs="Times New Roman"/>
      <w:color w:val="2E74B5"/>
      <w:kern w:val="28"/>
      <w:sz w:val="22"/>
      <w:szCs w:val="32"/>
      <w:lang w:eastAsia="en-US"/>
    </w:rPr>
  </w:style>
  <w:style w:type="character" w:customStyle="1" w:styleId="Ttulo3Car">
    <w:name w:val="Título 3 Car"/>
    <w:link w:val="Ttulo3"/>
    <w:uiPriority w:val="9"/>
    <w:semiHidden/>
    <w:rsid w:val="00F07610"/>
    <w:rPr>
      <w:rFonts w:ascii="Calibri Light" w:eastAsia="Times New Roman" w:hAnsi="Calibri Light" w:cs="Times New Roman"/>
      <w:b/>
      <w:bCs/>
      <w:sz w:val="26"/>
      <w:szCs w:val="26"/>
      <w:lang w:eastAsia="en-US"/>
    </w:rPr>
  </w:style>
  <w:style w:type="character" w:customStyle="1" w:styleId="Ttulo4Car">
    <w:name w:val="Título 4 Car"/>
    <w:link w:val="Ttulo4"/>
    <w:uiPriority w:val="9"/>
    <w:semiHidden/>
    <w:rsid w:val="00F07610"/>
    <w:rPr>
      <w:rFonts w:ascii="Calibri" w:eastAsia="Times New Roman" w:hAnsi="Calibri" w:cs="Times New Roman"/>
      <w:b/>
      <w:bCs/>
      <w:sz w:val="28"/>
      <w:szCs w:val="28"/>
      <w:lang w:eastAsia="en-US"/>
    </w:rPr>
  </w:style>
  <w:style w:type="character" w:customStyle="1" w:styleId="Ttulo5Car">
    <w:name w:val="Título 5 Car"/>
    <w:link w:val="Ttulo5"/>
    <w:uiPriority w:val="9"/>
    <w:semiHidden/>
    <w:rsid w:val="00F07610"/>
    <w:rPr>
      <w:rFonts w:ascii="Calibri" w:eastAsia="Times New Roman" w:hAnsi="Calibri" w:cs="Times New Roman"/>
      <w:b/>
      <w:bCs/>
      <w:i/>
      <w:iCs/>
      <w:sz w:val="26"/>
      <w:szCs w:val="26"/>
      <w:lang w:eastAsia="en-US"/>
    </w:rPr>
  </w:style>
  <w:style w:type="character" w:customStyle="1" w:styleId="Ttulo6Car">
    <w:name w:val="Título 6 Car"/>
    <w:link w:val="Ttulo6"/>
    <w:uiPriority w:val="9"/>
    <w:semiHidden/>
    <w:rsid w:val="00F07610"/>
    <w:rPr>
      <w:rFonts w:ascii="Calibri" w:eastAsia="Times New Roman" w:hAnsi="Calibri" w:cs="Times New Roman"/>
      <w:b/>
      <w:bCs/>
      <w:sz w:val="22"/>
      <w:szCs w:val="22"/>
      <w:lang w:eastAsia="en-US"/>
    </w:rPr>
  </w:style>
  <w:style w:type="character" w:customStyle="1" w:styleId="Ttulo7Car">
    <w:name w:val="Título 7 Car"/>
    <w:link w:val="Ttulo7"/>
    <w:uiPriority w:val="9"/>
    <w:semiHidden/>
    <w:rsid w:val="00F07610"/>
    <w:rPr>
      <w:rFonts w:ascii="Calibri" w:eastAsia="Times New Roman" w:hAnsi="Calibri" w:cs="Times New Roman"/>
      <w:sz w:val="24"/>
      <w:szCs w:val="24"/>
      <w:lang w:eastAsia="en-US"/>
    </w:rPr>
  </w:style>
  <w:style w:type="character" w:customStyle="1" w:styleId="Ttulo8Car">
    <w:name w:val="Título 8 Car"/>
    <w:link w:val="Ttulo8"/>
    <w:uiPriority w:val="9"/>
    <w:semiHidden/>
    <w:rsid w:val="00F07610"/>
    <w:rPr>
      <w:rFonts w:ascii="Calibri" w:eastAsia="Times New Roman" w:hAnsi="Calibri" w:cs="Times New Roman"/>
      <w:i/>
      <w:iCs/>
      <w:sz w:val="24"/>
      <w:szCs w:val="24"/>
      <w:lang w:eastAsia="en-US"/>
    </w:rPr>
  </w:style>
  <w:style w:type="character" w:customStyle="1" w:styleId="Ttulo9Car">
    <w:name w:val="Título 9 Car"/>
    <w:link w:val="Ttulo9"/>
    <w:uiPriority w:val="9"/>
    <w:semiHidden/>
    <w:rsid w:val="00F07610"/>
    <w:rPr>
      <w:rFonts w:ascii="Calibri Light" w:eastAsia="Times New Roman" w:hAnsi="Calibri Light" w:cs="Times New Roman"/>
      <w:sz w:val="22"/>
      <w:szCs w:val="22"/>
      <w:lang w:eastAsia="en-US"/>
    </w:rPr>
  </w:style>
  <w:style w:type="character" w:styleId="Refdecomentario">
    <w:name w:val="annotation reference"/>
    <w:rsid w:val="0093506B"/>
    <w:rPr>
      <w:sz w:val="16"/>
      <w:szCs w:val="16"/>
    </w:rPr>
  </w:style>
  <w:style w:type="paragraph" w:customStyle="1" w:styleId="Prrafodelista11">
    <w:name w:val="Párrafo de lista11"/>
    <w:basedOn w:val="Normal"/>
    <w:uiPriority w:val="34"/>
    <w:qFormat/>
    <w:rsid w:val="0093506B"/>
    <w:pPr>
      <w:spacing w:before="0" w:after="200" w:line="360" w:lineRule="auto"/>
      <w:ind w:left="720"/>
      <w:contextualSpacing/>
    </w:pPr>
    <w:rPr>
      <w:sz w:val="24"/>
    </w:rPr>
  </w:style>
  <w:style w:type="paragraph" w:styleId="Descripcin">
    <w:name w:val="caption"/>
    <w:basedOn w:val="Normal"/>
    <w:next w:val="Normal"/>
    <w:uiPriority w:val="35"/>
    <w:unhideWhenUsed/>
    <w:qFormat/>
    <w:rsid w:val="005045E7"/>
    <w:rPr>
      <w:b/>
      <w:bCs/>
      <w:sz w:val="20"/>
      <w:szCs w:val="20"/>
    </w:rPr>
  </w:style>
  <w:style w:type="character" w:customStyle="1" w:styleId="NormalWebCar">
    <w:name w:val="Normal (Web) Car"/>
    <w:link w:val="NormalWeb"/>
    <w:uiPriority w:val="99"/>
    <w:locked/>
    <w:rsid w:val="00EA5F16"/>
    <w:rPr>
      <w:rFonts w:ascii="Times New Roman" w:eastAsia="Times New Roman" w:hAnsi="Times New Roman"/>
      <w:sz w:val="24"/>
      <w:szCs w:val="24"/>
    </w:rPr>
  </w:style>
  <w:style w:type="character" w:customStyle="1" w:styleId="PrrafodelistaCar">
    <w:name w:val="Párrafo de lista Car"/>
    <w:link w:val="Prrafodelista"/>
    <w:uiPriority w:val="34"/>
    <w:qFormat/>
    <w:rsid w:val="00EA5F16"/>
    <w:rPr>
      <w:rFonts w:ascii="Arial" w:eastAsia="Times New Roman" w:hAnsi="Arial" w:cs="Arial"/>
      <w:sz w:val="24"/>
      <w:szCs w:val="24"/>
      <w:lang w:val="es-ES" w:eastAsia="es-ES"/>
    </w:rPr>
  </w:style>
  <w:style w:type="paragraph" w:customStyle="1" w:styleId="xmsonormal">
    <w:name w:val="x_msonormal"/>
    <w:basedOn w:val="Normal"/>
    <w:rsid w:val="00C5797B"/>
    <w:pPr>
      <w:spacing w:before="0" w:after="0" w:line="240" w:lineRule="auto"/>
      <w:ind w:left="0"/>
      <w:jc w:val="left"/>
    </w:pPr>
    <w:rPr>
      <w:rFonts w:ascii="Calibri" w:hAnsi="Calibri" w:cs="Calibri"/>
      <w:lang w:eastAsia="es-CR"/>
    </w:rPr>
  </w:style>
  <w:style w:type="paragraph" w:styleId="Textoindependiente3">
    <w:name w:val="Body Text 3"/>
    <w:basedOn w:val="Normal"/>
    <w:link w:val="Textoindependiente3Car"/>
    <w:uiPriority w:val="99"/>
    <w:semiHidden/>
    <w:unhideWhenUsed/>
    <w:rsid w:val="00882133"/>
    <w:pPr>
      <w:spacing w:after="120"/>
    </w:pPr>
    <w:rPr>
      <w:sz w:val="16"/>
      <w:szCs w:val="16"/>
    </w:rPr>
  </w:style>
  <w:style w:type="character" w:customStyle="1" w:styleId="Textoindependiente3Car">
    <w:name w:val="Texto independiente 3 Car"/>
    <w:link w:val="Textoindependiente3"/>
    <w:uiPriority w:val="99"/>
    <w:semiHidden/>
    <w:rsid w:val="00882133"/>
    <w:rPr>
      <w:rFonts w:ascii="Arial" w:hAnsi="Arial"/>
      <w:sz w:val="16"/>
      <w:szCs w:val="1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771038">
      <w:bodyDiv w:val="1"/>
      <w:marLeft w:val="0"/>
      <w:marRight w:val="0"/>
      <w:marTop w:val="0"/>
      <w:marBottom w:val="0"/>
      <w:divBdr>
        <w:top w:val="none" w:sz="0" w:space="0" w:color="auto"/>
        <w:left w:val="none" w:sz="0" w:space="0" w:color="auto"/>
        <w:bottom w:val="none" w:sz="0" w:space="0" w:color="auto"/>
        <w:right w:val="none" w:sz="0" w:space="0" w:color="auto"/>
      </w:divBdr>
      <w:divsChild>
        <w:div w:id="2129279824">
          <w:marLeft w:val="547"/>
          <w:marRight w:val="0"/>
          <w:marTop w:val="0"/>
          <w:marBottom w:val="0"/>
          <w:divBdr>
            <w:top w:val="none" w:sz="0" w:space="0" w:color="auto"/>
            <w:left w:val="none" w:sz="0" w:space="0" w:color="auto"/>
            <w:bottom w:val="none" w:sz="0" w:space="0" w:color="auto"/>
            <w:right w:val="none" w:sz="0" w:space="0" w:color="auto"/>
          </w:divBdr>
        </w:div>
      </w:divsChild>
    </w:div>
    <w:div w:id="192234278">
      <w:bodyDiv w:val="1"/>
      <w:marLeft w:val="0"/>
      <w:marRight w:val="0"/>
      <w:marTop w:val="0"/>
      <w:marBottom w:val="0"/>
      <w:divBdr>
        <w:top w:val="none" w:sz="0" w:space="0" w:color="auto"/>
        <w:left w:val="none" w:sz="0" w:space="0" w:color="auto"/>
        <w:bottom w:val="none" w:sz="0" w:space="0" w:color="auto"/>
        <w:right w:val="none" w:sz="0" w:space="0" w:color="auto"/>
      </w:divBdr>
      <w:divsChild>
        <w:div w:id="2104955425">
          <w:marLeft w:val="547"/>
          <w:marRight w:val="0"/>
          <w:marTop w:val="0"/>
          <w:marBottom w:val="0"/>
          <w:divBdr>
            <w:top w:val="none" w:sz="0" w:space="0" w:color="auto"/>
            <w:left w:val="none" w:sz="0" w:space="0" w:color="auto"/>
            <w:bottom w:val="none" w:sz="0" w:space="0" w:color="auto"/>
            <w:right w:val="none" w:sz="0" w:space="0" w:color="auto"/>
          </w:divBdr>
        </w:div>
      </w:divsChild>
    </w:div>
    <w:div w:id="202327045">
      <w:bodyDiv w:val="1"/>
      <w:marLeft w:val="0"/>
      <w:marRight w:val="0"/>
      <w:marTop w:val="0"/>
      <w:marBottom w:val="0"/>
      <w:divBdr>
        <w:top w:val="none" w:sz="0" w:space="0" w:color="auto"/>
        <w:left w:val="none" w:sz="0" w:space="0" w:color="auto"/>
        <w:bottom w:val="none" w:sz="0" w:space="0" w:color="auto"/>
        <w:right w:val="none" w:sz="0" w:space="0" w:color="auto"/>
      </w:divBdr>
    </w:div>
    <w:div w:id="260571583">
      <w:bodyDiv w:val="1"/>
      <w:marLeft w:val="0"/>
      <w:marRight w:val="0"/>
      <w:marTop w:val="0"/>
      <w:marBottom w:val="0"/>
      <w:divBdr>
        <w:top w:val="none" w:sz="0" w:space="0" w:color="auto"/>
        <w:left w:val="none" w:sz="0" w:space="0" w:color="auto"/>
        <w:bottom w:val="none" w:sz="0" w:space="0" w:color="auto"/>
        <w:right w:val="none" w:sz="0" w:space="0" w:color="auto"/>
      </w:divBdr>
      <w:divsChild>
        <w:div w:id="432894521">
          <w:marLeft w:val="547"/>
          <w:marRight w:val="0"/>
          <w:marTop w:val="0"/>
          <w:marBottom w:val="0"/>
          <w:divBdr>
            <w:top w:val="none" w:sz="0" w:space="0" w:color="auto"/>
            <w:left w:val="none" w:sz="0" w:space="0" w:color="auto"/>
            <w:bottom w:val="none" w:sz="0" w:space="0" w:color="auto"/>
            <w:right w:val="none" w:sz="0" w:space="0" w:color="auto"/>
          </w:divBdr>
        </w:div>
      </w:divsChild>
    </w:div>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348408727">
      <w:bodyDiv w:val="1"/>
      <w:marLeft w:val="0"/>
      <w:marRight w:val="0"/>
      <w:marTop w:val="0"/>
      <w:marBottom w:val="0"/>
      <w:divBdr>
        <w:top w:val="none" w:sz="0" w:space="0" w:color="auto"/>
        <w:left w:val="none" w:sz="0" w:space="0" w:color="auto"/>
        <w:bottom w:val="none" w:sz="0" w:space="0" w:color="auto"/>
        <w:right w:val="none" w:sz="0" w:space="0" w:color="auto"/>
      </w:divBdr>
    </w:div>
    <w:div w:id="350228742">
      <w:bodyDiv w:val="1"/>
      <w:marLeft w:val="0"/>
      <w:marRight w:val="0"/>
      <w:marTop w:val="0"/>
      <w:marBottom w:val="0"/>
      <w:divBdr>
        <w:top w:val="none" w:sz="0" w:space="0" w:color="auto"/>
        <w:left w:val="none" w:sz="0" w:space="0" w:color="auto"/>
        <w:bottom w:val="none" w:sz="0" w:space="0" w:color="auto"/>
        <w:right w:val="none" w:sz="0" w:space="0" w:color="auto"/>
      </w:divBdr>
      <w:divsChild>
        <w:div w:id="1219971054">
          <w:marLeft w:val="547"/>
          <w:marRight w:val="0"/>
          <w:marTop w:val="0"/>
          <w:marBottom w:val="0"/>
          <w:divBdr>
            <w:top w:val="none" w:sz="0" w:space="0" w:color="auto"/>
            <w:left w:val="none" w:sz="0" w:space="0" w:color="auto"/>
            <w:bottom w:val="none" w:sz="0" w:space="0" w:color="auto"/>
            <w:right w:val="none" w:sz="0" w:space="0" w:color="auto"/>
          </w:divBdr>
        </w:div>
      </w:divsChild>
    </w:div>
    <w:div w:id="428352957">
      <w:bodyDiv w:val="1"/>
      <w:marLeft w:val="0"/>
      <w:marRight w:val="0"/>
      <w:marTop w:val="0"/>
      <w:marBottom w:val="0"/>
      <w:divBdr>
        <w:top w:val="none" w:sz="0" w:space="0" w:color="auto"/>
        <w:left w:val="none" w:sz="0" w:space="0" w:color="auto"/>
        <w:bottom w:val="none" w:sz="0" w:space="0" w:color="auto"/>
        <w:right w:val="none" w:sz="0" w:space="0" w:color="auto"/>
      </w:divBdr>
      <w:divsChild>
        <w:div w:id="64454565">
          <w:marLeft w:val="547"/>
          <w:marRight w:val="0"/>
          <w:marTop w:val="0"/>
          <w:marBottom w:val="0"/>
          <w:divBdr>
            <w:top w:val="none" w:sz="0" w:space="0" w:color="auto"/>
            <w:left w:val="none" w:sz="0" w:space="0" w:color="auto"/>
            <w:bottom w:val="none" w:sz="0" w:space="0" w:color="auto"/>
            <w:right w:val="none" w:sz="0" w:space="0" w:color="auto"/>
          </w:divBdr>
        </w:div>
      </w:divsChild>
    </w:div>
    <w:div w:id="497771101">
      <w:bodyDiv w:val="1"/>
      <w:marLeft w:val="0"/>
      <w:marRight w:val="0"/>
      <w:marTop w:val="0"/>
      <w:marBottom w:val="0"/>
      <w:divBdr>
        <w:top w:val="none" w:sz="0" w:space="0" w:color="auto"/>
        <w:left w:val="none" w:sz="0" w:space="0" w:color="auto"/>
        <w:bottom w:val="none" w:sz="0" w:space="0" w:color="auto"/>
        <w:right w:val="none" w:sz="0" w:space="0" w:color="auto"/>
      </w:divBdr>
      <w:divsChild>
        <w:div w:id="1394238999">
          <w:marLeft w:val="547"/>
          <w:marRight w:val="0"/>
          <w:marTop w:val="0"/>
          <w:marBottom w:val="0"/>
          <w:divBdr>
            <w:top w:val="none" w:sz="0" w:space="0" w:color="auto"/>
            <w:left w:val="none" w:sz="0" w:space="0" w:color="auto"/>
            <w:bottom w:val="none" w:sz="0" w:space="0" w:color="auto"/>
            <w:right w:val="none" w:sz="0" w:space="0" w:color="auto"/>
          </w:divBdr>
        </w:div>
      </w:divsChild>
    </w:div>
    <w:div w:id="566912919">
      <w:bodyDiv w:val="1"/>
      <w:marLeft w:val="0"/>
      <w:marRight w:val="0"/>
      <w:marTop w:val="0"/>
      <w:marBottom w:val="0"/>
      <w:divBdr>
        <w:top w:val="none" w:sz="0" w:space="0" w:color="auto"/>
        <w:left w:val="none" w:sz="0" w:space="0" w:color="auto"/>
        <w:bottom w:val="none" w:sz="0" w:space="0" w:color="auto"/>
        <w:right w:val="none" w:sz="0" w:space="0" w:color="auto"/>
      </w:divBdr>
    </w:div>
    <w:div w:id="575936808">
      <w:bodyDiv w:val="1"/>
      <w:marLeft w:val="0"/>
      <w:marRight w:val="0"/>
      <w:marTop w:val="0"/>
      <w:marBottom w:val="0"/>
      <w:divBdr>
        <w:top w:val="none" w:sz="0" w:space="0" w:color="auto"/>
        <w:left w:val="none" w:sz="0" w:space="0" w:color="auto"/>
        <w:bottom w:val="none" w:sz="0" w:space="0" w:color="auto"/>
        <w:right w:val="none" w:sz="0" w:space="0" w:color="auto"/>
      </w:divBdr>
      <w:divsChild>
        <w:div w:id="1076169986">
          <w:marLeft w:val="547"/>
          <w:marRight w:val="0"/>
          <w:marTop w:val="0"/>
          <w:marBottom w:val="0"/>
          <w:divBdr>
            <w:top w:val="none" w:sz="0" w:space="0" w:color="auto"/>
            <w:left w:val="none" w:sz="0" w:space="0" w:color="auto"/>
            <w:bottom w:val="none" w:sz="0" w:space="0" w:color="auto"/>
            <w:right w:val="none" w:sz="0" w:space="0" w:color="auto"/>
          </w:divBdr>
        </w:div>
      </w:divsChild>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22894413">
      <w:bodyDiv w:val="1"/>
      <w:marLeft w:val="0"/>
      <w:marRight w:val="0"/>
      <w:marTop w:val="0"/>
      <w:marBottom w:val="0"/>
      <w:divBdr>
        <w:top w:val="none" w:sz="0" w:space="0" w:color="auto"/>
        <w:left w:val="none" w:sz="0" w:space="0" w:color="auto"/>
        <w:bottom w:val="none" w:sz="0" w:space="0" w:color="auto"/>
        <w:right w:val="none" w:sz="0" w:space="0" w:color="auto"/>
      </w:divBdr>
      <w:divsChild>
        <w:div w:id="558790392">
          <w:marLeft w:val="547"/>
          <w:marRight w:val="0"/>
          <w:marTop w:val="0"/>
          <w:marBottom w:val="0"/>
          <w:divBdr>
            <w:top w:val="none" w:sz="0" w:space="0" w:color="auto"/>
            <w:left w:val="none" w:sz="0" w:space="0" w:color="auto"/>
            <w:bottom w:val="none" w:sz="0" w:space="0" w:color="auto"/>
            <w:right w:val="none" w:sz="0" w:space="0" w:color="auto"/>
          </w:divBdr>
        </w:div>
      </w:divsChild>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988901655">
      <w:bodyDiv w:val="1"/>
      <w:marLeft w:val="0"/>
      <w:marRight w:val="0"/>
      <w:marTop w:val="0"/>
      <w:marBottom w:val="0"/>
      <w:divBdr>
        <w:top w:val="none" w:sz="0" w:space="0" w:color="auto"/>
        <w:left w:val="none" w:sz="0" w:space="0" w:color="auto"/>
        <w:bottom w:val="none" w:sz="0" w:space="0" w:color="auto"/>
        <w:right w:val="none" w:sz="0" w:space="0" w:color="auto"/>
      </w:divBdr>
    </w:div>
    <w:div w:id="1028750640">
      <w:bodyDiv w:val="1"/>
      <w:marLeft w:val="0"/>
      <w:marRight w:val="0"/>
      <w:marTop w:val="0"/>
      <w:marBottom w:val="0"/>
      <w:divBdr>
        <w:top w:val="none" w:sz="0" w:space="0" w:color="auto"/>
        <w:left w:val="none" w:sz="0" w:space="0" w:color="auto"/>
        <w:bottom w:val="none" w:sz="0" w:space="0" w:color="auto"/>
        <w:right w:val="none" w:sz="0" w:space="0" w:color="auto"/>
      </w:divBdr>
      <w:divsChild>
        <w:div w:id="359823130">
          <w:marLeft w:val="547"/>
          <w:marRight w:val="0"/>
          <w:marTop w:val="0"/>
          <w:marBottom w:val="0"/>
          <w:divBdr>
            <w:top w:val="none" w:sz="0" w:space="0" w:color="auto"/>
            <w:left w:val="none" w:sz="0" w:space="0" w:color="auto"/>
            <w:bottom w:val="none" w:sz="0" w:space="0" w:color="auto"/>
            <w:right w:val="none" w:sz="0" w:space="0" w:color="auto"/>
          </w:divBdr>
        </w:div>
      </w:divsChild>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221290026">
      <w:bodyDiv w:val="1"/>
      <w:marLeft w:val="0"/>
      <w:marRight w:val="0"/>
      <w:marTop w:val="0"/>
      <w:marBottom w:val="0"/>
      <w:divBdr>
        <w:top w:val="none" w:sz="0" w:space="0" w:color="auto"/>
        <w:left w:val="none" w:sz="0" w:space="0" w:color="auto"/>
        <w:bottom w:val="none" w:sz="0" w:space="0" w:color="auto"/>
        <w:right w:val="none" w:sz="0" w:space="0" w:color="auto"/>
      </w:divBdr>
      <w:divsChild>
        <w:div w:id="1593584174">
          <w:marLeft w:val="547"/>
          <w:marRight w:val="0"/>
          <w:marTop w:val="0"/>
          <w:marBottom w:val="0"/>
          <w:divBdr>
            <w:top w:val="none" w:sz="0" w:space="0" w:color="auto"/>
            <w:left w:val="none" w:sz="0" w:space="0" w:color="auto"/>
            <w:bottom w:val="none" w:sz="0" w:space="0" w:color="auto"/>
            <w:right w:val="none" w:sz="0" w:space="0" w:color="auto"/>
          </w:divBdr>
        </w:div>
      </w:divsChild>
    </w:div>
    <w:div w:id="1294484715">
      <w:bodyDiv w:val="1"/>
      <w:marLeft w:val="0"/>
      <w:marRight w:val="0"/>
      <w:marTop w:val="0"/>
      <w:marBottom w:val="0"/>
      <w:divBdr>
        <w:top w:val="none" w:sz="0" w:space="0" w:color="auto"/>
        <w:left w:val="none" w:sz="0" w:space="0" w:color="auto"/>
        <w:bottom w:val="none" w:sz="0" w:space="0" w:color="auto"/>
        <w:right w:val="none" w:sz="0" w:space="0" w:color="auto"/>
      </w:divBdr>
    </w:div>
    <w:div w:id="1345133707">
      <w:bodyDiv w:val="1"/>
      <w:marLeft w:val="0"/>
      <w:marRight w:val="0"/>
      <w:marTop w:val="0"/>
      <w:marBottom w:val="0"/>
      <w:divBdr>
        <w:top w:val="none" w:sz="0" w:space="0" w:color="auto"/>
        <w:left w:val="none" w:sz="0" w:space="0" w:color="auto"/>
        <w:bottom w:val="none" w:sz="0" w:space="0" w:color="auto"/>
        <w:right w:val="none" w:sz="0" w:space="0" w:color="auto"/>
      </w:divBdr>
    </w:div>
    <w:div w:id="1372607916">
      <w:bodyDiv w:val="1"/>
      <w:marLeft w:val="0"/>
      <w:marRight w:val="0"/>
      <w:marTop w:val="0"/>
      <w:marBottom w:val="0"/>
      <w:divBdr>
        <w:top w:val="none" w:sz="0" w:space="0" w:color="auto"/>
        <w:left w:val="none" w:sz="0" w:space="0" w:color="auto"/>
        <w:bottom w:val="none" w:sz="0" w:space="0" w:color="auto"/>
        <w:right w:val="none" w:sz="0" w:space="0" w:color="auto"/>
      </w:divBdr>
      <w:divsChild>
        <w:div w:id="1603951281">
          <w:marLeft w:val="547"/>
          <w:marRight w:val="0"/>
          <w:marTop w:val="0"/>
          <w:marBottom w:val="0"/>
          <w:divBdr>
            <w:top w:val="none" w:sz="0" w:space="0" w:color="auto"/>
            <w:left w:val="none" w:sz="0" w:space="0" w:color="auto"/>
            <w:bottom w:val="none" w:sz="0" w:space="0" w:color="auto"/>
            <w:right w:val="none" w:sz="0" w:space="0" w:color="auto"/>
          </w:divBdr>
        </w:div>
      </w:divsChild>
    </w:div>
    <w:div w:id="1398934569">
      <w:bodyDiv w:val="1"/>
      <w:marLeft w:val="0"/>
      <w:marRight w:val="0"/>
      <w:marTop w:val="0"/>
      <w:marBottom w:val="0"/>
      <w:divBdr>
        <w:top w:val="none" w:sz="0" w:space="0" w:color="auto"/>
        <w:left w:val="none" w:sz="0" w:space="0" w:color="auto"/>
        <w:bottom w:val="none" w:sz="0" w:space="0" w:color="auto"/>
        <w:right w:val="none" w:sz="0" w:space="0" w:color="auto"/>
      </w:divBdr>
      <w:divsChild>
        <w:div w:id="305819725">
          <w:marLeft w:val="547"/>
          <w:marRight w:val="0"/>
          <w:marTop w:val="0"/>
          <w:marBottom w:val="0"/>
          <w:divBdr>
            <w:top w:val="none" w:sz="0" w:space="0" w:color="auto"/>
            <w:left w:val="none" w:sz="0" w:space="0" w:color="auto"/>
            <w:bottom w:val="none" w:sz="0" w:space="0" w:color="auto"/>
            <w:right w:val="none" w:sz="0" w:space="0" w:color="auto"/>
          </w:divBdr>
        </w:div>
      </w:divsChild>
    </w:div>
    <w:div w:id="1426148514">
      <w:bodyDiv w:val="1"/>
      <w:marLeft w:val="0"/>
      <w:marRight w:val="0"/>
      <w:marTop w:val="0"/>
      <w:marBottom w:val="0"/>
      <w:divBdr>
        <w:top w:val="none" w:sz="0" w:space="0" w:color="auto"/>
        <w:left w:val="none" w:sz="0" w:space="0" w:color="auto"/>
        <w:bottom w:val="none" w:sz="0" w:space="0" w:color="auto"/>
        <w:right w:val="none" w:sz="0" w:space="0" w:color="auto"/>
      </w:divBdr>
      <w:divsChild>
        <w:div w:id="1758135131">
          <w:marLeft w:val="547"/>
          <w:marRight w:val="0"/>
          <w:marTop w:val="0"/>
          <w:marBottom w:val="0"/>
          <w:divBdr>
            <w:top w:val="none" w:sz="0" w:space="0" w:color="auto"/>
            <w:left w:val="none" w:sz="0" w:space="0" w:color="auto"/>
            <w:bottom w:val="none" w:sz="0" w:space="0" w:color="auto"/>
            <w:right w:val="none" w:sz="0" w:space="0" w:color="auto"/>
          </w:divBdr>
        </w:div>
      </w:divsChild>
    </w:div>
    <w:div w:id="1563370837">
      <w:bodyDiv w:val="1"/>
      <w:marLeft w:val="0"/>
      <w:marRight w:val="0"/>
      <w:marTop w:val="0"/>
      <w:marBottom w:val="0"/>
      <w:divBdr>
        <w:top w:val="none" w:sz="0" w:space="0" w:color="auto"/>
        <w:left w:val="none" w:sz="0" w:space="0" w:color="auto"/>
        <w:bottom w:val="none" w:sz="0" w:space="0" w:color="auto"/>
        <w:right w:val="none" w:sz="0" w:space="0" w:color="auto"/>
      </w:divBdr>
    </w:div>
    <w:div w:id="1598294725">
      <w:bodyDiv w:val="1"/>
      <w:marLeft w:val="0"/>
      <w:marRight w:val="0"/>
      <w:marTop w:val="0"/>
      <w:marBottom w:val="0"/>
      <w:divBdr>
        <w:top w:val="none" w:sz="0" w:space="0" w:color="auto"/>
        <w:left w:val="none" w:sz="0" w:space="0" w:color="auto"/>
        <w:bottom w:val="none" w:sz="0" w:space="0" w:color="auto"/>
        <w:right w:val="none" w:sz="0" w:space="0" w:color="auto"/>
      </w:divBdr>
      <w:divsChild>
        <w:div w:id="1701664343">
          <w:marLeft w:val="547"/>
          <w:marRight w:val="0"/>
          <w:marTop w:val="0"/>
          <w:marBottom w:val="0"/>
          <w:divBdr>
            <w:top w:val="none" w:sz="0" w:space="0" w:color="auto"/>
            <w:left w:val="none" w:sz="0" w:space="0" w:color="auto"/>
            <w:bottom w:val="none" w:sz="0" w:space="0" w:color="auto"/>
            <w:right w:val="none" w:sz="0" w:space="0" w:color="auto"/>
          </w:divBdr>
        </w:div>
      </w:divsChild>
    </w:div>
    <w:div w:id="1694383452">
      <w:bodyDiv w:val="1"/>
      <w:marLeft w:val="0"/>
      <w:marRight w:val="0"/>
      <w:marTop w:val="0"/>
      <w:marBottom w:val="0"/>
      <w:divBdr>
        <w:top w:val="none" w:sz="0" w:space="0" w:color="auto"/>
        <w:left w:val="none" w:sz="0" w:space="0" w:color="auto"/>
        <w:bottom w:val="none" w:sz="0" w:space="0" w:color="auto"/>
        <w:right w:val="none" w:sz="0" w:space="0" w:color="auto"/>
      </w:divBdr>
      <w:divsChild>
        <w:div w:id="1206915813">
          <w:marLeft w:val="547"/>
          <w:marRight w:val="0"/>
          <w:marTop w:val="0"/>
          <w:marBottom w:val="0"/>
          <w:divBdr>
            <w:top w:val="none" w:sz="0" w:space="0" w:color="auto"/>
            <w:left w:val="none" w:sz="0" w:space="0" w:color="auto"/>
            <w:bottom w:val="none" w:sz="0" w:space="0" w:color="auto"/>
            <w:right w:val="none" w:sz="0" w:space="0" w:color="auto"/>
          </w:divBdr>
        </w:div>
      </w:divsChild>
    </w:div>
    <w:div w:id="1727028020">
      <w:bodyDiv w:val="1"/>
      <w:marLeft w:val="0"/>
      <w:marRight w:val="0"/>
      <w:marTop w:val="0"/>
      <w:marBottom w:val="0"/>
      <w:divBdr>
        <w:top w:val="none" w:sz="0" w:space="0" w:color="auto"/>
        <w:left w:val="none" w:sz="0" w:space="0" w:color="auto"/>
        <w:bottom w:val="none" w:sz="0" w:space="0" w:color="auto"/>
        <w:right w:val="none" w:sz="0" w:space="0" w:color="auto"/>
      </w:divBdr>
      <w:divsChild>
        <w:div w:id="1608148525">
          <w:marLeft w:val="547"/>
          <w:marRight w:val="0"/>
          <w:marTop w:val="0"/>
          <w:marBottom w:val="0"/>
          <w:divBdr>
            <w:top w:val="none" w:sz="0" w:space="0" w:color="auto"/>
            <w:left w:val="none" w:sz="0" w:space="0" w:color="auto"/>
            <w:bottom w:val="none" w:sz="0" w:space="0" w:color="auto"/>
            <w:right w:val="none" w:sz="0" w:space="0" w:color="auto"/>
          </w:divBdr>
        </w:div>
      </w:divsChild>
    </w:div>
    <w:div w:id="1772319046">
      <w:bodyDiv w:val="1"/>
      <w:marLeft w:val="0"/>
      <w:marRight w:val="0"/>
      <w:marTop w:val="0"/>
      <w:marBottom w:val="0"/>
      <w:divBdr>
        <w:top w:val="none" w:sz="0" w:space="0" w:color="auto"/>
        <w:left w:val="none" w:sz="0" w:space="0" w:color="auto"/>
        <w:bottom w:val="none" w:sz="0" w:space="0" w:color="auto"/>
        <w:right w:val="none" w:sz="0" w:space="0" w:color="auto"/>
      </w:divBdr>
      <w:divsChild>
        <w:div w:id="1304501189">
          <w:marLeft w:val="547"/>
          <w:marRight w:val="0"/>
          <w:marTop w:val="0"/>
          <w:marBottom w:val="0"/>
          <w:divBdr>
            <w:top w:val="none" w:sz="0" w:space="0" w:color="auto"/>
            <w:left w:val="none" w:sz="0" w:space="0" w:color="auto"/>
            <w:bottom w:val="none" w:sz="0" w:space="0" w:color="auto"/>
            <w:right w:val="none" w:sz="0" w:space="0" w:color="auto"/>
          </w:divBdr>
        </w:div>
      </w:divsChild>
    </w:div>
    <w:div w:id="1780107058">
      <w:bodyDiv w:val="1"/>
      <w:marLeft w:val="0"/>
      <w:marRight w:val="0"/>
      <w:marTop w:val="0"/>
      <w:marBottom w:val="0"/>
      <w:divBdr>
        <w:top w:val="none" w:sz="0" w:space="0" w:color="auto"/>
        <w:left w:val="none" w:sz="0" w:space="0" w:color="auto"/>
        <w:bottom w:val="none" w:sz="0" w:space="0" w:color="auto"/>
        <w:right w:val="none" w:sz="0" w:space="0" w:color="auto"/>
      </w:divBdr>
    </w:div>
    <w:div w:id="1804078989">
      <w:bodyDiv w:val="1"/>
      <w:marLeft w:val="0"/>
      <w:marRight w:val="0"/>
      <w:marTop w:val="0"/>
      <w:marBottom w:val="0"/>
      <w:divBdr>
        <w:top w:val="none" w:sz="0" w:space="0" w:color="auto"/>
        <w:left w:val="none" w:sz="0" w:space="0" w:color="auto"/>
        <w:bottom w:val="none" w:sz="0" w:space="0" w:color="auto"/>
        <w:right w:val="none" w:sz="0" w:space="0" w:color="auto"/>
      </w:divBdr>
      <w:divsChild>
        <w:div w:id="220750734">
          <w:marLeft w:val="547"/>
          <w:marRight w:val="0"/>
          <w:marTop w:val="0"/>
          <w:marBottom w:val="0"/>
          <w:divBdr>
            <w:top w:val="none" w:sz="0" w:space="0" w:color="auto"/>
            <w:left w:val="none" w:sz="0" w:space="0" w:color="auto"/>
            <w:bottom w:val="none" w:sz="0" w:space="0" w:color="auto"/>
            <w:right w:val="none" w:sz="0" w:space="0" w:color="auto"/>
          </w:divBdr>
        </w:div>
      </w:divsChild>
    </w:div>
    <w:div w:id="1848982695">
      <w:bodyDiv w:val="1"/>
      <w:marLeft w:val="0"/>
      <w:marRight w:val="0"/>
      <w:marTop w:val="0"/>
      <w:marBottom w:val="0"/>
      <w:divBdr>
        <w:top w:val="none" w:sz="0" w:space="0" w:color="auto"/>
        <w:left w:val="none" w:sz="0" w:space="0" w:color="auto"/>
        <w:bottom w:val="none" w:sz="0" w:space="0" w:color="auto"/>
        <w:right w:val="none" w:sz="0" w:space="0" w:color="auto"/>
      </w:divBdr>
      <w:divsChild>
        <w:div w:id="1025788986">
          <w:marLeft w:val="547"/>
          <w:marRight w:val="0"/>
          <w:marTop w:val="0"/>
          <w:marBottom w:val="0"/>
          <w:divBdr>
            <w:top w:val="none" w:sz="0" w:space="0" w:color="auto"/>
            <w:left w:val="none" w:sz="0" w:space="0" w:color="auto"/>
            <w:bottom w:val="none" w:sz="0" w:space="0" w:color="auto"/>
            <w:right w:val="none" w:sz="0" w:space="0" w:color="auto"/>
          </w:divBdr>
        </w:div>
      </w:divsChild>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 w:id="1971471210">
      <w:bodyDiv w:val="1"/>
      <w:marLeft w:val="0"/>
      <w:marRight w:val="0"/>
      <w:marTop w:val="0"/>
      <w:marBottom w:val="0"/>
      <w:divBdr>
        <w:top w:val="none" w:sz="0" w:space="0" w:color="auto"/>
        <w:left w:val="none" w:sz="0" w:space="0" w:color="auto"/>
        <w:bottom w:val="none" w:sz="0" w:space="0" w:color="auto"/>
        <w:right w:val="none" w:sz="0" w:space="0" w:color="auto"/>
      </w:divBdr>
      <w:divsChild>
        <w:div w:id="295379883">
          <w:marLeft w:val="547"/>
          <w:marRight w:val="0"/>
          <w:marTop w:val="0"/>
          <w:marBottom w:val="0"/>
          <w:divBdr>
            <w:top w:val="none" w:sz="0" w:space="0" w:color="auto"/>
            <w:left w:val="none" w:sz="0" w:space="0" w:color="auto"/>
            <w:bottom w:val="none" w:sz="0" w:space="0" w:color="auto"/>
            <w:right w:val="none" w:sz="0" w:space="0" w:color="auto"/>
          </w:divBdr>
        </w:div>
      </w:divsChild>
    </w:div>
    <w:div w:id="1990086710">
      <w:bodyDiv w:val="1"/>
      <w:marLeft w:val="0"/>
      <w:marRight w:val="0"/>
      <w:marTop w:val="0"/>
      <w:marBottom w:val="0"/>
      <w:divBdr>
        <w:top w:val="none" w:sz="0" w:space="0" w:color="auto"/>
        <w:left w:val="none" w:sz="0" w:space="0" w:color="auto"/>
        <w:bottom w:val="none" w:sz="0" w:space="0" w:color="auto"/>
        <w:right w:val="none" w:sz="0" w:space="0" w:color="auto"/>
      </w:divBdr>
    </w:div>
    <w:div w:id="2004354712">
      <w:bodyDiv w:val="1"/>
      <w:marLeft w:val="0"/>
      <w:marRight w:val="0"/>
      <w:marTop w:val="0"/>
      <w:marBottom w:val="0"/>
      <w:divBdr>
        <w:top w:val="none" w:sz="0" w:space="0" w:color="auto"/>
        <w:left w:val="none" w:sz="0" w:space="0" w:color="auto"/>
        <w:bottom w:val="none" w:sz="0" w:space="0" w:color="auto"/>
        <w:right w:val="none" w:sz="0" w:space="0" w:color="auto"/>
      </w:divBdr>
      <w:divsChild>
        <w:div w:id="457601342">
          <w:marLeft w:val="547"/>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footer" Target="footer2.xml"/><Relationship Id="rId26" Type="http://schemas.openxmlformats.org/officeDocument/2006/relationships/image" Target="media/image14.emf"/><Relationship Id="rId39" Type="http://schemas.openxmlformats.org/officeDocument/2006/relationships/oleObject" Target="embeddings/oleObject11.bin"/><Relationship Id="rId21" Type="http://schemas.openxmlformats.org/officeDocument/2006/relationships/oleObject" Target="embeddings/oleObject2.bin"/><Relationship Id="rId34" Type="http://schemas.openxmlformats.org/officeDocument/2006/relationships/image" Target="media/image18.emf"/><Relationship Id="rId42" Type="http://schemas.openxmlformats.org/officeDocument/2006/relationships/image" Target="media/image22.emf"/><Relationship Id="rId47" Type="http://schemas.openxmlformats.org/officeDocument/2006/relationships/package" Target="embeddings/Microsoft_Word_Document.docx"/><Relationship Id="rId50" Type="http://schemas.openxmlformats.org/officeDocument/2006/relationships/image" Target="media/image25.emf"/><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eader" Target="header2.xml"/><Relationship Id="rId25" Type="http://schemas.openxmlformats.org/officeDocument/2006/relationships/oleObject" Target="embeddings/oleObject4.bin"/><Relationship Id="rId33" Type="http://schemas.openxmlformats.org/officeDocument/2006/relationships/oleObject" Target="embeddings/oleObject8.bin"/><Relationship Id="rId38" Type="http://schemas.openxmlformats.org/officeDocument/2006/relationships/image" Target="media/image20.emf"/><Relationship Id="rId46" Type="http://schemas.openxmlformats.org/officeDocument/2006/relationships/image" Target="media/image23.emf"/><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image" Target="media/image11.emf"/><Relationship Id="rId29" Type="http://schemas.openxmlformats.org/officeDocument/2006/relationships/oleObject" Target="embeddings/oleObject6.bin"/><Relationship Id="rId41" Type="http://schemas.openxmlformats.org/officeDocument/2006/relationships/oleObject" Target="embeddings/oleObject12.bin"/><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3.emf"/><Relationship Id="rId32" Type="http://schemas.openxmlformats.org/officeDocument/2006/relationships/image" Target="media/image17.emf"/><Relationship Id="rId37" Type="http://schemas.openxmlformats.org/officeDocument/2006/relationships/oleObject" Target="embeddings/oleObject10.bin"/><Relationship Id="rId40" Type="http://schemas.openxmlformats.org/officeDocument/2006/relationships/image" Target="media/image21.emf"/><Relationship Id="rId45" Type="http://schemas.openxmlformats.org/officeDocument/2006/relationships/chart" Target="charts/chart1.xml"/><Relationship Id="rId53" Type="http://schemas.openxmlformats.org/officeDocument/2006/relationships/oleObject" Target="embeddings/oleObject16.bin"/><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oleObject" Target="embeddings/oleObject3.bin"/><Relationship Id="rId28" Type="http://schemas.openxmlformats.org/officeDocument/2006/relationships/image" Target="media/image15.emf"/><Relationship Id="rId36" Type="http://schemas.openxmlformats.org/officeDocument/2006/relationships/image" Target="media/image19.emf"/><Relationship Id="rId49" Type="http://schemas.openxmlformats.org/officeDocument/2006/relationships/oleObject" Target="embeddings/oleObject14.bin"/><Relationship Id="rId10" Type="http://schemas.openxmlformats.org/officeDocument/2006/relationships/image" Target="media/image3.jpeg"/><Relationship Id="rId19" Type="http://schemas.openxmlformats.org/officeDocument/2006/relationships/image" Target="media/image10.png"/><Relationship Id="rId31" Type="http://schemas.openxmlformats.org/officeDocument/2006/relationships/oleObject" Target="embeddings/oleObject7.bin"/><Relationship Id="rId44" Type="http://schemas.openxmlformats.org/officeDocument/2006/relationships/header" Target="header3.xml"/><Relationship Id="rId52" Type="http://schemas.openxmlformats.org/officeDocument/2006/relationships/image" Target="media/image26.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2.emf"/><Relationship Id="rId27" Type="http://schemas.openxmlformats.org/officeDocument/2006/relationships/oleObject" Target="embeddings/oleObject5.bin"/><Relationship Id="rId30" Type="http://schemas.openxmlformats.org/officeDocument/2006/relationships/image" Target="media/image16.emf"/><Relationship Id="rId35" Type="http://schemas.openxmlformats.org/officeDocument/2006/relationships/oleObject" Target="embeddings/oleObject9.bin"/><Relationship Id="rId43" Type="http://schemas.openxmlformats.org/officeDocument/2006/relationships/oleObject" Target="embeddings/oleObject13.bin"/><Relationship Id="rId48" Type="http://schemas.openxmlformats.org/officeDocument/2006/relationships/image" Target="media/image24.emf"/><Relationship Id="rId8" Type="http://schemas.openxmlformats.org/officeDocument/2006/relationships/image" Target="media/image1.jpeg"/><Relationship Id="rId51" Type="http://schemas.openxmlformats.org/officeDocument/2006/relationships/oleObject" Target="embeddings/oleObject15.bin"/><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9.png"/></Relationships>
</file>

<file path=word/_rels/header3.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9.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2"/>
          <c:order val="2"/>
          <c:tx>
            <c:strRef>
              <c:f>MP!$B$77</c:f>
              <c:strCache>
                <c:ptCount val="1"/>
                <c:pt idx="0">
                  <c:v>Circulante final </c:v>
                </c:pt>
              </c:strCache>
            </c:strRef>
          </c:tx>
          <c:spPr>
            <a:solidFill>
              <a:schemeClr val="accent4">
                <a:lumMod val="60000"/>
                <a:lumOff val="40000"/>
              </a:schemeClr>
            </a:solidFill>
            <a:ln>
              <a:noFill/>
            </a:ln>
            <a:effectLst/>
          </c:spPr>
          <c:invertIfNegative val="0"/>
          <c:cat>
            <c:numRef>
              <c:f>MP!$C$1:$V$1</c:f>
              <c:numCache>
                <c:formatCode>mmm\-yy</c:formatCode>
                <c:ptCount val="20"/>
                <c:pt idx="0">
                  <c:v>43525</c:v>
                </c:pt>
                <c:pt idx="1">
                  <c:v>43983</c:v>
                </c:pt>
                <c:pt idx="2">
                  <c:v>44013</c:v>
                </c:pt>
                <c:pt idx="3">
                  <c:v>44044</c:v>
                </c:pt>
                <c:pt idx="4">
                  <c:v>44075</c:v>
                </c:pt>
                <c:pt idx="5">
                  <c:v>44105</c:v>
                </c:pt>
                <c:pt idx="6">
                  <c:v>44136</c:v>
                </c:pt>
                <c:pt idx="7">
                  <c:v>44166</c:v>
                </c:pt>
                <c:pt idx="8">
                  <c:v>44197</c:v>
                </c:pt>
                <c:pt idx="9">
                  <c:v>44228</c:v>
                </c:pt>
                <c:pt idx="10">
                  <c:v>44256</c:v>
                </c:pt>
                <c:pt idx="11">
                  <c:v>44287</c:v>
                </c:pt>
                <c:pt idx="12">
                  <c:v>44317</c:v>
                </c:pt>
                <c:pt idx="13">
                  <c:v>44348</c:v>
                </c:pt>
                <c:pt idx="14">
                  <c:v>44378</c:v>
                </c:pt>
                <c:pt idx="15">
                  <c:v>44409</c:v>
                </c:pt>
                <c:pt idx="16">
                  <c:v>44440</c:v>
                </c:pt>
                <c:pt idx="17">
                  <c:v>44470</c:v>
                </c:pt>
                <c:pt idx="18">
                  <c:v>44501</c:v>
                </c:pt>
                <c:pt idx="19">
                  <c:v>44531</c:v>
                </c:pt>
              </c:numCache>
            </c:numRef>
          </c:cat>
          <c:val>
            <c:numRef>
              <c:f>MP!$C$97:$V$97</c:f>
              <c:numCache>
                <c:formatCode>General</c:formatCode>
                <c:ptCount val="20"/>
                <c:pt idx="0">
                  <c:v>1835</c:v>
                </c:pt>
                <c:pt idx="1">
                  <c:v>1681</c:v>
                </c:pt>
                <c:pt idx="2">
                  <c:v>1563</c:v>
                </c:pt>
                <c:pt idx="3">
                  <c:v>1623</c:v>
                </c:pt>
                <c:pt idx="4">
                  <c:v>1582</c:v>
                </c:pt>
                <c:pt idx="5">
                  <c:v>1479</c:v>
                </c:pt>
                <c:pt idx="6">
                  <c:v>1402</c:v>
                </c:pt>
                <c:pt idx="7">
                  <c:v>1402</c:v>
                </c:pt>
                <c:pt idx="8">
                  <c:v>1330</c:v>
                </c:pt>
                <c:pt idx="9">
                  <c:v>1275</c:v>
                </c:pt>
                <c:pt idx="10">
                  <c:v>1290</c:v>
                </c:pt>
                <c:pt idx="11">
                  <c:v>1211</c:v>
                </c:pt>
                <c:pt idx="12">
                  <c:v>1264</c:v>
                </c:pt>
                <c:pt idx="13">
                  <c:v>1227</c:v>
                </c:pt>
                <c:pt idx="14">
                  <c:v>1142</c:v>
                </c:pt>
                <c:pt idx="15">
                  <c:v>1146</c:v>
                </c:pt>
                <c:pt idx="16">
                  <c:v>1153</c:v>
                </c:pt>
                <c:pt idx="17">
                  <c:v>1126</c:v>
                </c:pt>
                <c:pt idx="18">
                  <c:v>1189</c:v>
                </c:pt>
                <c:pt idx="19">
                  <c:v>1288</c:v>
                </c:pt>
              </c:numCache>
            </c:numRef>
          </c:val>
          <c:extLst>
            <c:ext xmlns:c16="http://schemas.microsoft.com/office/drawing/2014/chart" uri="{C3380CC4-5D6E-409C-BE32-E72D297353CC}">
              <c16:uniqueId val="{00000000-2B98-44D7-82B2-3D48A6820DB2}"/>
            </c:ext>
          </c:extLst>
        </c:ser>
        <c:dLbls>
          <c:showLegendKey val="0"/>
          <c:showVal val="0"/>
          <c:showCatName val="0"/>
          <c:showSerName val="0"/>
          <c:showPercent val="0"/>
          <c:showBubbleSize val="0"/>
        </c:dLbls>
        <c:gapWidth val="150"/>
        <c:axId val="690464960"/>
        <c:axId val="690467584"/>
      </c:barChart>
      <c:lineChart>
        <c:grouping val="standard"/>
        <c:varyColors val="0"/>
        <c:ser>
          <c:idx val="0"/>
          <c:order val="0"/>
          <c:tx>
            <c:strRef>
              <c:f>MP!$B$85</c:f>
              <c:strCache>
                <c:ptCount val="1"/>
                <c:pt idx="0">
                  <c:v>Total Entrada</c:v>
                </c:pt>
              </c:strCache>
            </c:strRef>
          </c:tx>
          <c:spPr>
            <a:ln w="28575" cap="rnd">
              <a:solidFill>
                <a:schemeClr val="accent1"/>
              </a:solidFill>
              <a:round/>
            </a:ln>
            <a:effectLst/>
          </c:spPr>
          <c:marker>
            <c:symbol val="none"/>
          </c:marker>
          <c:cat>
            <c:numRef>
              <c:f>MP!$C$91:$V$91</c:f>
              <c:numCache>
                <c:formatCode>mmm\-yy</c:formatCode>
                <c:ptCount val="20"/>
                <c:pt idx="0">
                  <c:v>43678</c:v>
                </c:pt>
                <c:pt idx="1">
                  <c:v>43983</c:v>
                </c:pt>
                <c:pt idx="2">
                  <c:v>44013</c:v>
                </c:pt>
                <c:pt idx="3">
                  <c:v>44044</c:v>
                </c:pt>
                <c:pt idx="4">
                  <c:v>44075</c:v>
                </c:pt>
                <c:pt idx="5">
                  <c:v>44105</c:v>
                </c:pt>
                <c:pt idx="6">
                  <c:v>44136</c:v>
                </c:pt>
                <c:pt idx="7">
                  <c:v>44166</c:v>
                </c:pt>
                <c:pt idx="8">
                  <c:v>44197</c:v>
                </c:pt>
                <c:pt idx="9">
                  <c:v>44228</c:v>
                </c:pt>
                <c:pt idx="10">
                  <c:v>44256</c:v>
                </c:pt>
                <c:pt idx="11">
                  <c:v>44287</c:v>
                </c:pt>
                <c:pt idx="12">
                  <c:v>44317</c:v>
                </c:pt>
                <c:pt idx="13">
                  <c:v>44348</c:v>
                </c:pt>
                <c:pt idx="14">
                  <c:v>44378</c:v>
                </c:pt>
                <c:pt idx="15">
                  <c:v>44409</c:v>
                </c:pt>
                <c:pt idx="16">
                  <c:v>44440</c:v>
                </c:pt>
                <c:pt idx="17">
                  <c:v>44470</c:v>
                </c:pt>
                <c:pt idx="18">
                  <c:v>44501</c:v>
                </c:pt>
                <c:pt idx="19">
                  <c:v>44531</c:v>
                </c:pt>
              </c:numCache>
            </c:numRef>
          </c:cat>
          <c:val>
            <c:numRef>
              <c:f>MP!$C$95:$V$95</c:f>
              <c:numCache>
                <c:formatCode>#,##0</c:formatCode>
                <c:ptCount val="20"/>
                <c:pt idx="0">
                  <c:v>301</c:v>
                </c:pt>
                <c:pt idx="1">
                  <c:v>305</c:v>
                </c:pt>
                <c:pt idx="2">
                  <c:v>117</c:v>
                </c:pt>
                <c:pt idx="3">
                  <c:v>235</c:v>
                </c:pt>
                <c:pt idx="4">
                  <c:v>204</c:v>
                </c:pt>
                <c:pt idx="5">
                  <c:v>302</c:v>
                </c:pt>
                <c:pt idx="6" formatCode="General">
                  <c:v>230</c:v>
                </c:pt>
                <c:pt idx="7" formatCode="General">
                  <c:v>180</c:v>
                </c:pt>
                <c:pt idx="8" formatCode="General">
                  <c:v>239</c:v>
                </c:pt>
                <c:pt idx="9" formatCode="General">
                  <c:v>242</c:v>
                </c:pt>
                <c:pt idx="10" formatCode="General">
                  <c:v>271</c:v>
                </c:pt>
                <c:pt idx="11" formatCode="General">
                  <c:v>220</c:v>
                </c:pt>
                <c:pt idx="12" formatCode="General">
                  <c:v>284</c:v>
                </c:pt>
                <c:pt idx="13" formatCode="General">
                  <c:v>239</c:v>
                </c:pt>
                <c:pt idx="14" formatCode="General">
                  <c:v>208</c:v>
                </c:pt>
                <c:pt idx="15" formatCode="General">
                  <c:v>296</c:v>
                </c:pt>
                <c:pt idx="16" formatCode="General">
                  <c:v>274</c:v>
                </c:pt>
                <c:pt idx="17" formatCode="General">
                  <c:v>174</c:v>
                </c:pt>
                <c:pt idx="18" formatCode="General">
                  <c:v>333</c:v>
                </c:pt>
                <c:pt idx="19" formatCode="General">
                  <c:v>198</c:v>
                </c:pt>
              </c:numCache>
            </c:numRef>
          </c:val>
          <c:smooth val="0"/>
          <c:extLst>
            <c:ext xmlns:c16="http://schemas.microsoft.com/office/drawing/2014/chart" uri="{C3380CC4-5D6E-409C-BE32-E72D297353CC}">
              <c16:uniqueId val="{00000001-2B98-44D7-82B2-3D48A6820DB2}"/>
            </c:ext>
          </c:extLst>
        </c:ser>
        <c:ser>
          <c:idx val="1"/>
          <c:order val="1"/>
          <c:tx>
            <c:strRef>
              <c:f>MP!$B$96</c:f>
              <c:strCache>
                <c:ptCount val="1"/>
                <c:pt idx="0">
                  <c:v>Terminados </c:v>
                </c:pt>
              </c:strCache>
            </c:strRef>
          </c:tx>
          <c:spPr>
            <a:ln w="28575" cap="rnd">
              <a:solidFill>
                <a:schemeClr val="accent2"/>
              </a:solidFill>
              <a:round/>
            </a:ln>
            <a:effectLst/>
          </c:spPr>
          <c:marker>
            <c:symbol val="none"/>
          </c:marker>
          <c:cat>
            <c:numRef>
              <c:f>MP!$C$91:$V$91</c:f>
              <c:numCache>
                <c:formatCode>mmm\-yy</c:formatCode>
                <c:ptCount val="20"/>
                <c:pt idx="0">
                  <c:v>43678</c:v>
                </c:pt>
                <c:pt idx="1">
                  <c:v>43983</c:v>
                </c:pt>
                <c:pt idx="2">
                  <c:v>44013</c:v>
                </c:pt>
                <c:pt idx="3">
                  <c:v>44044</c:v>
                </c:pt>
                <c:pt idx="4">
                  <c:v>44075</c:v>
                </c:pt>
                <c:pt idx="5">
                  <c:v>44105</c:v>
                </c:pt>
                <c:pt idx="6">
                  <c:v>44136</c:v>
                </c:pt>
                <c:pt idx="7">
                  <c:v>44166</c:v>
                </c:pt>
                <c:pt idx="8">
                  <c:v>44197</c:v>
                </c:pt>
                <c:pt idx="9">
                  <c:v>44228</c:v>
                </c:pt>
                <c:pt idx="10">
                  <c:v>44256</c:v>
                </c:pt>
                <c:pt idx="11">
                  <c:v>44287</c:v>
                </c:pt>
                <c:pt idx="12">
                  <c:v>44317</c:v>
                </c:pt>
                <c:pt idx="13">
                  <c:v>44348</c:v>
                </c:pt>
                <c:pt idx="14">
                  <c:v>44378</c:v>
                </c:pt>
                <c:pt idx="15">
                  <c:v>44409</c:v>
                </c:pt>
                <c:pt idx="16">
                  <c:v>44440</c:v>
                </c:pt>
                <c:pt idx="17">
                  <c:v>44470</c:v>
                </c:pt>
                <c:pt idx="18">
                  <c:v>44501</c:v>
                </c:pt>
                <c:pt idx="19">
                  <c:v>44531</c:v>
                </c:pt>
              </c:numCache>
            </c:numRef>
          </c:cat>
          <c:val>
            <c:numRef>
              <c:f>MP!$C$96:$V$96</c:f>
              <c:numCache>
                <c:formatCode>General</c:formatCode>
                <c:ptCount val="20"/>
                <c:pt idx="0">
                  <c:v>166</c:v>
                </c:pt>
                <c:pt idx="1">
                  <c:v>345</c:v>
                </c:pt>
                <c:pt idx="2">
                  <c:v>235</c:v>
                </c:pt>
                <c:pt idx="3">
                  <c:v>174</c:v>
                </c:pt>
                <c:pt idx="4">
                  <c:v>244</c:v>
                </c:pt>
                <c:pt idx="5" formatCode="#,##0">
                  <c:v>406</c:v>
                </c:pt>
                <c:pt idx="6">
                  <c:v>307</c:v>
                </c:pt>
                <c:pt idx="7">
                  <c:v>180</c:v>
                </c:pt>
                <c:pt idx="8">
                  <c:v>311</c:v>
                </c:pt>
                <c:pt idx="9">
                  <c:v>297</c:v>
                </c:pt>
                <c:pt idx="10">
                  <c:v>255</c:v>
                </c:pt>
                <c:pt idx="11">
                  <c:v>299</c:v>
                </c:pt>
                <c:pt idx="12">
                  <c:v>231</c:v>
                </c:pt>
                <c:pt idx="13">
                  <c:v>276</c:v>
                </c:pt>
                <c:pt idx="14">
                  <c:v>293</c:v>
                </c:pt>
                <c:pt idx="15">
                  <c:v>292</c:v>
                </c:pt>
                <c:pt idx="16">
                  <c:v>267</c:v>
                </c:pt>
                <c:pt idx="17">
                  <c:v>201</c:v>
                </c:pt>
                <c:pt idx="18">
                  <c:v>270</c:v>
                </c:pt>
                <c:pt idx="19">
                  <c:v>99</c:v>
                </c:pt>
              </c:numCache>
            </c:numRef>
          </c:val>
          <c:smooth val="0"/>
          <c:extLst>
            <c:ext xmlns:c16="http://schemas.microsoft.com/office/drawing/2014/chart" uri="{C3380CC4-5D6E-409C-BE32-E72D297353CC}">
              <c16:uniqueId val="{00000002-2B98-44D7-82B2-3D48A6820DB2}"/>
            </c:ext>
          </c:extLst>
        </c:ser>
        <c:dLbls>
          <c:showLegendKey val="0"/>
          <c:showVal val="0"/>
          <c:showCatName val="0"/>
          <c:showSerName val="0"/>
          <c:showPercent val="0"/>
          <c:showBubbleSize val="0"/>
        </c:dLbls>
        <c:marker val="1"/>
        <c:smooth val="0"/>
        <c:axId val="690464960"/>
        <c:axId val="690467584"/>
      </c:lineChart>
      <c:catAx>
        <c:axId val="690464960"/>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690467584"/>
        <c:crosses val="autoZero"/>
        <c:auto val="0"/>
        <c:lblAlgn val="ctr"/>
        <c:lblOffset val="100"/>
        <c:noMultiLvlLbl val="0"/>
      </c:catAx>
      <c:valAx>
        <c:axId val="6904675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690464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3D3EB4E-5EC7-406C-A5C7-93270C67B0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37</Pages>
  <Words>7869</Words>
  <Characters>43282</Characters>
  <Application>Microsoft Office Word</Application>
  <DocSecurity>0</DocSecurity>
  <Lines>360</Lines>
  <Paragraphs>102</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51049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cp:keywords/>
  <dc:description/>
  <cp:lastModifiedBy>Xinia Barrientos Arroyo (Autorizada-Dirección de Planificación)</cp:lastModifiedBy>
  <cp:revision>6</cp:revision>
  <dcterms:created xsi:type="dcterms:W3CDTF">2022-11-14T16:41:00Z</dcterms:created>
  <dcterms:modified xsi:type="dcterms:W3CDTF">2022-11-14T17:02:00Z</dcterms:modified>
</cp:coreProperties>
</file>