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C724C9" w14:textId="224520D5" w:rsidR="00DC3B34" w:rsidRPr="005A2F32" w:rsidRDefault="0040426C" w:rsidP="0040426C">
      <w:pPr>
        <w:spacing w:after="0" w:line="240" w:lineRule="auto"/>
        <w:jc w:val="right"/>
        <w:rPr>
          <w:rFonts w:eastAsia="Times New Roman" w:cs="Arial"/>
          <w:kern w:val="0"/>
          <w:lang w:val="es-CR" w:eastAsia="es-ES"/>
          <w14:ligatures w14:val="none"/>
        </w:rPr>
      </w:pPr>
      <w:bookmarkStart w:id="0" w:name="_Hlk169104445"/>
      <w:bookmarkStart w:id="1" w:name="_Hlk169597647"/>
      <w:r>
        <w:rPr>
          <w:rFonts w:eastAsia="Times New Roman" w:cs="Arial"/>
          <w:kern w:val="0"/>
          <w:lang w:val="es-CR" w:eastAsia="es-ES"/>
          <w14:ligatures w14:val="none"/>
        </w:rPr>
        <w:t>1315</w:t>
      </w:r>
      <w:r w:rsidR="00DC3B34" w:rsidRPr="005A2F32">
        <w:rPr>
          <w:rFonts w:eastAsia="Times New Roman" w:cs="Arial"/>
          <w:kern w:val="0"/>
          <w:lang w:val="es-CR" w:eastAsia="es-ES"/>
          <w14:ligatures w14:val="none"/>
        </w:rPr>
        <w:t>-PLA-MI(NPL)-2024</w:t>
      </w:r>
    </w:p>
    <w:p w14:paraId="29FB06C9" w14:textId="4248C62C" w:rsidR="00DC3B34" w:rsidRPr="005A2F32" w:rsidRDefault="00DC3B34" w:rsidP="0040426C">
      <w:pPr>
        <w:spacing w:after="0" w:line="240" w:lineRule="auto"/>
        <w:jc w:val="right"/>
        <w:rPr>
          <w:rFonts w:eastAsia="Times New Roman" w:cs="Arial"/>
          <w:kern w:val="0"/>
          <w:lang w:val="es-CR" w:eastAsia="es-ES"/>
          <w14:ligatures w14:val="none"/>
        </w:rPr>
      </w:pPr>
      <w:r w:rsidRPr="005A2F32">
        <w:rPr>
          <w:rFonts w:eastAsia="Times New Roman" w:cs="Arial"/>
          <w:kern w:val="0"/>
          <w:lang w:val="es-CR" w:eastAsia="es-ES"/>
          <w14:ligatures w14:val="none"/>
        </w:rPr>
        <w:t>Ref.</w:t>
      </w:r>
      <w:r w:rsidRPr="005A2F32">
        <w:rPr>
          <w:rFonts w:eastAsia="Times New Roman" w:cs="Arial"/>
          <w:b/>
          <w:bCs/>
          <w:kern w:val="0"/>
          <w:lang w:val="es-CR" w:eastAsia="es-ES"/>
          <w14:ligatures w14:val="none"/>
        </w:rPr>
        <w:t xml:space="preserve"> </w:t>
      </w:r>
      <w:r w:rsidR="00DB3568" w:rsidRPr="005A2F32">
        <w:rPr>
          <w:rFonts w:eastAsia="Times New Roman" w:cs="Arial"/>
          <w:kern w:val="0"/>
          <w:lang w:val="es-CR" w:eastAsia="es-ES"/>
          <w14:ligatures w14:val="none"/>
        </w:rPr>
        <w:t>1</w:t>
      </w:r>
      <w:r w:rsidR="007D6495" w:rsidRPr="005A2F32">
        <w:rPr>
          <w:rFonts w:eastAsia="Times New Roman" w:cs="Arial"/>
          <w:kern w:val="0"/>
          <w:lang w:val="es-CR" w:eastAsia="es-ES"/>
          <w14:ligatures w14:val="none"/>
        </w:rPr>
        <w:t>503</w:t>
      </w:r>
      <w:r w:rsidRPr="005A2F32">
        <w:rPr>
          <w:rFonts w:eastAsia="Times New Roman" w:cs="Arial"/>
          <w:kern w:val="0"/>
          <w:lang w:val="es-CR" w:eastAsia="es-ES"/>
          <w14:ligatures w14:val="none"/>
        </w:rPr>
        <w:t>-</w:t>
      </w:r>
      <w:r w:rsidR="00CB0541" w:rsidRPr="005A2F32">
        <w:rPr>
          <w:rFonts w:eastAsia="Times New Roman" w:cs="Arial"/>
          <w:kern w:val="0"/>
          <w:lang w:val="es-CR" w:eastAsia="es-ES"/>
          <w14:ligatures w14:val="none"/>
        </w:rPr>
        <w:t>20</w:t>
      </w:r>
      <w:r w:rsidRPr="005A2F32">
        <w:rPr>
          <w:rFonts w:eastAsia="Times New Roman" w:cs="Arial"/>
          <w:kern w:val="0"/>
          <w:lang w:val="es-CR" w:eastAsia="es-ES"/>
          <w14:ligatures w14:val="none"/>
        </w:rPr>
        <w:t>2</w:t>
      </w:r>
      <w:r w:rsidR="00DB3568" w:rsidRPr="005A2F32">
        <w:rPr>
          <w:rFonts w:eastAsia="Times New Roman" w:cs="Arial"/>
          <w:kern w:val="0"/>
          <w:lang w:val="es-CR" w:eastAsia="es-ES"/>
          <w14:ligatures w14:val="none"/>
        </w:rPr>
        <w:t>4</w:t>
      </w:r>
    </w:p>
    <w:p w14:paraId="03F938D1" w14:textId="529A7F64" w:rsidR="000D4167" w:rsidRPr="005A2F32" w:rsidRDefault="0040426C" w:rsidP="0040426C">
      <w:pPr>
        <w:widowControl w:val="0"/>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t>11</w:t>
      </w:r>
      <w:r w:rsidR="005A2F32" w:rsidRPr="005A2F32">
        <w:rPr>
          <w:rFonts w:eastAsia="Times New Roman" w:cs="Book Antiqua"/>
          <w:kern w:val="0"/>
          <w:lang w:val="es-CR" w:eastAsia="es-ES"/>
          <w14:ligatures w14:val="none"/>
        </w:rPr>
        <w:t xml:space="preserve"> de </w:t>
      </w:r>
      <w:r w:rsidR="00C83EE2">
        <w:rPr>
          <w:rFonts w:eastAsia="Times New Roman" w:cs="Book Antiqua"/>
          <w:kern w:val="0"/>
          <w:lang w:val="es-CR" w:eastAsia="es-ES"/>
          <w14:ligatures w14:val="none"/>
        </w:rPr>
        <w:t>octubre</w:t>
      </w:r>
      <w:r w:rsidR="00DC3B34" w:rsidRPr="005A2F32">
        <w:rPr>
          <w:rFonts w:eastAsia="Times New Roman" w:cs="Book Antiqua"/>
          <w:kern w:val="0"/>
          <w:lang w:val="es-CR" w:eastAsia="es-ES"/>
          <w14:ligatures w14:val="none"/>
        </w:rPr>
        <w:t xml:space="preserve"> de 2024</w:t>
      </w:r>
    </w:p>
    <w:p w14:paraId="6A8EEB0D" w14:textId="2FE760C1" w:rsidR="000D4167" w:rsidRDefault="000D4167" w:rsidP="0040426C">
      <w:pPr>
        <w:widowControl w:val="0"/>
        <w:spacing w:after="0" w:line="240" w:lineRule="auto"/>
        <w:rPr>
          <w:rFonts w:eastAsia="Times New Roman" w:cs="Book Antiqua"/>
          <w:kern w:val="0"/>
          <w:lang w:val="es-CR" w:eastAsia="es-ES"/>
          <w14:ligatures w14:val="none"/>
        </w:rPr>
      </w:pPr>
    </w:p>
    <w:p w14:paraId="71F4A6CE" w14:textId="77777777" w:rsidR="005A2F32" w:rsidRDefault="005A2F32" w:rsidP="0040426C">
      <w:pPr>
        <w:widowControl w:val="0"/>
        <w:spacing w:after="0" w:line="240" w:lineRule="auto"/>
        <w:rPr>
          <w:rFonts w:eastAsia="Times New Roman" w:cs="Book Antiqua"/>
          <w:kern w:val="0"/>
          <w:lang w:val="es-CR" w:eastAsia="es-ES"/>
          <w14:ligatures w14:val="none"/>
        </w:rPr>
      </w:pPr>
    </w:p>
    <w:p w14:paraId="6F57E365" w14:textId="77777777" w:rsidR="005A2F32" w:rsidRPr="005A2F32" w:rsidRDefault="005A2F32" w:rsidP="0040426C">
      <w:pPr>
        <w:widowControl w:val="0"/>
        <w:spacing w:after="0" w:line="240" w:lineRule="auto"/>
        <w:rPr>
          <w:rFonts w:eastAsia="Times New Roman" w:cs="Book Antiqua"/>
          <w:kern w:val="0"/>
          <w:lang w:val="es-CR" w:eastAsia="es-ES"/>
          <w14:ligatures w14:val="none"/>
        </w:rPr>
      </w:pPr>
    </w:p>
    <w:p w14:paraId="1E11C828" w14:textId="77777777" w:rsidR="00916AF0" w:rsidRDefault="00916AF0" w:rsidP="0040426C">
      <w:pPr>
        <w:spacing w:after="0" w:line="240" w:lineRule="auto"/>
      </w:pPr>
      <w:r>
        <w:t>Licenciada</w:t>
      </w:r>
    </w:p>
    <w:p w14:paraId="2B385AD5" w14:textId="77777777" w:rsidR="00916AF0" w:rsidRDefault="00916AF0" w:rsidP="0040426C">
      <w:pPr>
        <w:spacing w:after="0" w:line="240" w:lineRule="auto"/>
      </w:pPr>
      <w:r>
        <w:t xml:space="preserve">Silvia Navarro Romanini </w:t>
      </w:r>
    </w:p>
    <w:p w14:paraId="2C016EFA" w14:textId="77777777" w:rsidR="00916AF0" w:rsidRDefault="00916AF0" w:rsidP="0040426C">
      <w:pPr>
        <w:spacing w:after="0" w:line="240" w:lineRule="auto"/>
      </w:pPr>
      <w:r>
        <w:t>Secretaría General de la Corte</w:t>
      </w:r>
    </w:p>
    <w:p w14:paraId="4E0B3F3E" w14:textId="77777777" w:rsidR="00916AF0" w:rsidRDefault="00916AF0" w:rsidP="0040426C">
      <w:pPr>
        <w:spacing w:after="0" w:line="240" w:lineRule="auto"/>
      </w:pPr>
    </w:p>
    <w:p w14:paraId="2085FFDF" w14:textId="45F2D3CA" w:rsidR="00916AF0" w:rsidRDefault="00916AF0" w:rsidP="0040426C">
      <w:pPr>
        <w:spacing w:after="0" w:line="240" w:lineRule="auto"/>
      </w:pPr>
    </w:p>
    <w:p w14:paraId="4FB5D964" w14:textId="77777777" w:rsidR="00916AF0" w:rsidRDefault="00916AF0" w:rsidP="0040426C">
      <w:pPr>
        <w:spacing w:after="0" w:line="240" w:lineRule="auto"/>
      </w:pPr>
      <w:r>
        <w:t>Estimada señora:</w:t>
      </w:r>
    </w:p>
    <w:p w14:paraId="0E61A0D5" w14:textId="77777777" w:rsidR="00916AF0" w:rsidRDefault="00916AF0" w:rsidP="0040426C">
      <w:pPr>
        <w:spacing w:after="0" w:line="240" w:lineRule="auto"/>
      </w:pPr>
    </w:p>
    <w:p w14:paraId="1EF8CE70" w14:textId="1A7C892F" w:rsidR="00386A19" w:rsidRPr="00BC22B3" w:rsidRDefault="000D2A64" w:rsidP="0040426C">
      <w:pPr>
        <w:spacing w:after="0" w:line="240" w:lineRule="auto"/>
        <w:rPr>
          <w:rFonts w:eastAsia="Times New Roman" w:cs="Book Antiqua"/>
          <w:lang w:eastAsia="es-ES"/>
        </w:rPr>
      </w:pPr>
      <w:r w:rsidRPr="00CE411A">
        <w:rPr>
          <w:rFonts w:eastAsia="Times New Roman" w:cs="Book Antiqua"/>
          <w:lang w:eastAsia="es-ES"/>
        </w:rPr>
        <w:t>En atención al oficio</w:t>
      </w:r>
      <w:r>
        <w:rPr>
          <w:rFonts w:eastAsia="Times New Roman" w:cs="Book Antiqua"/>
          <w:lang w:eastAsia="es-ES"/>
        </w:rPr>
        <w:t xml:space="preserve"> N°4264-2024 con fecha del 20 de mayo de 2024, donde se transcribe el </w:t>
      </w:r>
      <w:r w:rsidRPr="007D6495">
        <w:rPr>
          <w:rFonts w:eastAsia="Times New Roman" w:cs="Book Antiqua"/>
          <w:lang w:eastAsia="es-ES"/>
        </w:rPr>
        <w:t>acuerdo tomado por el Consejo Superior del Poder Judicial, en sesión N°40-24 celebrada el 14 de mayo de 2024</w:t>
      </w:r>
      <w:r>
        <w:rPr>
          <w:rFonts w:eastAsia="Times New Roman" w:cs="Book Antiqua"/>
          <w:lang w:eastAsia="es-ES"/>
        </w:rPr>
        <w:t xml:space="preserve">, se remite el informe </w:t>
      </w:r>
      <w:r>
        <w:t xml:space="preserve"> por la Máster Yesenia Salazar Guzmán, Jefa a.i del Subproceso de Modernización No Penal, </w:t>
      </w:r>
      <w:r w:rsidR="002B5B50">
        <w:rPr>
          <w:rFonts w:eastAsia="Times New Roman" w:cs="Book Antiqua"/>
          <w:lang w:eastAsia="es-ES"/>
        </w:rPr>
        <w:t xml:space="preserve"> </w:t>
      </w:r>
      <w:r w:rsidR="00916AF0">
        <w:t xml:space="preserve">relacionado con </w:t>
      </w:r>
      <w:r w:rsidR="00CE411A" w:rsidRPr="005A2F32">
        <w:rPr>
          <w:rFonts w:eastAsia="Times New Roman" w:cs="Book Antiqua"/>
          <w:lang w:eastAsia="es-ES"/>
        </w:rPr>
        <w:t>el estudio</w:t>
      </w:r>
      <w:r w:rsidR="00CE411A" w:rsidRPr="005A2F32">
        <w:t xml:space="preserve"> de </w:t>
      </w:r>
      <w:r w:rsidR="00CE411A" w:rsidRPr="005A2F32">
        <w:rPr>
          <w:rFonts w:eastAsia="Times New Roman" w:cs="Book Antiqua"/>
          <w:lang w:eastAsia="es-ES"/>
        </w:rPr>
        <w:t>la estructura, cargas de trabajo y tramitación actual del Juzgado Contravencional de Santa Ana</w:t>
      </w:r>
      <w:r w:rsidR="00386A19" w:rsidRPr="005A2F32">
        <w:rPr>
          <w:rFonts w:eastAsia="Times New Roman" w:cs="Book Antiqua"/>
          <w:lang w:eastAsia="es-ES"/>
        </w:rPr>
        <w:t>.</w:t>
      </w:r>
    </w:p>
    <w:p w14:paraId="5D9A9052" w14:textId="6FBDCC1D" w:rsidR="007D6495" w:rsidRDefault="007D6495" w:rsidP="0040426C">
      <w:pPr>
        <w:spacing w:after="0" w:line="240" w:lineRule="auto"/>
        <w:rPr>
          <w:rFonts w:eastAsia="Times New Roman" w:cs="Book Antiqua"/>
          <w:highlight w:val="yellow"/>
          <w:lang w:eastAsia="es-ES"/>
        </w:rPr>
      </w:pPr>
    </w:p>
    <w:p w14:paraId="442E99C9" w14:textId="7EBB3FC9" w:rsidR="005812EA" w:rsidRDefault="005812EA" w:rsidP="0040426C">
      <w:pPr>
        <w:spacing w:after="0" w:line="240" w:lineRule="auto"/>
        <w:rPr>
          <w:rFonts w:cs="Book Antiqua"/>
        </w:rPr>
      </w:pPr>
      <w:r w:rsidRPr="00F20636">
        <w:rPr>
          <w:snapToGrid w:val="0"/>
          <w:color w:val="000000"/>
        </w:rPr>
        <w:t xml:space="preserve">El presente informe fue remitido en consulta mediante oficio </w:t>
      </w:r>
      <w:r w:rsidR="00850FFF">
        <w:rPr>
          <w:snapToGrid w:val="0"/>
          <w:color w:val="000000"/>
        </w:rPr>
        <w:t>1244</w:t>
      </w:r>
      <w:r w:rsidRPr="00F20636">
        <w:rPr>
          <w:snapToGrid w:val="0"/>
          <w:color w:val="000000"/>
        </w:rPr>
        <w:t>-PLA-</w:t>
      </w:r>
      <w:r w:rsidR="00850FFF">
        <w:rPr>
          <w:snapToGrid w:val="0"/>
          <w:color w:val="000000"/>
        </w:rPr>
        <w:t>MI(NPL)</w:t>
      </w:r>
      <w:r w:rsidR="00537653" w:rsidRPr="00F20636">
        <w:rPr>
          <w:snapToGrid w:val="0"/>
          <w:color w:val="000000"/>
        </w:rPr>
        <w:t xml:space="preserve"> </w:t>
      </w:r>
      <w:r w:rsidRPr="00F20636">
        <w:rPr>
          <w:snapToGrid w:val="0"/>
          <w:color w:val="000000"/>
        </w:rPr>
        <w:t>-202</w:t>
      </w:r>
      <w:r w:rsidR="00537653">
        <w:rPr>
          <w:snapToGrid w:val="0"/>
          <w:color w:val="000000"/>
        </w:rPr>
        <w:t>4</w:t>
      </w:r>
      <w:r w:rsidRPr="00F20636">
        <w:rPr>
          <w:snapToGrid w:val="0"/>
          <w:color w:val="000000"/>
        </w:rPr>
        <w:t xml:space="preserve"> el </w:t>
      </w:r>
      <w:r w:rsidR="00B81452">
        <w:rPr>
          <w:snapToGrid w:val="0"/>
          <w:color w:val="000000"/>
        </w:rPr>
        <w:t>26</w:t>
      </w:r>
      <w:r w:rsidRPr="00F20636">
        <w:rPr>
          <w:snapToGrid w:val="0"/>
          <w:color w:val="000000"/>
        </w:rPr>
        <w:t xml:space="preserve"> de </w:t>
      </w:r>
      <w:r w:rsidR="00B81452">
        <w:rPr>
          <w:snapToGrid w:val="0"/>
          <w:color w:val="000000"/>
        </w:rPr>
        <w:t>setiembre</w:t>
      </w:r>
      <w:r w:rsidRPr="00782A61">
        <w:rPr>
          <w:snapToGrid w:val="0"/>
          <w:color w:val="000000"/>
        </w:rPr>
        <w:t xml:space="preserve"> de 202</w:t>
      </w:r>
      <w:r w:rsidR="00B81452">
        <w:rPr>
          <w:snapToGrid w:val="0"/>
          <w:color w:val="000000"/>
        </w:rPr>
        <w:t>4</w:t>
      </w:r>
      <w:r w:rsidRPr="00F20636">
        <w:rPr>
          <w:snapToGrid w:val="0"/>
          <w:color w:val="000000"/>
        </w:rPr>
        <w:t xml:space="preserve"> al </w:t>
      </w:r>
      <w:r w:rsidRPr="00F20636">
        <w:rPr>
          <w:rFonts w:cs="Book Antiqua"/>
        </w:rPr>
        <w:t xml:space="preserve">Juzgado </w:t>
      </w:r>
      <w:r w:rsidR="00926A91" w:rsidRPr="005A2F32">
        <w:rPr>
          <w:rFonts w:eastAsia="Times New Roman" w:cs="Book Antiqua"/>
          <w:lang w:eastAsia="es-ES"/>
        </w:rPr>
        <w:t xml:space="preserve">Contravencional </w:t>
      </w:r>
      <w:r w:rsidR="00926A91">
        <w:rPr>
          <w:rFonts w:eastAsia="Times New Roman" w:cs="Book Antiqua"/>
          <w:lang w:eastAsia="es-ES"/>
        </w:rPr>
        <w:t xml:space="preserve">y de Menor Cuantía </w:t>
      </w:r>
      <w:r w:rsidR="00926A91" w:rsidRPr="005A2F32">
        <w:rPr>
          <w:rFonts w:eastAsia="Times New Roman" w:cs="Book Antiqua"/>
          <w:lang w:eastAsia="es-ES"/>
        </w:rPr>
        <w:t>de Santa Ana</w:t>
      </w:r>
      <w:r>
        <w:rPr>
          <w:rFonts w:cs="Book Antiqua"/>
        </w:rPr>
        <w:t xml:space="preserve">, </w:t>
      </w:r>
      <w:r w:rsidRPr="00F20636">
        <w:rPr>
          <w:rFonts w:cs="Book Antiqua"/>
        </w:rPr>
        <w:t>Administración</w:t>
      </w:r>
      <w:r w:rsidR="00CB43C4">
        <w:rPr>
          <w:rFonts w:cs="Book Antiqua"/>
        </w:rPr>
        <w:t xml:space="preserve"> del</w:t>
      </w:r>
      <w:r w:rsidRPr="00F20636">
        <w:rPr>
          <w:rFonts w:cs="Book Antiqua"/>
        </w:rPr>
        <w:t xml:space="preserve"> </w:t>
      </w:r>
      <w:r w:rsidR="00CB43C4">
        <w:t>I Circuito de San José</w:t>
      </w:r>
      <w:r>
        <w:rPr>
          <w:rFonts w:cs="Book Antiqua"/>
        </w:rPr>
        <w:t>; así como,</w:t>
      </w:r>
      <w:r w:rsidR="003D5725">
        <w:rPr>
          <w:rFonts w:cs="Book Antiqua"/>
        </w:rPr>
        <w:t xml:space="preserve"> </w:t>
      </w:r>
      <w:r w:rsidR="008E6482">
        <w:rPr>
          <w:rFonts w:cs="Book Antiqua"/>
        </w:rPr>
        <w:t xml:space="preserve">a la </w:t>
      </w:r>
      <w:r w:rsidR="008E6482" w:rsidRPr="008E6482">
        <w:rPr>
          <w:rFonts w:cs="Book Antiqua"/>
        </w:rPr>
        <w:t>Comisión de Familia Niñez y Adolescencia</w:t>
      </w:r>
      <w:r>
        <w:rPr>
          <w:rFonts w:cs="Book Antiqua"/>
        </w:rPr>
        <w:t xml:space="preserve"> </w:t>
      </w:r>
      <w:r w:rsidR="008E6482">
        <w:rPr>
          <w:rFonts w:cs="Book Antiqua"/>
        </w:rPr>
        <w:t xml:space="preserve">y </w:t>
      </w:r>
      <w:r>
        <w:rPr>
          <w:rFonts w:cs="Book Antiqua"/>
        </w:rPr>
        <w:t xml:space="preserve">al </w:t>
      </w:r>
      <w:r w:rsidRPr="00F20636">
        <w:rPr>
          <w:rFonts w:cs="Book Antiqua"/>
        </w:rPr>
        <w:t>Centro de Apoyo, Coordinación y Mejoramiento de la Función Jurisdiccional</w:t>
      </w:r>
      <w:r>
        <w:rPr>
          <w:rFonts w:cs="Book Antiqua"/>
        </w:rPr>
        <w:t>.</w:t>
      </w:r>
      <w:r w:rsidR="00436E17">
        <w:rPr>
          <w:rFonts w:cs="Book Antiqua"/>
        </w:rPr>
        <w:t xml:space="preserve"> Una vez vencido el plazo</w:t>
      </w:r>
      <w:r w:rsidR="000D2A64">
        <w:rPr>
          <w:rFonts w:cs="Book Antiqua"/>
        </w:rPr>
        <w:t xml:space="preserve"> de consulta no se recibieron observaciones de ninguna de las instancias consultadas, por lo cual se procede a remitir el informe en su versión </w:t>
      </w:r>
      <w:r w:rsidR="00060069">
        <w:rPr>
          <w:rFonts w:cs="Book Antiqua"/>
        </w:rPr>
        <w:t>definitiva</w:t>
      </w:r>
      <w:r w:rsidR="000D2A64">
        <w:rPr>
          <w:rFonts w:cs="Book Antiqua"/>
        </w:rPr>
        <w:t>.</w:t>
      </w:r>
    </w:p>
    <w:p w14:paraId="714D9667" w14:textId="77777777" w:rsidR="00E215D2" w:rsidRDefault="00E215D2" w:rsidP="0040426C">
      <w:pPr>
        <w:spacing w:after="0" w:line="240" w:lineRule="auto"/>
        <w:rPr>
          <w:rFonts w:eastAsia="Times New Roman" w:cs="Book Antiqua"/>
          <w:highlight w:val="yellow"/>
          <w:lang w:eastAsia="es-ES"/>
        </w:rPr>
      </w:pPr>
    </w:p>
    <w:p w14:paraId="08442AAE" w14:textId="77777777" w:rsidR="0040426C" w:rsidRDefault="0040426C" w:rsidP="0040426C">
      <w:pPr>
        <w:spacing w:after="0" w:line="240" w:lineRule="auto"/>
        <w:rPr>
          <w:rFonts w:eastAsia="Times New Roman" w:cs="Book Antiqua"/>
          <w:highlight w:val="yellow"/>
          <w:lang w:eastAsia="es-ES"/>
        </w:rPr>
      </w:pPr>
    </w:p>
    <w:p w14:paraId="2E8FB970" w14:textId="77777777" w:rsidR="005556BC" w:rsidRPr="005A2F32" w:rsidRDefault="005556BC" w:rsidP="0040426C">
      <w:pPr>
        <w:widowControl w:val="0"/>
        <w:spacing w:after="0" w:line="240" w:lineRule="auto"/>
        <w:rPr>
          <w:rFonts w:eastAsia="Times New Roman" w:cs="Book Antiqua"/>
          <w:snapToGrid w:val="0"/>
          <w:lang w:eastAsia="es-ES"/>
        </w:rPr>
      </w:pPr>
    </w:p>
    <w:p w14:paraId="2772CC62" w14:textId="77777777" w:rsidR="00686558" w:rsidRPr="005A2F32" w:rsidRDefault="00686558" w:rsidP="0040426C">
      <w:pPr>
        <w:widowControl w:val="0"/>
        <w:spacing w:after="0" w:line="240" w:lineRule="auto"/>
        <w:rPr>
          <w:rFonts w:eastAsia="Times New Roman" w:cs="Book Antiqua"/>
          <w:snapToGrid w:val="0"/>
          <w:lang w:eastAsia="es-ES"/>
        </w:rPr>
      </w:pPr>
      <w:r w:rsidRPr="005A2F32">
        <w:rPr>
          <w:rFonts w:eastAsia="Times New Roman" w:cs="Book Antiqua"/>
          <w:snapToGrid w:val="0"/>
          <w:lang w:eastAsia="es-ES"/>
        </w:rPr>
        <w:t>Atentamente,</w:t>
      </w:r>
    </w:p>
    <w:p w14:paraId="7A1794E1" w14:textId="77777777" w:rsidR="00686558" w:rsidRPr="005A2F32" w:rsidRDefault="00686558" w:rsidP="0040426C">
      <w:pPr>
        <w:widowControl w:val="0"/>
        <w:spacing w:after="0" w:line="240" w:lineRule="auto"/>
        <w:rPr>
          <w:rFonts w:eastAsia="Times New Roman" w:cs="Book Antiqua"/>
          <w:snapToGrid w:val="0"/>
          <w:lang w:eastAsia="es-ES"/>
        </w:rPr>
      </w:pPr>
    </w:p>
    <w:p w14:paraId="6FFB0ACC" w14:textId="156C63EA" w:rsidR="002567BC" w:rsidRPr="002E6B9A" w:rsidRDefault="0040426C" w:rsidP="0040426C">
      <w:pPr>
        <w:spacing w:after="0" w:line="240" w:lineRule="auto"/>
        <w:rPr>
          <w:rFonts w:eastAsia="Times New Roman" w:cs="Book Antiqua"/>
          <w:lang w:val="es-CR" w:eastAsia="es-ES"/>
        </w:rPr>
      </w:pPr>
      <w:r w:rsidRPr="002E6B9A">
        <w:rPr>
          <w:rFonts w:eastAsia="Times New Roman" w:cs="Book Antiqua"/>
          <w:lang w:val="es-CR" w:eastAsia="es-ES"/>
        </w:rPr>
        <w:t>Máster Allan Pow Hing Cordero</w:t>
      </w:r>
    </w:p>
    <w:p w14:paraId="467A78F4" w14:textId="7DE1818A" w:rsidR="0040426C" w:rsidRPr="0040426C" w:rsidRDefault="0040426C" w:rsidP="0040426C">
      <w:pPr>
        <w:spacing w:after="0" w:line="240" w:lineRule="auto"/>
        <w:rPr>
          <w:rFonts w:eastAsia="Times New Roman" w:cs="Book Antiqua"/>
          <w:lang w:val="en-CA" w:eastAsia="es-ES"/>
        </w:rPr>
      </w:pPr>
      <w:r>
        <w:rPr>
          <w:rFonts w:eastAsia="Times New Roman" w:cs="Book Antiqua"/>
          <w:lang w:val="en-CA" w:eastAsia="es-ES"/>
        </w:rPr>
        <w:t xml:space="preserve">Director de Planificación </w:t>
      </w:r>
    </w:p>
    <w:p w14:paraId="74902DF9" w14:textId="77777777" w:rsidR="0064533D" w:rsidRPr="0040426C" w:rsidRDefault="0064533D" w:rsidP="0040426C">
      <w:pPr>
        <w:spacing w:after="0" w:line="240" w:lineRule="auto"/>
        <w:rPr>
          <w:rFonts w:eastAsia="Times New Roman" w:cs="Book Antiqua"/>
          <w:snapToGrid w:val="0"/>
          <w:lang w:val="en-CA" w:eastAsia="es-ES"/>
        </w:rPr>
      </w:pPr>
    </w:p>
    <w:p w14:paraId="6F04C3F6" w14:textId="77777777" w:rsidR="005556BC" w:rsidRPr="0040426C" w:rsidRDefault="005556BC" w:rsidP="0040426C">
      <w:pPr>
        <w:spacing w:after="0" w:line="240" w:lineRule="auto"/>
        <w:rPr>
          <w:rFonts w:eastAsia="Times New Roman" w:cs="Book Antiqua"/>
          <w:snapToGrid w:val="0"/>
          <w:lang w:val="en-CA" w:eastAsia="es-ES"/>
        </w:rPr>
      </w:pPr>
    </w:p>
    <w:p w14:paraId="2F4CFBC8" w14:textId="5A4099D9" w:rsidR="000500C9" w:rsidRPr="005556BC" w:rsidRDefault="00686558" w:rsidP="0040426C">
      <w:pPr>
        <w:spacing w:after="0" w:line="240" w:lineRule="auto"/>
        <w:rPr>
          <w:rFonts w:eastAsia="Times New Roman" w:cs="Book Antiqua"/>
          <w:lang w:eastAsia="es-ES"/>
        </w:rPr>
      </w:pPr>
      <w:r w:rsidRPr="005556BC">
        <w:rPr>
          <w:rFonts w:eastAsia="Times New Roman" w:cs="Book Antiqua"/>
          <w:lang w:eastAsia="es-ES"/>
        </w:rPr>
        <w:t xml:space="preserve">Copias: </w:t>
      </w:r>
    </w:p>
    <w:p w14:paraId="67053D11" w14:textId="77777777" w:rsidR="001D3D14" w:rsidRPr="005556BC" w:rsidRDefault="001D3D14" w:rsidP="0040426C">
      <w:pPr>
        <w:pStyle w:val="Prrafodelista"/>
        <w:numPr>
          <w:ilvl w:val="0"/>
          <w:numId w:val="19"/>
        </w:numPr>
        <w:spacing w:after="0" w:line="240" w:lineRule="auto"/>
        <w:ind w:left="426"/>
        <w:rPr>
          <w:rFonts w:eastAsia="Times New Roman" w:cs="Book Antiqua"/>
          <w:lang w:eastAsia="es-ES"/>
        </w:rPr>
      </w:pPr>
      <w:r w:rsidRPr="005556BC">
        <w:rPr>
          <w:rFonts w:eastAsia="Times New Roman" w:cs="Book Antiqua"/>
          <w:lang w:eastAsia="es-ES"/>
        </w:rPr>
        <w:t xml:space="preserve">Juzgado Contravencional y de Menor Cuantía de Santa Ana </w:t>
      </w:r>
    </w:p>
    <w:p w14:paraId="7934EE70" w14:textId="2529CA49" w:rsidR="001D3D14" w:rsidRPr="005556BC" w:rsidRDefault="005556BC" w:rsidP="0040426C">
      <w:pPr>
        <w:pStyle w:val="Prrafodelista"/>
        <w:numPr>
          <w:ilvl w:val="0"/>
          <w:numId w:val="19"/>
        </w:numPr>
        <w:spacing w:after="0" w:line="240" w:lineRule="auto"/>
        <w:ind w:left="426"/>
      </w:pPr>
      <w:r w:rsidRPr="005556BC">
        <w:rPr>
          <w:rFonts w:eastAsia="Times New Roman" w:cs="Book Antiqua"/>
          <w:lang w:eastAsia="es-ES"/>
        </w:rPr>
        <w:t>Administración</w:t>
      </w:r>
      <w:r w:rsidRPr="005556BC">
        <w:t xml:space="preserve"> del I Circuito de San José </w:t>
      </w:r>
    </w:p>
    <w:p w14:paraId="3A38A549" w14:textId="78FC1169" w:rsidR="006600B8" w:rsidRPr="005556BC" w:rsidRDefault="006C2960" w:rsidP="0040426C">
      <w:pPr>
        <w:pStyle w:val="Prrafodelista"/>
        <w:numPr>
          <w:ilvl w:val="0"/>
          <w:numId w:val="19"/>
        </w:numPr>
        <w:spacing w:after="0" w:line="240" w:lineRule="auto"/>
        <w:ind w:left="426"/>
        <w:rPr>
          <w:rFonts w:eastAsia="Times New Roman" w:cs="Book Antiqua"/>
          <w:lang w:eastAsia="es-ES"/>
        </w:rPr>
      </w:pPr>
      <w:r w:rsidRPr="005556BC">
        <w:rPr>
          <w:rFonts w:eastAsia="Times New Roman" w:cs="Book Antiqua"/>
          <w:lang w:eastAsia="es-ES"/>
        </w:rPr>
        <w:t>Comisión de Familia Niñez y Adolescencia</w:t>
      </w:r>
    </w:p>
    <w:p w14:paraId="5A30F21F" w14:textId="642AFE47" w:rsidR="00386A19" w:rsidRPr="005556BC" w:rsidRDefault="00386A19" w:rsidP="0040426C">
      <w:pPr>
        <w:pStyle w:val="Prrafodelista"/>
        <w:numPr>
          <w:ilvl w:val="0"/>
          <w:numId w:val="19"/>
        </w:numPr>
        <w:spacing w:after="0" w:line="240" w:lineRule="auto"/>
        <w:ind w:left="426"/>
        <w:rPr>
          <w:rFonts w:cs="Book Antiqua"/>
        </w:rPr>
      </w:pPr>
      <w:r w:rsidRPr="005556BC">
        <w:rPr>
          <w:rFonts w:cs="Book Antiqua"/>
        </w:rPr>
        <w:t>Licda. Eddy Rodríguez Chaves, Juez Gestor de Familia</w:t>
      </w:r>
    </w:p>
    <w:p w14:paraId="22C56A4D" w14:textId="6069C38E" w:rsidR="00386A19" w:rsidRPr="005556BC" w:rsidRDefault="00386A19" w:rsidP="0040426C">
      <w:pPr>
        <w:pStyle w:val="Prrafodelista"/>
        <w:numPr>
          <w:ilvl w:val="0"/>
          <w:numId w:val="19"/>
        </w:numPr>
        <w:spacing w:after="0" w:line="240" w:lineRule="auto"/>
        <w:ind w:left="426"/>
        <w:rPr>
          <w:rFonts w:cs="Book Antiqua"/>
        </w:rPr>
      </w:pPr>
      <w:r w:rsidRPr="005556BC">
        <w:rPr>
          <w:rFonts w:cs="Book Antiqua"/>
        </w:rPr>
        <w:t xml:space="preserve">Lic. </w:t>
      </w:r>
      <w:r w:rsidRPr="005556BC">
        <w:rPr>
          <w:rFonts w:eastAsia="Times New Roman" w:cs="Book Antiqua"/>
          <w:lang w:eastAsia="es-ES"/>
        </w:rPr>
        <w:t>Cristián</w:t>
      </w:r>
      <w:r w:rsidRPr="005556BC">
        <w:rPr>
          <w:rFonts w:cs="Book Antiqua"/>
        </w:rPr>
        <w:t xml:space="preserve"> Martínez Hernández, Juez Gestor Pensiones Alimentarias</w:t>
      </w:r>
    </w:p>
    <w:p w14:paraId="0A8BDA0D" w14:textId="51EC3F70" w:rsidR="00386A19" w:rsidRPr="005556BC" w:rsidRDefault="00386A19" w:rsidP="0040426C">
      <w:pPr>
        <w:pStyle w:val="Prrafodelista"/>
        <w:numPr>
          <w:ilvl w:val="0"/>
          <w:numId w:val="19"/>
        </w:numPr>
        <w:spacing w:after="0" w:line="240" w:lineRule="auto"/>
        <w:ind w:left="426"/>
        <w:rPr>
          <w:rFonts w:cs="Book Antiqua"/>
        </w:rPr>
      </w:pPr>
      <w:r w:rsidRPr="005556BC">
        <w:rPr>
          <w:rFonts w:cs="Book Antiqua"/>
        </w:rPr>
        <w:t xml:space="preserve">Licda. </w:t>
      </w:r>
      <w:r w:rsidRPr="005556BC">
        <w:rPr>
          <w:rFonts w:eastAsia="Times New Roman" w:cs="Book Antiqua"/>
          <w:lang w:eastAsia="es-ES"/>
        </w:rPr>
        <w:t>Shirley</w:t>
      </w:r>
      <w:r w:rsidRPr="005556BC">
        <w:rPr>
          <w:rFonts w:cs="Book Antiqua"/>
        </w:rPr>
        <w:t xml:space="preserve"> González Quirós, Jueza Gestora</w:t>
      </w:r>
      <w:r w:rsidR="0064533D" w:rsidRPr="005556BC">
        <w:rPr>
          <w:rFonts w:cs="Book Antiqua"/>
        </w:rPr>
        <w:t>, V</w:t>
      </w:r>
      <w:r w:rsidRPr="005556BC">
        <w:rPr>
          <w:rFonts w:cs="Book Antiqua"/>
        </w:rPr>
        <w:t xml:space="preserve">iolencia </w:t>
      </w:r>
      <w:r w:rsidR="0064533D" w:rsidRPr="005556BC">
        <w:rPr>
          <w:rFonts w:cs="Book Antiqua"/>
        </w:rPr>
        <w:t>D</w:t>
      </w:r>
      <w:r w:rsidRPr="005556BC">
        <w:rPr>
          <w:rFonts w:cs="Book Antiqua"/>
        </w:rPr>
        <w:t>oméstica</w:t>
      </w:r>
      <w:r w:rsidR="0064533D" w:rsidRPr="005556BC">
        <w:rPr>
          <w:rFonts w:cs="Book Antiqua"/>
        </w:rPr>
        <w:t xml:space="preserve"> </w:t>
      </w:r>
    </w:p>
    <w:p w14:paraId="51F5B0DB" w14:textId="54800FA7" w:rsidR="0064533D" w:rsidRPr="005556BC" w:rsidRDefault="0064533D" w:rsidP="0040426C">
      <w:pPr>
        <w:pStyle w:val="Prrafodelista"/>
        <w:numPr>
          <w:ilvl w:val="0"/>
          <w:numId w:val="19"/>
        </w:numPr>
        <w:spacing w:after="0" w:line="240" w:lineRule="auto"/>
        <w:ind w:left="426"/>
        <w:rPr>
          <w:rFonts w:eastAsia="Times New Roman" w:cs="Book Antiqua"/>
          <w:lang w:eastAsia="es-ES"/>
        </w:rPr>
      </w:pPr>
      <w:r w:rsidRPr="005556BC">
        <w:rPr>
          <w:rFonts w:eastAsia="Times New Roman" w:cs="Book Antiqua"/>
          <w:lang w:eastAsia="es-ES"/>
        </w:rPr>
        <w:t>Centro de Apoyo, Coordinación y Mejoramiento de la Función Jurisdiccional</w:t>
      </w:r>
    </w:p>
    <w:p w14:paraId="17681817" w14:textId="77777777" w:rsidR="0040426C" w:rsidRPr="0040426C" w:rsidRDefault="008C2CB3" w:rsidP="0040426C">
      <w:pPr>
        <w:pStyle w:val="Prrafodelista"/>
        <w:numPr>
          <w:ilvl w:val="0"/>
          <w:numId w:val="19"/>
        </w:numPr>
        <w:spacing w:after="0" w:line="240" w:lineRule="auto"/>
        <w:ind w:left="426"/>
        <w:rPr>
          <w:rFonts w:eastAsia="Times New Roman" w:cs="Book Antiqua"/>
          <w:lang w:eastAsia="es-ES"/>
        </w:rPr>
      </w:pPr>
      <w:r w:rsidRPr="005556BC">
        <w:rPr>
          <w:rFonts w:cs="Book Antiqua"/>
          <w:color w:val="000000" w:themeColor="text1"/>
        </w:rPr>
        <w:t>Archivo</w:t>
      </w:r>
    </w:p>
    <w:p w14:paraId="3AD58753" w14:textId="7915B1C0" w:rsidR="003B34BF" w:rsidRPr="0040426C" w:rsidRDefault="0040426C" w:rsidP="0040426C">
      <w:pPr>
        <w:spacing w:after="0" w:line="240" w:lineRule="auto"/>
        <w:ind w:left="66"/>
        <w:rPr>
          <w:rFonts w:eastAsia="Times New Roman" w:cs="Book Antiqua"/>
          <w:lang w:eastAsia="es-ES"/>
        </w:rPr>
      </w:pPr>
      <w:r>
        <w:rPr>
          <w:rFonts w:eastAsia="Times New Roman" w:cs="Book Antiqua"/>
          <w:kern w:val="0"/>
          <w:lang w:val="es-CR" w:eastAsia="es-ES"/>
          <w14:ligatures w14:val="none"/>
        </w:rPr>
        <w:t xml:space="preserve">Msp </w:t>
      </w:r>
      <w:r w:rsidR="003B34BF" w:rsidRPr="0040426C">
        <w:rPr>
          <w:rFonts w:eastAsia="Times New Roman" w:cs="Book Antiqua"/>
          <w:kern w:val="0"/>
          <w:lang w:val="es-CR" w:eastAsia="es-ES"/>
          <w14:ligatures w14:val="none"/>
        </w:rPr>
        <w:br w:type="page"/>
      </w:r>
    </w:p>
    <w:p w14:paraId="51AE306F" w14:textId="55D9833E" w:rsidR="0064533D" w:rsidRPr="005A2F32" w:rsidRDefault="0040426C" w:rsidP="0040426C">
      <w:pPr>
        <w:widowControl w:val="0"/>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lastRenderedPageBreak/>
        <w:t>11 de octubre</w:t>
      </w:r>
      <w:r w:rsidR="0064533D" w:rsidRPr="005A2F32">
        <w:rPr>
          <w:rFonts w:eastAsia="Times New Roman" w:cs="Book Antiqua"/>
          <w:kern w:val="0"/>
          <w:lang w:val="es-CR" w:eastAsia="es-ES"/>
          <w14:ligatures w14:val="none"/>
        </w:rPr>
        <w:t xml:space="preserve"> de 2024</w:t>
      </w:r>
    </w:p>
    <w:p w14:paraId="73E225D1" w14:textId="77777777" w:rsidR="000D4167" w:rsidRPr="00C7480A" w:rsidRDefault="000D4167" w:rsidP="0040426C">
      <w:pPr>
        <w:widowControl w:val="0"/>
        <w:spacing w:after="0" w:line="240" w:lineRule="auto"/>
        <w:rPr>
          <w:rFonts w:eastAsia="Times New Roman" w:cs="Book Antiqua"/>
          <w:kern w:val="0"/>
          <w:lang w:val="es-CR" w:eastAsia="es-ES"/>
          <w14:ligatures w14:val="none"/>
        </w:rPr>
      </w:pPr>
    </w:p>
    <w:p w14:paraId="43606380" w14:textId="77777777" w:rsidR="002C1B82" w:rsidRDefault="002C1B82" w:rsidP="0040426C">
      <w:pPr>
        <w:widowControl w:val="0"/>
        <w:spacing w:after="0" w:line="240" w:lineRule="auto"/>
        <w:rPr>
          <w:rFonts w:eastAsia="Times New Roman" w:cs="Book Antiqua"/>
          <w:kern w:val="0"/>
          <w:lang w:val="es-CR" w:eastAsia="es-ES"/>
          <w14:ligatures w14:val="none"/>
        </w:rPr>
      </w:pPr>
    </w:p>
    <w:p w14:paraId="1953400E" w14:textId="77777777" w:rsidR="0064533D" w:rsidRPr="00C7480A" w:rsidRDefault="0064533D" w:rsidP="0040426C">
      <w:pPr>
        <w:widowControl w:val="0"/>
        <w:spacing w:after="0" w:line="240" w:lineRule="auto"/>
        <w:rPr>
          <w:rFonts w:eastAsia="Times New Roman" w:cs="Book Antiqua"/>
          <w:kern w:val="0"/>
          <w:lang w:val="es-CR" w:eastAsia="es-ES"/>
          <w14:ligatures w14:val="none"/>
        </w:rPr>
      </w:pPr>
    </w:p>
    <w:p w14:paraId="5AA582C2" w14:textId="77777777" w:rsidR="0040426C" w:rsidRPr="0040426C" w:rsidRDefault="0040426C" w:rsidP="0040426C">
      <w:pPr>
        <w:widowControl w:val="0"/>
        <w:spacing w:after="0" w:line="240" w:lineRule="auto"/>
        <w:rPr>
          <w:rFonts w:eastAsia="Times New Roman" w:cs="Book Antiqua"/>
          <w:kern w:val="0"/>
          <w:lang w:val="es-CR" w:eastAsia="es-ES"/>
          <w14:ligatures w14:val="none"/>
        </w:rPr>
      </w:pPr>
      <w:r w:rsidRPr="0040426C">
        <w:rPr>
          <w:rFonts w:eastAsia="Times New Roman" w:cs="Book Antiqua"/>
          <w:kern w:val="0"/>
          <w:lang w:val="es-CR" w:eastAsia="es-ES"/>
          <w14:ligatures w14:val="none"/>
        </w:rPr>
        <w:t xml:space="preserve">Máster </w:t>
      </w:r>
    </w:p>
    <w:p w14:paraId="1A962EC9" w14:textId="77777777" w:rsidR="0040426C" w:rsidRPr="0040426C" w:rsidRDefault="0040426C" w:rsidP="0040426C">
      <w:pPr>
        <w:widowControl w:val="0"/>
        <w:spacing w:after="0" w:line="240" w:lineRule="auto"/>
        <w:rPr>
          <w:rFonts w:eastAsia="Times New Roman" w:cs="Book Antiqua"/>
          <w:kern w:val="0"/>
          <w:lang w:val="es-CR" w:eastAsia="es-ES"/>
          <w14:ligatures w14:val="none"/>
        </w:rPr>
      </w:pPr>
      <w:r w:rsidRPr="0040426C">
        <w:rPr>
          <w:rFonts w:eastAsia="Times New Roman" w:cs="Book Antiqua"/>
          <w:kern w:val="0"/>
          <w:lang w:val="es-CR" w:eastAsia="es-ES"/>
          <w14:ligatures w14:val="none"/>
        </w:rPr>
        <w:t xml:space="preserve">Allan Pow Hing Cordero </w:t>
      </w:r>
    </w:p>
    <w:p w14:paraId="6F444F8E" w14:textId="0E8D947D" w:rsidR="00DC3B34" w:rsidRPr="00C7480A" w:rsidRDefault="0040426C" w:rsidP="0040426C">
      <w:pPr>
        <w:widowControl w:val="0"/>
        <w:spacing w:after="0" w:line="240" w:lineRule="auto"/>
        <w:rPr>
          <w:rFonts w:eastAsia="Times New Roman" w:cs="Book Antiqua"/>
          <w:snapToGrid w:val="0"/>
          <w:color w:val="000000"/>
          <w:kern w:val="0"/>
          <w:lang w:val="es-CR" w:eastAsia="es-ES"/>
          <w14:ligatures w14:val="none"/>
        </w:rPr>
      </w:pPr>
      <w:r w:rsidRPr="0040426C">
        <w:rPr>
          <w:rFonts w:eastAsia="Times New Roman" w:cs="Book Antiqua"/>
          <w:kern w:val="0"/>
          <w:lang w:val="es-CR" w:eastAsia="es-ES"/>
          <w14:ligatures w14:val="none"/>
        </w:rPr>
        <w:t>Director de Planificación</w:t>
      </w:r>
    </w:p>
    <w:p w14:paraId="34FD4339" w14:textId="7308AD99" w:rsidR="003C14FF" w:rsidRDefault="003C14FF" w:rsidP="0040426C">
      <w:pPr>
        <w:widowControl w:val="0"/>
        <w:spacing w:after="0" w:line="240" w:lineRule="auto"/>
        <w:rPr>
          <w:rFonts w:eastAsia="Times New Roman" w:cs="Book Antiqua"/>
          <w:snapToGrid w:val="0"/>
          <w:color w:val="000000"/>
          <w:kern w:val="0"/>
          <w:lang w:val="es-CR" w:eastAsia="es-ES"/>
          <w14:ligatures w14:val="none"/>
        </w:rPr>
      </w:pPr>
    </w:p>
    <w:p w14:paraId="7E7DAA17" w14:textId="77777777" w:rsidR="0040426C" w:rsidRPr="00C7480A" w:rsidRDefault="0040426C" w:rsidP="0040426C">
      <w:pPr>
        <w:widowControl w:val="0"/>
        <w:spacing w:after="0" w:line="240" w:lineRule="auto"/>
        <w:rPr>
          <w:rFonts w:eastAsia="Times New Roman" w:cs="Book Antiqua"/>
          <w:snapToGrid w:val="0"/>
          <w:color w:val="000000"/>
          <w:kern w:val="0"/>
          <w:lang w:val="es-CR" w:eastAsia="es-ES"/>
          <w14:ligatures w14:val="none"/>
        </w:rPr>
      </w:pPr>
    </w:p>
    <w:p w14:paraId="2AACF29F" w14:textId="04470E53" w:rsidR="00DC3B34" w:rsidRPr="00C7480A" w:rsidRDefault="00DC3B34" w:rsidP="0040426C">
      <w:pPr>
        <w:widowControl w:val="0"/>
        <w:spacing w:after="0" w:line="240" w:lineRule="auto"/>
        <w:rPr>
          <w:rFonts w:eastAsia="Times New Roman" w:cs="Book Antiqua"/>
          <w:snapToGrid w:val="0"/>
          <w:color w:val="000000"/>
          <w:kern w:val="0"/>
          <w:lang w:val="es-CR" w:eastAsia="es-ES"/>
          <w14:ligatures w14:val="none"/>
        </w:rPr>
      </w:pPr>
      <w:r w:rsidRPr="00C7480A">
        <w:rPr>
          <w:rFonts w:eastAsia="Times New Roman" w:cs="Book Antiqua"/>
          <w:snapToGrid w:val="0"/>
          <w:color w:val="000000"/>
          <w:kern w:val="0"/>
          <w:lang w:val="es-CR" w:eastAsia="es-ES"/>
          <w14:ligatures w14:val="none"/>
        </w:rPr>
        <w:t>Estimado</w:t>
      </w:r>
      <w:r w:rsidRPr="00C7480A">
        <w:rPr>
          <w:rFonts w:eastAsia="Times New Roman" w:cs="Book Antiqua"/>
          <w:snapToGrid w:val="0"/>
          <w:color w:val="FF0000"/>
          <w:kern w:val="0"/>
          <w:lang w:val="es-CR" w:eastAsia="es-ES"/>
          <w14:ligatures w14:val="none"/>
        </w:rPr>
        <w:t xml:space="preserve"> </w:t>
      </w:r>
      <w:r w:rsidRPr="00C7480A">
        <w:rPr>
          <w:rFonts w:eastAsia="Times New Roman" w:cs="Book Antiqua"/>
          <w:snapToGrid w:val="0"/>
          <w:color w:val="000000"/>
          <w:kern w:val="0"/>
          <w:lang w:val="es-CR" w:eastAsia="es-ES"/>
          <w14:ligatures w14:val="none"/>
        </w:rPr>
        <w:t>señor:</w:t>
      </w:r>
    </w:p>
    <w:p w14:paraId="47E4974D" w14:textId="77777777" w:rsidR="00DC3B34" w:rsidRPr="00C7480A" w:rsidRDefault="00DC3B34" w:rsidP="0040426C">
      <w:pPr>
        <w:spacing w:after="0" w:line="240" w:lineRule="auto"/>
        <w:rPr>
          <w:rFonts w:eastAsia="Times New Roman" w:cs="Arial"/>
          <w:kern w:val="0"/>
          <w:lang w:val="es-CR" w:eastAsia="es-ES"/>
          <w14:ligatures w14:val="none"/>
        </w:rPr>
      </w:pPr>
    </w:p>
    <w:p w14:paraId="3EDBCA9D" w14:textId="77777777" w:rsidR="00DA2EAC" w:rsidRDefault="00DA2EAC" w:rsidP="0040426C">
      <w:pPr>
        <w:spacing w:after="0" w:line="240" w:lineRule="auto"/>
        <w:rPr>
          <w:rFonts w:eastAsia="Times New Roman" w:cs="Book Antiqua"/>
          <w:highlight w:val="yellow"/>
          <w:lang w:eastAsia="es-ES"/>
        </w:rPr>
      </w:pPr>
      <w:r w:rsidRPr="00CE411A">
        <w:rPr>
          <w:rFonts w:eastAsia="Times New Roman" w:cs="Book Antiqua"/>
          <w:lang w:eastAsia="es-ES"/>
        </w:rPr>
        <w:t>En atención al oficio</w:t>
      </w:r>
      <w:r>
        <w:rPr>
          <w:rFonts w:eastAsia="Times New Roman" w:cs="Book Antiqua"/>
          <w:lang w:eastAsia="es-ES"/>
        </w:rPr>
        <w:t xml:space="preserve"> N°4264-2024 con fecha del 20 de mayo de 2024, donde se transcribe el </w:t>
      </w:r>
      <w:r w:rsidRPr="007D6495">
        <w:rPr>
          <w:rFonts w:eastAsia="Times New Roman" w:cs="Book Antiqua"/>
          <w:lang w:eastAsia="es-ES"/>
        </w:rPr>
        <w:t xml:space="preserve">acuerdo tomado por el Consejo Superior del Poder Judicial, en sesión N°40-24 celebrada el 14 de mayo de 2024, </w:t>
      </w:r>
      <w:r>
        <w:rPr>
          <w:rFonts w:eastAsia="Times New Roman" w:cs="Book Antiqua"/>
          <w:lang w:eastAsia="es-ES"/>
        </w:rPr>
        <w:t>relacionada con la solicitud del estudio</w:t>
      </w:r>
      <w:r w:rsidRPr="00CE411A">
        <w:t xml:space="preserve"> </w:t>
      </w:r>
      <w:r>
        <w:t xml:space="preserve">de </w:t>
      </w:r>
      <w:r w:rsidRPr="00CE411A">
        <w:rPr>
          <w:rFonts w:eastAsia="Times New Roman" w:cs="Book Antiqua"/>
          <w:lang w:eastAsia="es-ES"/>
        </w:rPr>
        <w:t>la estructura, cargas de trabajo y tramitación actual del Juzgado Contravencional de Santa Ana</w:t>
      </w:r>
      <w:r>
        <w:rPr>
          <w:rFonts w:eastAsia="Times New Roman" w:cs="Book Antiqua"/>
          <w:lang w:eastAsia="es-ES"/>
        </w:rPr>
        <w:t xml:space="preserve">, </w:t>
      </w:r>
      <w:r w:rsidRPr="007D6495">
        <w:rPr>
          <w:rFonts w:eastAsia="Times New Roman" w:cs="Book Antiqua"/>
          <w:lang w:eastAsia="es-ES"/>
        </w:rPr>
        <w:t>que</w:t>
      </w:r>
      <w:r>
        <w:rPr>
          <w:rFonts w:eastAsia="Times New Roman" w:cs="Book Antiqua"/>
          <w:lang w:eastAsia="es-ES"/>
        </w:rPr>
        <w:t xml:space="preserve"> entre otros dispuso:</w:t>
      </w:r>
    </w:p>
    <w:p w14:paraId="10F8CC18" w14:textId="77777777" w:rsidR="00DA2EAC" w:rsidRDefault="00DA2EAC" w:rsidP="0040426C">
      <w:pPr>
        <w:spacing w:after="0" w:line="240" w:lineRule="auto"/>
        <w:rPr>
          <w:rFonts w:eastAsia="Times New Roman" w:cs="Book Antiqua"/>
          <w:highlight w:val="yellow"/>
          <w:lang w:eastAsia="es-ES"/>
        </w:rPr>
      </w:pPr>
    </w:p>
    <w:p w14:paraId="33BA6D24" w14:textId="01FC51BE" w:rsidR="00DA2EAC" w:rsidRPr="0064533D" w:rsidRDefault="00DA2EAC" w:rsidP="0040426C">
      <w:pPr>
        <w:spacing w:after="0" w:line="240" w:lineRule="auto"/>
        <w:ind w:left="709"/>
        <w:rPr>
          <w:rFonts w:eastAsia="Times New Roman" w:cs="Book Antiqua"/>
          <w:i/>
          <w:iCs/>
          <w:sz w:val="22"/>
          <w:szCs w:val="22"/>
          <w:highlight w:val="yellow"/>
          <w:lang w:eastAsia="es-ES"/>
        </w:rPr>
      </w:pPr>
      <w:r w:rsidRPr="0064533D">
        <w:rPr>
          <w:rFonts w:eastAsia="Times New Roman" w:cs="Book Antiqua"/>
          <w:i/>
          <w:iCs/>
          <w:sz w:val="22"/>
          <w:szCs w:val="22"/>
          <w:lang w:eastAsia="es-ES"/>
        </w:rPr>
        <w:t xml:space="preserve">“(…) 1.) Tener por conocida la gestión del licenciado Carlos Andres Aguilar Arrieta, Juez Coordinador del Juzgado Contravencional de Santa Ana, en relación con la estructura, cargas de trabajo y tramitación actual del Juzgado Contravencional de Santa Ana. 2.) Remitir gestión del licenciado Aguilar Arrieta, a la Dirección de Planificación con la finalidad de que elabore el estudio correspondiente e indique la fecha aproximada en la que puede presentar dicho estudio, valorándolo en función de la lista de prioridades de ese despacho. Se declara acuerdo </w:t>
      </w:r>
      <w:r w:rsidR="00826FD7" w:rsidRPr="0064533D">
        <w:rPr>
          <w:rFonts w:eastAsia="Times New Roman" w:cs="Book Antiqua"/>
          <w:i/>
          <w:iCs/>
          <w:sz w:val="22"/>
          <w:szCs w:val="22"/>
          <w:lang w:eastAsia="es-ES"/>
        </w:rPr>
        <w:t>firme. (</w:t>
      </w:r>
      <w:r w:rsidRPr="0064533D">
        <w:rPr>
          <w:rFonts w:eastAsia="Times New Roman" w:cs="Book Antiqua"/>
          <w:i/>
          <w:iCs/>
          <w:sz w:val="22"/>
          <w:szCs w:val="22"/>
          <w:lang w:eastAsia="es-ES"/>
        </w:rPr>
        <w:t>…)”</w:t>
      </w:r>
    </w:p>
    <w:p w14:paraId="35ADD8AF" w14:textId="2633BE48" w:rsidR="00E44E3C" w:rsidRDefault="00E44E3C" w:rsidP="0040426C">
      <w:pPr>
        <w:spacing w:after="0" w:line="240" w:lineRule="auto"/>
      </w:pPr>
    </w:p>
    <w:p w14:paraId="6F21D775" w14:textId="4171F4D1" w:rsidR="00162AFB" w:rsidRDefault="00DC3B34" w:rsidP="0040426C">
      <w:pPr>
        <w:spacing w:after="0" w:line="240" w:lineRule="auto"/>
        <w:rPr>
          <w:rFonts w:eastAsia="Times New Roman" w:cs="Book Antiqua"/>
          <w:kern w:val="0"/>
          <w:lang w:val="es-CR" w:eastAsia="es-ES"/>
          <w14:ligatures w14:val="none"/>
        </w:rPr>
      </w:pPr>
      <w:r w:rsidRPr="00C7480A">
        <w:rPr>
          <w:rFonts w:eastAsia="Times New Roman" w:cs="Times New Roman"/>
          <w:bCs/>
          <w:kern w:val="0"/>
          <w:lang w:val="es-CR" w:eastAsia="es-CR"/>
          <w14:ligatures w14:val="none"/>
        </w:rPr>
        <w:t xml:space="preserve">Al respecto, se detalla la información recopilada por </w:t>
      </w:r>
      <w:r w:rsidRPr="00C7480A">
        <w:rPr>
          <w:rFonts w:eastAsia="Times New Roman" w:cs="Times New Roman"/>
          <w:kern w:val="0"/>
          <w:lang w:val="es-CR" w:eastAsia="es-CR"/>
          <w14:ligatures w14:val="none"/>
        </w:rPr>
        <w:t xml:space="preserve">el Lic. </w:t>
      </w:r>
      <w:r w:rsidR="008F2C98">
        <w:rPr>
          <w:rFonts w:eastAsia="Times New Roman" w:cs="Times New Roman"/>
          <w:kern w:val="0"/>
          <w:lang w:val="es-CR" w:eastAsia="es-CR"/>
          <w14:ligatures w14:val="none"/>
        </w:rPr>
        <w:t>Esteban Valverde Valverde</w:t>
      </w:r>
      <w:r w:rsidRPr="00C7480A">
        <w:rPr>
          <w:rFonts w:eastAsia="Times New Roman" w:cs="Times New Roman"/>
          <w:kern w:val="0"/>
          <w:lang w:val="es-CR" w:eastAsia="es-CR"/>
          <w14:ligatures w14:val="none"/>
        </w:rPr>
        <w:t xml:space="preserve">, </w:t>
      </w:r>
      <w:r w:rsidRPr="00C7480A">
        <w:rPr>
          <w:rFonts w:eastAsia="Times New Roman" w:cs="Times New Roman"/>
          <w:bCs/>
          <w:kern w:val="0"/>
          <w:lang w:val="es-CR" w:eastAsia="es-CR"/>
          <w14:ligatures w14:val="none"/>
        </w:rPr>
        <w:t>Profesional 2, a.</w:t>
      </w:r>
      <w:r w:rsidR="00397665" w:rsidRPr="00C7480A">
        <w:rPr>
          <w:rFonts w:eastAsia="Times New Roman" w:cs="Times New Roman"/>
          <w:bCs/>
          <w:kern w:val="0"/>
          <w:lang w:val="es-CR" w:eastAsia="es-CR"/>
          <w14:ligatures w14:val="none"/>
        </w:rPr>
        <w:t>i.</w:t>
      </w:r>
      <w:r w:rsidRPr="00C7480A">
        <w:rPr>
          <w:rFonts w:eastAsia="Times New Roman" w:cs="Times New Roman"/>
          <w:bCs/>
          <w:kern w:val="0"/>
          <w:lang w:val="es-CR" w:eastAsia="es-CR"/>
          <w14:ligatures w14:val="none"/>
        </w:rPr>
        <w:t xml:space="preserve"> de esta Dirección</w:t>
      </w:r>
      <w:r w:rsidR="00162AFB">
        <w:rPr>
          <w:rFonts w:eastAsia="Times New Roman" w:cs="Times New Roman"/>
          <w:bCs/>
          <w:kern w:val="0"/>
          <w:lang w:val="es-CR" w:eastAsia="es-CR"/>
          <w14:ligatures w14:val="none"/>
        </w:rPr>
        <w:t xml:space="preserve">, teniendo en consideración que </w:t>
      </w:r>
      <w:r w:rsidR="00162AFB">
        <w:rPr>
          <w:rFonts w:eastAsia="Times New Roman" w:cs="Book Antiqua"/>
          <w:kern w:val="0"/>
          <w:lang w:val="es-CR" w:eastAsia="es-ES"/>
          <w14:ligatures w14:val="none"/>
        </w:rPr>
        <w:t>el presente informe se relaciona con la siguiente solicitud:</w:t>
      </w:r>
    </w:p>
    <w:p w14:paraId="1710019F" w14:textId="77777777" w:rsidR="00AE5AE7" w:rsidRDefault="00AE5AE7" w:rsidP="0040426C">
      <w:pPr>
        <w:spacing w:after="0" w:line="240" w:lineRule="auto"/>
        <w:rPr>
          <w:rFonts w:eastAsia="Times New Roman" w:cs="Book Antiqua"/>
          <w:kern w:val="0"/>
          <w:lang w:val="es-CR" w:eastAsia="es-ES"/>
          <w14:ligatures w14:val="none"/>
        </w:rPr>
      </w:pPr>
    </w:p>
    <w:p w14:paraId="68BA22F2" w14:textId="77777777" w:rsidR="0040426C" w:rsidRDefault="0040426C" w:rsidP="0040426C">
      <w:pPr>
        <w:spacing w:after="0" w:line="240" w:lineRule="auto"/>
        <w:rPr>
          <w:rFonts w:eastAsia="Times New Roman" w:cs="Book Antiqua"/>
          <w:kern w:val="0"/>
          <w:lang w:val="es-CR" w:eastAsia="es-ES"/>
          <w14:ligatures w14:val="none"/>
        </w:rPr>
      </w:pPr>
    </w:p>
    <w:tbl>
      <w:tblPr>
        <w:tblStyle w:val="Tablaconcuadrcula"/>
        <w:tblW w:w="9044" w:type="dxa"/>
        <w:jc w:val="center"/>
        <w:tblLook w:val="04A0" w:firstRow="1" w:lastRow="0" w:firstColumn="1" w:lastColumn="0" w:noHBand="0" w:noVBand="1"/>
      </w:tblPr>
      <w:tblGrid>
        <w:gridCol w:w="1696"/>
        <w:gridCol w:w="1701"/>
        <w:gridCol w:w="3697"/>
        <w:gridCol w:w="1950"/>
      </w:tblGrid>
      <w:tr w:rsidR="006E205A" w:rsidRPr="00D53AF2" w14:paraId="004A17BA" w14:textId="77777777" w:rsidTr="0064533D">
        <w:trPr>
          <w:jc w:val="center"/>
        </w:trPr>
        <w:tc>
          <w:tcPr>
            <w:tcW w:w="1696" w:type="dxa"/>
            <w:shd w:val="clear" w:color="auto" w:fill="0070C0"/>
            <w:vAlign w:val="center"/>
          </w:tcPr>
          <w:p w14:paraId="59C2F3EC" w14:textId="77777777" w:rsidR="006E205A" w:rsidRPr="00D53AF2" w:rsidRDefault="006E205A" w:rsidP="000F538A">
            <w:pPr>
              <w:spacing w:line="276" w:lineRule="auto"/>
              <w:jc w:val="center"/>
              <w:rPr>
                <w:rFonts w:cs="Book Antiqua"/>
                <w:b/>
                <w:bCs/>
                <w:iCs/>
                <w:color w:val="FFFFFF" w:themeColor="background1"/>
              </w:rPr>
            </w:pPr>
            <w:r w:rsidRPr="00D53AF2">
              <w:rPr>
                <w:rFonts w:cs="Book Antiqua"/>
                <w:b/>
                <w:bCs/>
                <w:iCs/>
                <w:color w:val="FFFFFF" w:themeColor="background1"/>
              </w:rPr>
              <w:t>Oficio</w:t>
            </w:r>
          </w:p>
        </w:tc>
        <w:tc>
          <w:tcPr>
            <w:tcW w:w="1701" w:type="dxa"/>
            <w:shd w:val="clear" w:color="auto" w:fill="0070C0"/>
            <w:vAlign w:val="center"/>
          </w:tcPr>
          <w:p w14:paraId="27148E03" w14:textId="77777777" w:rsidR="006E205A" w:rsidRPr="00D53AF2" w:rsidRDefault="006E205A" w:rsidP="000F538A">
            <w:pPr>
              <w:spacing w:line="276" w:lineRule="auto"/>
              <w:jc w:val="center"/>
              <w:rPr>
                <w:rFonts w:cs="Book Antiqua"/>
                <w:b/>
                <w:bCs/>
                <w:iCs/>
                <w:color w:val="FFFFFF" w:themeColor="background1"/>
              </w:rPr>
            </w:pPr>
            <w:r w:rsidRPr="00D53AF2">
              <w:rPr>
                <w:rFonts w:cs="Book Antiqua"/>
                <w:b/>
                <w:bCs/>
                <w:iCs/>
                <w:color w:val="FFFFFF" w:themeColor="background1"/>
              </w:rPr>
              <w:t>Fecha</w:t>
            </w:r>
          </w:p>
        </w:tc>
        <w:tc>
          <w:tcPr>
            <w:tcW w:w="3697" w:type="dxa"/>
            <w:shd w:val="clear" w:color="auto" w:fill="0070C0"/>
            <w:vAlign w:val="center"/>
          </w:tcPr>
          <w:p w14:paraId="31B4AAC5" w14:textId="77777777" w:rsidR="006E205A" w:rsidRPr="00D53AF2" w:rsidRDefault="006E205A" w:rsidP="000F538A">
            <w:pPr>
              <w:spacing w:line="276" w:lineRule="auto"/>
              <w:jc w:val="center"/>
              <w:rPr>
                <w:rFonts w:cs="Book Antiqua"/>
                <w:b/>
                <w:bCs/>
                <w:iCs/>
                <w:color w:val="FFFFFF" w:themeColor="background1"/>
              </w:rPr>
            </w:pPr>
            <w:r w:rsidRPr="00D53AF2">
              <w:rPr>
                <w:rFonts w:cs="Book Antiqua"/>
                <w:b/>
                <w:bCs/>
                <w:iCs/>
                <w:color w:val="FFFFFF" w:themeColor="background1"/>
              </w:rPr>
              <w:t>Tema</w:t>
            </w:r>
          </w:p>
        </w:tc>
        <w:tc>
          <w:tcPr>
            <w:tcW w:w="1950" w:type="dxa"/>
            <w:shd w:val="clear" w:color="auto" w:fill="0070C0"/>
            <w:vAlign w:val="center"/>
          </w:tcPr>
          <w:p w14:paraId="7B08163D" w14:textId="77777777" w:rsidR="006E205A" w:rsidRPr="00D53AF2" w:rsidRDefault="006E205A" w:rsidP="000F538A">
            <w:pPr>
              <w:spacing w:line="276" w:lineRule="auto"/>
              <w:jc w:val="center"/>
              <w:rPr>
                <w:rFonts w:cs="Book Antiqua"/>
                <w:b/>
                <w:bCs/>
                <w:iCs/>
                <w:color w:val="FFFFFF" w:themeColor="background1"/>
              </w:rPr>
            </w:pPr>
            <w:r w:rsidRPr="00D53AF2">
              <w:rPr>
                <w:rFonts w:cs="Book Antiqua"/>
                <w:b/>
                <w:bCs/>
                <w:iCs/>
                <w:color w:val="FFFFFF" w:themeColor="background1"/>
              </w:rPr>
              <w:t>Referencia interna</w:t>
            </w:r>
          </w:p>
        </w:tc>
      </w:tr>
      <w:tr w:rsidR="006E205A" w:rsidRPr="00D53AF2" w14:paraId="616CC73B" w14:textId="77777777" w:rsidTr="0064533D">
        <w:trPr>
          <w:jc w:val="center"/>
        </w:trPr>
        <w:tc>
          <w:tcPr>
            <w:tcW w:w="1696" w:type="dxa"/>
            <w:vAlign w:val="center"/>
          </w:tcPr>
          <w:p w14:paraId="357CEDE6" w14:textId="6D645718" w:rsidR="006E205A" w:rsidRPr="00D53AF2" w:rsidRDefault="006E205A" w:rsidP="000F538A">
            <w:pPr>
              <w:spacing w:line="276" w:lineRule="auto"/>
              <w:jc w:val="center"/>
              <w:rPr>
                <w:rFonts w:cs="Book Antiqua"/>
                <w:iCs/>
              </w:rPr>
            </w:pPr>
            <w:r>
              <w:rPr>
                <w:rFonts w:cs="Book Antiqua"/>
                <w:iCs/>
              </w:rPr>
              <w:t>4264-2024</w:t>
            </w:r>
          </w:p>
        </w:tc>
        <w:tc>
          <w:tcPr>
            <w:tcW w:w="1701" w:type="dxa"/>
            <w:vAlign w:val="center"/>
          </w:tcPr>
          <w:p w14:paraId="14BF544B" w14:textId="79478538" w:rsidR="006E205A" w:rsidRPr="00D53AF2" w:rsidRDefault="006E205A" w:rsidP="000F538A">
            <w:pPr>
              <w:spacing w:line="276" w:lineRule="auto"/>
              <w:jc w:val="center"/>
              <w:rPr>
                <w:rFonts w:cs="Book Antiqua"/>
                <w:iCs/>
              </w:rPr>
            </w:pPr>
            <w:r>
              <w:rPr>
                <w:rFonts w:cs="Book Antiqua"/>
                <w:iCs/>
              </w:rPr>
              <w:t>20</w:t>
            </w:r>
            <w:r w:rsidRPr="00D53AF2">
              <w:rPr>
                <w:rFonts w:cs="Book Antiqua"/>
                <w:iCs/>
              </w:rPr>
              <w:t>-</w:t>
            </w:r>
            <w:r>
              <w:rPr>
                <w:rFonts w:cs="Book Antiqua"/>
                <w:iCs/>
              </w:rPr>
              <w:t>05</w:t>
            </w:r>
            <w:r w:rsidRPr="00D53AF2">
              <w:rPr>
                <w:rFonts w:cs="Book Antiqua"/>
                <w:iCs/>
              </w:rPr>
              <w:t>-202</w:t>
            </w:r>
            <w:r>
              <w:rPr>
                <w:rFonts w:cs="Book Antiqua"/>
                <w:iCs/>
              </w:rPr>
              <w:t>4</w:t>
            </w:r>
          </w:p>
        </w:tc>
        <w:tc>
          <w:tcPr>
            <w:tcW w:w="3697" w:type="dxa"/>
            <w:vAlign w:val="center"/>
          </w:tcPr>
          <w:p w14:paraId="3B0A8899" w14:textId="4376002B" w:rsidR="006E205A" w:rsidRPr="00D53AF2" w:rsidRDefault="006E205A" w:rsidP="000F538A">
            <w:pPr>
              <w:spacing w:line="276" w:lineRule="auto"/>
              <w:rPr>
                <w:rFonts w:cs="Book Antiqua"/>
                <w:iCs/>
              </w:rPr>
            </w:pPr>
            <w:r>
              <w:rPr>
                <w:rFonts w:cs="Book Antiqua"/>
                <w:iCs/>
              </w:rPr>
              <w:t>E</w:t>
            </w:r>
            <w:r w:rsidRPr="00CF6DEB">
              <w:rPr>
                <w:rFonts w:cs="Book Antiqua"/>
                <w:iCs/>
              </w:rPr>
              <w:t>studio de la estructura, cargas de trabajo y tramitación actual del Juzgado Contravencional de Santa Ana</w:t>
            </w:r>
          </w:p>
        </w:tc>
        <w:tc>
          <w:tcPr>
            <w:tcW w:w="1950" w:type="dxa"/>
            <w:vAlign w:val="center"/>
          </w:tcPr>
          <w:p w14:paraId="1E2736C4" w14:textId="352D8BBD" w:rsidR="006E205A" w:rsidRPr="00D53AF2" w:rsidRDefault="006E205A" w:rsidP="000F538A">
            <w:pPr>
              <w:spacing w:line="276" w:lineRule="auto"/>
              <w:jc w:val="center"/>
              <w:rPr>
                <w:rFonts w:cs="Book Antiqua"/>
                <w:iCs/>
              </w:rPr>
            </w:pPr>
            <w:r>
              <w:rPr>
                <w:rFonts w:cs="Book Antiqua"/>
                <w:iCs/>
              </w:rPr>
              <w:t>1503</w:t>
            </w:r>
            <w:r w:rsidRPr="00D53AF2">
              <w:rPr>
                <w:rFonts w:cs="Book Antiqua"/>
                <w:iCs/>
              </w:rPr>
              <w:t>-202</w:t>
            </w:r>
            <w:r>
              <w:rPr>
                <w:rFonts w:cs="Book Antiqua"/>
                <w:iCs/>
              </w:rPr>
              <w:t>4</w:t>
            </w:r>
          </w:p>
        </w:tc>
      </w:tr>
    </w:tbl>
    <w:p w14:paraId="3A02CA03" w14:textId="77777777" w:rsidR="00924724" w:rsidRDefault="00924724" w:rsidP="000F538A">
      <w:pPr>
        <w:spacing w:after="0" w:line="276" w:lineRule="auto"/>
        <w:rPr>
          <w:rFonts w:eastAsia="Times New Roman" w:cs="Book Antiqua"/>
          <w:kern w:val="0"/>
          <w:lang w:val="es-CR" w:eastAsia="es-ES"/>
          <w14:ligatures w14:val="none"/>
        </w:rPr>
      </w:pPr>
    </w:p>
    <w:p w14:paraId="1EFAD7D7" w14:textId="77777777" w:rsidR="00F60D2C" w:rsidRDefault="00F60D2C" w:rsidP="000F538A">
      <w:pPr>
        <w:spacing w:after="0" w:line="276" w:lineRule="auto"/>
        <w:rPr>
          <w:rFonts w:eastAsia="Times New Roman" w:cs="Book Antiqua"/>
          <w:kern w:val="0"/>
          <w:lang w:val="es-CR" w:eastAsia="es-ES"/>
          <w14:ligatures w14:val="none"/>
        </w:rPr>
      </w:pPr>
    </w:p>
    <w:p w14:paraId="17009A62" w14:textId="77777777" w:rsidR="00F60D2C" w:rsidRDefault="00F60D2C" w:rsidP="000F538A">
      <w:pPr>
        <w:spacing w:after="0" w:line="276" w:lineRule="auto"/>
        <w:rPr>
          <w:rFonts w:eastAsia="Times New Roman" w:cs="Book Antiqua"/>
          <w:kern w:val="0"/>
          <w:lang w:val="es-CR" w:eastAsia="es-ES"/>
          <w14:ligatures w14:val="none"/>
        </w:rPr>
      </w:pPr>
    </w:p>
    <w:p w14:paraId="6D8EDE89" w14:textId="77777777" w:rsidR="00F60D2C" w:rsidRPr="00C7480A" w:rsidRDefault="00F60D2C" w:rsidP="000F538A">
      <w:pPr>
        <w:spacing w:after="0" w:line="276" w:lineRule="auto"/>
        <w:rPr>
          <w:rFonts w:eastAsia="Times New Roman" w:cs="Book Antiqua"/>
          <w:kern w:val="0"/>
          <w:lang w:val="es-CR" w:eastAsia="es-ES"/>
          <w14:ligatures w14:val="none"/>
        </w:rPr>
      </w:pPr>
    </w:p>
    <w:p w14:paraId="7FD48F1A" w14:textId="77777777" w:rsidR="006F1D2F" w:rsidRDefault="006F1D2F" w:rsidP="000F538A">
      <w:pPr>
        <w:spacing w:after="0" w:line="276" w:lineRule="auto"/>
        <w:rPr>
          <w:rFonts w:eastAsia="Calibri" w:cs="Times New Roman"/>
          <w:kern w:val="0"/>
          <w:lang w:val="es-CR" w:eastAsia="es-CR"/>
          <w14:ligatures w14:val="none"/>
        </w:rPr>
      </w:pPr>
    </w:p>
    <w:p w14:paraId="6E622E30" w14:textId="77777777" w:rsidR="006F1D2F" w:rsidRDefault="006F1D2F" w:rsidP="000F538A">
      <w:pPr>
        <w:spacing w:after="0" w:line="276" w:lineRule="auto"/>
        <w:rPr>
          <w:rFonts w:eastAsia="Calibri" w:cs="Times New Roman"/>
          <w:kern w:val="0"/>
          <w:lang w:val="es-CR" w:eastAsia="es-CR"/>
          <w14:ligatures w14:val="none"/>
        </w:rPr>
      </w:pPr>
    </w:p>
    <w:p w14:paraId="678B8A64" w14:textId="59349DB5" w:rsidR="006F1D2F" w:rsidRDefault="006F1D2F" w:rsidP="000F538A">
      <w:pPr>
        <w:spacing w:after="0" w:line="276" w:lineRule="auto"/>
        <w:rPr>
          <w:rFonts w:eastAsia="Calibri" w:cs="Times New Roman"/>
          <w:kern w:val="0"/>
          <w:lang w:val="es-CR" w:eastAsia="es-CR"/>
          <w14:ligatures w14:val="none"/>
        </w:rPr>
      </w:pPr>
    </w:p>
    <w:p w14:paraId="52930284" w14:textId="6CD47304" w:rsidR="0060663C" w:rsidRDefault="0060663C" w:rsidP="000F538A">
      <w:pPr>
        <w:spacing w:after="0" w:line="276" w:lineRule="auto"/>
        <w:rPr>
          <w:rFonts w:eastAsia="Calibri" w:cs="Times New Roman"/>
          <w:kern w:val="0"/>
          <w:lang w:val="es-CR" w:eastAsia="es-CR"/>
          <w14:ligatures w14:val="none"/>
        </w:rPr>
      </w:pPr>
    </w:p>
    <w:p w14:paraId="2D4D6454" w14:textId="0D0EB85F" w:rsidR="0060663C" w:rsidRDefault="0060663C" w:rsidP="000F538A">
      <w:pPr>
        <w:spacing w:after="0" w:line="276" w:lineRule="auto"/>
        <w:rPr>
          <w:rFonts w:eastAsia="Calibri" w:cs="Times New Roman"/>
          <w:kern w:val="0"/>
          <w:lang w:val="es-CR" w:eastAsia="es-CR"/>
          <w14:ligatures w14:val="none"/>
        </w:rPr>
      </w:pPr>
    </w:p>
    <w:p w14:paraId="08C3BD6D" w14:textId="5846B8D1" w:rsidR="0060663C" w:rsidRDefault="0060663C" w:rsidP="000F538A">
      <w:pPr>
        <w:spacing w:after="0" w:line="276" w:lineRule="auto"/>
        <w:rPr>
          <w:rFonts w:eastAsia="Calibri" w:cs="Times New Roman"/>
          <w:kern w:val="0"/>
          <w:lang w:val="es-CR" w:eastAsia="es-CR"/>
          <w14:ligatures w14:val="none"/>
        </w:rPr>
      </w:pPr>
    </w:p>
    <w:p w14:paraId="4847654F" w14:textId="77777777" w:rsidR="006F1D2F" w:rsidRDefault="006F1D2F" w:rsidP="000F538A">
      <w:pPr>
        <w:spacing w:after="0" w:line="276" w:lineRule="auto"/>
        <w:rPr>
          <w:rFonts w:eastAsia="Calibri" w:cs="Times New Roman"/>
          <w:kern w:val="0"/>
          <w:lang w:val="es-CR" w:eastAsia="es-CR"/>
          <w14:ligatures w14:val="none"/>
        </w:rPr>
      </w:pPr>
    </w:p>
    <w:p w14:paraId="17DFEFFA" w14:textId="77777777" w:rsidR="006F1D2F" w:rsidRDefault="006F1D2F" w:rsidP="000F538A">
      <w:pPr>
        <w:spacing w:after="0" w:line="276" w:lineRule="auto"/>
        <w:rPr>
          <w:rFonts w:eastAsia="Calibri" w:cs="Times New Roman"/>
          <w:kern w:val="0"/>
          <w:lang w:val="es-CR" w:eastAsia="es-CR"/>
          <w14:ligatures w14:val="none"/>
        </w:rPr>
      </w:pPr>
    </w:p>
    <w:p w14:paraId="132D7835" w14:textId="77777777" w:rsidR="006F1D2F" w:rsidRDefault="006F1D2F" w:rsidP="000F538A">
      <w:pPr>
        <w:spacing w:after="0" w:line="276" w:lineRule="auto"/>
        <w:rPr>
          <w:rFonts w:eastAsia="Calibri" w:cs="Times New Roman"/>
          <w:kern w:val="0"/>
          <w:lang w:val="es-CR" w:eastAsia="es-CR"/>
          <w14:ligatures w14:val="none"/>
        </w:rPr>
      </w:pPr>
    </w:p>
    <w:p w14:paraId="6C70C302" w14:textId="77777777" w:rsidR="006F1D2F" w:rsidRDefault="006F1D2F" w:rsidP="000F538A">
      <w:pPr>
        <w:spacing w:after="0" w:line="276" w:lineRule="auto"/>
        <w:rPr>
          <w:rFonts w:eastAsia="Calibri" w:cs="Times New Roman"/>
          <w:kern w:val="0"/>
          <w:lang w:val="es-CR" w:eastAsia="es-CR"/>
          <w14:ligatures w14:val="none"/>
        </w:rPr>
      </w:pPr>
    </w:p>
    <w:p w14:paraId="44CB2CE3" w14:textId="77777777" w:rsidR="006F1D2F" w:rsidRDefault="006F1D2F" w:rsidP="000F538A">
      <w:pPr>
        <w:spacing w:after="0" w:line="276" w:lineRule="auto"/>
        <w:rPr>
          <w:rFonts w:eastAsia="Calibri" w:cs="Times New Roman"/>
          <w:kern w:val="0"/>
          <w:lang w:val="es-CR" w:eastAsia="es-CR"/>
          <w14:ligatures w14:val="none"/>
        </w:rPr>
      </w:pPr>
    </w:p>
    <w:p w14:paraId="598C539C" w14:textId="77777777" w:rsidR="006F1D2F" w:rsidRPr="00C7480A" w:rsidRDefault="006F1D2F" w:rsidP="000F538A">
      <w:pPr>
        <w:spacing w:after="0" w:line="276" w:lineRule="auto"/>
        <w:rPr>
          <w:rFonts w:eastAsia="Calibri" w:cs="Times New Roman"/>
          <w:kern w:val="0"/>
          <w:lang w:val="es-CR" w:eastAsia="es-CR"/>
          <w14:ligatures w14:val="none"/>
        </w:rPr>
      </w:pPr>
    </w:p>
    <w:p w14:paraId="4C13D816" w14:textId="5BD19655" w:rsidR="00DC3B34" w:rsidRPr="00C7480A" w:rsidRDefault="00DC3B34" w:rsidP="000F538A">
      <w:pPr>
        <w:spacing w:after="0" w:line="276" w:lineRule="auto"/>
        <w:rPr>
          <w:rFonts w:eastAsia="Times New Roman" w:cs="Book Antiqua"/>
          <w:kern w:val="0"/>
          <w:lang w:val="es-CR" w:eastAsia="es-ES"/>
          <w14:ligatures w14:val="none"/>
        </w:rPr>
      </w:pPr>
    </w:p>
    <w:p w14:paraId="2D67C92C" w14:textId="742DB358" w:rsidR="00DC3B34" w:rsidRPr="00C7480A" w:rsidRDefault="003421F1" w:rsidP="000F538A">
      <w:pPr>
        <w:widowControl w:val="0"/>
        <w:spacing w:after="0" w:line="276" w:lineRule="auto"/>
        <w:rPr>
          <w:rFonts w:eastAsia="Times New Roman" w:cs="Book Antiqua"/>
          <w:kern w:val="0"/>
          <w:lang w:val="es-CR" w:eastAsia="es-ES"/>
          <w14:ligatures w14:val="none"/>
        </w:rPr>
      </w:pPr>
      <w:r w:rsidRPr="00C7480A">
        <w:rPr>
          <w:rFonts w:eastAsia="Times New Roman" w:cs="Times New Roman"/>
          <w:noProof/>
          <w:kern w:val="0"/>
          <w:lang w:eastAsia="es-ES"/>
          <w14:ligatures w14:val="none"/>
        </w:rPr>
        <w:drawing>
          <wp:anchor distT="0" distB="0" distL="114300" distR="114300" simplePos="0" relativeHeight="251659264" behindDoc="0" locked="0" layoutInCell="1" allowOverlap="1" wp14:anchorId="00EFFDCC" wp14:editId="1FCCE616">
            <wp:simplePos x="0" y="0"/>
            <wp:positionH relativeFrom="page">
              <wp:align>right</wp:align>
            </wp:positionH>
            <wp:positionV relativeFrom="paragraph">
              <wp:posOffset>-1563370</wp:posOffset>
            </wp:positionV>
            <wp:extent cx="7753350" cy="1746885"/>
            <wp:effectExtent l="0" t="0" r="0" b="5715"/>
            <wp:wrapNone/>
            <wp:docPr id="16" name="Imagen 6"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magen que contiene competencia de atletismo, jaul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53350" cy="1746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0D277" w14:textId="574A0CAA" w:rsidR="00DC3B34" w:rsidRPr="00DC3B34" w:rsidRDefault="00DC3B34" w:rsidP="000F538A">
      <w:pPr>
        <w:spacing w:after="0" w:line="276" w:lineRule="auto"/>
        <w:rPr>
          <w:rFonts w:eastAsia="Times New Roman" w:cs="Book Antiqua"/>
          <w:kern w:val="0"/>
          <w:lang w:val="es-CR" w:eastAsia="es-ES"/>
          <w14:ligatures w14:val="none"/>
        </w:rPr>
      </w:pPr>
    </w:p>
    <w:p w14:paraId="4EC01FD5" w14:textId="4FFA8442" w:rsidR="0064533D" w:rsidRDefault="0064533D" w:rsidP="000F538A">
      <w:pPr>
        <w:spacing w:after="0" w:line="276" w:lineRule="auto"/>
        <w:rPr>
          <w:rFonts w:ascii="Calibri" w:eastAsia="Times New Roman" w:hAnsi="Calibri" w:cs="Times New Roman"/>
          <w:noProof/>
          <w:kern w:val="0"/>
          <w:lang w:eastAsia="es-ES"/>
          <w14:ligatures w14:val="none"/>
        </w:rPr>
      </w:pPr>
    </w:p>
    <w:p w14:paraId="6F433C21" w14:textId="28D783E7" w:rsidR="0064533D" w:rsidRDefault="0064533D" w:rsidP="000F538A">
      <w:pPr>
        <w:spacing w:after="0" w:line="276" w:lineRule="auto"/>
        <w:rPr>
          <w:rFonts w:ascii="Calibri" w:eastAsia="Times New Roman" w:hAnsi="Calibri" w:cs="Times New Roman"/>
          <w:noProof/>
          <w:kern w:val="0"/>
          <w:lang w:eastAsia="es-ES"/>
          <w14:ligatures w14:val="none"/>
        </w:rPr>
      </w:pPr>
    </w:p>
    <w:p w14:paraId="0F17049D" w14:textId="05A4BCE9" w:rsidR="00DC3B34" w:rsidRPr="00DC3B34" w:rsidRDefault="0064533D" w:rsidP="000F538A">
      <w:pPr>
        <w:spacing w:after="0" w:line="276" w:lineRule="auto"/>
        <w:rPr>
          <w:rFonts w:eastAsia="Times New Roman" w:cs="Book Antiqua"/>
          <w:kern w:val="0"/>
          <w:lang w:val="es-CR" w:eastAsia="es-ES"/>
          <w14:ligatures w14:val="none"/>
        </w:rPr>
      </w:pPr>
      <w:r w:rsidRPr="00DC3B34">
        <w:rPr>
          <w:rFonts w:ascii="Calibri" w:eastAsia="Times New Roman" w:hAnsi="Calibri" w:cs="Times New Roman"/>
          <w:noProof/>
          <w:kern w:val="0"/>
          <w:lang w:eastAsia="es-ES"/>
          <w14:ligatures w14:val="none"/>
        </w:rPr>
        <w:drawing>
          <wp:anchor distT="0" distB="0" distL="114300" distR="114300" simplePos="0" relativeHeight="251661312" behindDoc="0" locked="0" layoutInCell="1" allowOverlap="1" wp14:anchorId="1E044AF7" wp14:editId="654505C7">
            <wp:simplePos x="0" y="0"/>
            <wp:positionH relativeFrom="column">
              <wp:posOffset>3409315</wp:posOffset>
            </wp:positionH>
            <wp:positionV relativeFrom="paragraph">
              <wp:posOffset>148590</wp:posOffset>
            </wp:positionV>
            <wp:extent cx="2038350" cy="742950"/>
            <wp:effectExtent l="0" t="0" r="0" b="0"/>
            <wp:wrapSquare wrapText="bothSides"/>
            <wp:docPr id="2" name="Imagen 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10;&#10;Descripción generada automá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8350" cy="742950"/>
                    </a:xfrm>
                    <a:prstGeom prst="rect">
                      <a:avLst/>
                    </a:prstGeom>
                    <a:noFill/>
                    <a:ln>
                      <a:noFill/>
                    </a:ln>
                  </pic:spPr>
                </pic:pic>
              </a:graphicData>
            </a:graphic>
            <wp14:sizeRelH relativeFrom="margin">
              <wp14:pctWidth>0</wp14:pctWidth>
            </wp14:sizeRelH>
          </wp:anchor>
        </w:drawing>
      </w:r>
      <w:r w:rsidRPr="00DC3B34">
        <w:rPr>
          <w:rFonts w:ascii="Calibri" w:eastAsia="Times New Roman" w:hAnsi="Calibri" w:cs="Times New Roman"/>
          <w:noProof/>
          <w:kern w:val="0"/>
          <w:lang w:eastAsia="es-ES"/>
          <w14:ligatures w14:val="none"/>
        </w:rPr>
        <w:drawing>
          <wp:anchor distT="0" distB="0" distL="114300" distR="114300" simplePos="0" relativeHeight="251660288" behindDoc="0" locked="0" layoutInCell="1" allowOverlap="1" wp14:anchorId="11395A39" wp14:editId="6D6FC324">
            <wp:simplePos x="0" y="0"/>
            <wp:positionH relativeFrom="margin">
              <wp:align>left</wp:align>
            </wp:positionH>
            <wp:positionV relativeFrom="paragraph">
              <wp:posOffset>37465</wp:posOffset>
            </wp:positionV>
            <wp:extent cx="1847850" cy="809625"/>
            <wp:effectExtent l="0" t="0" r="0" b="9525"/>
            <wp:wrapNone/>
            <wp:docPr id="15"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der-judicial-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3421F1">
        <w:rPr>
          <w:rFonts w:eastAsia="Times New Roman" w:cs="Book Antiqua"/>
          <w:kern w:val="0"/>
          <w:lang w:val="es-CR" w:eastAsia="es-ES"/>
          <w14:ligatures w14:val="none"/>
        </w:rPr>
        <w:br w:type="textWrapping" w:clear="all"/>
      </w:r>
    </w:p>
    <w:p w14:paraId="0118A54D" w14:textId="628DEEC1" w:rsidR="00DC3B34" w:rsidRPr="00DC3B34" w:rsidRDefault="00DC3B34" w:rsidP="000F538A">
      <w:pPr>
        <w:spacing w:after="0" w:line="276" w:lineRule="auto"/>
        <w:rPr>
          <w:rFonts w:eastAsia="Times New Roman" w:cs="Book Antiqua"/>
          <w:kern w:val="0"/>
          <w:lang w:val="es-CR" w:eastAsia="es-ES"/>
          <w14:ligatures w14:val="none"/>
        </w:rPr>
      </w:pPr>
    </w:p>
    <w:p w14:paraId="298A192C" w14:textId="0B2C3109" w:rsidR="00DC3B34" w:rsidRDefault="00DC3B34" w:rsidP="000F538A">
      <w:pPr>
        <w:spacing w:after="0" w:line="276" w:lineRule="auto"/>
        <w:jc w:val="right"/>
        <w:rPr>
          <w:rFonts w:eastAsia="Times New Roman" w:cs="Book Antiqua"/>
          <w:kern w:val="0"/>
          <w:lang w:val="es-CR" w:eastAsia="es-ES"/>
          <w14:ligatures w14:val="none"/>
        </w:rPr>
      </w:pPr>
    </w:p>
    <w:p w14:paraId="24C5C50B" w14:textId="7617FE4C" w:rsidR="0064533D" w:rsidRDefault="0064533D" w:rsidP="000F538A">
      <w:pPr>
        <w:spacing w:after="0" w:line="276" w:lineRule="auto"/>
        <w:jc w:val="right"/>
        <w:rPr>
          <w:rFonts w:eastAsia="Times New Roman" w:cs="Book Antiqua"/>
          <w:kern w:val="0"/>
          <w:lang w:val="es-CR" w:eastAsia="es-ES"/>
          <w14:ligatures w14:val="none"/>
        </w:rPr>
      </w:pPr>
    </w:p>
    <w:p w14:paraId="6DF90D7B" w14:textId="062647FF" w:rsidR="0064533D" w:rsidRPr="00DC3B34" w:rsidRDefault="0064533D" w:rsidP="000F538A">
      <w:pPr>
        <w:spacing w:after="0" w:line="276" w:lineRule="auto"/>
        <w:jc w:val="right"/>
        <w:rPr>
          <w:rFonts w:eastAsia="Times New Roman" w:cs="Book Antiqua"/>
          <w:kern w:val="0"/>
          <w:lang w:val="es-CR" w:eastAsia="es-ES"/>
          <w14:ligatures w14:val="none"/>
        </w:rPr>
      </w:pPr>
    </w:p>
    <w:p w14:paraId="084D7EB9" w14:textId="0D04E4A3" w:rsidR="00DC3B34" w:rsidRPr="0040426C" w:rsidRDefault="00DC3B34" w:rsidP="000F538A">
      <w:pPr>
        <w:spacing w:after="0" w:line="276" w:lineRule="auto"/>
        <w:jc w:val="center"/>
        <w:rPr>
          <w:rFonts w:eastAsia="Times New Roman" w:cs="Times New Roman"/>
          <w:b/>
          <w:bCs/>
          <w:i/>
          <w:color w:val="215E99" w:themeColor="text2" w:themeTint="BF"/>
          <w:kern w:val="0"/>
          <w:sz w:val="36"/>
          <w:szCs w:val="36"/>
          <w:lang w:val="es-CR" w:eastAsia="es-ES"/>
          <w14:ligatures w14:val="none"/>
        </w:rPr>
      </w:pPr>
      <w:r w:rsidRPr="0040426C">
        <w:rPr>
          <w:rFonts w:eastAsia="Times New Roman" w:cs="Times New Roman"/>
          <w:b/>
          <w:bCs/>
          <w:color w:val="215E99" w:themeColor="text2" w:themeTint="BF"/>
          <w:kern w:val="0"/>
          <w:sz w:val="36"/>
          <w:szCs w:val="36"/>
          <w:lang w:val="es-CR" w:eastAsia="es-ES"/>
          <w14:ligatures w14:val="none"/>
        </w:rPr>
        <w:t>Subproceso de Modernización</w:t>
      </w:r>
      <w:r w:rsidR="003421F1" w:rsidRPr="0040426C">
        <w:rPr>
          <w:rFonts w:eastAsia="Times New Roman" w:cs="Times New Roman"/>
          <w:b/>
          <w:bCs/>
          <w:color w:val="215E99" w:themeColor="text2" w:themeTint="BF"/>
          <w:kern w:val="0"/>
          <w:sz w:val="36"/>
          <w:szCs w:val="36"/>
          <w:lang w:val="es-CR" w:eastAsia="es-ES"/>
          <w14:ligatures w14:val="none"/>
        </w:rPr>
        <w:t xml:space="preserve"> </w:t>
      </w:r>
      <w:r w:rsidR="0072275D" w:rsidRPr="0040426C">
        <w:rPr>
          <w:rFonts w:eastAsia="Times New Roman" w:cs="Times New Roman"/>
          <w:b/>
          <w:bCs/>
          <w:color w:val="215E99" w:themeColor="text2" w:themeTint="BF"/>
          <w:kern w:val="0"/>
          <w:sz w:val="36"/>
          <w:szCs w:val="36"/>
          <w:lang w:val="es-CR" w:eastAsia="es-ES"/>
          <w14:ligatures w14:val="none"/>
        </w:rPr>
        <w:t>No Penal</w:t>
      </w:r>
      <w:r w:rsidRPr="0040426C">
        <w:rPr>
          <w:rFonts w:eastAsia="Times New Roman" w:cs="Times New Roman"/>
          <w:b/>
          <w:bCs/>
          <w:color w:val="215E99" w:themeColor="text2" w:themeTint="BF"/>
          <w:kern w:val="0"/>
          <w:sz w:val="36"/>
          <w:szCs w:val="36"/>
          <w:lang w:val="es-CR" w:eastAsia="es-ES"/>
          <w14:ligatures w14:val="none"/>
        </w:rPr>
        <w:t xml:space="preserve"> </w:t>
      </w:r>
    </w:p>
    <w:p w14:paraId="20033E69" w14:textId="77777777" w:rsidR="00DC3B34" w:rsidRPr="0040426C" w:rsidRDefault="00DC3B34" w:rsidP="000F538A">
      <w:pPr>
        <w:spacing w:after="0" w:line="276" w:lineRule="auto"/>
        <w:jc w:val="center"/>
        <w:rPr>
          <w:rFonts w:eastAsia="Times New Roman" w:cs="Times New Roman"/>
          <w:b/>
          <w:bCs/>
          <w:i/>
          <w:color w:val="215E99" w:themeColor="text2" w:themeTint="BF"/>
          <w:kern w:val="0"/>
          <w:sz w:val="36"/>
          <w:szCs w:val="36"/>
          <w:lang w:val="es-CR" w:eastAsia="es-ES"/>
          <w14:ligatures w14:val="none"/>
        </w:rPr>
      </w:pPr>
      <w:r w:rsidRPr="0040426C">
        <w:rPr>
          <w:rFonts w:eastAsia="Times New Roman" w:cs="Times New Roman"/>
          <w:b/>
          <w:bCs/>
          <w:color w:val="215E99" w:themeColor="text2" w:themeTint="BF"/>
          <w:kern w:val="0"/>
          <w:sz w:val="36"/>
          <w:szCs w:val="36"/>
          <w:lang w:val="es-CR" w:eastAsia="es-ES"/>
          <w14:ligatures w14:val="none"/>
        </w:rPr>
        <w:t xml:space="preserve">Proceso de Ejecuciones de la Operaciones </w:t>
      </w:r>
    </w:p>
    <w:p w14:paraId="377E1102" w14:textId="77777777" w:rsidR="00DC3B34" w:rsidRPr="00DC3B34" w:rsidRDefault="00DC3B34" w:rsidP="000F538A">
      <w:pPr>
        <w:spacing w:after="0" w:line="276" w:lineRule="auto"/>
        <w:jc w:val="center"/>
        <w:rPr>
          <w:rFonts w:eastAsia="Times New Roman" w:cs="Times New Roman"/>
          <w:b/>
          <w:bCs/>
          <w:i/>
          <w:kern w:val="0"/>
          <w:sz w:val="32"/>
          <w:szCs w:val="32"/>
          <w:lang w:val="es-CR" w:eastAsia="es-ES"/>
          <w14:ligatures w14:val="none"/>
        </w:rPr>
      </w:pPr>
      <w:r w:rsidRPr="0040426C">
        <w:rPr>
          <w:rFonts w:eastAsia="Times New Roman" w:cs="Times New Roman"/>
          <w:b/>
          <w:bCs/>
          <w:color w:val="215E99" w:themeColor="text2" w:themeTint="BF"/>
          <w:kern w:val="0"/>
          <w:sz w:val="36"/>
          <w:szCs w:val="36"/>
          <w:lang w:val="es-CR" w:eastAsia="es-ES"/>
          <w14:ligatures w14:val="none"/>
        </w:rPr>
        <w:t>Dirección de Planificación</w:t>
      </w:r>
    </w:p>
    <w:p w14:paraId="7A5F4729" w14:textId="77777777" w:rsidR="00DC3B34" w:rsidRPr="00DC3B34" w:rsidRDefault="00DC3B34" w:rsidP="000F538A">
      <w:pPr>
        <w:spacing w:after="0" w:line="276" w:lineRule="auto"/>
        <w:rPr>
          <w:rFonts w:eastAsia="Times New Roman" w:cs="Times New Roman"/>
          <w:kern w:val="0"/>
          <w:sz w:val="32"/>
          <w:szCs w:val="32"/>
          <w:lang w:val="es-CR" w:eastAsia="es-ES"/>
          <w14:ligatures w14:val="none"/>
        </w:rPr>
      </w:pPr>
    </w:p>
    <w:p w14:paraId="3439F8B7" w14:textId="77777777" w:rsidR="00DC3B34" w:rsidRDefault="00DC3B34" w:rsidP="000F538A">
      <w:pPr>
        <w:spacing w:after="0" w:line="276" w:lineRule="auto"/>
        <w:rPr>
          <w:rFonts w:eastAsia="Times New Roman" w:cs="Times New Roman"/>
          <w:kern w:val="0"/>
          <w:sz w:val="32"/>
          <w:szCs w:val="32"/>
          <w:lang w:val="es-CR" w:eastAsia="es-ES"/>
          <w14:ligatures w14:val="none"/>
        </w:rPr>
      </w:pPr>
    </w:p>
    <w:p w14:paraId="2F075208" w14:textId="77777777" w:rsidR="00DC3B34" w:rsidRPr="00DC3B34" w:rsidRDefault="00DC3B34" w:rsidP="000F538A">
      <w:pPr>
        <w:spacing w:after="0" w:line="276" w:lineRule="auto"/>
        <w:rPr>
          <w:rFonts w:eastAsia="Times New Roman" w:cs="Times New Roman"/>
          <w:kern w:val="0"/>
          <w:sz w:val="32"/>
          <w:szCs w:val="32"/>
          <w:lang w:val="es-CR" w:eastAsia="es-ES"/>
          <w14:ligatures w14:val="none"/>
        </w:rPr>
      </w:pPr>
    </w:p>
    <w:p w14:paraId="46E2D6AC" w14:textId="43EE35FA" w:rsidR="00DC3B34" w:rsidRPr="0040426C" w:rsidRDefault="00DC3B34" w:rsidP="000F538A">
      <w:pPr>
        <w:spacing w:after="0" w:line="276" w:lineRule="auto"/>
        <w:jc w:val="center"/>
        <w:rPr>
          <w:rFonts w:eastAsia="Times New Roman" w:cs="Times New Roman"/>
          <w:i/>
          <w:iCs/>
          <w:kern w:val="0"/>
          <w:sz w:val="32"/>
          <w:szCs w:val="32"/>
          <w:lang w:val="es-CR" w:eastAsia="es-ES"/>
          <w14:ligatures w14:val="none"/>
        </w:rPr>
      </w:pPr>
      <w:bookmarkStart w:id="2" w:name="_Hlk103241430"/>
      <w:r w:rsidRPr="0040426C">
        <w:rPr>
          <w:rFonts w:eastAsia="Times New Roman" w:cs="Times New Roman"/>
          <w:b/>
          <w:bCs/>
          <w:i/>
          <w:iCs/>
          <w:kern w:val="0"/>
          <w:sz w:val="32"/>
          <w:szCs w:val="32"/>
          <w:lang w:val="es-CR" w:eastAsia="es-ES"/>
          <w14:ligatures w14:val="none"/>
        </w:rPr>
        <w:t xml:space="preserve">Análisis de </w:t>
      </w:r>
      <w:r w:rsidR="008F7F32" w:rsidRPr="0040426C">
        <w:rPr>
          <w:rFonts w:eastAsia="Times New Roman" w:cs="Times New Roman"/>
          <w:b/>
          <w:bCs/>
          <w:i/>
          <w:iCs/>
          <w:kern w:val="0"/>
          <w:sz w:val="32"/>
          <w:szCs w:val="32"/>
          <w:lang w:val="es-CR" w:eastAsia="es-ES"/>
          <w14:ligatures w14:val="none"/>
        </w:rPr>
        <w:t>la estructura</w:t>
      </w:r>
      <w:r w:rsidR="001A695A" w:rsidRPr="0040426C">
        <w:rPr>
          <w:rFonts w:eastAsia="Times New Roman" w:cs="Times New Roman"/>
          <w:b/>
          <w:bCs/>
          <w:i/>
          <w:iCs/>
          <w:kern w:val="0"/>
          <w:sz w:val="32"/>
          <w:szCs w:val="32"/>
          <w:lang w:val="es-CR" w:eastAsia="es-ES"/>
          <w14:ligatures w14:val="none"/>
        </w:rPr>
        <w:t>, cargas de trabajo y tramitación actual del Juzgado Contravencional de Santa Ana</w:t>
      </w:r>
      <w:r w:rsidRPr="0040426C">
        <w:rPr>
          <w:rFonts w:eastAsia="Times New Roman" w:cs="Times New Roman"/>
          <w:b/>
          <w:bCs/>
          <w:i/>
          <w:iCs/>
          <w:kern w:val="0"/>
          <w:sz w:val="32"/>
          <w:szCs w:val="32"/>
          <w:lang w:val="es-CR" w:eastAsia="es-ES"/>
          <w14:ligatures w14:val="none"/>
        </w:rPr>
        <w:t>.</w:t>
      </w:r>
      <w:bookmarkEnd w:id="2"/>
    </w:p>
    <w:p w14:paraId="07524F31" w14:textId="77777777" w:rsidR="00DC3B34" w:rsidRPr="00DC3B34" w:rsidRDefault="00DC3B34" w:rsidP="000F538A">
      <w:pPr>
        <w:spacing w:after="0" w:line="276" w:lineRule="auto"/>
        <w:jc w:val="center"/>
        <w:rPr>
          <w:rFonts w:eastAsia="Times New Roman" w:cs="Times New Roman"/>
          <w:kern w:val="0"/>
          <w:sz w:val="32"/>
          <w:szCs w:val="32"/>
          <w:lang w:val="es-CR" w:eastAsia="es-ES"/>
          <w14:ligatures w14:val="none"/>
        </w:rPr>
      </w:pPr>
    </w:p>
    <w:p w14:paraId="7BB4C1F2" w14:textId="77777777" w:rsidR="00DC3B34" w:rsidRPr="00DC3B34" w:rsidRDefault="00DC3B34" w:rsidP="000F538A">
      <w:pPr>
        <w:spacing w:after="0" w:line="276" w:lineRule="auto"/>
        <w:jc w:val="center"/>
        <w:rPr>
          <w:rFonts w:eastAsia="Times New Roman" w:cs="Times New Roman"/>
          <w:kern w:val="0"/>
          <w:sz w:val="32"/>
          <w:szCs w:val="32"/>
          <w:lang w:val="es-CR" w:eastAsia="es-ES"/>
          <w14:ligatures w14:val="none"/>
        </w:rPr>
      </w:pPr>
    </w:p>
    <w:p w14:paraId="60815520" w14:textId="77777777" w:rsidR="00DC3B34" w:rsidRDefault="00DC3B34" w:rsidP="000F538A">
      <w:pPr>
        <w:spacing w:after="0" w:line="276" w:lineRule="auto"/>
        <w:jc w:val="center"/>
        <w:rPr>
          <w:rFonts w:eastAsia="Times New Roman" w:cs="Times New Roman"/>
          <w:kern w:val="0"/>
          <w:sz w:val="36"/>
          <w:szCs w:val="36"/>
          <w:lang w:val="es-CR" w:eastAsia="es-ES"/>
          <w14:ligatures w14:val="none"/>
        </w:rPr>
      </w:pPr>
    </w:p>
    <w:p w14:paraId="03274594" w14:textId="77777777" w:rsidR="0064533D" w:rsidRDefault="0064533D" w:rsidP="000F538A">
      <w:pPr>
        <w:spacing w:after="0" w:line="276" w:lineRule="auto"/>
        <w:jc w:val="center"/>
        <w:rPr>
          <w:rFonts w:eastAsia="Times New Roman" w:cs="Times New Roman"/>
          <w:kern w:val="0"/>
          <w:sz w:val="36"/>
          <w:szCs w:val="36"/>
          <w:lang w:val="es-CR" w:eastAsia="es-ES"/>
          <w14:ligatures w14:val="none"/>
        </w:rPr>
      </w:pPr>
    </w:p>
    <w:p w14:paraId="5F115D72" w14:textId="77777777" w:rsidR="0064533D" w:rsidRPr="00DC3B34" w:rsidRDefault="0064533D" w:rsidP="000F538A">
      <w:pPr>
        <w:spacing w:after="0" w:line="276" w:lineRule="auto"/>
        <w:jc w:val="center"/>
        <w:rPr>
          <w:rFonts w:eastAsia="Times New Roman" w:cs="Times New Roman"/>
          <w:kern w:val="0"/>
          <w:sz w:val="36"/>
          <w:szCs w:val="36"/>
          <w:lang w:val="es-CR" w:eastAsia="es-ES"/>
          <w14:ligatures w14:val="none"/>
        </w:rPr>
      </w:pPr>
    </w:p>
    <w:p w14:paraId="5CABA256" w14:textId="651E5A47" w:rsidR="00DC3B34" w:rsidRPr="0040426C" w:rsidRDefault="00145F34" w:rsidP="000F538A">
      <w:pPr>
        <w:spacing w:after="0" w:line="276" w:lineRule="auto"/>
        <w:jc w:val="center"/>
        <w:rPr>
          <w:rFonts w:eastAsia="Times New Roman" w:cs="Times New Roman"/>
          <w:b/>
          <w:bCs/>
          <w:kern w:val="0"/>
          <w:sz w:val="36"/>
          <w:szCs w:val="36"/>
          <w:lang w:val="es-CR" w:eastAsia="es-ES"/>
          <w14:ligatures w14:val="none"/>
        </w:rPr>
      </w:pPr>
      <w:r w:rsidRPr="0040426C">
        <w:rPr>
          <w:rFonts w:eastAsia="Times New Roman" w:cs="Times New Roman"/>
          <w:b/>
          <w:bCs/>
          <w:kern w:val="0"/>
          <w:sz w:val="36"/>
          <w:szCs w:val="36"/>
          <w:lang w:val="es-CR" w:eastAsia="es-ES"/>
          <w14:ligatures w14:val="none"/>
        </w:rPr>
        <w:t xml:space="preserve">Octubre </w:t>
      </w:r>
      <w:r w:rsidR="00DC3B34" w:rsidRPr="0040426C">
        <w:rPr>
          <w:rFonts w:eastAsia="Times New Roman" w:cs="Times New Roman"/>
          <w:b/>
          <w:bCs/>
          <w:kern w:val="0"/>
          <w:sz w:val="36"/>
          <w:szCs w:val="36"/>
          <w:lang w:val="es-CR" w:eastAsia="es-ES"/>
          <w14:ligatures w14:val="none"/>
        </w:rPr>
        <w:t>2024</w:t>
      </w:r>
    </w:p>
    <w:p w14:paraId="3F7FA4CB" w14:textId="1E954ED0" w:rsidR="00DC3B34" w:rsidRDefault="00604C2E" w:rsidP="000F538A">
      <w:pPr>
        <w:tabs>
          <w:tab w:val="left" w:pos="1740"/>
        </w:tabs>
        <w:spacing w:after="0" w:line="276" w:lineRule="auto"/>
        <w:rPr>
          <w:rFonts w:eastAsia="Times New Roman" w:cs="Book Antiqua"/>
          <w:kern w:val="0"/>
          <w:sz w:val="36"/>
          <w:szCs w:val="36"/>
          <w:lang w:val="es-CR" w:eastAsia="es-ES"/>
          <w14:ligatures w14:val="none"/>
        </w:rPr>
      </w:pPr>
      <w:r>
        <w:rPr>
          <w:rFonts w:eastAsia="Times New Roman" w:cs="Book Antiqua"/>
          <w:kern w:val="0"/>
          <w:sz w:val="36"/>
          <w:szCs w:val="36"/>
          <w:lang w:val="es-CR" w:eastAsia="es-ES"/>
          <w14:ligatures w14:val="none"/>
        </w:rPr>
        <w:tab/>
      </w:r>
    </w:p>
    <w:p w14:paraId="46B86B9D" w14:textId="77777777" w:rsidR="00142E9F" w:rsidRDefault="00142E9F" w:rsidP="000F538A">
      <w:pPr>
        <w:spacing w:after="0" w:line="276" w:lineRule="auto"/>
        <w:rPr>
          <w:rFonts w:eastAsia="Times New Roman" w:cs="Book Antiqua"/>
          <w:kern w:val="0"/>
          <w:sz w:val="36"/>
          <w:szCs w:val="36"/>
          <w:lang w:val="es-CR" w:eastAsia="es-ES"/>
          <w14:ligatures w14:val="none"/>
        </w:rPr>
      </w:pPr>
    </w:p>
    <w:p w14:paraId="5E2020B0" w14:textId="77777777" w:rsidR="00142E9F" w:rsidRPr="00DC3B34" w:rsidRDefault="00142E9F" w:rsidP="000F538A">
      <w:pPr>
        <w:spacing w:after="0" w:line="276" w:lineRule="auto"/>
        <w:rPr>
          <w:rFonts w:eastAsia="Times New Roman" w:cs="Book Antiqua"/>
          <w:kern w:val="0"/>
          <w:sz w:val="36"/>
          <w:szCs w:val="36"/>
          <w:lang w:val="es-CR" w:eastAsia="es-ES"/>
          <w14:ligatures w14:val="none"/>
        </w:rPr>
      </w:pPr>
    </w:p>
    <w:p w14:paraId="3FC835A3" w14:textId="1932CF1C" w:rsidR="00397665" w:rsidRDefault="00397665" w:rsidP="000F538A">
      <w:pPr>
        <w:spacing w:line="276" w:lineRule="auto"/>
        <w:rPr>
          <w:rFonts w:ascii="Calibri" w:eastAsia="Times New Roman" w:hAnsi="Calibri" w:cs="Times New Roman"/>
          <w:kern w:val="0"/>
          <w:lang w:val="es-ES_tradnl"/>
          <w14:ligatures w14:val="none"/>
        </w:rPr>
      </w:pPr>
      <w:r>
        <w:rPr>
          <w:rFonts w:ascii="Calibri" w:eastAsia="Times New Roman" w:hAnsi="Calibri" w:cs="Times New Roman"/>
          <w:kern w:val="0"/>
          <w:lang w:val="es-ES_tradnl"/>
          <w14:ligatures w14:val="none"/>
        </w:rPr>
        <w:br w:type="page"/>
      </w:r>
    </w:p>
    <w:p w14:paraId="21E6D094" w14:textId="2B734F2A" w:rsidR="00595117" w:rsidRDefault="00595117" w:rsidP="0040426C">
      <w:pPr>
        <w:pStyle w:val="Ttulo1"/>
        <w:spacing w:before="0" w:after="0" w:line="240" w:lineRule="auto"/>
      </w:pPr>
      <w:r>
        <w:rPr>
          <w:rFonts w:eastAsia="Times New Roman"/>
          <w:lang w:val="es-ES_tradnl"/>
        </w:rPr>
        <w:lastRenderedPageBreak/>
        <w:t xml:space="preserve">Resumen </w:t>
      </w:r>
      <w:r w:rsidRPr="009B293E">
        <w:t>Ejecutivo</w:t>
      </w:r>
    </w:p>
    <w:p w14:paraId="70BEB7A7" w14:textId="77777777" w:rsidR="0064533D" w:rsidRDefault="0064533D" w:rsidP="0040426C">
      <w:pPr>
        <w:spacing w:after="0" w:line="240" w:lineRule="auto"/>
      </w:pPr>
    </w:p>
    <w:p w14:paraId="3A436418" w14:textId="6B9FE070" w:rsidR="00D34750" w:rsidRPr="0064533D" w:rsidRDefault="002E5B0E" w:rsidP="0040426C">
      <w:pPr>
        <w:spacing w:after="0" w:line="240" w:lineRule="auto"/>
      </w:pPr>
      <w:r w:rsidRPr="0064533D">
        <w:t xml:space="preserve">El </w:t>
      </w:r>
      <w:r w:rsidR="00EB78E2" w:rsidRPr="0064533D">
        <w:t xml:space="preserve">presente estudio contemple el </w:t>
      </w:r>
      <w:r w:rsidRPr="0064533D">
        <w:t xml:space="preserve">análisis </w:t>
      </w:r>
      <w:r w:rsidR="00826FD7" w:rsidRPr="0064533D">
        <w:t>y revisión</w:t>
      </w:r>
      <w:r w:rsidRPr="0064533D">
        <w:t xml:space="preserve"> de la organización interna, distribución de funciones y las estadísticas de asuntos ingresados y concluidos entre enero 2021 al I semestre del año 2024, de las materias tramitadas en el </w:t>
      </w:r>
      <w:r w:rsidR="00D34750" w:rsidRPr="0064533D">
        <w:t>J</w:t>
      </w:r>
      <w:r w:rsidRPr="0064533D">
        <w:t>uzgado</w:t>
      </w:r>
      <w:r w:rsidR="00D34750" w:rsidRPr="0064533D">
        <w:t xml:space="preserve"> Contravencional de Santa Ana;</w:t>
      </w:r>
      <w:r w:rsidRPr="0064533D">
        <w:t xml:space="preserve"> las cuales son Pensiones Alimentarias, Tránsito, Faltas y Contravenciones, y Violencia Doméstica. </w:t>
      </w:r>
    </w:p>
    <w:p w14:paraId="0CB731B6" w14:textId="77777777" w:rsidR="0064533D" w:rsidRDefault="0064533D" w:rsidP="0040426C">
      <w:pPr>
        <w:spacing w:after="0" w:line="240" w:lineRule="auto"/>
      </w:pPr>
    </w:p>
    <w:p w14:paraId="3612D863" w14:textId="7A438E4E" w:rsidR="002E5B0E" w:rsidRPr="0064533D" w:rsidRDefault="002E5B0E" w:rsidP="0040426C">
      <w:pPr>
        <w:spacing w:after="0" w:line="240" w:lineRule="auto"/>
      </w:pPr>
      <w:r w:rsidRPr="0064533D">
        <w:t xml:space="preserve">Se identificó que la materia con mayor carga de asuntos entrados es Tránsito, con un 46% del total, aunque es importante considerar que las materias de Pensiones Alimentarias </w:t>
      </w:r>
      <w:r w:rsidR="00BC44DB" w:rsidRPr="0064533D">
        <w:t xml:space="preserve">y Violencia Doméstica </w:t>
      </w:r>
      <w:r w:rsidRPr="0064533D">
        <w:t xml:space="preserve">con un promedio de 20% </w:t>
      </w:r>
      <w:r w:rsidR="00BC44DB" w:rsidRPr="0064533D">
        <w:t>y</w:t>
      </w:r>
      <w:r w:rsidRPr="0064533D">
        <w:t xml:space="preserve"> de 17%</w:t>
      </w:r>
      <w:r w:rsidR="00BC44DB" w:rsidRPr="0064533D">
        <w:t xml:space="preserve"> respectivamente</w:t>
      </w:r>
      <w:r w:rsidRPr="0064533D">
        <w:t xml:space="preserve">; conllevan una tramitología diferente por su naturaleza, por lo que sus abordajes son distintos a la materia de Tránsito, razón por la cual requieren mayor tiempo de tramitación. </w:t>
      </w:r>
    </w:p>
    <w:p w14:paraId="3350B37E" w14:textId="77777777" w:rsidR="0064533D" w:rsidRDefault="0064533D" w:rsidP="0040426C">
      <w:pPr>
        <w:spacing w:after="0" w:line="240" w:lineRule="auto"/>
      </w:pPr>
    </w:p>
    <w:p w14:paraId="13084316" w14:textId="0572D460" w:rsidR="002E5B0E" w:rsidRDefault="002E5B0E" w:rsidP="0040426C">
      <w:pPr>
        <w:spacing w:after="0" w:line="240" w:lineRule="auto"/>
      </w:pPr>
      <w:r w:rsidRPr="0064533D">
        <w:t xml:space="preserve">Entre los principales hallazgos, se destacó que el juzgado tiene un volumen de trabajo superior al de otros despachos similares, con un promedio de 60.4 asuntos ingresados por cada técnico judicial y 100.7 por cada juez. También se detectó que el rol de la atención de llamadas telefónicas, sus cargas de trabajo no están equitativamente distribuidas entre el personal técnico. El estudio sugiere que la incorporación de un nuevo recurso técnico judicial al </w:t>
      </w:r>
      <w:r w:rsidR="00826FD7" w:rsidRPr="0064533D">
        <w:t>despacho</w:t>
      </w:r>
      <w:r w:rsidRPr="0064533D">
        <w:t xml:space="preserve"> podría mejorar significativamente la carga de trabajo entre las personas técnicas judiciales y por ende mejorar los indicadores </w:t>
      </w:r>
      <w:r w:rsidR="005A11DF" w:rsidRPr="0064533D">
        <w:t>de gestión</w:t>
      </w:r>
      <w:r w:rsidRPr="0064533D">
        <w:t>.</w:t>
      </w:r>
    </w:p>
    <w:p w14:paraId="24D360E1" w14:textId="77777777" w:rsidR="002B290B" w:rsidRPr="0064533D" w:rsidRDefault="002B290B" w:rsidP="0040426C">
      <w:pPr>
        <w:spacing w:after="0" w:line="240" w:lineRule="auto"/>
      </w:pPr>
    </w:p>
    <w:p w14:paraId="7E9AE2D5" w14:textId="0751F1FC" w:rsidR="0060663C" w:rsidRDefault="002E5B0E" w:rsidP="0040426C">
      <w:pPr>
        <w:spacing w:after="0" w:line="240" w:lineRule="auto"/>
      </w:pPr>
      <w:r w:rsidRPr="0064533D">
        <w:t xml:space="preserve">Como recomendación, se sugiere al Consejo Superior aprobar la continuidad de la estructura funcional del Juzgado, con la incorporación de una nueva plaza de </w:t>
      </w:r>
      <w:r w:rsidR="006D347E" w:rsidRPr="0064533D">
        <w:t xml:space="preserve">persona </w:t>
      </w:r>
      <w:r w:rsidRPr="0064533D">
        <w:t>técnic</w:t>
      </w:r>
      <w:r w:rsidR="006D347E" w:rsidRPr="0064533D">
        <w:t>a</w:t>
      </w:r>
      <w:r w:rsidRPr="0064533D">
        <w:t xml:space="preserve"> judicial</w:t>
      </w:r>
      <w:r w:rsidR="006D347E" w:rsidRPr="0064533D">
        <w:t xml:space="preserve"> ya contemplada dentro de los recursos ordinarios del presupuesto 2025</w:t>
      </w:r>
      <w:r w:rsidR="00584834" w:rsidRPr="0064533D">
        <w:t>,</w:t>
      </w:r>
      <w:r w:rsidRPr="0064533D">
        <w:t xml:space="preserve"> </w:t>
      </w:r>
      <w:r w:rsidR="006D347E" w:rsidRPr="0064533D">
        <w:t>como parte de las necesidades para la implementación del nuevo CPF</w:t>
      </w:r>
      <w:r w:rsidR="00584834" w:rsidRPr="0064533D">
        <w:t>,</w:t>
      </w:r>
      <w:r w:rsidR="00572FF6" w:rsidRPr="0064533D">
        <w:t xml:space="preserve"> </w:t>
      </w:r>
      <w:r w:rsidR="00584834" w:rsidRPr="0064533D">
        <w:t xml:space="preserve">el cual </w:t>
      </w:r>
      <w:r w:rsidR="00572FF6" w:rsidRPr="0064533D">
        <w:t xml:space="preserve">permitirá </w:t>
      </w:r>
      <w:r w:rsidRPr="0064533D">
        <w:t xml:space="preserve"> reorganizar la distribución de tareas para equilibrar las cargas de trabajo</w:t>
      </w:r>
      <w:r w:rsidR="00572FF6" w:rsidRPr="0064533D">
        <w:t xml:space="preserve">, aunado a la </w:t>
      </w:r>
      <w:r w:rsidRPr="0064533D">
        <w:t xml:space="preserve"> reduc</w:t>
      </w:r>
      <w:r w:rsidR="00572FF6" w:rsidRPr="0064533D">
        <w:t>ción de</w:t>
      </w:r>
      <w:r w:rsidRPr="0064533D">
        <w:t xml:space="preserve"> los tiempos de tramitación, mejorar la atención al público y aumentar el número de casos concluidos. Con la incorporación del nuevo recurso, se </w:t>
      </w:r>
      <w:r w:rsidR="003C29C0" w:rsidRPr="0064533D">
        <w:t xml:space="preserve">proyecta </w:t>
      </w:r>
      <w:r w:rsidRPr="0064533D">
        <w:t xml:space="preserve">que </w:t>
      </w:r>
      <w:r w:rsidR="004E7EA9" w:rsidRPr="0064533D">
        <w:t>la relación</w:t>
      </w:r>
      <w:r w:rsidRPr="0064533D">
        <w:t xml:space="preserve"> de asuntos terminados por cada asunto entrado se eleve a 1.14, estabilizando los indicadores de gestión del juzgado.</w:t>
      </w:r>
    </w:p>
    <w:p w14:paraId="1638DAFD" w14:textId="77777777" w:rsidR="0064533D" w:rsidRPr="0064533D" w:rsidRDefault="0064533D" w:rsidP="0064533D">
      <w:pPr>
        <w:spacing w:after="0" w:line="240" w:lineRule="auto"/>
      </w:pPr>
    </w:p>
    <w:p w14:paraId="7EBE89EC" w14:textId="27A5E249" w:rsidR="00DC3B34" w:rsidRPr="0064533D" w:rsidRDefault="00DC3B34" w:rsidP="0040426C">
      <w:pPr>
        <w:pStyle w:val="Ttulo1"/>
        <w:spacing w:before="0" w:after="0" w:line="240" w:lineRule="auto"/>
        <w:rPr>
          <w:rFonts w:eastAsia="Times New Roman"/>
          <w:szCs w:val="24"/>
          <w:lang w:val="es-ES_tradnl"/>
        </w:rPr>
      </w:pPr>
      <w:r w:rsidRPr="0064533D">
        <w:rPr>
          <w:rFonts w:eastAsia="Times New Roman"/>
          <w:szCs w:val="24"/>
          <w:lang w:val="es-ES_tradnl"/>
        </w:rPr>
        <w:t xml:space="preserve">Antecedentes </w:t>
      </w:r>
    </w:p>
    <w:p w14:paraId="1098A3B1" w14:textId="77777777" w:rsidR="0064533D" w:rsidRDefault="0064533D" w:rsidP="0040426C">
      <w:pPr>
        <w:spacing w:after="0" w:line="240" w:lineRule="auto"/>
        <w:rPr>
          <w:rFonts w:eastAsia="Times New Roman" w:cs="Book Antiqua"/>
          <w:kern w:val="0"/>
          <w:lang w:val="es-CR" w:eastAsia="es-ES"/>
          <w14:ligatures w14:val="none"/>
        </w:rPr>
      </w:pPr>
    </w:p>
    <w:p w14:paraId="570E79B2" w14:textId="1E35CA25" w:rsidR="00250C7E" w:rsidRPr="0064533D" w:rsidRDefault="007063A2" w:rsidP="0040426C">
      <w:pPr>
        <w:spacing w:after="0" w:line="240" w:lineRule="auto"/>
        <w:rPr>
          <w:rFonts w:eastAsia="Times New Roman" w:cs="Book Antiqua"/>
          <w:kern w:val="0"/>
          <w:lang w:val="es-CR" w:eastAsia="es-ES"/>
          <w14:ligatures w14:val="none"/>
        </w:rPr>
      </w:pPr>
      <w:r w:rsidRPr="0064533D">
        <w:rPr>
          <w:rFonts w:eastAsia="Times New Roman" w:cs="Book Antiqua"/>
          <w:kern w:val="0"/>
          <w:lang w:val="es-CR" w:eastAsia="es-ES"/>
          <w14:ligatures w14:val="none"/>
        </w:rPr>
        <w:t xml:space="preserve">A </w:t>
      </w:r>
      <w:r w:rsidR="00B652FA" w:rsidRPr="0064533D">
        <w:rPr>
          <w:rFonts w:eastAsia="Times New Roman" w:cs="Book Antiqua"/>
          <w:kern w:val="0"/>
          <w:lang w:val="es-CR" w:eastAsia="es-ES"/>
          <w14:ligatures w14:val="none"/>
        </w:rPr>
        <w:t>continuación,</w:t>
      </w:r>
      <w:r w:rsidR="00DC3B34" w:rsidRPr="0064533D">
        <w:rPr>
          <w:rFonts w:eastAsia="Times New Roman" w:cs="Book Antiqua"/>
          <w:kern w:val="0"/>
          <w:lang w:val="es-CR" w:eastAsia="es-ES"/>
          <w14:ligatures w14:val="none"/>
        </w:rPr>
        <w:t xml:space="preserve"> se detallan los pr</w:t>
      </w:r>
      <w:r w:rsidR="00250C7E" w:rsidRPr="0064533D">
        <w:rPr>
          <w:rFonts w:eastAsia="Times New Roman" w:cs="Book Antiqua"/>
          <w:kern w:val="0"/>
          <w:lang w:val="es-CR" w:eastAsia="es-ES"/>
          <w14:ligatures w14:val="none"/>
        </w:rPr>
        <w:t>incipales antecedentes de este estudio:</w:t>
      </w:r>
    </w:p>
    <w:p w14:paraId="6EBE2F86" w14:textId="0FD92515" w:rsidR="008C4BAE" w:rsidRPr="0064533D" w:rsidRDefault="00DC3B34" w:rsidP="0040426C">
      <w:pPr>
        <w:spacing w:after="0" w:line="240" w:lineRule="auto"/>
        <w:rPr>
          <w:rFonts w:eastAsia="Times New Roman" w:cs="Book Antiqua"/>
          <w:kern w:val="0"/>
          <w:lang w:val="es-CR" w:eastAsia="es-ES"/>
          <w14:ligatures w14:val="none"/>
        </w:rPr>
      </w:pPr>
      <w:r w:rsidRPr="0064533D">
        <w:rPr>
          <w:rFonts w:eastAsia="Times New Roman" w:cs="Book Antiqua"/>
          <w:kern w:val="0"/>
          <w:lang w:val="es-CR" w:eastAsia="es-ES"/>
          <w14:ligatures w14:val="none"/>
        </w:rPr>
        <w:t xml:space="preserve"> </w:t>
      </w:r>
    </w:p>
    <w:p w14:paraId="0A15993D" w14:textId="4E799555" w:rsidR="00DC3B34" w:rsidRPr="0064533D" w:rsidRDefault="0016252E" w:rsidP="0040426C">
      <w:pPr>
        <w:pStyle w:val="Prrafodelista"/>
        <w:widowControl w:val="0"/>
        <w:numPr>
          <w:ilvl w:val="1"/>
          <w:numId w:val="21"/>
        </w:numPr>
        <w:suppressAutoHyphens/>
        <w:autoSpaceDE w:val="0"/>
        <w:autoSpaceDN w:val="0"/>
        <w:adjustRightInd w:val="0"/>
        <w:spacing w:after="0" w:line="240" w:lineRule="auto"/>
        <w:ind w:left="426" w:right="49"/>
        <w:rPr>
          <w:rFonts w:eastAsia="Times New Roman" w:cs="Book Antiqua"/>
          <w:kern w:val="0"/>
          <w:lang w:val="es-CR" w:eastAsia="es-ES"/>
          <w14:ligatures w14:val="none"/>
        </w:rPr>
      </w:pPr>
      <w:r w:rsidRPr="0064533D">
        <w:rPr>
          <w:rFonts w:eastAsia="Times New Roman" w:cs="Book Antiqua"/>
          <w:kern w:val="0"/>
          <w:lang w:val="es-CR" w:eastAsia="es-ES"/>
          <w14:ligatures w14:val="none"/>
        </w:rPr>
        <w:t xml:space="preserve">La Secretaría General de la Corte mediante Oficio N°11452-2020 </w:t>
      </w:r>
      <w:r w:rsidR="0022465E" w:rsidRPr="0064533D">
        <w:rPr>
          <w:rFonts w:eastAsia="Times New Roman" w:cs="Book Antiqua"/>
          <w:kern w:val="0"/>
          <w:lang w:val="es-CR" w:eastAsia="es-ES"/>
          <w14:ligatures w14:val="none"/>
        </w:rPr>
        <w:t>comunicó</w:t>
      </w:r>
      <w:r w:rsidR="009C0FE9" w:rsidRPr="0064533D">
        <w:rPr>
          <w:rFonts w:eastAsia="Times New Roman" w:cs="Book Antiqua"/>
          <w:kern w:val="0"/>
          <w:lang w:val="es-CR" w:eastAsia="es-ES"/>
          <w14:ligatures w14:val="none"/>
        </w:rPr>
        <w:t xml:space="preserve"> que</w:t>
      </w:r>
      <w:r w:rsidR="0022465E" w:rsidRPr="0064533D">
        <w:rPr>
          <w:rFonts w:eastAsia="Times New Roman" w:cs="Book Antiqua"/>
          <w:kern w:val="0"/>
          <w:lang w:val="es-CR" w:eastAsia="es-ES"/>
          <w14:ligatures w14:val="none"/>
        </w:rPr>
        <w:t>,</w:t>
      </w:r>
      <w:r w:rsidR="009C0FE9" w:rsidRPr="0064533D">
        <w:rPr>
          <w:rFonts w:eastAsia="Times New Roman" w:cs="Book Antiqua"/>
          <w:kern w:val="0"/>
          <w:lang w:val="es-CR" w:eastAsia="es-ES"/>
          <w14:ligatures w14:val="none"/>
        </w:rPr>
        <w:t xml:space="preserve"> e</w:t>
      </w:r>
      <w:r w:rsidR="00751668" w:rsidRPr="0064533D">
        <w:rPr>
          <w:rFonts w:eastAsia="Times New Roman" w:cs="Book Antiqua"/>
          <w:kern w:val="0"/>
          <w:lang w:val="es-CR" w:eastAsia="es-ES"/>
          <w14:ligatures w14:val="none"/>
        </w:rPr>
        <w:t>l Consejo Superior</w:t>
      </w:r>
      <w:r w:rsidR="00B668B9" w:rsidRPr="0064533D">
        <w:rPr>
          <w:rFonts w:eastAsia="Times New Roman" w:cs="Book Antiqua"/>
          <w:kern w:val="0"/>
          <w:lang w:val="es-CR" w:eastAsia="es-ES"/>
          <w14:ligatures w14:val="none"/>
        </w:rPr>
        <w:t xml:space="preserve"> </w:t>
      </w:r>
      <w:r w:rsidR="00751668" w:rsidRPr="0064533D">
        <w:rPr>
          <w:rFonts w:eastAsia="Times New Roman" w:cs="Book Antiqua"/>
          <w:kern w:val="0"/>
          <w:lang w:val="es-CR" w:eastAsia="es-ES"/>
          <w14:ligatures w14:val="none"/>
        </w:rPr>
        <w:t xml:space="preserve">en sesión </w:t>
      </w:r>
      <w:r w:rsidR="005C7D36" w:rsidRPr="0064533D">
        <w:rPr>
          <w:rFonts w:eastAsia="Times New Roman" w:cs="Book Antiqua"/>
          <w:kern w:val="0"/>
          <w:lang w:val="es-CR" w:eastAsia="es-ES"/>
          <w14:ligatures w14:val="none"/>
        </w:rPr>
        <w:t>108</w:t>
      </w:r>
      <w:r w:rsidR="00751668" w:rsidRPr="0064533D">
        <w:rPr>
          <w:rFonts w:eastAsia="Times New Roman" w:cs="Book Antiqua"/>
          <w:kern w:val="0"/>
          <w:lang w:val="es-CR" w:eastAsia="es-ES"/>
          <w14:ligatures w14:val="none"/>
        </w:rPr>
        <w:t>-</w:t>
      </w:r>
      <w:r w:rsidR="000135A5" w:rsidRPr="0064533D">
        <w:rPr>
          <w:rFonts w:eastAsia="Times New Roman" w:cs="Book Antiqua"/>
          <w:kern w:val="0"/>
          <w:lang w:val="es-CR" w:eastAsia="es-ES"/>
          <w14:ligatures w14:val="none"/>
        </w:rPr>
        <w:t>20</w:t>
      </w:r>
      <w:r w:rsidR="005C7D36" w:rsidRPr="0064533D">
        <w:rPr>
          <w:rFonts w:eastAsia="Times New Roman" w:cs="Book Antiqua"/>
          <w:kern w:val="0"/>
          <w:lang w:val="es-CR" w:eastAsia="es-ES"/>
          <w14:ligatures w14:val="none"/>
        </w:rPr>
        <w:t>20</w:t>
      </w:r>
      <w:r w:rsidR="00751668" w:rsidRPr="0064533D">
        <w:rPr>
          <w:rFonts w:eastAsia="Times New Roman" w:cs="Book Antiqua"/>
          <w:kern w:val="0"/>
          <w:lang w:val="es-CR" w:eastAsia="es-ES"/>
          <w14:ligatures w14:val="none"/>
        </w:rPr>
        <w:t xml:space="preserve"> celebrada al </w:t>
      </w:r>
      <w:r w:rsidR="005C7D36" w:rsidRPr="0064533D">
        <w:rPr>
          <w:rFonts w:eastAsia="Times New Roman" w:cs="Book Antiqua"/>
          <w:kern w:val="0"/>
          <w:lang w:val="es-CR" w:eastAsia="es-ES"/>
          <w14:ligatures w14:val="none"/>
        </w:rPr>
        <w:t>10</w:t>
      </w:r>
      <w:r w:rsidR="00751668" w:rsidRPr="0064533D">
        <w:rPr>
          <w:rFonts w:eastAsia="Times New Roman" w:cs="Book Antiqua"/>
          <w:kern w:val="0"/>
          <w:lang w:val="es-CR" w:eastAsia="es-ES"/>
          <w14:ligatures w14:val="none"/>
        </w:rPr>
        <w:t xml:space="preserve"> de </w:t>
      </w:r>
      <w:r w:rsidR="005C7D36" w:rsidRPr="0064533D">
        <w:rPr>
          <w:rFonts w:eastAsia="Times New Roman" w:cs="Book Antiqua"/>
          <w:kern w:val="0"/>
          <w:lang w:val="es-CR" w:eastAsia="es-ES"/>
          <w14:ligatures w14:val="none"/>
        </w:rPr>
        <w:t>noviembre</w:t>
      </w:r>
      <w:r w:rsidR="00751668" w:rsidRPr="0064533D">
        <w:rPr>
          <w:rFonts w:eastAsia="Times New Roman" w:cs="Book Antiqua"/>
          <w:kern w:val="0"/>
          <w:lang w:val="es-CR" w:eastAsia="es-ES"/>
          <w14:ligatures w14:val="none"/>
        </w:rPr>
        <w:t xml:space="preserve"> de 20</w:t>
      </w:r>
      <w:r w:rsidR="005C7D36" w:rsidRPr="0064533D">
        <w:rPr>
          <w:rFonts w:eastAsia="Times New Roman" w:cs="Book Antiqua"/>
          <w:kern w:val="0"/>
          <w:lang w:val="es-CR" w:eastAsia="es-ES"/>
          <w14:ligatures w14:val="none"/>
        </w:rPr>
        <w:t>20</w:t>
      </w:r>
      <w:r w:rsidR="00751668" w:rsidRPr="0064533D">
        <w:rPr>
          <w:rFonts w:eastAsia="Times New Roman" w:cs="Book Antiqua"/>
          <w:kern w:val="0"/>
          <w:lang w:val="es-CR" w:eastAsia="es-ES"/>
          <w14:ligatures w14:val="none"/>
        </w:rPr>
        <w:t xml:space="preserve">, Artículo </w:t>
      </w:r>
      <w:r w:rsidR="00623FCC" w:rsidRPr="0064533D">
        <w:rPr>
          <w:rFonts w:eastAsia="Times New Roman" w:cs="Book Antiqua"/>
          <w:kern w:val="0"/>
          <w:lang w:val="es-CR" w:eastAsia="es-ES"/>
          <w14:ligatures w14:val="none"/>
        </w:rPr>
        <w:t>X</w:t>
      </w:r>
      <w:r w:rsidR="00751668" w:rsidRPr="0064533D">
        <w:rPr>
          <w:rFonts w:eastAsia="Times New Roman" w:cs="Book Antiqua"/>
          <w:kern w:val="0"/>
          <w:lang w:val="es-CR" w:eastAsia="es-ES"/>
          <w14:ligatures w14:val="none"/>
        </w:rPr>
        <w:t>L</w:t>
      </w:r>
      <w:r w:rsidR="00623FCC" w:rsidRPr="0064533D">
        <w:rPr>
          <w:rFonts w:eastAsia="Times New Roman" w:cs="Book Antiqua"/>
          <w:kern w:val="0"/>
          <w:lang w:val="es-CR" w:eastAsia="es-ES"/>
          <w14:ligatures w14:val="none"/>
        </w:rPr>
        <w:t>V</w:t>
      </w:r>
      <w:r w:rsidR="00751668" w:rsidRPr="0064533D">
        <w:rPr>
          <w:rFonts w:eastAsia="Times New Roman" w:cs="Book Antiqua"/>
          <w:kern w:val="0"/>
          <w:lang w:val="es-CR" w:eastAsia="es-ES"/>
          <w14:ligatures w14:val="none"/>
        </w:rPr>
        <w:t>I;</w:t>
      </w:r>
      <w:r w:rsidR="00585754" w:rsidRPr="0064533D">
        <w:rPr>
          <w:rFonts w:eastAsia="Times New Roman" w:cs="Book Antiqua"/>
          <w:kern w:val="0"/>
          <w:lang w:val="es-CR" w:eastAsia="es-ES"/>
          <w14:ligatures w14:val="none"/>
        </w:rPr>
        <w:t xml:space="preserve"> </w:t>
      </w:r>
      <w:r w:rsidR="00F44708" w:rsidRPr="0064533D">
        <w:rPr>
          <w:rFonts w:eastAsia="Times New Roman" w:cs="Book Antiqua"/>
          <w:kern w:val="0"/>
          <w:lang w:val="es-CR" w:eastAsia="es-ES"/>
          <w14:ligatures w14:val="none"/>
        </w:rPr>
        <w:t xml:space="preserve">sobre </w:t>
      </w:r>
      <w:r w:rsidR="00B443E4" w:rsidRPr="0064533D">
        <w:rPr>
          <w:rFonts w:eastAsia="Times New Roman" w:cs="Book Antiqua"/>
          <w:kern w:val="0"/>
          <w:lang w:val="es-CR" w:eastAsia="es-ES"/>
          <w14:ligatures w14:val="none"/>
        </w:rPr>
        <w:t>el</w:t>
      </w:r>
      <w:r w:rsidR="00643218" w:rsidRPr="0064533D">
        <w:rPr>
          <w:rFonts w:eastAsia="Times New Roman" w:cs="Book Antiqua"/>
          <w:kern w:val="0"/>
          <w:lang w:val="es-CR" w:eastAsia="es-ES"/>
          <w14:ligatures w14:val="none"/>
        </w:rPr>
        <w:t xml:space="preserve"> estudio </w:t>
      </w:r>
      <w:r w:rsidR="00B7360B" w:rsidRPr="0064533D">
        <w:rPr>
          <w:rFonts w:eastAsia="Times New Roman" w:cs="Book Antiqua"/>
          <w:kern w:val="0"/>
          <w:lang w:val="es-CR" w:eastAsia="es-ES"/>
          <w14:ligatures w14:val="none"/>
        </w:rPr>
        <w:t>relacionado con la solicitud de valorar una división de horario laboral para disminuir el retraso en la tramitación de asuntos judiciales en el Juzgado Contravencional de Santa Ana</w:t>
      </w:r>
      <w:r w:rsidR="00643218" w:rsidRPr="0064533D">
        <w:rPr>
          <w:rFonts w:eastAsia="Times New Roman" w:cs="Book Antiqua"/>
          <w:kern w:val="0"/>
          <w:lang w:val="es-CR" w:eastAsia="es-ES"/>
          <w14:ligatures w14:val="none"/>
        </w:rPr>
        <w:t>, que entre otros dispuso:</w:t>
      </w:r>
    </w:p>
    <w:p w14:paraId="454C8AA0" w14:textId="77777777" w:rsidR="00511FB8" w:rsidRPr="0064533D" w:rsidRDefault="00511FB8" w:rsidP="0040426C">
      <w:pPr>
        <w:pStyle w:val="Prrafodelista"/>
        <w:spacing w:after="0" w:line="240" w:lineRule="auto"/>
        <w:rPr>
          <w:rFonts w:eastAsia="Times New Roman" w:cs="Book Antiqua"/>
          <w:kern w:val="0"/>
          <w:lang w:val="es-CR" w:eastAsia="es-ES"/>
          <w14:ligatures w14:val="none"/>
        </w:rPr>
      </w:pPr>
    </w:p>
    <w:p w14:paraId="5AE6C103" w14:textId="31240B57" w:rsidR="00E85A9B" w:rsidRPr="0064533D" w:rsidRDefault="00E85A9B" w:rsidP="0040426C">
      <w:pPr>
        <w:pStyle w:val="Prrafodelista"/>
        <w:spacing w:after="0" w:line="240" w:lineRule="auto"/>
        <w:ind w:left="709"/>
        <w:rPr>
          <w:rFonts w:eastAsia="Times New Roman" w:cs="Book Antiqua"/>
          <w:i/>
          <w:iCs/>
          <w:kern w:val="0"/>
          <w:sz w:val="22"/>
          <w:szCs w:val="22"/>
          <w:lang w:val="es-CR" w:eastAsia="es-ES"/>
          <w14:ligatures w14:val="none"/>
        </w:rPr>
      </w:pPr>
      <w:r w:rsidRPr="0064533D">
        <w:rPr>
          <w:rFonts w:eastAsia="Times New Roman" w:cs="Book Antiqua"/>
          <w:i/>
          <w:iCs/>
          <w:kern w:val="0"/>
          <w:sz w:val="22"/>
          <w:szCs w:val="22"/>
          <w:lang w:val="es-CR" w:eastAsia="es-ES"/>
          <w14:ligatures w14:val="none"/>
        </w:rPr>
        <w:t xml:space="preserve">“(…) 1) Tener por rendido el informe Nº 1593-PLA-OI-2020, relacionado con la solicitud de valorar una división de horario laboral para disminuir el retraso en la tramitación de asuntos judiciales en el Juzgado Contravencional de Santa Ana. 2) Aprobar las recomendaciones señaladas en el presente informe, dirigidas a este Consejo Superior, Juzgado Contravencional de Santa Ana, Contraloría de Servicios, Centro de Apoyo, Coordinación y Mejoramiento de la </w:t>
      </w:r>
      <w:r w:rsidRPr="0064533D">
        <w:rPr>
          <w:rFonts w:eastAsia="Times New Roman" w:cs="Book Antiqua"/>
          <w:i/>
          <w:iCs/>
          <w:kern w:val="0"/>
          <w:sz w:val="22"/>
          <w:szCs w:val="22"/>
          <w:lang w:val="es-CR" w:eastAsia="es-ES"/>
          <w14:ligatures w14:val="none"/>
        </w:rPr>
        <w:lastRenderedPageBreak/>
        <w:t>Función Jurisdiccional, Dirección de Tecnología de la Información, Departamento de Artes Gráficas. 3) De conformidad con los resultados del presente informe, se rechaza la propuesta realizada por el máster Carlos Andrés Aguilar Arrieta, Juez Coordinador del Juzgado Contravencional de Santa Ana, para que se le permita hacer una división del horario laboral del personal a cargo, ya que se considera que con la propuesta de reorganización a lo interno del despacho, dentro de la jornada ordinaria de trabajo, se pueden mejorar los rendimientos de trabajo, tal y como lo establece la Dirección de Planificación en el escenario número III. (…)”</w:t>
      </w:r>
      <w:r w:rsidR="0064533D">
        <w:rPr>
          <w:rFonts w:eastAsia="Times New Roman" w:cs="Book Antiqua"/>
          <w:i/>
          <w:iCs/>
          <w:kern w:val="0"/>
          <w:sz w:val="22"/>
          <w:szCs w:val="22"/>
          <w:lang w:val="es-CR" w:eastAsia="es-ES"/>
          <w14:ligatures w14:val="none"/>
        </w:rPr>
        <w:t>.</w:t>
      </w:r>
    </w:p>
    <w:p w14:paraId="7EA63846" w14:textId="77777777" w:rsidR="006B6E89" w:rsidRPr="0064533D" w:rsidRDefault="006B6E89" w:rsidP="0040426C">
      <w:pPr>
        <w:pStyle w:val="Prrafodelista"/>
        <w:spacing w:after="0" w:line="240" w:lineRule="auto"/>
        <w:ind w:left="1418" w:right="567"/>
        <w:rPr>
          <w:rFonts w:eastAsia="Times New Roman" w:cs="Book Antiqua"/>
          <w:i/>
          <w:iCs/>
          <w:kern w:val="0"/>
          <w:lang w:val="es-CR" w:eastAsia="es-ES"/>
          <w14:ligatures w14:val="none"/>
        </w:rPr>
      </w:pPr>
    </w:p>
    <w:p w14:paraId="04E5BC9E" w14:textId="77777777" w:rsidR="006B6E89" w:rsidRPr="0064533D" w:rsidRDefault="006B6E89" w:rsidP="0040426C">
      <w:pPr>
        <w:pStyle w:val="Prrafodelista"/>
        <w:widowControl w:val="0"/>
        <w:numPr>
          <w:ilvl w:val="1"/>
          <w:numId w:val="21"/>
        </w:numPr>
        <w:suppressAutoHyphens/>
        <w:autoSpaceDE w:val="0"/>
        <w:autoSpaceDN w:val="0"/>
        <w:adjustRightInd w:val="0"/>
        <w:spacing w:after="0" w:line="240" w:lineRule="auto"/>
        <w:ind w:left="426" w:right="49"/>
        <w:rPr>
          <w:rFonts w:eastAsia="Times New Roman" w:cs="Book Antiqua"/>
          <w:kern w:val="0"/>
          <w:lang w:val="es-CR" w:eastAsia="es-ES"/>
          <w14:ligatures w14:val="none"/>
        </w:rPr>
      </w:pPr>
      <w:r w:rsidRPr="0064533D">
        <w:rPr>
          <w:rFonts w:eastAsia="Times New Roman" w:cs="Book Antiqua"/>
          <w:kern w:val="0"/>
          <w:lang w:val="es-CR" w:eastAsia="es-ES"/>
          <w14:ligatures w14:val="none"/>
        </w:rPr>
        <w:t xml:space="preserve">El </w:t>
      </w:r>
      <w:r w:rsidRPr="0064533D">
        <w:rPr>
          <w:rFonts w:eastAsia="Times New Roman" w:cs="Book Antiqua"/>
          <w:b/>
          <w:bCs/>
          <w:i/>
          <w:iCs/>
          <w:kern w:val="0"/>
          <w:lang w:val="es-CR" w:eastAsia="es-ES"/>
          <w14:ligatures w14:val="none"/>
        </w:rPr>
        <w:t>“Código Procesal de Familia”</w:t>
      </w:r>
      <w:r w:rsidRPr="0064533D">
        <w:rPr>
          <w:rFonts w:eastAsia="Times New Roman" w:cs="Book Antiqua"/>
          <w:kern w:val="0"/>
          <w:lang w:val="es-CR" w:eastAsia="es-ES"/>
          <w14:ligatures w14:val="none"/>
        </w:rPr>
        <w:t xml:space="preserve"> , el cual fue aprobado bajo Decreto Legislativo 9747 el 12 de febrero del 2020, según alcance 19 del Diario Oficial La Gaceta 28 del 23 de octubre de 2019 y rige a partir del 1 de octubre de 2022 de conformidad con la vacancia de 2 años aprobada por la Asamblea Legislativa, Ley 9904, publicada el 29 de setiembre del 2020 en el Diario Oficial La Gaceta 239,  alcance 257, la cual contiene un único artículo que modifica el Transitorio III de la Ley 9747 Código Procesal de Familia:</w:t>
      </w:r>
    </w:p>
    <w:p w14:paraId="7C81B005" w14:textId="77777777" w:rsidR="006B6E89" w:rsidRPr="0064533D" w:rsidRDefault="006B6E89" w:rsidP="0040426C">
      <w:pPr>
        <w:pStyle w:val="Prrafodelista"/>
        <w:widowControl w:val="0"/>
        <w:suppressAutoHyphens/>
        <w:autoSpaceDE w:val="0"/>
        <w:autoSpaceDN w:val="0"/>
        <w:adjustRightInd w:val="0"/>
        <w:spacing w:after="0" w:line="240" w:lineRule="auto"/>
        <w:ind w:left="792" w:right="49"/>
        <w:rPr>
          <w:rFonts w:eastAsia="Times New Roman" w:cs="Book Antiqua"/>
          <w:kern w:val="0"/>
          <w:lang w:val="es-CR" w:eastAsia="es-ES"/>
          <w14:ligatures w14:val="none"/>
        </w:rPr>
      </w:pPr>
    </w:p>
    <w:p w14:paraId="164A999E" w14:textId="77777777" w:rsidR="006B6E89" w:rsidRPr="0064533D" w:rsidRDefault="006B6E89" w:rsidP="0040426C">
      <w:pPr>
        <w:pStyle w:val="Prrafodelista"/>
        <w:widowControl w:val="0"/>
        <w:suppressAutoHyphens/>
        <w:autoSpaceDE w:val="0"/>
        <w:autoSpaceDN w:val="0"/>
        <w:adjustRightInd w:val="0"/>
        <w:spacing w:after="0" w:line="240" w:lineRule="auto"/>
        <w:ind w:left="709"/>
        <w:rPr>
          <w:rFonts w:eastAsia="Times New Roman" w:cs="Book Antiqua"/>
          <w:i/>
          <w:iCs/>
          <w:kern w:val="0"/>
          <w:sz w:val="22"/>
          <w:szCs w:val="22"/>
          <w:lang w:val="es-CR" w:eastAsia="es-ES"/>
          <w14:ligatures w14:val="none"/>
        </w:rPr>
      </w:pPr>
      <w:r w:rsidRPr="0064533D">
        <w:rPr>
          <w:rFonts w:eastAsia="Times New Roman" w:cs="Book Antiqua"/>
          <w:kern w:val="0"/>
          <w:sz w:val="22"/>
          <w:szCs w:val="22"/>
          <w:lang w:val="es-CR" w:eastAsia="es-ES"/>
          <w14:ligatures w14:val="none"/>
        </w:rPr>
        <w:t>“</w:t>
      </w:r>
      <w:r w:rsidRPr="0064533D">
        <w:rPr>
          <w:rFonts w:eastAsia="Times New Roman" w:cs="Book Antiqua"/>
          <w:i/>
          <w:iCs/>
          <w:kern w:val="0"/>
          <w:sz w:val="22"/>
          <w:szCs w:val="22"/>
          <w:lang w:val="es-CR" w:eastAsia="es-ES"/>
          <w14:ligatures w14:val="none"/>
        </w:rPr>
        <w:t>ARTÍCULO ÚNICO de la Ley 9904- Para que se modifique la fecha de entrada en vigencia de la Ley N°9747 Código Procesal de Familia, del 23 de octubre de 2019 y se lea de la siguiente manera:</w:t>
      </w:r>
    </w:p>
    <w:p w14:paraId="46F40828" w14:textId="77777777" w:rsidR="006B6E89" w:rsidRPr="0064533D" w:rsidRDefault="006B6E89" w:rsidP="0040426C">
      <w:pPr>
        <w:pStyle w:val="Prrafodelista"/>
        <w:widowControl w:val="0"/>
        <w:suppressAutoHyphens/>
        <w:autoSpaceDE w:val="0"/>
        <w:autoSpaceDN w:val="0"/>
        <w:adjustRightInd w:val="0"/>
        <w:spacing w:after="0" w:line="240" w:lineRule="auto"/>
        <w:ind w:left="709"/>
        <w:rPr>
          <w:rFonts w:eastAsia="Times New Roman" w:cs="Book Antiqua"/>
          <w:i/>
          <w:iCs/>
          <w:kern w:val="0"/>
          <w:lang w:val="es-CR" w:eastAsia="es-ES"/>
          <w14:ligatures w14:val="none"/>
        </w:rPr>
      </w:pPr>
      <w:r w:rsidRPr="0064533D">
        <w:rPr>
          <w:rFonts w:eastAsia="Times New Roman" w:cs="Book Antiqua"/>
          <w:i/>
          <w:iCs/>
          <w:kern w:val="0"/>
          <w:sz w:val="22"/>
          <w:szCs w:val="22"/>
          <w:lang w:val="es-CR" w:eastAsia="es-ES"/>
          <w14:ligatures w14:val="none"/>
        </w:rPr>
        <w:t>Este Código regirá en su integridad a partir del 01 de octubre de 2022. Se mantiene en vigencia el Transitorio III, como lo dispone la Ley N°9747 Código Procesal de Familia, del 23 de octubre de 2019.”.</w:t>
      </w:r>
    </w:p>
    <w:p w14:paraId="1AE9C47E" w14:textId="77777777" w:rsidR="006B6E89" w:rsidRPr="0064533D" w:rsidRDefault="006B6E89" w:rsidP="0040426C">
      <w:pPr>
        <w:pStyle w:val="Prrafodelista"/>
        <w:widowControl w:val="0"/>
        <w:suppressAutoHyphens/>
        <w:autoSpaceDE w:val="0"/>
        <w:autoSpaceDN w:val="0"/>
        <w:adjustRightInd w:val="0"/>
        <w:spacing w:after="0" w:line="240" w:lineRule="auto"/>
        <w:ind w:left="792" w:right="49"/>
        <w:rPr>
          <w:rFonts w:eastAsia="Times New Roman" w:cs="Book Antiqua"/>
          <w:kern w:val="0"/>
          <w:lang w:val="es-CR" w:eastAsia="es-ES"/>
          <w14:ligatures w14:val="none"/>
        </w:rPr>
      </w:pPr>
    </w:p>
    <w:p w14:paraId="7424D4E7" w14:textId="104315E4" w:rsidR="00A02F9C" w:rsidRPr="0064533D" w:rsidRDefault="0022465E" w:rsidP="0040426C">
      <w:pPr>
        <w:pStyle w:val="Prrafodelista"/>
        <w:widowControl w:val="0"/>
        <w:numPr>
          <w:ilvl w:val="1"/>
          <w:numId w:val="21"/>
        </w:numPr>
        <w:suppressAutoHyphens/>
        <w:autoSpaceDE w:val="0"/>
        <w:autoSpaceDN w:val="0"/>
        <w:adjustRightInd w:val="0"/>
        <w:spacing w:after="0" w:line="240" w:lineRule="auto"/>
        <w:ind w:left="426" w:right="49"/>
        <w:rPr>
          <w:rFonts w:eastAsia="Times New Roman" w:cs="Book Antiqua"/>
          <w:kern w:val="0"/>
          <w:lang w:val="es-CR" w:eastAsia="es-ES"/>
          <w14:ligatures w14:val="none"/>
        </w:rPr>
      </w:pPr>
      <w:r w:rsidRPr="0064533D">
        <w:rPr>
          <w:rFonts w:eastAsia="Times New Roman" w:cs="Book Antiqua"/>
          <w:kern w:val="0"/>
          <w:lang w:val="es-CR" w:eastAsia="es-ES"/>
          <w14:ligatures w14:val="none"/>
        </w:rPr>
        <w:t>La Secretaría General de la Corte mediante Oficio N°3621-2024 comunicó que, e</w:t>
      </w:r>
      <w:r w:rsidR="00A02F9C" w:rsidRPr="0064533D">
        <w:rPr>
          <w:rFonts w:eastAsia="Times New Roman" w:cs="Book Antiqua"/>
          <w:kern w:val="0"/>
          <w:lang w:val="es-CR" w:eastAsia="es-ES"/>
          <w14:ligatures w14:val="none"/>
        </w:rPr>
        <w:t xml:space="preserve">l Consejo Superior en sesión </w:t>
      </w:r>
      <w:r w:rsidR="00BB084E" w:rsidRPr="0064533D">
        <w:rPr>
          <w:rFonts w:eastAsia="Times New Roman" w:cs="Book Antiqua"/>
          <w:kern w:val="0"/>
          <w:lang w:val="es-CR" w:eastAsia="es-ES"/>
          <w14:ligatures w14:val="none"/>
        </w:rPr>
        <w:t>31</w:t>
      </w:r>
      <w:r w:rsidR="00A02F9C" w:rsidRPr="0064533D">
        <w:rPr>
          <w:rFonts w:eastAsia="Times New Roman" w:cs="Book Antiqua"/>
          <w:kern w:val="0"/>
          <w:lang w:val="es-CR" w:eastAsia="es-ES"/>
          <w14:ligatures w14:val="none"/>
        </w:rPr>
        <w:t>-202</w:t>
      </w:r>
      <w:r w:rsidR="00BB084E" w:rsidRPr="0064533D">
        <w:rPr>
          <w:rFonts w:eastAsia="Times New Roman" w:cs="Book Antiqua"/>
          <w:kern w:val="0"/>
          <w:lang w:val="es-CR" w:eastAsia="es-ES"/>
          <w14:ligatures w14:val="none"/>
        </w:rPr>
        <w:t>4</w:t>
      </w:r>
      <w:r w:rsidR="00A02F9C" w:rsidRPr="0064533D">
        <w:rPr>
          <w:rFonts w:eastAsia="Times New Roman" w:cs="Book Antiqua"/>
          <w:kern w:val="0"/>
          <w:lang w:val="es-CR" w:eastAsia="es-ES"/>
          <w14:ligatures w14:val="none"/>
        </w:rPr>
        <w:t xml:space="preserve"> celebrada </w:t>
      </w:r>
      <w:r w:rsidR="00426FBE" w:rsidRPr="0064533D">
        <w:rPr>
          <w:rFonts w:eastAsia="Times New Roman" w:cs="Book Antiqua"/>
          <w:kern w:val="0"/>
          <w:lang w:val="es-CR" w:eastAsia="es-ES"/>
          <w14:ligatures w14:val="none"/>
        </w:rPr>
        <w:t>e</w:t>
      </w:r>
      <w:r w:rsidR="00A02F9C" w:rsidRPr="0064533D">
        <w:rPr>
          <w:rFonts w:eastAsia="Times New Roman" w:cs="Book Antiqua"/>
          <w:kern w:val="0"/>
          <w:lang w:val="es-CR" w:eastAsia="es-ES"/>
          <w14:ligatures w14:val="none"/>
        </w:rPr>
        <w:t>l 1</w:t>
      </w:r>
      <w:r w:rsidR="00BB084E" w:rsidRPr="0064533D">
        <w:rPr>
          <w:rFonts w:eastAsia="Times New Roman" w:cs="Book Antiqua"/>
          <w:kern w:val="0"/>
          <w:lang w:val="es-CR" w:eastAsia="es-ES"/>
          <w14:ligatures w14:val="none"/>
        </w:rPr>
        <w:t>9</w:t>
      </w:r>
      <w:r w:rsidR="00A02F9C" w:rsidRPr="0064533D">
        <w:rPr>
          <w:rFonts w:eastAsia="Times New Roman" w:cs="Book Antiqua"/>
          <w:kern w:val="0"/>
          <w:lang w:val="es-CR" w:eastAsia="es-ES"/>
          <w14:ligatures w14:val="none"/>
        </w:rPr>
        <w:t xml:space="preserve"> de </w:t>
      </w:r>
      <w:r w:rsidR="00BB084E" w:rsidRPr="0064533D">
        <w:rPr>
          <w:rFonts w:eastAsia="Times New Roman" w:cs="Book Antiqua"/>
          <w:kern w:val="0"/>
          <w:lang w:val="es-CR" w:eastAsia="es-ES"/>
          <w14:ligatures w14:val="none"/>
        </w:rPr>
        <w:t>abril</w:t>
      </w:r>
      <w:r w:rsidR="00A02F9C" w:rsidRPr="0064533D">
        <w:rPr>
          <w:rFonts w:eastAsia="Times New Roman" w:cs="Book Antiqua"/>
          <w:kern w:val="0"/>
          <w:lang w:val="es-CR" w:eastAsia="es-ES"/>
          <w14:ligatures w14:val="none"/>
        </w:rPr>
        <w:t xml:space="preserve"> de 202</w:t>
      </w:r>
      <w:r w:rsidR="00BB084E" w:rsidRPr="0064533D">
        <w:rPr>
          <w:rFonts w:eastAsia="Times New Roman" w:cs="Book Antiqua"/>
          <w:kern w:val="0"/>
          <w:lang w:val="es-CR" w:eastAsia="es-ES"/>
          <w14:ligatures w14:val="none"/>
        </w:rPr>
        <w:t>4</w:t>
      </w:r>
      <w:r w:rsidR="00A02F9C" w:rsidRPr="0064533D">
        <w:rPr>
          <w:rFonts w:eastAsia="Times New Roman" w:cs="Book Antiqua"/>
          <w:kern w:val="0"/>
          <w:lang w:val="es-CR" w:eastAsia="es-ES"/>
          <w14:ligatures w14:val="none"/>
        </w:rPr>
        <w:t>, Artículo I</w:t>
      </w:r>
      <w:r w:rsidR="00BB084E" w:rsidRPr="0064533D">
        <w:rPr>
          <w:rFonts w:eastAsia="Times New Roman" w:cs="Book Antiqua"/>
          <w:kern w:val="0"/>
          <w:lang w:val="es-CR" w:eastAsia="es-ES"/>
          <w14:ligatures w14:val="none"/>
        </w:rPr>
        <w:t>X</w:t>
      </w:r>
      <w:r w:rsidR="00A02F9C" w:rsidRPr="0064533D">
        <w:rPr>
          <w:rFonts w:eastAsia="Times New Roman" w:cs="Book Antiqua"/>
          <w:kern w:val="0"/>
          <w:lang w:val="es-CR" w:eastAsia="es-ES"/>
          <w14:ligatures w14:val="none"/>
        </w:rPr>
        <w:t xml:space="preserve">; sobre el estudio </w:t>
      </w:r>
      <w:r w:rsidR="00EC6FFC" w:rsidRPr="0064533D">
        <w:rPr>
          <w:rFonts w:eastAsia="Times New Roman" w:cs="Book Antiqua"/>
          <w:kern w:val="0"/>
          <w:lang w:val="es-CR" w:eastAsia="es-ES"/>
          <w14:ligatures w14:val="none"/>
        </w:rPr>
        <w:t>relacionado con el impacto organizacional y presupuestario en el Poder Judicial a partir de la promulgación del Código Procesal de Familia para el 2025</w:t>
      </w:r>
      <w:r w:rsidR="00A02F9C" w:rsidRPr="0064533D">
        <w:rPr>
          <w:rFonts w:eastAsia="Times New Roman" w:cs="Book Antiqua"/>
          <w:kern w:val="0"/>
          <w:lang w:val="es-CR" w:eastAsia="es-ES"/>
          <w14:ligatures w14:val="none"/>
        </w:rPr>
        <w:t>, que entre otros dispuso:</w:t>
      </w:r>
    </w:p>
    <w:p w14:paraId="735A509F" w14:textId="77777777" w:rsidR="00F1493B" w:rsidRPr="0064533D" w:rsidRDefault="00F1493B" w:rsidP="0040426C">
      <w:pPr>
        <w:pStyle w:val="Prrafodelista"/>
        <w:widowControl w:val="0"/>
        <w:suppressAutoHyphens/>
        <w:autoSpaceDE w:val="0"/>
        <w:autoSpaceDN w:val="0"/>
        <w:adjustRightInd w:val="0"/>
        <w:spacing w:after="0" w:line="240" w:lineRule="auto"/>
        <w:ind w:left="792" w:right="49"/>
        <w:rPr>
          <w:rFonts w:eastAsia="Times New Roman" w:cs="Book Antiqua"/>
          <w:kern w:val="0"/>
          <w:lang w:val="es-CR" w:eastAsia="es-ES"/>
          <w14:ligatures w14:val="none"/>
        </w:rPr>
      </w:pPr>
    </w:p>
    <w:p w14:paraId="5E4A8790" w14:textId="5F673411" w:rsidR="00F1493B" w:rsidRDefault="00A63EC4" w:rsidP="0040426C">
      <w:pPr>
        <w:pStyle w:val="Prrafodelista"/>
        <w:widowControl w:val="0"/>
        <w:suppressAutoHyphens/>
        <w:autoSpaceDE w:val="0"/>
        <w:autoSpaceDN w:val="0"/>
        <w:adjustRightInd w:val="0"/>
        <w:spacing w:after="0" w:line="240" w:lineRule="auto"/>
        <w:ind w:left="709"/>
        <w:rPr>
          <w:rFonts w:eastAsia="Times New Roman" w:cs="Book Antiqua"/>
          <w:i/>
          <w:iCs/>
          <w:kern w:val="0"/>
          <w:sz w:val="22"/>
          <w:szCs w:val="22"/>
          <w:lang w:val="es-CR" w:eastAsia="es-ES"/>
          <w14:ligatures w14:val="none"/>
        </w:rPr>
      </w:pPr>
      <w:r w:rsidRPr="0064533D">
        <w:rPr>
          <w:rFonts w:eastAsia="Times New Roman" w:cs="Book Antiqua"/>
          <w:i/>
          <w:iCs/>
          <w:kern w:val="0"/>
          <w:sz w:val="22"/>
          <w:szCs w:val="22"/>
          <w:lang w:val="es-CR" w:eastAsia="es-ES"/>
          <w14:ligatures w14:val="none"/>
        </w:rPr>
        <w:t xml:space="preserve">“(…) </w:t>
      </w:r>
      <w:r w:rsidR="00987AF4" w:rsidRPr="0064533D">
        <w:rPr>
          <w:rFonts w:eastAsia="Times New Roman" w:cs="Book Antiqua"/>
          <w:i/>
          <w:iCs/>
          <w:kern w:val="0"/>
          <w:sz w:val="22"/>
          <w:szCs w:val="22"/>
          <w:lang w:val="es-CR" w:eastAsia="es-ES"/>
          <w14:ligatures w14:val="none"/>
        </w:rPr>
        <w:t>1.) Aprobar el INFORME 379-PLA-RH-MI(NPL)-2024 relacionado con el impacto organizacional y presupuestario en el Poder Judicial a partir de la promulgación del Código Procesal de Familia para el 2025. 2.) Solicitar a la Dirección de Gestión Humana que a más tardar el 15 de mayo de 2024 envíe a la Dirección de Planificación la estimación del costo de recurso humano asociado a las recomendaciones de este estudio para consolidarse como parte de los requerimientos adicionales que serán remitidos al Ministerio de Hacienda.</w:t>
      </w:r>
      <w:r w:rsidRPr="0064533D">
        <w:rPr>
          <w:rFonts w:eastAsia="Times New Roman" w:cs="Book Antiqua"/>
          <w:i/>
          <w:iCs/>
          <w:kern w:val="0"/>
          <w:sz w:val="22"/>
          <w:szCs w:val="22"/>
          <w:lang w:val="es-CR" w:eastAsia="es-ES"/>
          <w14:ligatures w14:val="none"/>
        </w:rPr>
        <w:t xml:space="preserve"> (…)”</w:t>
      </w:r>
      <w:r w:rsidR="0064533D">
        <w:rPr>
          <w:rFonts w:eastAsia="Times New Roman" w:cs="Book Antiqua"/>
          <w:i/>
          <w:iCs/>
          <w:kern w:val="0"/>
          <w:sz w:val="22"/>
          <w:szCs w:val="22"/>
          <w:lang w:val="es-CR" w:eastAsia="es-ES"/>
          <w14:ligatures w14:val="none"/>
        </w:rPr>
        <w:t>.</w:t>
      </w:r>
    </w:p>
    <w:p w14:paraId="1DF3301A" w14:textId="77777777" w:rsidR="0064533D" w:rsidRPr="0064533D" w:rsidRDefault="0064533D" w:rsidP="0040426C">
      <w:pPr>
        <w:pStyle w:val="Prrafodelista"/>
        <w:widowControl w:val="0"/>
        <w:suppressAutoHyphens/>
        <w:autoSpaceDE w:val="0"/>
        <w:autoSpaceDN w:val="0"/>
        <w:adjustRightInd w:val="0"/>
        <w:spacing w:after="0" w:line="240" w:lineRule="auto"/>
        <w:ind w:left="709"/>
        <w:rPr>
          <w:rFonts w:eastAsia="Times New Roman" w:cs="Book Antiqua"/>
          <w:i/>
          <w:iCs/>
          <w:kern w:val="0"/>
          <w:sz w:val="22"/>
          <w:szCs w:val="22"/>
          <w:lang w:val="es-CR" w:eastAsia="es-ES"/>
          <w14:ligatures w14:val="none"/>
        </w:rPr>
      </w:pPr>
    </w:p>
    <w:p w14:paraId="35B46632" w14:textId="77777777" w:rsidR="00DC3B34" w:rsidRPr="0064533D" w:rsidRDefault="00DC3B34" w:rsidP="0040426C">
      <w:pPr>
        <w:pStyle w:val="Ttulo1"/>
        <w:spacing w:before="0" w:after="0" w:line="240" w:lineRule="auto"/>
        <w:rPr>
          <w:rFonts w:eastAsia="Times New Roman"/>
          <w:szCs w:val="24"/>
          <w:lang w:val="es-ES_tradnl"/>
        </w:rPr>
      </w:pPr>
      <w:r w:rsidRPr="0064533D">
        <w:rPr>
          <w:rFonts w:eastAsia="Times New Roman"/>
          <w:szCs w:val="24"/>
          <w:lang w:val="es-ES_tradnl"/>
        </w:rPr>
        <w:t>Estructura Organizacional</w:t>
      </w:r>
    </w:p>
    <w:p w14:paraId="47CB9904" w14:textId="77777777" w:rsidR="0064533D" w:rsidRDefault="0064533D" w:rsidP="0040426C">
      <w:pPr>
        <w:spacing w:after="0" w:line="240" w:lineRule="auto"/>
        <w:rPr>
          <w:rFonts w:eastAsia="Times New Roman" w:cs="Book Antiqua"/>
          <w:kern w:val="0"/>
          <w:lang w:val="es-CR" w:eastAsia="es-ES"/>
          <w14:ligatures w14:val="none"/>
        </w:rPr>
      </w:pPr>
    </w:p>
    <w:p w14:paraId="655787CD" w14:textId="15891A88" w:rsidR="00C76E36" w:rsidRDefault="00DC3B34" w:rsidP="0040426C">
      <w:pPr>
        <w:spacing w:after="0" w:line="240" w:lineRule="auto"/>
        <w:rPr>
          <w:rFonts w:eastAsia="Times New Roman" w:cs="Book Antiqua"/>
          <w:kern w:val="0"/>
          <w:lang w:val="es-CR" w:eastAsia="es-ES"/>
          <w14:ligatures w14:val="none"/>
        </w:rPr>
      </w:pPr>
      <w:r w:rsidRPr="00DC3B34">
        <w:rPr>
          <w:rFonts w:eastAsia="Times New Roman" w:cs="Book Antiqua"/>
          <w:kern w:val="0"/>
          <w:lang w:val="es-CR" w:eastAsia="es-ES"/>
          <w14:ligatures w14:val="none"/>
        </w:rPr>
        <w:t>E</w:t>
      </w:r>
      <w:r w:rsidR="0034656A">
        <w:rPr>
          <w:rFonts w:eastAsia="Times New Roman" w:cs="Book Antiqua"/>
          <w:kern w:val="0"/>
          <w:lang w:val="es-CR" w:eastAsia="es-ES"/>
          <w14:ligatures w14:val="none"/>
        </w:rPr>
        <w:t>n la actualida</w:t>
      </w:r>
      <w:r w:rsidR="00A43F77">
        <w:rPr>
          <w:rFonts w:eastAsia="Times New Roman" w:cs="Book Antiqua"/>
          <w:kern w:val="0"/>
          <w:lang w:val="es-CR" w:eastAsia="es-ES"/>
          <w14:ligatures w14:val="none"/>
        </w:rPr>
        <w:t>d</w:t>
      </w:r>
      <w:r w:rsidR="0034656A">
        <w:rPr>
          <w:rFonts w:eastAsia="Times New Roman" w:cs="Book Antiqua"/>
          <w:kern w:val="0"/>
          <w:lang w:val="es-CR" w:eastAsia="es-ES"/>
          <w14:ligatures w14:val="none"/>
        </w:rPr>
        <w:t xml:space="preserve"> e</w:t>
      </w:r>
      <w:r w:rsidRPr="00DC3B34">
        <w:rPr>
          <w:rFonts w:eastAsia="Times New Roman" w:cs="Book Antiqua"/>
          <w:kern w:val="0"/>
          <w:lang w:val="es-CR" w:eastAsia="es-ES"/>
          <w14:ligatures w14:val="none"/>
        </w:rPr>
        <w:t xml:space="preserve">l </w:t>
      </w:r>
      <w:r w:rsidR="004A0784" w:rsidRPr="004A0784">
        <w:rPr>
          <w:rFonts w:eastAsia="Times New Roman" w:cs="Book Antiqua"/>
          <w:kern w:val="0"/>
          <w:lang w:val="es-CR" w:eastAsia="es-ES"/>
          <w14:ligatures w14:val="none"/>
        </w:rPr>
        <w:t xml:space="preserve">Juzgado Contravencional de Santa Ana </w:t>
      </w:r>
      <w:r w:rsidR="00EA743C">
        <w:rPr>
          <w:rFonts w:eastAsia="Times New Roman" w:cs="Book Antiqua"/>
          <w:kern w:val="0"/>
          <w:lang w:val="es-CR" w:eastAsia="es-ES"/>
          <w14:ligatures w14:val="none"/>
        </w:rPr>
        <w:t xml:space="preserve">se conforma por diez personas funcionarias judiciales, </w:t>
      </w:r>
      <w:r w:rsidR="009F7BD2">
        <w:rPr>
          <w:rFonts w:eastAsia="Times New Roman" w:cs="Book Antiqua"/>
          <w:kern w:val="0"/>
          <w:lang w:val="es-CR" w:eastAsia="es-ES"/>
          <w14:ligatures w14:val="none"/>
        </w:rPr>
        <w:t>las cuales ocupan plazas ordinarias</w:t>
      </w:r>
      <w:r w:rsidR="00A04822">
        <w:rPr>
          <w:rFonts w:eastAsia="Times New Roman" w:cs="Book Antiqua"/>
          <w:kern w:val="0"/>
          <w:lang w:val="es-CR" w:eastAsia="es-ES"/>
          <w14:ligatures w14:val="none"/>
        </w:rPr>
        <w:t>, todas en propieda</w:t>
      </w:r>
      <w:r w:rsidR="003B7C5C">
        <w:rPr>
          <w:rFonts w:eastAsia="Times New Roman" w:cs="Book Antiqua"/>
          <w:kern w:val="0"/>
          <w:lang w:val="es-CR" w:eastAsia="es-ES"/>
          <w14:ligatures w14:val="none"/>
        </w:rPr>
        <w:t>d</w:t>
      </w:r>
      <w:r w:rsidR="00760E66">
        <w:rPr>
          <w:rFonts w:eastAsia="Times New Roman" w:cs="Book Antiqua"/>
          <w:kern w:val="0"/>
          <w:lang w:val="es-CR" w:eastAsia="es-ES"/>
          <w14:ligatures w14:val="none"/>
        </w:rPr>
        <w:t>, d</w:t>
      </w:r>
      <w:r w:rsidR="00A3097B">
        <w:rPr>
          <w:rFonts w:eastAsia="Times New Roman" w:cs="Book Antiqua"/>
          <w:kern w:val="0"/>
          <w:lang w:val="es-CR" w:eastAsia="es-ES"/>
          <w14:ligatures w14:val="none"/>
        </w:rPr>
        <w:t xml:space="preserve">e conformidad con la Relación de Puestos de </w:t>
      </w:r>
      <w:r w:rsidR="00501003">
        <w:rPr>
          <w:rFonts w:eastAsia="Times New Roman" w:cs="Book Antiqua"/>
          <w:kern w:val="0"/>
          <w:lang w:val="es-CR" w:eastAsia="es-ES"/>
          <w14:ligatures w14:val="none"/>
        </w:rPr>
        <w:t>la Dirección de Gestión Humana</w:t>
      </w:r>
      <w:r w:rsidR="00035278">
        <w:rPr>
          <w:rFonts w:eastAsia="Times New Roman" w:cs="Book Antiqua"/>
          <w:kern w:val="0"/>
          <w:lang w:val="es-CR" w:eastAsia="es-ES"/>
          <w14:ligatures w14:val="none"/>
        </w:rPr>
        <w:t xml:space="preserve"> con vigencia a</w:t>
      </w:r>
      <w:r w:rsidR="00534B8C">
        <w:rPr>
          <w:rFonts w:eastAsia="Times New Roman" w:cs="Book Antiqua"/>
          <w:kern w:val="0"/>
          <w:lang w:val="es-CR" w:eastAsia="es-ES"/>
          <w14:ligatures w14:val="none"/>
        </w:rPr>
        <w:t xml:space="preserve"> abril de 2024, </w:t>
      </w:r>
      <w:r w:rsidR="008627EF">
        <w:rPr>
          <w:rFonts w:eastAsia="Times New Roman" w:cs="Book Antiqua"/>
          <w:kern w:val="0"/>
          <w:lang w:val="es-CR" w:eastAsia="es-ES"/>
          <w14:ligatures w14:val="none"/>
        </w:rPr>
        <w:t>en</w:t>
      </w:r>
      <w:r w:rsidR="00A669E7">
        <w:rPr>
          <w:rFonts w:eastAsia="Times New Roman" w:cs="Book Antiqua"/>
          <w:kern w:val="0"/>
          <w:lang w:val="es-CR" w:eastAsia="es-ES"/>
          <w14:ligatures w14:val="none"/>
        </w:rPr>
        <w:t xml:space="preserve"> la siguiente tabla se muestra </w:t>
      </w:r>
      <w:r w:rsidR="00C76E36">
        <w:rPr>
          <w:rFonts w:eastAsia="Times New Roman" w:cs="Book Antiqua"/>
          <w:kern w:val="0"/>
          <w:lang w:val="es-CR" w:eastAsia="es-ES"/>
          <w14:ligatures w14:val="none"/>
        </w:rPr>
        <w:t>las diferentes clases de puestos:</w:t>
      </w:r>
    </w:p>
    <w:p w14:paraId="144CEF7A" w14:textId="1E029D41" w:rsidR="00A3097B" w:rsidRDefault="008627EF" w:rsidP="0040426C">
      <w:pPr>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t xml:space="preserve"> </w:t>
      </w:r>
    </w:p>
    <w:p w14:paraId="50A78F7E" w14:textId="77777777" w:rsidR="0064533D" w:rsidRDefault="0064533D" w:rsidP="0040426C">
      <w:pPr>
        <w:spacing w:after="0" w:line="240" w:lineRule="auto"/>
        <w:jc w:val="center"/>
        <w:rPr>
          <w:rFonts w:eastAsia="Times New Roman" w:cs="Times New Roman"/>
          <w:b/>
          <w:bCs/>
          <w:kern w:val="0"/>
          <w:lang w:val="es-CR" w:eastAsia="es-ES"/>
          <w14:ligatures w14:val="none"/>
        </w:rPr>
      </w:pPr>
    </w:p>
    <w:p w14:paraId="63141FC7" w14:textId="77777777" w:rsidR="0064533D" w:rsidRDefault="0064533D" w:rsidP="0040426C">
      <w:pPr>
        <w:spacing w:after="0" w:line="240" w:lineRule="auto"/>
        <w:jc w:val="center"/>
        <w:rPr>
          <w:rFonts w:eastAsia="Times New Roman" w:cs="Times New Roman"/>
          <w:b/>
          <w:bCs/>
          <w:kern w:val="0"/>
          <w:lang w:val="es-CR" w:eastAsia="es-ES"/>
          <w14:ligatures w14:val="none"/>
        </w:rPr>
      </w:pPr>
    </w:p>
    <w:p w14:paraId="16C0F1E7" w14:textId="77777777" w:rsidR="0064533D" w:rsidRDefault="0064533D" w:rsidP="0040426C">
      <w:pPr>
        <w:spacing w:after="0" w:line="240" w:lineRule="auto"/>
        <w:jc w:val="center"/>
        <w:rPr>
          <w:rFonts w:eastAsia="Times New Roman" w:cs="Times New Roman"/>
          <w:b/>
          <w:bCs/>
          <w:kern w:val="0"/>
          <w:lang w:val="es-CR" w:eastAsia="es-ES"/>
          <w14:ligatures w14:val="none"/>
        </w:rPr>
      </w:pPr>
    </w:p>
    <w:p w14:paraId="240C68B4" w14:textId="77777777" w:rsidR="0064533D" w:rsidRDefault="0064533D" w:rsidP="0040426C">
      <w:pPr>
        <w:spacing w:after="0" w:line="240" w:lineRule="auto"/>
        <w:jc w:val="center"/>
        <w:rPr>
          <w:rFonts w:eastAsia="Times New Roman" w:cs="Times New Roman"/>
          <w:b/>
          <w:bCs/>
          <w:kern w:val="0"/>
          <w:lang w:val="es-CR" w:eastAsia="es-ES"/>
          <w14:ligatures w14:val="none"/>
        </w:rPr>
      </w:pPr>
    </w:p>
    <w:p w14:paraId="6EE3E06F" w14:textId="77777777" w:rsidR="0064533D" w:rsidRDefault="0064533D" w:rsidP="0040426C">
      <w:pPr>
        <w:spacing w:after="0" w:line="240" w:lineRule="auto"/>
        <w:jc w:val="center"/>
        <w:rPr>
          <w:rFonts w:eastAsia="Times New Roman" w:cs="Times New Roman"/>
          <w:b/>
          <w:bCs/>
          <w:kern w:val="0"/>
          <w:lang w:val="es-CR" w:eastAsia="es-ES"/>
          <w14:ligatures w14:val="none"/>
        </w:rPr>
      </w:pPr>
    </w:p>
    <w:p w14:paraId="49135D2A" w14:textId="77777777" w:rsidR="0064533D" w:rsidRDefault="0064533D" w:rsidP="0040426C">
      <w:pPr>
        <w:spacing w:after="0" w:line="240" w:lineRule="auto"/>
        <w:jc w:val="center"/>
        <w:rPr>
          <w:rFonts w:eastAsia="Times New Roman" w:cs="Times New Roman"/>
          <w:b/>
          <w:bCs/>
          <w:kern w:val="0"/>
          <w:lang w:val="es-CR" w:eastAsia="es-ES"/>
          <w14:ligatures w14:val="none"/>
        </w:rPr>
      </w:pPr>
    </w:p>
    <w:p w14:paraId="1760B8B5" w14:textId="77777777" w:rsidR="0064533D" w:rsidRDefault="0064533D" w:rsidP="0040426C">
      <w:pPr>
        <w:spacing w:after="0" w:line="240" w:lineRule="auto"/>
        <w:rPr>
          <w:rFonts w:eastAsia="Times New Roman" w:cs="Times New Roman"/>
          <w:b/>
          <w:bCs/>
          <w:kern w:val="0"/>
          <w:lang w:val="es-CR" w:eastAsia="es-ES"/>
          <w14:ligatures w14:val="none"/>
        </w:rPr>
      </w:pPr>
    </w:p>
    <w:p w14:paraId="25631818" w14:textId="257868FF" w:rsidR="000C67EE" w:rsidRPr="000D3777" w:rsidRDefault="000C67EE" w:rsidP="0064533D">
      <w:pPr>
        <w:spacing w:after="0" w:line="240" w:lineRule="auto"/>
        <w:jc w:val="center"/>
        <w:rPr>
          <w:rFonts w:eastAsia="Times New Roman" w:cs="Times New Roman"/>
          <w:b/>
          <w:bCs/>
          <w:kern w:val="0"/>
          <w:sz w:val="22"/>
          <w:szCs w:val="22"/>
          <w:lang w:val="es-CR" w:eastAsia="es-ES"/>
          <w14:ligatures w14:val="none"/>
        </w:rPr>
      </w:pPr>
      <w:r w:rsidRPr="000D3777">
        <w:rPr>
          <w:rFonts w:eastAsia="Times New Roman" w:cs="Times New Roman"/>
          <w:b/>
          <w:bCs/>
          <w:kern w:val="0"/>
          <w:sz w:val="22"/>
          <w:szCs w:val="22"/>
          <w:lang w:val="es-CR" w:eastAsia="es-ES"/>
          <w14:ligatures w14:val="none"/>
        </w:rPr>
        <w:lastRenderedPageBreak/>
        <w:t>Tabla 1</w:t>
      </w:r>
    </w:p>
    <w:p w14:paraId="471C0D41" w14:textId="472B72CD" w:rsidR="008E2334" w:rsidRPr="000D3777" w:rsidRDefault="00DC3B34" w:rsidP="0064533D">
      <w:pPr>
        <w:spacing w:after="0" w:line="240" w:lineRule="auto"/>
        <w:jc w:val="center"/>
        <w:rPr>
          <w:rFonts w:eastAsia="Times New Roman" w:cs="Times New Roman"/>
          <w:b/>
          <w:bCs/>
          <w:kern w:val="0"/>
          <w:sz w:val="22"/>
          <w:szCs w:val="22"/>
          <w:lang w:val="es-CR" w:eastAsia="es-ES"/>
          <w14:ligatures w14:val="none"/>
        </w:rPr>
      </w:pPr>
      <w:r w:rsidRPr="000D3777">
        <w:rPr>
          <w:rFonts w:eastAsia="Times New Roman" w:cs="Times New Roman"/>
          <w:b/>
          <w:bCs/>
          <w:kern w:val="0"/>
          <w:sz w:val="22"/>
          <w:szCs w:val="22"/>
          <w:lang w:val="es-CR" w:eastAsia="es-ES"/>
          <w14:ligatures w14:val="none"/>
        </w:rPr>
        <w:t>Recurso Humano del</w:t>
      </w:r>
      <w:r w:rsidR="004A0784" w:rsidRPr="000D3777">
        <w:rPr>
          <w:sz w:val="22"/>
          <w:szCs w:val="22"/>
        </w:rPr>
        <w:t xml:space="preserve"> </w:t>
      </w:r>
      <w:r w:rsidR="004A0784" w:rsidRPr="000D3777">
        <w:rPr>
          <w:rFonts w:eastAsia="Times New Roman" w:cs="Times New Roman"/>
          <w:b/>
          <w:bCs/>
          <w:kern w:val="0"/>
          <w:sz w:val="22"/>
          <w:szCs w:val="22"/>
          <w:lang w:val="es-CR" w:eastAsia="es-ES"/>
          <w14:ligatures w14:val="none"/>
        </w:rPr>
        <w:t>Juzgado Contravencional de Santa Ana</w:t>
      </w:r>
      <w:r w:rsidR="00C81F78" w:rsidRPr="000D3777">
        <w:rPr>
          <w:rFonts w:eastAsia="Times New Roman" w:cs="Times New Roman"/>
          <w:b/>
          <w:bCs/>
          <w:kern w:val="0"/>
          <w:sz w:val="22"/>
          <w:szCs w:val="22"/>
          <w:lang w:val="es-CR" w:eastAsia="es-ES"/>
          <w14:ligatures w14:val="none"/>
        </w:rPr>
        <w:t>,</w:t>
      </w:r>
      <w:r w:rsidR="00A43F77" w:rsidRPr="000D3777">
        <w:rPr>
          <w:rFonts w:eastAsia="Times New Roman" w:cs="Times New Roman"/>
          <w:b/>
          <w:bCs/>
          <w:kern w:val="0"/>
          <w:sz w:val="22"/>
          <w:szCs w:val="22"/>
          <w:lang w:val="es-CR" w:eastAsia="es-ES"/>
          <w14:ligatures w14:val="none"/>
        </w:rPr>
        <w:t xml:space="preserve"> </w:t>
      </w:r>
      <w:r w:rsidR="004A0784" w:rsidRPr="000D3777">
        <w:rPr>
          <w:rFonts w:eastAsia="Times New Roman" w:cs="Times New Roman"/>
          <w:b/>
          <w:bCs/>
          <w:kern w:val="0"/>
          <w:sz w:val="22"/>
          <w:szCs w:val="22"/>
          <w:lang w:val="es-CR" w:eastAsia="es-ES"/>
          <w14:ligatures w14:val="none"/>
        </w:rPr>
        <w:t>setiembre</w:t>
      </w:r>
      <w:r w:rsidR="00C81F78" w:rsidRPr="000D3777">
        <w:rPr>
          <w:rFonts w:eastAsia="Times New Roman" w:cs="Times New Roman"/>
          <w:b/>
          <w:bCs/>
          <w:kern w:val="0"/>
          <w:sz w:val="22"/>
          <w:szCs w:val="22"/>
          <w:lang w:val="es-CR" w:eastAsia="es-ES"/>
          <w14:ligatures w14:val="none"/>
        </w:rPr>
        <w:t xml:space="preserve"> 2024</w:t>
      </w:r>
    </w:p>
    <w:tbl>
      <w:tblPr>
        <w:tblW w:w="9072" w:type="dxa"/>
        <w:jc w:val="center"/>
        <w:tblCellMar>
          <w:left w:w="70" w:type="dxa"/>
          <w:right w:w="70" w:type="dxa"/>
        </w:tblCellMar>
        <w:tblLook w:val="04A0" w:firstRow="1" w:lastRow="0" w:firstColumn="1" w:lastColumn="0" w:noHBand="0" w:noVBand="1"/>
      </w:tblPr>
      <w:tblGrid>
        <w:gridCol w:w="4537"/>
        <w:gridCol w:w="4535"/>
      </w:tblGrid>
      <w:tr w:rsidR="00250E7D" w:rsidRPr="00250E7D" w14:paraId="1712B575" w14:textId="77777777" w:rsidTr="0064533D">
        <w:trPr>
          <w:trHeight w:val="300"/>
          <w:tblHeader/>
          <w:jc w:val="center"/>
        </w:trPr>
        <w:tc>
          <w:tcPr>
            <w:tcW w:w="4537" w:type="dxa"/>
            <w:tcBorders>
              <w:top w:val="single" w:sz="4" w:space="0" w:color="auto"/>
              <w:left w:val="single" w:sz="4" w:space="0" w:color="auto"/>
              <w:bottom w:val="single" w:sz="4" w:space="0" w:color="auto"/>
              <w:right w:val="single" w:sz="4" w:space="0" w:color="auto"/>
            </w:tcBorders>
            <w:shd w:val="clear" w:color="4682B4" w:fill="4F81BD"/>
            <w:hideMark/>
          </w:tcPr>
          <w:p w14:paraId="5C18523A" w14:textId="77777777" w:rsidR="00250E7D" w:rsidRPr="00250E7D" w:rsidRDefault="00250E7D" w:rsidP="00250E7D">
            <w:pPr>
              <w:spacing w:after="0" w:line="240" w:lineRule="auto"/>
              <w:jc w:val="center"/>
              <w:rPr>
                <w:rFonts w:eastAsia="Times New Roman" w:cs="Arial"/>
                <w:b/>
                <w:bCs/>
                <w:color w:val="FFFFFF"/>
                <w:kern w:val="0"/>
                <w:lang w:val="es-CR" w:eastAsia="es-CR"/>
                <w14:ligatures w14:val="none"/>
              </w:rPr>
            </w:pPr>
            <w:r w:rsidRPr="00250E7D">
              <w:rPr>
                <w:rFonts w:eastAsia="Times New Roman" w:cs="Arial"/>
                <w:b/>
                <w:bCs/>
                <w:color w:val="FFFFFF"/>
                <w:kern w:val="0"/>
                <w:lang w:val="es-CR" w:eastAsia="es-CR"/>
                <w14:ligatures w14:val="none"/>
              </w:rPr>
              <w:t>Oficina</w:t>
            </w:r>
          </w:p>
        </w:tc>
        <w:tc>
          <w:tcPr>
            <w:tcW w:w="4535" w:type="dxa"/>
            <w:tcBorders>
              <w:top w:val="single" w:sz="4" w:space="0" w:color="auto"/>
              <w:left w:val="nil"/>
              <w:bottom w:val="single" w:sz="4" w:space="0" w:color="auto"/>
              <w:right w:val="single" w:sz="4" w:space="0" w:color="auto"/>
            </w:tcBorders>
            <w:shd w:val="clear" w:color="4682B4" w:fill="4F81BD"/>
            <w:hideMark/>
          </w:tcPr>
          <w:p w14:paraId="2C175B34" w14:textId="34974364" w:rsidR="00250E7D" w:rsidRPr="00250E7D" w:rsidRDefault="00250E7D" w:rsidP="00250E7D">
            <w:pPr>
              <w:spacing w:after="0" w:line="240" w:lineRule="auto"/>
              <w:jc w:val="center"/>
              <w:rPr>
                <w:rFonts w:eastAsia="Times New Roman" w:cs="Arial"/>
                <w:b/>
                <w:bCs/>
                <w:color w:val="FFFFFF"/>
                <w:kern w:val="0"/>
                <w:lang w:val="es-CR" w:eastAsia="es-CR"/>
                <w14:ligatures w14:val="none"/>
              </w:rPr>
            </w:pPr>
            <w:r w:rsidRPr="00250E7D">
              <w:rPr>
                <w:rFonts w:eastAsia="Times New Roman" w:cs="Arial"/>
                <w:b/>
                <w:bCs/>
                <w:color w:val="FFFFFF"/>
                <w:kern w:val="0"/>
                <w:lang w:val="es-CR" w:eastAsia="es-CR"/>
                <w14:ligatures w14:val="none"/>
              </w:rPr>
              <w:t>Clase</w:t>
            </w:r>
            <w:r w:rsidR="007E3618">
              <w:rPr>
                <w:rFonts w:eastAsia="Times New Roman" w:cs="Arial"/>
                <w:b/>
                <w:bCs/>
                <w:color w:val="FFFFFF"/>
                <w:kern w:val="0"/>
                <w:lang w:val="es-CR" w:eastAsia="es-CR"/>
                <w14:ligatures w14:val="none"/>
              </w:rPr>
              <w:t xml:space="preserve"> (Persona)</w:t>
            </w:r>
          </w:p>
        </w:tc>
      </w:tr>
      <w:tr w:rsidR="00250E7D" w:rsidRPr="00250E7D" w14:paraId="18F10AEB" w14:textId="77777777" w:rsidTr="0064533D">
        <w:trPr>
          <w:trHeight w:val="300"/>
          <w:jc w:val="center"/>
        </w:trPr>
        <w:tc>
          <w:tcPr>
            <w:tcW w:w="4537" w:type="dxa"/>
            <w:vMerge w:val="restart"/>
            <w:tcBorders>
              <w:top w:val="nil"/>
              <w:left w:val="single" w:sz="4" w:space="0" w:color="auto"/>
              <w:bottom w:val="single" w:sz="4" w:space="0" w:color="auto"/>
              <w:right w:val="single" w:sz="4" w:space="0" w:color="auto"/>
            </w:tcBorders>
            <w:shd w:val="clear" w:color="auto" w:fill="auto"/>
            <w:vAlign w:val="center"/>
            <w:hideMark/>
          </w:tcPr>
          <w:p w14:paraId="43C7FBA2" w14:textId="3289A64B"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 xml:space="preserve">Juzgado Contravencional </w:t>
            </w:r>
            <w:r>
              <w:rPr>
                <w:rFonts w:eastAsia="Times New Roman" w:cs="Arial"/>
                <w:color w:val="000000"/>
                <w:kern w:val="0"/>
                <w:lang w:val="es-CR" w:eastAsia="es-CR"/>
                <w14:ligatures w14:val="none"/>
              </w:rPr>
              <w:t>d</w:t>
            </w:r>
            <w:r w:rsidRPr="00250E7D">
              <w:rPr>
                <w:rFonts w:eastAsia="Times New Roman" w:cs="Arial"/>
                <w:color w:val="000000"/>
                <w:kern w:val="0"/>
                <w:lang w:val="es-CR" w:eastAsia="es-CR"/>
                <w14:ligatures w14:val="none"/>
              </w:rPr>
              <w:t>e Santa Ana</w:t>
            </w:r>
          </w:p>
        </w:tc>
        <w:tc>
          <w:tcPr>
            <w:tcW w:w="4535" w:type="dxa"/>
            <w:tcBorders>
              <w:top w:val="nil"/>
              <w:left w:val="nil"/>
              <w:bottom w:val="single" w:sz="4" w:space="0" w:color="auto"/>
              <w:right w:val="single" w:sz="4" w:space="0" w:color="auto"/>
            </w:tcBorders>
            <w:shd w:val="clear" w:color="auto" w:fill="auto"/>
            <w:hideMark/>
          </w:tcPr>
          <w:p w14:paraId="6A0D3D2E" w14:textId="2A01180A"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Juez</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1</w:t>
            </w:r>
          </w:p>
        </w:tc>
      </w:tr>
      <w:tr w:rsidR="00250E7D" w:rsidRPr="00250E7D" w14:paraId="11B2C923"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723CA0DA"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1AF3AFFA" w14:textId="2FDD5C43"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Juez</w:t>
            </w:r>
            <w:r>
              <w:rPr>
                <w:rFonts w:eastAsia="Times New Roman" w:cs="Arial"/>
                <w:color w:val="000000"/>
                <w:kern w:val="0"/>
                <w:lang w:val="es-CR" w:eastAsia="es-CR"/>
                <w14:ligatures w14:val="none"/>
              </w:rPr>
              <w:t xml:space="preserve">a </w:t>
            </w:r>
            <w:r w:rsidRPr="00250E7D">
              <w:rPr>
                <w:rFonts w:eastAsia="Times New Roman" w:cs="Arial"/>
                <w:color w:val="000000"/>
                <w:kern w:val="0"/>
                <w:lang w:val="es-CR" w:eastAsia="es-CR"/>
                <w14:ligatures w14:val="none"/>
              </w:rPr>
              <w:t>1</w:t>
            </w:r>
          </w:p>
        </w:tc>
      </w:tr>
      <w:tr w:rsidR="00250E7D" w:rsidRPr="00250E7D" w14:paraId="714BCE1E"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12DB09DA"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7815A444" w14:textId="5A293DBF"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Juez</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1</w:t>
            </w:r>
          </w:p>
        </w:tc>
      </w:tr>
      <w:tr w:rsidR="00250E7D" w:rsidRPr="00250E7D" w14:paraId="5BEF90B9"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042F5A33"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27A40F66" w14:textId="7B32A632"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Coordinador</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Judicial 1</w:t>
            </w:r>
          </w:p>
        </w:tc>
      </w:tr>
      <w:tr w:rsidR="00250E7D" w:rsidRPr="00250E7D" w14:paraId="33237315"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108FECCA"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7C7BC437" w14:textId="7234AAB1"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Técnic</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Judicial 1</w:t>
            </w:r>
          </w:p>
        </w:tc>
      </w:tr>
      <w:tr w:rsidR="00250E7D" w:rsidRPr="00250E7D" w14:paraId="6DAA5AFD"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7202C544"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6F56BD55" w14:textId="35C316A6"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Técnic</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Judicial 1</w:t>
            </w:r>
          </w:p>
        </w:tc>
      </w:tr>
      <w:tr w:rsidR="00250E7D" w:rsidRPr="00250E7D" w14:paraId="3FBB8DC3"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3B719884"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0FF4DC7E" w14:textId="362F733F"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Técnic</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Judicial 1</w:t>
            </w:r>
          </w:p>
        </w:tc>
      </w:tr>
      <w:tr w:rsidR="00250E7D" w:rsidRPr="00250E7D" w14:paraId="405913B6"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193A5054"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6D285BDD" w14:textId="217FBD15"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Técnic</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Judicial 1</w:t>
            </w:r>
          </w:p>
        </w:tc>
      </w:tr>
      <w:tr w:rsidR="00250E7D" w:rsidRPr="00250E7D" w14:paraId="1D366B2F"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345612A5"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65162280" w14:textId="68FCB60E"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Técnic</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Judicial 1</w:t>
            </w:r>
          </w:p>
        </w:tc>
      </w:tr>
      <w:tr w:rsidR="00250E7D" w:rsidRPr="00250E7D" w14:paraId="0BF3173B" w14:textId="77777777" w:rsidTr="0064533D">
        <w:trPr>
          <w:trHeight w:val="300"/>
          <w:jc w:val="center"/>
        </w:trPr>
        <w:tc>
          <w:tcPr>
            <w:tcW w:w="4537" w:type="dxa"/>
            <w:vMerge/>
            <w:tcBorders>
              <w:top w:val="nil"/>
              <w:left w:val="single" w:sz="4" w:space="0" w:color="auto"/>
              <w:bottom w:val="single" w:sz="4" w:space="0" w:color="auto"/>
              <w:right w:val="single" w:sz="4" w:space="0" w:color="auto"/>
            </w:tcBorders>
            <w:vAlign w:val="center"/>
            <w:hideMark/>
          </w:tcPr>
          <w:p w14:paraId="4BBAA604" w14:textId="77777777" w:rsidR="00250E7D" w:rsidRPr="00250E7D" w:rsidRDefault="00250E7D" w:rsidP="00250E7D">
            <w:pPr>
              <w:spacing w:after="0" w:line="240" w:lineRule="auto"/>
              <w:rPr>
                <w:rFonts w:eastAsia="Times New Roman" w:cs="Arial"/>
                <w:color w:val="000000"/>
                <w:kern w:val="0"/>
                <w:lang w:val="es-CR" w:eastAsia="es-CR"/>
                <w14:ligatures w14:val="none"/>
              </w:rPr>
            </w:pPr>
          </w:p>
        </w:tc>
        <w:tc>
          <w:tcPr>
            <w:tcW w:w="4535" w:type="dxa"/>
            <w:tcBorders>
              <w:top w:val="nil"/>
              <w:left w:val="nil"/>
              <w:bottom w:val="single" w:sz="4" w:space="0" w:color="auto"/>
              <w:right w:val="single" w:sz="4" w:space="0" w:color="auto"/>
            </w:tcBorders>
            <w:shd w:val="clear" w:color="auto" w:fill="auto"/>
            <w:hideMark/>
          </w:tcPr>
          <w:p w14:paraId="527FCD48" w14:textId="76F6505B" w:rsidR="00250E7D" w:rsidRPr="00250E7D" w:rsidRDefault="007E3618" w:rsidP="00250E7D">
            <w:pPr>
              <w:spacing w:after="0" w:line="240" w:lineRule="auto"/>
              <w:jc w:val="center"/>
              <w:rPr>
                <w:rFonts w:eastAsia="Times New Roman" w:cs="Arial"/>
                <w:color w:val="000000"/>
                <w:kern w:val="0"/>
                <w:lang w:val="es-CR" w:eastAsia="es-CR"/>
                <w14:ligatures w14:val="none"/>
              </w:rPr>
            </w:pPr>
            <w:r w:rsidRPr="00250E7D">
              <w:rPr>
                <w:rFonts w:eastAsia="Times New Roman" w:cs="Arial"/>
                <w:color w:val="000000"/>
                <w:kern w:val="0"/>
                <w:lang w:val="es-CR" w:eastAsia="es-CR"/>
                <w14:ligatures w14:val="none"/>
              </w:rPr>
              <w:t>Técnic</w:t>
            </w:r>
            <w:r>
              <w:rPr>
                <w:rFonts w:eastAsia="Times New Roman" w:cs="Arial"/>
                <w:color w:val="000000"/>
                <w:kern w:val="0"/>
                <w:lang w:val="es-CR" w:eastAsia="es-CR"/>
                <w14:ligatures w14:val="none"/>
              </w:rPr>
              <w:t>a</w:t>
            </w:r>
            <w:r w:rsidRPr="00250E7D">
              <w:rPr>
                <w:rFonts w:eastAsia="Times New Roman" w:cs="Arial"/>
                <w:color w:val="000000"/>
                <w:kern w:val="0"/>
                <w:lang w:val="es-CR" w:eastAsia="es-CR"/>
                <w14:ligatures w14:val="none"/>
              </w:rPr>
              <w:t xml:space="preserve"> Judicial 1</w:t>
            </w:r>
          </w:p>
        </w:tc>
      </w:tr>
    </w:tbl>
    <w:p w14:paraId="1E6E1473" w14:textId="5B013465" w:rsidR="00D707BC" w:rsidRDefault="00D707BC" w:rsidP="0064533D">
      <w:pPr>
        <w:spacing w:after="0" w:line="276" w:lineRule="auto"/>
        <w:jc w:val="left"/>
        <w:rPr>
          <w:rFonts w:cs="Book Antiqua"/>
          <w:i/>
          <w:iCs/>
          <w:sz w:val="18"/>
          <w:szCs w:val="18"/>
        </w:rPr>
      </w:pPr>
      <w:r w:rsidRPr="002068A8">
        <w:rPr>
          <w:rFonts w:cs="Book Antiqua"/>
          <w:i/>
          <w:iCs/>
          <w:sz w:val="18"/>
          <w:szCs w:val="18"/>
        </w:rPr>
        <w:t xml:space="preserve">Fuente: Modernización Institucional con base a la </w:t>
      </w:r>
      <w:r w:rsidRPr="002A3461">
        <w:rPr>
          <w:rFonts w:cs="Book Antiqua"/>
          <w:i/>
          <w:iCs/>
          <w:sz w:val="18"/>
          <w:szCs w:val="18"/>
        </w:rPr>
        <w:t xml:space="preserve">relación de puestos </w:t>
      </w:r>
      <w:r w:rsidR="00EF75E3" w:rsidRPr="002A3461">
        <w:rPr>
          <w:rFonts w:cs="Book Antiqua"/>
          <w:i/>
          <w:iCs/>
          <w:sz w:val="18"/>
          <w:szCs w:val="18"/>
        </w:rPr>
        <w:t xml:space="preserve">de </w:t>
      </w:r>
      <w:r w:rsidR="00E64BE8">
        <w:rPr>
          <w:rFonts w:cs="Book Antiqua"/>
          <w:i/>
          <w:iCs/>
          <w:sz w:val="18"/>
          <w:szCs w:val="18"/>
        </w:rPr>
        <w:t>agosto</w:t>
      </w:r>
      <w:r w:rsidR="00EF75E3" w:rsidRPr="002A3461">
        <w:rPr>
          <w:rFonts w:cs="Book Antiqua"/>
          <w:i/>
          <w:iCs/>
          <w:sz w:val="18"/>
          <w:szCs w:val="18"/>
        </w:rPr>
        <w:t xml:space="preserve"> de</w:t>
      </w:r>
      <w:r w:rsidRPr="002A3461">
        <w:rPr>
          <w:rFonts w:cs="Book Antiqua"/>
          <w:i/>
          <w:iCs/>
          <w:sz w:val="18"/>
          <w:szCs w:val="18"/>
        </w:rPr>
        <w:t xml:space="preserve"> </w:t>
      </w:r>
      <w:r w:rsidR="004A770B" w:rsidRPr="002A3461">
        <w:rPr>
          <w:rFonts w:cs="Book Antiqua"/>
          <w:i/>
          <w:iCs/>
          <w:sz w:val="18"/>
          <w:szCs w:val="18"/>
        </w:rPr>
        <w:t>2024</w:t>
      </w:r>
      <w:r w:rsidR="00050289">
        <w:rPr>
          <w:rFonts w:cs="Book Antiqua"/>
          <w:i/>
          <w:iCs/>
          <w:sz w:val="18"/>
          <w:szCs w:val="18"/>
        </w:rPr>
        <w:t>.</w:t>
      </w:r>
    </w:p>
    <w:p w14:paraId="0D4E8529" w14:textId="77777777" w:rsidR="001B1DC5" w:rsidRPr="0064533D" w:rsidRDefault="001B1DC5" w:rsidP="0064533D">
      <w:pPr>
        <w:spacing w:after="0" w:line="240" w:lineRule="auto"/>
        <w:ind w:left="567"/>
        <w:rPr>
          <w:rFonts w:cs="Book Antiqua"/>
          <w:i/>
          <w:iCs/>
        </w:rPr>
      </w:pPr>
    </w:p>
    <w:p w14:paraId="643C8346" w14:textId="553C529C" w:rsidR="001B1DC5" w:rsidRDefault="00FD3CE1" w:rsidP="0064533D">
      <w:pPr>
        <w:spacing w:after="0" w:line="240" w:lineRule="auto"/>
        <w:rPr>
          <w:rFonts w:eastAsia="Times New Roman" w:cs="Book Antiqua"/>
          <w:kern w:val="0"/>
          <w:lang w:val="es-CR" w:eastAsia="es-ES"/>
          <w14:ligatures w14:val="none"/>
        </w:rPr>
      </w:pPr>
      <w:r w:rsidRPr="0064533D">
        <w:rPr>
          <w:lang w:val="es-CR" w:eastAsia="es-ES"/>
        </w:rPr>
        <w:t xml:space="preserve">Es importante indicar que, </w:t>
      </w:r>
      <w:r w:rsidR="001926AC" w:rsidRPr="0064533D">
        <w:rPr>
          <w:lang w:val="es-CR" w:eastAsia="es-ES"/>
        </w:rPr>
        <w:t xml:space="preserve">de conformidad con el oficio </w:t>
      </w:r>
      <w:r w:rsidR="001926AC" w:rsidRPr="0064533D">
        <w:rPr>
          <w:b/>
          <w:bCs/>
          <w:lang w:val="es-CR" w:eastAsia="es-ES"/>
        </w:rPr>
        <w:t>3621-2024</w:t>
      </w:r>
      <w:r w:rsidR="006C2417" w:rsidRPr="0064533D">
        <w:rPr>
          <w:lang w:val="es-CR" w:eastAsia="es-ES"/>
        </w:rPr>
        <w:t xml:space="preserve"> donde se transcribe </w:t>
      </w:r>
      <w:r w:rsidR="007673E2" w:rsidRPr="0064533D">
        <w:rPr>
          <w:lang w:val="es-CR" w:eastAsia="es-ES"/>
        </w:rPr>
        <w:t xml:space="preserve">el acuerdo tomado por el Consejo Superior del Poder Judicial, en sesión extraordinaria de presupuesto </w:t>
      </w:r>
      <w:r w:rsidR="007673E2" w:rsidRPr="0064533D">
        <w:rPr>
          <w:b/>
          <w:bCs/>
          <w:lang w:val="es-CR" w:eastAsia="es-ES"/>
        </w:rPr>
        <w:t>N°31-2024</w:t>
      </w:r>
      <w:r w:rsidR="007673E2" w:rsidRPr="0064533D">
        <w:rPr>
          <w:lang w:val="es-CR" w:eastAsia="es-ES"/>
        </w:rPr>
        <w:t xml:space="preserve"> celebrada el 19 de abril de 2024,</w:t>
      </w:r>
      <w:r w:rsidR="004D6499" w:rsidRPr="0064533D">
        <w:t xml:space="preserve"> </w:t>
      </w:r>
      <w:r w:rsidR="004D6499" w:rsidRPr="0064533D">
        <w:rPr>
          <w:lang w:val="es-CR" w:eastAsia="es-ES"/>
        </w:rPr>
        <w:t xml:space="preserve">se </w:t>
      </w:r>
      <w:r w:rsidR="00FB7122" w:rsidRPr="0064533D">
        <w:rPr>
          <w:lang w:val="es-CR" w:eastAsia="es-ES"/>
        </w:rPr>
        <w:t>a</w:t>
      </w:r>
      <w:r w:rsidR="004D6499" w:rsidRPr="0064533D">
        <w:rPr>
          <w:lang w:val="es-CR" w:eastAsia="es-ES"/>
        </w:rPr>
        <w:t xml:space="preserve">probó el </w:t>
      </w:r>
      <w:r w:rsidR="000F538A" w:rsidRPr="0064533D">
        <w:rPr>
          <w:lang w:val="es-CR" w:eastAsia="es-ES"/>
        </w:rPr>
        <w:t>informe</w:t>
      </w:r>
      <w:r w:rsidR="004D6499" w:rsidRPr="0064533D">
        <w:rPr>
          <w:lang w:val="es-CR" w:eastAsia="es-ES"/>
        </w:rPr>
        <w:t xml:space="preserve"> </w:t>
      </w:r>
      <w:r w:rsidR="004D6499" w:rsidRPr="0064533D">
        <w:rPr>
          <w:b/>
          <w:bCs/>
          <w:lang w:val="es-CR" w:eastAsia="es-ES"/>
        </w:rPr>
        <w:t>379-PLA-RH-MI(NPL)-2024</w:t>
      </w:r>
      <w:r w:rsidR="008F3B2D" w:rsidRPr="0064533D">
        <w:rPr>
          <w:lang w:val="es-CR" w:eastAsia="es-ES"/>
        </w:rPr>
        <w:t xml:space="preserve">, </w:t>
      </w:r>
      <w:r w:rsidR="008F3B2D" w:rsidRPr="0064533D">
        <w:rPr>
          <w:rFonts w:eastAsia="Times New Roman" w:cs="Book Antiqua"/>
          <w:kern w:val="0"/>
          <w:lang w:val="es-CR" w:eastAsia="es-ES"/>
          <w14:ligatures w14:val="none"/>
        </w:rPr>
        <w:t>así como los informes</w:t>
      </w:r>
      <w:r w:rsidR="00410361" w:rsidRPr="0064533D">
        <w:rPr>
          <w:rFonts w:eastAsia="Times New Roman" w:cs="Book Antiqua"/>
          <w:kern w:val="0"/>
          <w:lang w:val="es-CR" w:eastAsia="es-ES"/>
          <w14:ligatures w14:val="none"/>
        </w:rPr>
        <w:t xml:space="preserve"> complementarios</w:t>
      </w:r>
      <w:r w:rsidR="004A7A56" w:rsidRPr="0064533D">
        <w:rPr>
          <w:rFonts w:eastAsia="Times New Roman" w:cs="Book Antiqua"/>
          <w:kern w:val="0"/>
          <w:lang w:val="es-CR" w:eastAsia="es-ES"/>
          <w14:ligatures w14:val="none"/>
        </w:rPr>
        <w:t xml:space="preserve"> con Oficio</w:t>
      </w:r>
      <w:r w:rsidR="00410361" w:rsidRPr="0064533D">
        <w:rPr>
          <w:rFonts w:eastAsia="Times New Roman" w:cs="Book Antiqua"/>
          <w:kern w:val="0"/>
          <w:lang w:val="es-CR" w:eastAsia="es-ES"/>
          <w14:ligatures w14:val="none"/>
        </w:rPr>
        <w:t xml:space="preserve"> </w:t>
      </w:r>
      <w:r w:rsidR="00410361" w:rsidRPr="0064533D">
        <w:rPr>
          <w:rFonts w:eastAsia="Times New Roman" w:cs="Book Antiqua"/>
          <w:b/>
          <w:bCs/>
          <w:kern w:val="0"/>
          <w:lang w:val="es-CR" w:eastAsia="es-ES"/>
          <w14:ligatures w14:val="none"/>
        </w:rPr>
        <w:t>4104-2024</w:t>
      </w:r>
      <w:r w:rsidR="00410361" w:rsidRPr="0064533D">
        <w:rPr>
          <w:rFonts w:eastAsia="Times New Roman" w:cs="Book Antiqua"/>
          <w:kern w:val="0"/>
          <w:lang w:val="es-CR" w:eastAsia="es-ES"/>
          <w14:ligatures w14:val="none"/>
        </w:rPr>
        <w:t xml:space="preserve"> </w:t>
      </w:r>
      <w:r w:rsidR="00410361" w:rsidRPr="0064533D">
        <w:rPr>
          <w:lang w:val="es-CR" w:eastAsia="es-ES"/>
        </w:rPr>
        <w:t xml:space="preserve">donde se transcribe el acuerdo tomado por el Consejo Superior del Poder Judicial, en sesión extraordinaria de presupuesto </w:t>
      </w:r>
      <w:r w:rsidR="00410361" w:rsidRPr="0064533D">
        <w:rPr>
          <w:b/>
          <w:bCs/>
          <w:lang w:val="es-CR" w:eastAsia="es-ES"/>
        </w:rPr>
        <w:t>N°38-2024</w:t>
      </w:r>
      <w:r w:rsidR="00410361" w:rsidRPr="0064533D">
        <w:rPr>
          <w:lang w:val="es-CR" w:eastAsia="es-ES"/>
        </w:rPr>
        <w:t xml:space="preserve"> celebrada el 9 de mayo de 2024,</w:t>
      </w:r>
      <w:r w:rsidR="00410361" w:rsidRPr="0064533D">
        <w:t xml:space="preserve"> </w:t>
      </w:r>
      <w:r w:rsidR="00FB7122" w:rsidRPr="0064533D">
        <w:rPr>
          <w:lang w:val="es-CR" w:eastAsia="es-ES"/>
        </w:rPr>
        <w:t>donde se</w:t>
      </w:r>
      <w:r w:rsidR="00410361" w:rsidRPr="0064533D">
        <w:rPr>
          <w:lang w:val="es-CR" w:eastAsia="es-ES"/>
        </w:rPr>
        <w:t xml:space="preserve"> </w:t>
      </w:r>
      <w:r w:rsidR="00FB7122" w:rsidRPr="0064533D">
        <w:rPr>
          <w:lang w:val="es-CR" w:eastAsia="es-ES"/>
        </w:rPr>
        <w:t>a</w:t>
      </w:r>
      <w:r w:rsidR="00410361" w:rsidRPr="0064533D">
        <w:rPr>
          <w:lang w:val="es-CR" w:eastAsia="es-ES"/>
        </w:rPr>
        <w:t xml:space="preserve">probó el informe </w:t>
      </w:r>
      <w:r w:rsidR="00FB7122" w:rsidRPr="0064533D">
        <w:rPr>
          <w:b/>
          <w:bCs/>
          <w:lang w:val="es-CR" w:eastAsia="es-ES"/>
        </w:rPr>
        <w:t>520</w:t>
      </w:r>
      <w:r w:rsidR="00410361" w:rsidRPr="0064533D">
        <w:rPr>
          <w:b/>
          <w:bCs/>
          <w:lang w:val="es-CR" w:eastAsia="es-ES"/>
        </w:rPr>
        <w:t>-PLA-MI(NPL)-2024</w:t>
      </w:r>
      <w:r w:rsidR="004A7A56" w:rsidRPr="0064533D">
        <w:rPr>
          <w:lang w:val="es-CR" w:eastAsia="es-ES"/>
        </w:rPr>
        <w:t xml:space="preserve"> y Oficio </w:t>
      </w:r>
      <w:r w:rsidR="00423D85" w:rsidRPr="0064533D">
        <w:rPr>
          <w:b/>
          <w:bCs/>
          <w:lang w:val="es-CR" w:eastAsia="es-ES"/>
        </w:rPr>
        <w:t>5349-2024</w:t>
      </w:r>
      <w:r w:rsidR="00423D85" w:rsidRPr="0064533D">
        <w:rPr>
          <w:lang w:val="es-CR" w:eastAsia="es-ES"/>
        </w:rPr>
        <w:t xml:space="preserve"> donde se transcribe el acuerdo tomado por el Consejo Superior del Poder Judicial, en sesión extraordinaria </w:t>
      </w:r>
      <w:r w:rsidR="00475040" w:rsidRPr="0064533D">
        <w:rPr>
          <w:b/>
          <w:bCs/>
          <w:lang w:val="es-CR" w:eastAsia="es-ES"/>
        </w:rPr>
        <w:t>N°</w:t>
      </w:r>
      <w:r w:rsidR="008B6D29" w:rsidRPr="0064533D">
        <w:rPr>
          <w:b/>
          <w:bCs/>
          <w:lang w:val="es-CR" w:eastAsia="es-ES"/>
        </w:rPr>
        <w:t>51-24</w:t>
      </w:r>
      <w:r w:rsidR="008B6D29" w:rsidRPr="0064533D">
        <w:rPr>
          <w:lang w:val="es-CR" w:eastAsia="es-ES"/>
        </w:rPr>
        <w:t xml:space="preserve"> celebrada el 14 de junio de 2024, donde se aprobó el informe</w:t>
      </w:r>
      <w:r w:rsidR="008B6D29" w:rsidRPr="0064533D">
        <w:rPr>
          <w:b/>
          <w:bCs/>
          <w:lang w:val="es-CR" w:eastAsia="es-ES"/>
        </w:rPr>
        <w:t xml:space="preserve"> 721-PLA-MI(NPL)-2024</w:t>
      </w:r>
      <w:r w:rsidR="008B6D29" w:rsidRPr="0064533D">
        <w:rPr>
          <w:lang w:val="es-CR" w:eastAsia="es-ES"/>
        </w:rPr>
        <w:t xml:space="preserve">; relacionados con el impacto organizacional y presupuestario en el Poder Judicial a partir de la promulgación del Código Procesal de Familia para el 2025; en el que se recomendó asignar un recurso adicional de una persona técnica judicial 1 al </w:t>
      </w:r>
      <w:r w:rsidR="008B6D29" w:rsidRPr="0064533D">
        <w:rPr>
          <w:rFonts w:eastAsia="Times New Roman" w:cs="Book Antiqua"/>
          <w:kern w:val="0"/>
          <w:lang w:val="es-CR" w:eastAsia="es-ES"/>
          <w14:ligatures w14:val="none"/>
        </w:rPr>
        <w:t>Juzgado Contravencional de Santa Ana</w:t>
      </w:r>
      <w:r w:rsidR="00475040" w:rsidRPr="0064533D">
        <w:rPr>
          <w:rFonts w:eastAsia="Times New Roman" w:cs="Book Antiqua"/>
          <w:kern w:val="0"/>
          <w:lang w:val="es-CR" w:eastAsia="es-ES"/>
          <w14:ligatures w14:val="none"/>
        </w:rPr>
        <w:t xml:space="preserve"> inclusive.</w:t>
      </w:r>
    </w:p>
    <w:p w14:paraId="2F8A9C82" w14:textId="77777777" w:rsidR="0064533D" w:rsidRPr="0064533D" w:rsidRDefault="0064533D" w:rsidP="0064533D">
      <w:pPr>
        <w:spacing w:after="0" w:line="240" w:lineRule="auto"/>
        <w:rPr>
          <w:rFonts w:eastAsia="Times New Roman" w:cs="Book Antiqua"/>
          <w:kern w:val="0"/>
          <w:lang w:val="es-CR" w:eastAsia="es-ES"/>
          <w14:ligatures w14:val="none"/>
        </w:rPr>
      </w:pPr>
    </w:p>
    <w:p w14:paraId="305D9E10" w14:textId="77777777" w:rsidR="00DC3B34" w:rsidRPr="0064533D" w:rsidRDefault="00DC3B34" w:rsidP="0064533D">
      <w:pPr>
        <w:pStyle w:val="Ttulo1"/>
        <w:spacing w:before="0" w:after="0" w:line="240" w:lineRule="auto"/>
        <w:rPr>
          <w:rFonts w:eastAsia="Times New Roman"/>
          <w:szCs w:val="24"/>
          <w:lang w:val="es-ES_tradnl"/>
        </w:rPr>
      </w:pPr>
      <w:r w:rsidRPr="0064533D">
        <w:rPr>
          <w:rFonts w:eastAsia="Times New Roman"/>
          <w:szCs w:val="24"/>
          <w:lang w:val="es-ES_tradnl"/>
        </w:rPr>
        <w:t>Estructura Funcional del Despacho</w:t>
      </w:r>
    </w:p>
    <w:p w14:paraId="4CF1776E" w14:textId="77777777" w:rsidR="0064533D" w:rsidRPr="0064533D" w:rsidRDefault="0064533D" w:rsidP="0064533D">
      <w:pPr>
        <w:spacing w:after="0" w:line="240" w:lineRule="auto"/>
        <w:rPr>
          <w:rFonts w:eastAsia="Times New Roman" w:cs="Book Antiqua"/>
          <w:kern w:val="0"/>
          <w:lang w:val="es-CR" w:eastAsia="es-ES"/>
          <w14:ligatures w14:val="none"/>
        </w:rPr>
      </w:pPr>
    </w:p>
    <w:p w14:paraId="7EDADC00" w14:textId="10204FAB" w:rsidR="003E5B75" w:rsidRPr="0064533D" w:rsidRDefault="00060455" w:rsidP="0064533D">
      <w:pPr>
        <w:spacing w:after="0" w:line="240" w:lineRule="auto"/>
        <w:rPr>
          <w:rFonts w:eastAsia="Times New Roman" w:cs="Book Antiqua"/>
          <w:kern w:val="0"/>
          <w:lang w:val="es-CR" w:eastAsia="es-ES"/>
          <w14:ligatures w14:val="none"/>
        </w:rPr>
      </w:pPr>
      <w:r w:rsidRPr="0064533D">
        <w:rPr>
          <w:rFonts w:eastAsia="Times New Roman" w:cs="Book Antiqua"/>
          <w:kern w:val="0"/>
          <w:lang w:val="es-CR" w:eastAsia="es-ES"/>
          <w14:ligatures w14:val="none"/>
        </w:rPr>
        <w:t xml:space="preserve">Actualmente el </w:t>
      </w:r>
      <w:r w:rsidR="001B1DC5" w:rsidRPr="0064533D">
        <w:rPr>
          <w:rFonts w:eastAsia="Times New Roman" w:cs="Book Antiqua"/>
          <w:kern w:val="0"/>
          <w:lang w:val="es-CR" w:eastAsia="es-ES"/>
          <w14:ligatures w14:val="none"/>
        </w:rPr>
        <w:t>Juzgado Contravencional de Santa Ana</w:t>
      </w:r>
      <w:r w:rsidR="00547039" w:rsidRPr="0064533D">
        <w:rPr>
          <w:rFonts w:eastAsia="Times New Roman" w:cs="Book Antiqua"/>
          <w:kern w:val="0"/>
          <w:lang w:val="es-CR" w:eastAsia="es-ES"/>
          <w14:ligatures w14:val="none"/>
        </w:rPr>
        <w:t xml:space="preserve"> </w:t>
      </w:r>
      <w:r w:rsidR="00180A03" w:rsidRPr="0064533D">
        <w:rPr>
          <w:rFonts w:eastAsia="Times New Roman" w:cs="Book Antiqua"/>
          <w:kern w:val="0"/>
          <w:lang w:val="es-CR" w:eastAsia="es-ES"/>
          <w14:ligatures w14:val="none"/>
        </w:rPr>
        <w:t>tramita</w:t>
      </w:r>
      <w:r w:rsidR="007F22F0" w:rsidRPr="0064533D">
        <w:rPr>
          <w:rFonts w:eastAsia="Times New Roman" w:cs="Book Antiqua"/>
          <w:kern w:val="0"/>
          <w:lang w:val="es-CR" w:eastAsia="es-ES"/>
          <w14:ligatures w14:val="none"/>
        </w:rPr>
        <w:t xml:space="preserve"> las materias de</w:t>
      </w:r>
      <w:r w:rsidR="00EC22F3" w:rsidRPr="0064533D">
        <w:rPr>
          <w:rFonts w:eastAsia="Times New Roman" w:cs="Book Antiqua"/>
          <w:kern w:val="0"/>
          <w:lang w:val="es-CR" w:eastAsia="es-ES"/>
          <w14:ligatures w14:val="none"/>
        </w:rPr>
        <w:t>:</w:t>
      </w:r>
      <w:r w:rsidR="007F22F0" w:rsidRPr="0064533D">
        <w:rPr>
          <w:rFonts w:eastAsia="Times New Roman" w:cs="Book Antiqua"/>
          <w:kern w:val="0"/>
          <w:lang w:val="es-CR" w:eastAsia="es-ES"/>
          <w14:ligatures w14:val="none"/>
        </w:rPr>
        <w:t xml:space="preserve"> Violencia Doméstica</w:t>
      </w:r>
      <w:r w:rsidR="008A3F0B" w:rsidRPr="0064533D">
        <w:rPr>
          <w:rFonts w:eastAsia="Times New Roman" w:cs="Book Antiqua"/>
          <w:kern w:val="0"/>
          <w:lang w:val="es-CR" w:eastAsia="es-ES"/>
          <w14:ligatures w14:val="none"/>
        </w:rPr>
        <w:t xml:space="preserve"> (VD)</w:t>
      </w:r>
      <w:r w:rsidR="007F22F0" w:rsidRPr="0064533D">
        <w:rPr>
          <w:rFonts w:eastAsia="Times New Roman" w:cs="Book Antiqua"/>
          <w:kern w:val="0"/>
          <w:lang w:val="es-CR" w:eastAsia="es-ES"/>
          <w14:ligatures w14:val="none"/>
        </w:rPr>
        <w:t>, Faltas y Contravenciones</w:t>
      </w:r>
      <w:r w:rsidR="008A3F0B" w:rsidRPr="0064533D">
        <w:rPr>
          <w:rFonts w:eastAsia="Times New Roman" w:cs="Book Antiqua"/>
          <w:kern w:val="0"/>
          <w:lang w:val="es-CR" w:eastAsia="es-ES"/>
          <w14:ligatures w14:val="none"/>
        </w:rPr>
        <w:t xml:space="preserve"> (FC)</w:t>
      </w:r>
      <w:r w:rsidR="007F22F0" w:rsidRPr="0064533D">
        <w:rPr>
          <w:rFonts w:eastAsia="Times New Roman" w:cs="Book Antiqua"/>
          <w:kern w:val="0"/>
          <w:lang w:val="es-CR" w:eastAsia="es-ES"/>
          <w14:ligatures w14:val="none"/>
        </w:rPr>
        <w:t>, Pensiones Alimentarias</w:t>
      </w:r>
      <w:r w:rsidR="008A3F0B" w:rsidRPr="0064533D">
        <w:rPr>
          <w:rFonts w:eastAsia="Times New Roman" w:cs="Book Antiqua"/>
          <w:kern w:val="0"/>
          <w:lang w:val="es-CR" w:eastAsia="es-ES"/>
          <w14:ligatures w14:val="none"/>
        </w:rPr>
        <w:t xml:space="preserve"> (PA)</w:t>
      </w:r>
      <w:r w:rsidR="007F22F0" w:rsidRPr="0064533D">
        <w:rPr>
          <w:rFonts w:eastAsia="Times New Roman" w:cs="Book Antiqua"/>
          <w:kern w:val="0"/>
          <w:lang w:val="es-CR" w:eastAsia="es-ES"/>
          <w14:ligatures w14:val="none"/>
        </w:rPr>
        <w:t xml:space="preserve"> y Tránsito</w:t>
      </w:r>
      <w:r w:rsidR="008A3F0B" w:rsidRPr="0064533D">
        <w:rPr>
          <w:rFonts w:eastAsia="Times New Roman" w:cs="Book Antiqua"/>
          <w:kern w:val="0"/>
          <w:lang w:val="es-CR" w:eastAsia="es-ES"/>
          <w14:ligatures w14:val="none"/>
        </w:rPr>
        <w:t xml:space="preserve"> (TR)</w:t>
      </w:r>
      <w:r w:rsidR="00A0371C" w:rsidRPr="0064533D">
        <w:rPr>
          <w:rFonts w:eastAsia="Times New Roman" w:cs="Book Antiqua"/>
          <w:kern w:val="0"/>
          <w:lang w:val="es-CR" w:eastAsia="es-ES"/>
          <w14:ligatures w14:val="none"/>
        </w:rPr>
        <w:t>.</w:t>
      </w:r>
      <w:r w:rsidR="001B1DC5" w:rsidRPr="0064533D">
        <w:rPr>
          <w:rFonts w:eastAsia="Times New Roman" w:cs="Book Antiqua"/>
          <w:kern w:val="0"/>
          <w:lang w:val="es-CR" w:eastAsia="es-ES"/>
          <w14:ligatures w14:val="none"/>
        </w:rPr>
        <w:t xml:space="preserve"> </w:t>
      </w:r>
    </w:p>
    <w:p w14:paraId="1285A56E" w14:textId="5B0F8E81" w:rsidR="00DC3B34" w:rsidRPr="0064533D" w:rsidRDefault="00FF56E0" w:rsidP="0064533D">
      <w:pPr>
        <w:spacing w:after="0" w:line="240" w:lineRule="auto"/>
        <w:rPr>
          <w:rFonts w:eastAsia="Times New Roman" w:cs="Book Antiqua"/>
          <w:kern w:val="0"/>
          <w:lang w:val="es-CR" w:eastAsia="es-ES"/>
          <w14:ligatures w14:val="none"/>
        </w:rPr>
      </w:pPr>
      <w:r w:rsidRPr="0064533D">
        <w:rPr>
          <w:rFonts w:eastAsia="Times New Roman" w:cs="Book Antiqua"/>
          <w:kern w:val="0"/>
          <w:lang w:val="es-CR" w:eastAsia="es-ES"/>
          <w14:ligatures w14:val="none"/>
        </w:rPr>
        <w:t xml:space="preserve">A </w:t>
      </w:r>
      <w:r w:rsidR="00DC3B34" w:rsidRPr="0064533D">
        <w:rPr>
          <w:rFonts w:eastAsia="Times New Roman" w:cs="Book Antiqua"/>
          <w:kern w:val="0"/>
          <w:lang w:val="es-CR" w:eastAsia="es-ES"/>
          <w14:ligatures w14:val="none"/>
        </w:rPr>
        <w:t>continuación</w:t>
      </w:r>
      <w:r w:rsidR="00FC05DE" w:rsidRPr="0064533D">
        <w:rPr>
          <w:rFonts w:eastAsia="Times New Roman" w:cs="Book Antiqua"/>
          <w:kern w:val="0"/>
          <w:lang w:val="es-CR" w:eastAsia="es-ES"/>
          <w14:ligatures w14:val="none"/>
        </w:rPr>
        <w:t>,</w:t>
      </w:r>
      <w:r w:rsidRPr="0064533D">
        <w:rPr>
          <w:rFonts w:eastAsia="Times New Roman" w:cs="Book Antiqua"/>
          <w:kern w:val="0"/>
          <w:lang w:val="es-CR" w:eastAsia="es-ES"/>
          <w14:ligatures w14:val="none"/>
        </w:rPr>
        <w:t xml:space="preserve"> se detallan las funciones y la distribución </w:t>
      </w:r>
      <w:r w:rsidR="00FC05DE" w:rsidRPr="0064533D">
        <w:rPr>
          <w:rFonts w:eastAsia="Times New Roman" w:cs="Book Antiqua"/>
          <w:kern w:val="0"/>
          <w:lang w:val="es-CR" w:eastAsia="es-ES"/>
          <w14:ligatures w14:val="none"/>
        </w:rPr>
        <w:t>del personal</w:t>
      </w:r>
      <w:r w:rsidR="00DC3B34" w:rsidRPr="0064533D">
        <w:rPr>
          <w:rFonts w:eastAsia="Times New Roman" w:cs="Book Antiqua"/>
          <w:kern w:val="0"/>
          <w:lang w:val="es-CR" w:eastAsia="es-ES"/>
          <w14:ligatures w14:val="none"/>
        </w:rPr>
        <w:t>:</w:t>
      </w:r>
      <w:r w:rsidR="00720EBB" w:rsidRPr="0064533D">
        <w:rPr>
          <w:rFonts w:eastAsia="Times New Roman" w:cs="Book Antiqua"/>
          <w:kern w:val="0"/>
          <w:lang w:val="es-CR" w:eastAsia="es-ES"/>
          <w14:ligatures w14:val="none"/>
        </w:rPr>
        <w:t xml:space="preserve"> </w:t>
      </w:r>
    </w:p>
    <w:p w14:paraId="6343423F" w14:textId="77777777" w:rsidR="00951BCF" w:rsidRPr="0064533D" w:rsidRDefault="00951BCF" w:rsidP="0064533D">
      <w:pPr>
        <w:spacing w:after="0" w:line="240" w:lineRule="auto"/>
        <w:rPr>
          <w:rFonts w:eastAsia="Times New Roman" w:cs="Book Antiqua"/>
          <w:kern w:val="0"/>
          <w:lang w:val="es-CR" w:eastAsia="es-ES"/>
          <w14:ligatures w14:val="none"/>
        </w:rPr>
      </w:pPr>
    </w:p>
    <w:p w14:paraId="37519E4E" w14:textId="77777777" w:rsidR="00951BCF" w:rsidRPr="000D3777" w:rsidRDefault="00951BCF" w:rsidP="0064533D">
      <w:pPr>
        <w:spacing w:after="0" w:line="240" w:lineRule="auto"/>
        <w:jc w:val="center"/>
        <w:rPr>
          <w:rFonts w:eastAsia="Times New Roman" w:cs="Times New Roman"/>
          <w:b/>
          <w:bCs/>
          <w:kern w:val="0"/>
          <w:sz w:val="20"/>
          <w:szCs w:val="20"/>
          <w:lang w:val="es-CR" w:eastAsia="es-ES"/>
          <w14:ligatures w14:val="none"/>
        </w:rPr>
      </w:pPr>
      <w:r w:rsidRPr="000D3777">
        <w:rPr>
          <w:rFonts w:eastAsia="Times New Roman" w:cs="Times New Roman"/>
          <w:b/>
          <w:bCs/>
          <w:kern w:val="0"/>
          <w:sz w:val="20"/>
          <w:szCs w:val="20"/>
          <w:lang w:val="es-CR" w:eastAsia="es-ES"/>
          <w14:ligatures w14:val="none"/>
        </w:rPr>
        <w:t>Tabla 2</w:t>
      </w:r>
    </w:p>
    <w:p w14:paraId="5132E35D" w14:textId="206B86B8" w:rsidR="00951BCF" w:rsidRPr="000D3777" w:rsidRDefault="00906610" w:rsidP="000D3777">
      <w:pPr>
        <w:spacing w:after="0" w:line="240" w:lineRule="auto"/>
        <w:jc w:val="left"/>
        <w:rPr>
          <w:rFonts w:eastAsia="Times New Roman" w:cs="Times New Roman"/>
          <w:b/>
          <w:bCs/>
          <w:kern w:val="0"/>
          <w:sz w:val="20"/>
          <w:szCs w:val="20"/>
          <w:lang w:val="es-CR" w:eastAsia="es-ES"/>
          <w14:ligatures w14:val="none"/>
        </w:rPr>
      </w:pPr>
      <w:r w:rsidRPr="000D3777">
        <w:rPr>
          <w:rFonts w:eastAsia="Times New Roman" w:cs="Times New Roman"/>
          <w:b/>
          <w:bCs/>
          <w:kern w:val="0"/>
          <w:sz w:val="20"/>
          <w:szCs w:val="20"/>
          <w:lang w:val="es-CR" w:eastAsia="es-ES"/>
          <w14:ligatures w14:val="none"/>
        </w:rPr>
        <w:t xml:space="preserve">Funciones y distribución del personal </w:t>
      </w:r>
      <w:r w:rsidR="00951BCF" w:rsidRPr="000D3777">
        <w:rPr>
          <w:rFonts w:eastAsia="Times New Roman" w:cs="Times New Roman"/>
          <w:b/>
          <w:bCs/>
          <w:kern w:val="0"/>
          <w:sz w:val="20"/>
          <w:szCs w:val="20"/>
          <w:lang w:val="es-CR" w:eastAsia="es-ES"/>
          <w14:ligatures w14:val="none"/>
        </w:rPr>
        <w:t>del</w:t>
      </w:r>
      <w:r w:rsidR="00951BCF" w:rsidRPr="000D3777">
        <w:rPr>
          <w:sz w:val="20"/>
          <w:szCs w:val="20"/>
        </w:rPr>
        <w:t xml:space="preserve"> </w:t>
      </w:r>
      <w:r w:rsidR="00951BCF" w:rsidRPr="000D3777">
        <w:rPr>
          <w:rFonts w:eastAsia="Times New Roman" w:cs="Times New Roman"/>
          <w:b/>
          <w:bCs/>
          <w:kern w:val="0"/>
          <w:sz w:val="20"/>
          <w:szCs w:val="20"/>
          <w:lang w:val="es-CR" w:eastAsia="es-ES"/>
          <w14:ligatures w14:val="none"/>
        </w:rPr>
        <w:t>Juzgado Contravencional de</w:t>
      </w:r>
      <w:r w:rsidR="000D3777" w:rsidRPr="000D3777">
        <w:rPr>
          <w:rFonts w:eastAsia="Times New Roman" w:cs="Times New Roman"/>
          <w:b/>
          <w:bCs/>
          <w:kern w:val="0"/>
          <w:sz w:val="20"/>
          <w:szCs w:val="20"/>
          <w:lang w:val="es-CR" w:eastAsia="es-ES"/>
          <w14:ligatures w14:val="none"/>
        </w:rPr>
        <w:t xml:space="preserve"> </w:t>
      </w:r>
      <w:r w:rsidR="00951BCF" w:rsidRPr="000D3777">
        <w:rPr>
          <w:rFonts w:eastAsia="Times New Roman" w:cs="Times New Roman"/>
          <w:b/>
          <w:bCs/>
          <w:kern w:val="0"/>
          <w:sz w:val="20"/>
          <w:szCs w:val="20"/>
          <w:lang w:val="es-CR" w:eastAsia="es-ES"/>
          <w14:ligatures w14:val="none"/>
        </w:rPr>
        <w:t>Santa Ana, setiembre 2024</w:t>
      </w:r>
    </w:p>
    <w:tbl>
      <w:tblPr>
        <w:tblW w:w="9917" w:type="dxa"/>
        <w:jc w:val="center"/>
        <w:tblCellMar>
          <w:left w:w="70" w:type="dxa"/>
          <w:right w:w="70" w:type="dxa"/>
        </w:tblCellMar>
        <w:tblLook w:val="04A0" w:firstRow="1" w:lastRow="0" w:firstColumn="1" w:lastColumn="0" w:noHBand="0" w:noVBand="1"/>
      </w:tblPr>
      <w:tblGrid>
        <w:gridCol w:w="3004"/>
        <w:gridCol w:w="502"/>
        <w:gridCol w:w="428"/>
        <w:gridCol w:w="453"/>
        <w:gridCol w:w="453"/>
        <w:gridCol w:w="5077"/>
      </w:tblGrid>
      <w:tr w:rsidR="00261AA1" w:rsidRPr="00261AA1" w14:paraId="21653442" w14:textId="77777777" w:rsidTr="005A2F32">
        <w:trPr>
          <w:trHeight w:val="251"/>
          <w:jc w:val="center"/>
        </w:trPr>
        <w:tc>
          <w:tcPr>
            <w:tcW w:w="3004" w:type="dxa"/>
            <w:tcBorders>
              <w:top w:val="nil"/>
              <w:left w:val="single" w:sz="4" w:space="0" w:color="FFFFFF"/>
              <w:bottom w:val="single" w:sz="4" w:space="0" w:color="auto"/>
              <w:right w:val="single" w:sz="4" w:space="0" w:color="FFFFFF"/>
            </w:tcBorders>
            <w:shd w:val="clear" w:color="336699" w:fill="2F6EAB"/>
            <w:vAlign w:val="center"/>
            <w:hideMark/>
          </w:tcPr>
          <w:p w14:paraId="636B53C6" w14:textId="77777777" w:rsidR="00261AA1" w:rsidRPr="00261AA1" w:rsidRDefault="00261AA1" w:rsidP="00261AA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Ubicación</w:t>
            </w:r>
          </w:p>
        </w:tc>
        <w:tc>
          <w:tcPr>
            <w:tcW w:w="502" w:type="dxa"/>
            <w:tcBorders>
              <w:top w:val="nil"/>
              <w:left w:val="nil"/>
              <w:bottom w:val="single" w:sz="4" w:space="0" w:color="auto"/>
              <w:right w:val="single" w:sz="4" w:space="0" w:color="FFFFFF"/>
            </w:tcBorders>
            <w:shd w:val="clear" w:color="336699" w:fill="2F6EAB"/>
            <w:vAlign w:val="center"/>
            <w:hideMark/>
          </w:tcPr>
          <w:p w14:paraId="2779B11E" w14:textId="77777777" w:rsidR="00261AA1" w:rsidRPr="00261AA1" w:rsidRDefault="00261AA1" w:rsidP="00261AA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VD</w:t>
            </w:r>
          </w:p>
        </w:tc>
        <w:tc>
          <w:tcPr>
            <w:tcW w:w="428" w:type="dxa"/>
            <w:tcBorders>
              <w:top w:val="nil"/>
              <w:left w:val="nil"/>
              <w:bottom w:val="single" w:sz="4" w:space="0" w:color="auto"/>
              <w:right w:val="single" w:sz="4" w:space="0" w:color="FFFFFF"/>
            </w:tcBorders>
            <w:shd w:val="clear" w:color="336699" w:fill="2F6EAB"/>
            <w:vAlign w:val="center"/>
            <w:hideMark/>
          </w:tcPr>
          <w:p w14:paraId="028C8BBE" w14:textId="77777777" w:rsidR="00261AA1" w:rsidRPr="00261AA1" w:rsidRDefault="00261AA1" w:rsidP="00261AA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FC</w:t>
            </w:r>
          </w:p>
        </w:tc>
        <w:tc>
          <w:tcPr>
            <w:tcW w:w="453" w:type="dxa"/>
            <w:tcBorders>
              <w:top w:val="nil"/>
              <w:left w:val="nil"/>
              <w:bottom w:val="single" w:sz="4" w:space="0" w:color="auto"/>
              <w:right w:val="single" w:sz="4" w:space="0" w:color="FFFFFF"/>
            </w:tcBorders>
            <w:shd w:val="clear" w:color="336699" w:fill="2F6EAB"/>
            <w:vAlign w:val="center"/>
            <w:hideMark/>
          </w:tcPr>
          <w:p w14:paraId="64D9A235" w14:textId="77777777" w:rsidR="00261AA1" w:rsidRPr="00261AA1" w:rsidRDefault="00261AA1" w:rsidP="00261AA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PA</w:t>
            </w:r>
          </w:p>
        </w:tc>
        <w:tc>
          <w:tcPr>
            <w:tcW w:w="453" w:type="dxa"/>
            <w:tcBorders>
              <w:top w:val="nil"/>
              <w:left w:val="nil"/>
              <w:bottom w:val="single" w:sz="4" w:space="0" w:color="auto"/>
              <w:right w:val="single" w:sz="4" w:space="0" w:color="FFFFFF"/>
            </w:tcBorders>
            <w:shd w:val="clear" w:color="336699" w:fill="2F6EAB"/>
            <w:vAlign w:val="center"/>
            <w:hideMark/>
          </w:tcPr>
          <w:p w14:paraId="0C30AF37" w14:textId="77777777" w:rsidR="00261AA1" w:rsidRPr="00261AA1" w:rsidRDefault="00261AA1" w:rsidP="00261AA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TR</w:t>
            </w:r>
          </w:p>
        </w:tc>
        <w:tc>
          <w:tcPr>
            <w:tcW w:w="5077" w:type="dxa"/>
            <w:tcBorders>
              <w:top w:val="nil"/>
              <w:left w:val="nil"/>
              <w:bottom w:val="single" w:sz="4" w:space="0" w:color="auto"/>
              <w:right w:val="single" w:sz="4" w:space="0" w:color="FFFFFF"/>
            </w:tcBorders>
            <w:shd w:val="clear" w:color="336699" w:fill="2F6EAB"/>
            <w:vAlign w:val="center"/>
            <w:hideMark/>
          </w:tcPr>
          <w:p w14:paraId="42BE80EF" w14:textId="77777777" w:rsidR="00261AA1" w:rsidRPr="00261AA1" w:rsidRDefault="00261AA1" w:rsidP="00261AA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Otras labores</w:t>
            </w:r>
          </w:p>
        </w:tc>
      </w:tr>
      <w:tr w:rsidR="00261AA1" w:rsidRPr="00261AA1" w14:paraId="663DB082"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42927CE0"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Juzgadora 1</w:t>
            </w:r>
          </w:p>
        </w:tc>
        <w:tc>
          <w:tcPr>
            <w:tcW w:w="502" w:type="dxa"/>
            <w:tcBorders>
              <w:top w:val="nil"/>
              <w:left w:val="nil"/>
              <w:bottom w:val="single" w:sz="4" w:space="0" w:color="auto"/>
              <w:right w:val="single" w:sz="4" w:space="0" w:color="auto"/>
            </w:tcBorders>
            <w:shd w:val="clear" w:color="auto" w:fill="auto"/>
            <w:vAlign w:val="center"/>
            <w:hideMark/>
          </w:tcPr>
          <w:p w14:paraId="08CD805C"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28" w:type="dxa"/>
            <w:tcBorders>
              <w:top w:val="nil"/>
              <w:left w:val="nil"/>
              <w:bottom w:val="single" w:sz="4" w:space="0" w:color="auto"/>
              <w:right w:val="single" w:sz="4" w:space="0" w:color="auto"/>
            </w:tcBorders>
            <w:shd w:val="clear" w:color="auto" w:fill="auto"/>
            <w:vAlign w:val="center"/>
            <w:hideMark/>
          </w:tcPr>
          <w:p w14:paraId="4EC1FAE0"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53" w:type="dxa"/>
            <w:tcBorders>
              <w:top w:val="nil"/>
              <w:left w:val="nil"/>
              <w:bottom w:val="single" w:sz="4" w:space="0" w:color="auto"/>
              <w:right w:val="single" w:sz="4" w:space="0" w:color="auto"/>
            </w:tcBorders>
            <w:shd w:val="clear" w:color="auto" w:fill="auto"/>
            <w:vAlign w:val="center"/>
            <w:hideMark/>
          </w:tcPr>
          <w:p w14:paraId="02C238B9"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53" w:type="dxa"/>
            <w:tcBorders>
              <w:top w:val="nil"/>
              <w:left w:val="nil"/>
              <w:bottom w:val="single" w:sz="4" w:space="0" w:color="auto"/>
              <w:right w:val="single" w:sz="4" w:space="0" w:color="auto"/>
            </w:tcBorders>
            <w:shd w:val="clear" w:color="auto" w:fill="auto"/>
            <w:vAlign w:val="center"/>
            <w:hideMark/>
          </w:tcPr>
          <w:p w14:paraId="7006C069"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5077" w:type="dxa"/>
            <w:tcBorders>
              <w:top w:val="nil"/>
              <w:left w:val="nil"/>
              <w:bottom w:val="single" w:sz="4" w:space="0" w:color="auto"/>
              <w:right w:val="single" w:sz="4" w:space="0" w:color="auto"/>
            </w:tcBorders>
            <w:shd w:val="clear" w:color="auto" w:fill="auto"/>
            <w:vAlign w:val="center"/>
            <w:hideMark/>
          </w:tcPr>
          <w:p w14:paraId="4E10669F" w14:textId="77777777" w:rsidR="00261AA1" w:rsidRPr="00261AA1" w:rsidRDefault="00261AA1" w:rsidP="00261AA1">
            <w:pPr>
              <w:spacing w:after="0" w:line="240" w:lineRule="auto"/>
              <w:jc w:val="center"/>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261AA1" w:rsidRPr="00261AA1" w14:paraId="4A1B884F"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67A967C1"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Juzgadora 2</w:t>
            </w:r>
          </w:p>
        </w:tc>
        <w:tc>
          <w:tcPr>
            <w:tcW w:w="502" w:type="dxa"/>
            <w:tcBorders>
              <w:top w:val="nil"/>
              <w:left w:val="nil"/>
              <w:bottom w:val="single" w:sz="4" w:space="0" w:color="auto"/>
              <w:right w:val="single" w:sz="4" w:space="0" w:color="auto"/>
            </w:tcBorders>
            <w:shd w:val="clear" w:color="auto" w:fill="auto"/>
            <w:vAlign w:val="center"/>
            <w:hideMark/>
          </w:tcPr>
          <w:p w14:paraId="68FE52F8"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28" w:type="dxa"/>
            <w:tcBorders>
              <w:top w:val="nil"/>
              <w:left w:val="nil"/>
              <w:bottom w:val="single" w:sz="4" w:space="0" w:color="auto"/>
              <w:right w:val="single" w:sz="4" w:space="0" w:color="auto"/>
            </w:tcBorders>
            <w:shd w:val="clear" w:color="auto" w:fill="auto"/>
            <w:vAlign w:val="center"/>
            <w:hideMark/>
          </w:tcPr>
          <w:p w14:paraId="7FC1D798"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53" w:type="dxa"/>
            <w:tcBorders>
              <w:top w:val="nil"/>
              <w:left w:val="nil"/>
              <w:bottom w:val="single" w:sz="4" w:space="0" w:color="auto"/>
              <w:right w:val="single" w:sz="4" w:space="0" w:color="auto"/>
            </w:tcBorders>
            <w:shd w:val="clear" w:color="auto" w:fill="auto"/>
            <w:vAlign w:val="center"/>
            <w:hideMark/>
          </w:tcPr>
          <w:p w14:paraId="4A78EAD0"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53" w:type="dxa"/>
            <w:tcBorders>
              <w:top w:val="nil"/>
              <w:left w:val="nil"/>
              <w:bottom w:val="single" w:sz="4" w:space="0" w:color="auto"/>
              <w:right w:val="single" w:sz="4" w:space="0" w:color="auto"/>
            </w:tcBorders>
            <w:shd w:val="clear" w:color="auto" w:fill="auto"/>
            <w:vAlign w:val="center"/>
            <w:hideMark/>
          </w:tcPr>
          <w:p w14:paraId="1BD50C80"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5077" w:type="dxa"/>
            <w:tcBorders>
              <w:top w:val="nil"/>
              <w:left w:val="nil"/>
              <w:bottom w:val="single" w:sz="4" w:space="0" w:color="auto"/>
              <w:right w:val="single" w:sz="4" w:space="0" w:color="auto"/>
            </w:tcBorders>
            <w:shd w:val="clear" w:color="auto" w:fill="auto"/>
            <w:vAlign w:val="center"/>
            <w:hideMark/>
          </w:tcPr>
          <w:p w14:paraId="574D434B" w14:textId="77777777" w:rsidR="00261AA1" w:rsidRPr="00261AA1" w:rsidRDefault="00261AA1" w:rsidP="00261AA1">
            <w:pPr>
              <w:spacing w:after="0" w:line="240" w:lineRule="auto"/>
              <w:jc w:val="center"/>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261AA1" w:rsidRPr="00261AA1" w14:paraId="03DDD432"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1D492667"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Juzgadora 3</w:t>
            </w:r>
          </w:p>
        </w:tc>
        <w:tc>
          <w:tcPr>
            <w:tcW w:w="502" w:type="dxa"/>
            <w:tcBorders>
              <w:top w:val="nil"/>
              <w:left w:val="nil"/>
              <w:bottom w:val="single" w:sz="4" w:space="0" w:color="auto"/>
              <w:right w:val="single" w:sz="4" w:space="0" w:color="auto"/>
            </w:tcBorders>
            <w:shd w:val="clear" w:color="auto" w:fill="auto"/>
            <w:vAlign w:val="center"/>
            <w:hideMark/>
          </w:tcPr>
          <w:p w14:paraId="1A52FFE2"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7D2F38FF"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17AA7BCF"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025C80B5"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31C23E53" w14:textId="77777777" w:rsidR="00261AA1" w:rsidRPr="00261AA1" w:rsidRDefault="00261AA1" w:rsidP="00261AA1">
            <w:pPr>
              <w:spacing w:after="0" w:line="240" w:lineRule="auto"/>
              <w:jc w:val="center"/>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261AA1" w:rsidRPr="00261AA1" w14:paraId="5259AEA4"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702224B4"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Coordinadora Judicial</w:t>
            </w:r>
          </w:p>
        </w:tc>
        <w:tc>
          <w:tcPr>
            <w:tcW w:w="502" w:type="dxa"/>
            <w:tcBorders>
              <w:top w:val="nil"/>
              <w:left w:val="nil"/>
              <w:bottom w:val="single" w:sz="4" w:space="0" w:color="auto"/>
              <w:right w:val="single" w:sz="4" w:space="0" w:color="auto"/>
            </w:tcBorders>
            <w:shd w:val="clear" w:color="auto" w:fill="auto"/>
            <w:vAlign w:val="center"/>
            <w:hideMark/>
          </w:tcPr>
          <w:p w14:paraId="68E7037A"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28" w:type="dxa"/>
            <w:tcBorders>
              <w:top w:val="nil"/>
              <w:left w:val="nil"/>
              <w:bottom w:val="single" w:sz="4" w:space="0" w:color="auto"/>
              <w:right w:val="single" w:sz="4" w:space="0" w:color="auto"/>
            </w:tcBorders>
            <w:shd w:val="clear" w:color="auto" w:fill="auto"/>
            <w:vAlign w:val="center"/>
            <w:hideMark/>
          </w:tcPr>
          <w:p w14:paraId="017D435B"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53" w:type="dxa"/>
            <w:tcBorders>
              <w:top w:val="nil"/>
              <w:left w:val="nil"/>
              <w:bottom w:val="single" w:sz="4" w:space="0" w:color="auto"/>
              <w:right w:val="single" w:sz="4" w:space="0" w:color="auto"/>
            </w:tcBorders>
            <w:shd w:val="clear" w:color="auto" w:fill="auto"/>
            <w:vAlign w:val="center"/>
            <w:hideMark/>
          </w:tcPr>
          <w:p w14:paraId="3D8D99FB"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53" w:type="dxa"/>
            <w:tcBorders>
              <w:top w:val="nil"/>
              <w:left w:val="nil"/>
              <w:bottom w:val="single" w:sz="4" w:space="0" w:color="auto"/>
              <w:right w:val="single" w:sz="4" w:space="0" w:color="auto"/>
            </w:tcBorders>
            <w:shd w:val="clear" w:color="auto" w:fill="auto"/>
            <w:vAlign w:val="center"/>
            <w:hideMark/>
          </w:tcPr>
          <w:p w14:paraId="7C58F431"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5077" w:type="dxa"/>
            <w:tcBorders>
              <w:top w:val="nil"/>
              <w:left w:val="nil"/>
              <w:bottom w:val="single" w:sz="4" w:space="0" w:color="auto"/>
              <w:right w:val="single" w:sz="4" w:space="0" w:color="auto"/>
            </w:tcBorders>
            <w:shd w:val="clear" w:color="auto" w:fill="auto"/>
            <w:vAlign w:val="center"/>
            <w:hideMark/>
          </w:tcPr>
          <w:p w14:paraId="7B9D0870" w14:textId="77777777" w:rsidR="00261AA1" w:rsidRPr="005A2F32" w:rsidRDefault="00261AA1" w:rsidP="00261AA1">
            <w:pPr>
              <w:spacing w:after="0" w:line="240" w:lineRule="auto"/>
              <w:jc w:val="left"/>
              <w:rPr>
                <w:rFonts w:eastAsia="Times New Roman" w:cs="Calibri"/>
                <w:color w:val="000000"/>
                <w:kern w:val="0"/>
                <w:sz w:val="20"/>
                <w:szCs w:val="20"/>
                <w:lang w:val="es-CR" w:eastAsia="es-CR"/>
                <w14:ligatures w14:val="none"/>
              </w:rPr>
            </w:pPr>
            <w:r w:rsidRPr="005A2F32">
              <w:rPr>
                <w:rFonts w:eastAsia="Times New Roman" w:cs="Calibri"/>
                <w:color w:val="000000"/>
                <w:kern w:val="0"/>
                <w:sz w:val="20"/>
                <w:szCs w:val="20"/>
                <w:lang w:val="es-CR" w:eastAsia="es-CR"/>
                <w14:ligatures w14:val="none"/>
              </w:rPr>
              <w:t>Encargado/a de la parte administrativa del despacho</w:t>
            </w:r>
          </w:p>
        </w:tc>
      </w:tr>
      <w:tr w:rsidR="00261AA1" w:rsidRPr="00261AA1" w14:paraId="6E208891"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558DB074"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Técnica Judicial 1</w:t>
            </w:r>
          </w:p>
        </w:tc>
        <w:tc>
          <w:tcPr>
            <w:tcW w:w="502" w:type="dxa"/>
            <w:tcBorders>
              <w:top w:val="nil"/>
              <w:left w:val="nil"/>
              <w:bottom w:val="single" w:sz="4" w:space="0" w:color="auto"/>
              <w:right w:val="single" w:sz="4" w:space="0" w:color="auto"/>
            </w:tcBorders>
            <w:shd w:val="clear" w:color="auto" w:fill="auto"/>
            <w:vAlign w:val="center"/>
            <w:hideMark/>
          </w:tcPr>
          <w:p w14:paraId="37B73B0B"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28" w:type="dxa"/>
            <w:tcBorders>
              <w:top w:val="nil"/>
              <w:left w:val="nil"/>
              <w:bottom w:val="single" w:sz="4" w:space="0" w:color="auto"/>
              <w:right w:val="single" w:sz="4" w:space="0" w:color="auto"/>
            </w:tcBorders>
            <w:shd w:val="clear" w:color="auto" w:fill="auto"/>
            <w:vAlign w:val="center"/>
            <w:hideMark/>
          </w:tcPr>
          <w:p w14:paraId="0B60D3DD"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53" w:type="dxa"/>
            <w:tcBorders>
              <w:top w:val="nil"/>
              <w:left w:val="nil"/>
              <w:bottom w:val="single" w:sz="4" w:space="0" w:color="auto"/>
              <w:right w:val="single" w:sz="4" w:space="0" w:color="auto"/>
            </w:tcBorders>
            <w:shd w:val="clear" w:color="auto" w:fill="auto"/>
            <w:vAlign w:val="center"/>
            <w:hideMark/>
          </w:tcPr>
          <w:p w14:paraId="1CAC87F9"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53" w:type="dxa"/>
            <w:tcBorders>
              <w:top w:val="nil"/>
              <w:left w:val="nil"/>
              <w:bottom w:val="single" w:sz="4" w:space="0" w:color="auto"/>
              <w:right w:val="single" w:sz="4" w:space="0" w:color="auto"/>
            </w:tcBorders>
            <w:shd w:val="clear" w:color="auto" w:fill="auto"/>
            <w:vAlign w:val="center"/>
            <w:hideMark/>
          </w:tcPr>
          <w:p w14:paraId="21E92843"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5077" w:type="dxa"/>
            <w:tcBorders>
              <w:top w:val="nil"/>
              <w:left w:val="nil"/>
              <w:bottom w:val="single" w:sz="4" w:space="0" w:color="auto"/>
              <w:right w:val="single" w:sz="4" w:space="0" w:color="auto"/>
            </w:tcBorders>
            <w:shd w:val="clear" w:color="auto" w:fill="auto"/>
            <w:vAlign w:val="center"/>
            <w:hideMark/>
          </w:tcPr>
          <w:p w14:paraId="08BA4CCA" w14:textId="77777777" w:rsidR="00261AA1" w:rsidRPr="005A2F32" w:rsidRDefault="00261AA1" w:rsidP="00261AA1">
            <w:pPr>
              <w:spacing w:after="0" w:line="240" w:lineRule="auto"/>
              <w:jc w:val="left"/>
              <w:rPr>
                <w:rFonts w:eastAsia="Times New Roman" w:cs="Calibri"/>
                <w:color w:val="000000"/>
                <w:kern w:val="0"/>
                <w:sz w:val="20"/>
                <w:szCs w:val="20"/>
                <w:lang w:val="es-CR" w:eastAsia="es-CR"/>
                <w14:ligatures w14:val="none"/>
              </w:rPr>
            </w:pPr>
            <w:r w:rsidRPr="005A2F32">
              <w:rPr>
                <w:rFonts w:eastAsia="Times New Roman" w:cs="Calibri"/>
                <w:color w:val="000000"/>
                <w:kern w:val="0"/>
                <w:sz w:val="20"/>
                <w:szCs w:val="20"/>
                <w:lang w:val="es-CR" w:eastAsia="es-CR"/>
                <w14:ligatures w14:val="none"/>
              </w:rPr>
              <w:t>Encargado/a de la parte de manifestación del despacho</w:t>
            </w:r>
          </w:p>
        </w:tc>
      </w:tr>
      <w:tr w:rsidR="00261AA1" w:rsidRPr="00261AA1" w14:paraId="1BF1BD1E"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712422CD"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Técnica Judicial 2</w:t>
            </w:r>
          </w:p>
        </w:tc>
        <w:tc>
          <w:tcPr>
            <w:tcW w:w="502" w:type="dxa"/>
            <w:tcBorders>
              <w:top w:val="nil"/>
              <w:left w:val="nil"/>
              <w:bottom w:val="single" w:sz="4" w:space="0" w:color="auto"/>
              <w:right w:val="single" w:sz="4" w:space="0" w:color="auto"/>
            </w:tcBorders>
            <w:shd w:val="clear" w:color="auto" w:fill="auto"/>
            <w:vAlign w:val="center"/>
            <w:hideMark/>
          </w:tcPr>
          <w:p w14:paraId="125803B1"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55926275"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6BD81571"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5BBB8251"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4383376A" w14:textId="77777777" w:rsidR="00261AA1" w:rsidRPr="00261AA1" w:rsidRDefault="00261AA1" w:rsidP="00261AA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261AA1" w:rsidRPr="00261AA1" w14:paraId="42953E2D"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23F0F90C"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Técnica Judicial 3</w:t>
            </w:r>
          </w:p>
        </w:tc>
        <w:tc>
          <w:tcPr>
            <w:tcW w:w="502" w:type="dxa"/>
            <w:tcBorders>
              <w:top w:val="nil"/>
              <w:left w:val="nil"/>
              <w:bottom w:val="single" w:sz="4" w:space="0" w:color="auto"/>
              <w:right w:val="single" w:sz="4" w:space="0" w:color="auto"/>
            </w:tcBorders>
            <w:shd w:val="clear" w:color="auto" w:fill="auto"/>
            <w:vAlign w:val="center"/>
            <w:hideMark/>
          </w:tcPr>
          <w:p w14:paraId="6E8F1055"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017277F5"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1F7094D9"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3D0B0E11"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6C278138" w14:textId="77777777" w:rsidR="00261AA1" w:rsidRPr="00261AA1" w:rsidRDefault="00261AA1" w:rsidP="00261AA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261AA1" w:rsidRPr="00261AA1" w14:paraId="63156B44"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727F0F7F"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Técnica Judicial 4</w:t>
            </w:r>
          </w:p>
        </w:tc>
        <w:tc>
          <w:tcPr>
            <w:tcW w:w="502" w:type="dxa"/>
            <w:tcBorders>
              <w:top w:val="nil"/>
              <w:left w:val="nil"/>
              <w:bottom w:val="single" w:sz="4" w:space="0" w:color="auto"/>
              <w:right w:val="single" w:sz="4" w:space="0" w:color="auto"/>
            </w:tcBorders>
            <w:shd w:val="clear" w:color="auto" w:fill="auto"/>
            <w:vAlign w:val="center"/>
            <w:hideMark/>
          </w:tcPr>
          <w:p w14:paraId="0F828276"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1CD39E25"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7D66AA89"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66A93357"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04238E44" w14:textId="77777777" w:rsidR="00261AA1" w:rsidRPr="00261AA1" w:rsidRDefault="00261AA1" w:rsidP="00261AA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261AA1" w:rsidRPr="00261AA1" w14:paraId="3737F97C" w14:textId="77777777" w:rsidTr="005A2F32">
        <w:trPr>
          <w:trHeight w:val="263"/>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47C1021E"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Técnica Judicial 5</w:t>
            </w:r>
          </w:p>
        </w:tc>
        <w:tc>
          <w:tcPr>
            <w:tcW w:w="502" w:type="dxa"/>
            <w:tcBorders>
              <w:top w:val="nil"/>
              <w:left w:val="nil"/>
              <w:bottom w:val="single" w:sz="4" w:space="0" w:color="auto"/>
              <w:right w:val="single" w:sz="4" w:space="0" w:color="auto"/>
            </w:tcBorders>
            <w:shd w:val="clear" w:color="auto" w:fill="auto"/>
            <w:vAlign w:val="center"/>
            <w:hideMark/>
          </w:tcPr>
          <w:p w14:paraId="527B20C0"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58A43626"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2EBE25D3"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4FBDD735"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40F5F800" w14:textId="77777777" w:rsidR="00261AA1" w:rsidRPr="00261AA1" w:rsidRDefault="00261AA1" w:rsidP="00261AA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261AA1" w:rsidRPr="00261AA1" w14:paraId="6E881A91"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796AC995" w14:textId="77777777" w:rsidR="00261AA1" w:rsidRPr="00261AA1" w:rsidRDefault="00261AA1" w:rsidP="00261AA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Técnica Judicial 6</w:t>
            </w:r>
          </w:p>
        </w:tc>
        <w:tc>
          <w:tcPr>
            <w:tcW w:w="502" w:type="dxa"/>
            <w:tcBorders>
              <w:top w:val="nil"/>
              <w:left w:val="nil"/>
              <w:bottom w:val="single" w:sz="4" w:space="0" w:color="auto"/>
              <w:right w:val="single" w:sz="4" w:space="0" w:color="auto"/>
            </w:tcBorders>
            <w:shd w:val="clear" w:color="auto" w:fill="auto"/>
            <w:vAlign w:val="center"/>
            <w:hideMark/>
          </w:tcPr>
          <w:p w14:paraId="10C45A89"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57D1E18E"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29C6EFBC"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4FE7CF65" w14:textId="77777777" w:rsidR="00261AA1" w:rsidRPr="00261AA1" w:rsidRDefault="00261AA1" w:rsidP="00261AA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0B0C3634" w14:textId="77777777" w:rsidR="00261AA1" w:rsidRPr="00261AA1" w:rsidRDefault="00261AA1" w:rsidP="00261AA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bl>
    <w:p w14:paraId="007A3D90" w14:textId="061EB001" w:rsidR="00261AA1" w:rsidRPr="000D3777" w:rsidRDefault="00261AA1" w:rsidP="0040426C">
      <w:pPr>
        <w:jc w:val="left"/>
        <w:rPr>
          <w:lang w:val="es-ES_tradnl"/>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Elaboración propia Subproceso de Modernización No Penal</w:t>
      </w:r>
      <w:r>
        <w:rPr>
          <w:rFonts w:eastAsia="Times New Roman" w:cs="Book Antiqua"/>
          <w:i/>
          <w:iCs/>
          <w:kern w:val="0"/>
          <w:sz w:val="18"/>
          <w:szCs w:val="18"/>
          <w:lang w:val="es-CR" w:eastAsia="es-ES"/>
          <w14:ligatures w14:val="none"/>
        </w:rPr>
        <w:t>.</w:t>
      </w:r>
    </w:p>
    <w:p w14:paraId="7CF8D9E3" w14:textId="75EED1A4" w:rsidR="003E5B75" w:rsidRPr="003E5B75" w:rsidRDefault="003E5B75" w:rsidP="000D3777">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lastRenderedPageBreak/>
        <w:t>En la tabla anterior</w:t>
      </w:r>
      <w:r w:rsidR="00B2202E">
        <w:rPr>
          <w:rFonts w:eastAsia="Times New Roman" w:cs="Times New Roman"/>
          <w:kern w:val="0"/>
          <w:lang w:val="es-CR" w:eastAsia="es-ES"/>
          <w14:ligatures w14:val="none"/>
        </w:rPr>
        <w:t xml:space="preserve"> se puede observar donde la persona </w:t>
      </w:r>
      <w:r w:rsidR="00A12299">
        <w:rPr>
          <w:rFonts w:eastAsia="Times New Roman" w:cs="Times New Roman"/>
          <w:kern w:val="0"/>
          <w:lang w:val="es-CR" w:eastAsia="es-ES"/>
          <w14:ligatures w14:val="none"/>
        </w:rPr>
        <w:t>c</w:t>
      </w:r>
      <w:r w:rsidR="00B2202E">
        <w:rPr>
          <w:rFonts w:eastAsia="Times New Roman" w:cs="Times New Roman"/>
          <w:kern w:val="0"/>
          <w:lang w:val="es-CR" w:eastAsia="es-ES"/>
          <w14:ligatures w14:val="none"/>
        </w:rPr>
        <w:t xml:space="preserve">oordinadora </w:t>
      </w:r>
      <w:r w:rsidR="00A12299">
        <w:rPr>
          <w:rFonts w:eastAsia="Times New Roman" w:cs="Times New Roman"/>
          <w:kern w:val="0"/>
          <w:lang w:val="es-CR" w:eastAsia="es-ES"/>
          <w14:ligatures w14:val="none"/>
        </w:rPr>
        <w:t>j</w:t>
      </w:r>
      <w:r w:rsidR="00B2202E">
        <w:rPr>
          <w:rFonts w:eastAsia="Times New Roman" w:cs="Times New Roman"/>
          <w:kern w:val="0"/>
          <w:lang w:val="es-CR" w:eastAsia="es-ES"/>
          <w14:ligatures w14:val="none"/>
        </w:rPr>
        <w:t xml:space="preserve">udicial se encarga de la parte administrativa del despacho, la persona técnica judicial 01 se encarga de la manifestación del </w:t>
      </w:r>
      <w:r w:rsidR="00E13594">
        <w:rPr>
          <w:rFonts w:eastAsia="Times New Roman" w:cs="Times New Roman"/>
          <w:kern w:val="0"/>
          <w:lang w:val="es-CR" w:eastAsia="es-ES"/>
          <w14:ligatures w14:val="none"/>
        </w:rPr>
        <w:t>despacho, las</w:t>
      </w:r>
      <w:r w:rsidR="00B2202E">
        <w:rPr>
          <w:rFonts w:eastAsia="Times New Roman" w:cs="Times New Roman"/>
          <w:kern w:val="0"/>
          <w:lang w:val="es-CR" w:eastAsia="es-ES"/>
          <w14:ligatures w14:val="none"/>
        </w:rPr>
        <w:t xml:space="preserve"> 3 personas juzgadoras atienden todas las materias</w:t>
      </w:r>
      <w:r w:rsidR="00A12299">
        <w:rPr>
          <w:rFonts w:eastAsia="Times New Roman" w:cs="Times New Roman"/>
          <w:kern w:val="0"/>
          <w:lang w:val="es-CR" w:eastAsia="es-ES"/>
          <w14:ligatures w14:val="none"/>
        </w:rPr>
        <w:t xml:space="preserve"> de manera equitativa</w:t>
      </w:r>
      <w:r w:rsidR="00B2202E">
        <w:rPr>
          <w:rFonts w:eastAsia="Times New Roman" w:cs="Times New Roman"/>
          <w:kern w:val="0"/>
          <w:lang w:val="es-CR" w:eastAsia="es-ES"/>
          <w14:ligatures w14:val="none"/>
        </w:rPr>
        <w:t>, al igual que las personas técnicas judiciales 02, 03, 04, 05 y 06</w:t>
      </w:r>
      <w:r w:rsidR="00A12299">
        <w:rPr>
          <w:rFonts w:eastAsia="Times New Roman" w:cs="Times New Roman"/>
          <w:kern w:val="0"/>
          <w:lang w:val="es-CR" w:eastAsia="es-ES"/>
          <w14:ligatures w14:val="none"/>
        </w:rPr>
        <w:t>, esta dinámica se puede apreciar en la siguiente ilustración:</w:t>
      </w:r>
    </w:p>
    <w:p w14:paraId="17656DAD" w14:textId="4379A581" w:rsidR="00777335" w:rsidRDefault="00777335" w:rsidP="000D3777">
      <w:pPr>
        <w:spacing w:after="0" w:line="240" w:lineRule="auto"/>
        <w:ind w:left="567" w:right="567"/>
        <w:jc w:val="left"/>
        <w:rPr>
          <w:rFonts w:eastAsia="Times New Roman" w:cs="Times New Roman"/>
          <w:b/>
          <w:bCs/>
          <w:kern w:val="0"/>
          <w:lang w:val="es-CR" w:eastAsia="es-ES"/>
          <w14:ligatures w14:val="none"/>
        </w:rPr>
      </w:pPr>
    </w:p>
    <w:p w14:paraId="1E373032" w14:textId="7D5AB2CA" w:rsidR="00E25FEA" w:rsidRDefault="006E6698" w:rsidP="005A2F32">
      <w:pPr>
        <w:spacing w:after="0" w:line="276" w:lineRule="auto"/>
        <w:ind w:right="567"/>
        <w:jc w:val="center"/>
        <w:rPr>
          <w:rFonts w:eastAsia="Times New Roman" w:cs="Times New Roman"/>
          <w:b/>
          <w:bCs/>
          <w:kern w:val="0"/>
          <w:lang w:val="es-CR" w:eastAsia="es-ES"/>
          <w14:ligatures w14:val="none"/>
        </w:rPr>
      </w:pPr>
      <w:r w:rsidRPr="006E6698">
        <w:rPr>
          <w:rFonts w:eastAsia="Times New Roman" w:cs="Times New Roman"/>
          <w:b/>
          <w:bCs/>
          <w:noProof/>
          <w:kern w:val="0"/>
          <w:lang w:val="es-CR" w:eastAsia="es-ES"/>
          <w14:ligatures w14:val="none"/>
        </w:rPr>
        <w:drawing>
          <wp:inline distT="0" distB="0" distL="0" distR="0" wp14:anchorId="43E31352" wp14:editId="38340A9D">
            <wp:extent cx="5911018" cy="4260850"/>
            <wp:effectExtent l="0" t="0" r="0" b="6350"/>
            <wp:docPr id="3" name="Imagen 3"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Escala de tiempo&#10;&#10;Descripción generada automáticamente"/>
                    <pic:cNvPicPr/>
                  </pic:nvPicPr>
                  <pic:blipFill>
                    <a:blip r:embed="rId11"/>
                    <a:stretch>
                      <a:fillRect/>
                    </a:stretch>
                  </pic:blipFill>
                  <pic:spPr>
                    <a:xfrm>
                      <a:off x="0" y="0"/>
                      <a:ext cx="5932821" cy="4276566"/>
                    </a:xfrm>
                    <a:prstGeom prst="rect">
                      <a:avLst/>
                    </a:prstGeom>
                  </pic:spPr>
                </pic:pic>
              </a:graphicData>
            </a:graphic>
          </wp:inline>
        </w:drawing>
      </w:r>
    </w:p>
    <w:p w14:paraId="0074FCF3" w14:textId="6B7253FE" w:rsidR="007104D0" w:rsidRDefault="007104D0" w:rsidP="000D3777">
      <w:pPr>
        <w:spacing w:after="0" w:line="240" w:lineRule="auto"/>
        <w:jc w:val="left"/>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Elaboración propia Subproceso de Modernización No Penal</w:t>
      </w:r>
      <w:r w:rsidR="00C07881">
        <w:rPr>
          <w:rFonts w:eastAsia="Times New Roman" w:cs="Book Antiqua"/>
          <w:i/>
          <w:iCs/>
          <w:kern w:val="0"/>
          <w:sz w:val="18"/>
          <w:szCs w:val="18"/>
          <w:lang w:val="es-CR" w:eastAsia="es-ES"/>
          <w14:ligatures w14:val="none"/>
        </w:rPr>
        <w:t>.</w:t>
      </w:r>
    </w:p>
    <w:p w14:paraId="1C0D178F" w14:textId="77777777" w:rsidR="00A12299" w:rsidRDefault="00A12299" w:rsidP="000D3777">
      <w:pPr>
        <w:spacing w:after="0" w:line="240" w:lineRule="auto"/>
        <w:jc w:val="center"/>
        <w:rPr>
          <w:lang w:val="es-ES_tradnl"/>
        </w:rPr>
      </w:pPr>
    </w:p>
    <w:p w14:paraId="183FB651" w14:textId="7D5E977A" w:rsidR="00DC3B34" w:rsidRPr="00DC3B34" w:rsidRDefault="00DC3B34" w:rsidP="000D3777">
      <w:pPr>
        <w:pStyle w:val="Ttulo1"/>
        <w:spacing w:before="0" w:after="0" w:line="240" w:lineRule="auto"/>
        <w:rPr>
          <w:rFonts w:eastAsia="Times New Roman"/>
          <w:lang w:val="es-ES_tradnl"/>
        </w:rPr>
      </w:pPr>
      <w:r w:rsidRPr="00DC3B34">
        <w:rPr>
          <w:rFonts w:eastAsia="Times New Roman"/>
          <w:lang w:val="es-ES_tradnl"/>
        </w:rPr>
        <w:t xml:space="preserve">Análisis Estadístico del </w:t>
      </w:r>
      <w:r w:rsidR="009E30AF" w:rsidRPr="008C380A">
        <w:t>Juzgado</w:t>
      </w:r>
      <w:r w:rsidR="009E30AF" w:rsidRPr="009E30AF">
        <w:rPr>
          <w:rFonts w:eastAsia="Times New Roman"/>
          <w:lang w:val="es-ES_tradnl"/>
        </w:rPr>
        <w:t xml:space="preserve"> </w:t>
      </w:r>
      <w:r w:rsidR="00630CA1">
        <w:rPr>
          <w:rFonts w:eastAsia="Times New Roman"/>
          <w:lang w:val="es-ES_tradnl"/>
        </w:rPr>
        <w:t>Contravencional de Santa Ana.</w:t>
      </w:r>
    </w:p>
    <w:p w14:paraId="10224DA1" w14:textId="77777777" w:rsidR="000D3777" w:rsidRDefault="000D3777" w:rsidP="000D3777">
      <w:pPr>
        <w:spacing w:after="0" w:line="240" w:lineRule="auto"/>
        <w:rPr>
          <w:rFonts w:eastAsia="Times New Roman" w:cs="Book Antiqua"/>
          <w:kern w:val="0"/>
          <w:lang w:val="es-CR" w:eastAsia="es-ES"/>
          <w14:ligatures w14:val="none"/>
        </w:rPr>
      </w:pPr>
    </w:p>
    <w:p w14:paraId="61DD0690" w14:textId="5420F9F7" w:rsidR="00F81B4E" w:rsidRDefault="00DC3B34" w:rsidP="000D3777">
      <w:pPr>
        <w:spacing w:after="0" w:line="240" w:lineRule="auto"/>
        <w:rPr>
          <w:rFonts w:eastAsia="Times New Roman" w:cs="Arial"/>
          <w:kern w:val="0"/>
          <w:lang w:eastAsia="es-ES"/>
          <w14:ligatures w14:val="none"/>
        </w:rPr>
      </w:pPr>
      <w:r w:rsidRPr="00DC3B34">
        <w:rPr>
          <w:rFonts w:eastAsia="Times New Roman" w:cs="Book Antiqua"/>
          <w:kern w:val="0"/>
          <w:lang w:val="es-CR" w:eastAsia="es-ES"/>
          <w14:ligatures w14:val="none"/>
        </w:rPr>
        <w:t>Seguidamente</w:t>
      </w:r>
      <w:r w:rsidRPr="00DC3B34">
        <w:rPr>
          <w:rFonts w:eastAsia="Times New Roman" w:cs="Arial"/>
          <w:kern w:val="0"/>
          <w:lang w:eastAsia="es-ES"/>
          <w14:ligatures w14:val="none"/>
        </w:rPr>
        <w:t xml:space="preserve"> se detalla el análisis estadístico del </w:t>
      </w:r>
      <w:r w:rsidR="009A3BFC" w:rsidRPr="004A0784">
        <w:rPr>
          <w:rFonts w:eastAsia="Times New Roman" w:cs="Book Antiqua"/>
          <w:kern w:val="0"/>
          <w:lang w:val="es-CR" w:eastAsia="es-ES"/>
          <w14:ligatures w14:val="none"/>
        </w:rPr>
        <w:t>Juzgado Contravencional de Santa Ana</w:t>
      </w:r>
      <w:r w:rsidR="00F81B4E">
        <w:rPr>
          <w:rFonts w:eastAsia="Times New Roman" w:cs="Arial"/>
          <w:kern w:val="0"/>
          <w:lang w:eastAsia="es-ES"/>
          <w14:ligatures w14:val="none"/>
        </w:rPr>
        <w:t>.</w:t>
      </w:r>
    </w:p>
    <w:p w14:paraId="6306D81C" w14:textId="77777777" w:rsidR="00A12299" w:rsidRDefault="00A12299" w:rsidP="000D3777">
      <w:pPr>
        <w:spacing w:after="0" w:line="240" w:lineRule="auto"/>
        <w:rPr>
          <w:rFonts w:eastAsia="Times New Roman" w:cs="Arial"/>
          <w:kern w:val="0"/>
          <w:lang w:eastAsia="es-ES"/>
          <w14:ligatures w14:val="none"/>
        </w:rPr>
      </w:pPr>
    </w:p>
    <w:p w14:paraId="31A30BB4" w14:textId="2FA7A707" w:rsidR="002E5897" w:rsidRPr="00694D29" w:rsidRDefault="00263E0E" w:rsidP="000D3777">
      <w:pPr>
        <w:pStyle w:val="Ttulo2"/>
        <w:spacing w:before="0" w:after="0" w:line="240" w:lineRule="auto"/>
        <w:rPr>
          <w:rFonts w:eastAsia="Times New Roman" w:cs="Times New Roman"/>
          <w:kern w:val="0"/>
          <w:lang w:eastAsia="es-ES"/>
          <w14:ligatures w14:val="none"/>
        </w:rPr>
      </w:pPr>
      <w:r w:rsidRPr="008C380A">
        <w:rPr>
          <w:rStyle w:val="Ttulodellibro"/>
          <w:b/>
          <w:bCs w:val="0"/>
          <w:i w:val="0"/>
          <w:iCs w:val="0"/>
          <w:spacing w:val="0"/>
        </w:rPr>
        <w:t>A</w:t>
      </w:r>
      <w:r w:rsidR="008D519A">
        <w:rPr>
          <w:rStyle w:val="Ttulodellibro"/>
          <w:b/>
          <w:bCs w:val="0"/>
          <w:i w:val="0"/>
          <w:iCs w:val="0"/>
          <w:spacing w:val="0"/>
        </w:rPr>
        <w:t xml:space="preserve">suntos </w:t>
      </w:r>
      <w:r w:rsidR="00582EAE">
        <w:rPr>
          <w:rStyle w:val="Ttulodellibro"/>
          <w:b/>
          <w:bCs w:val="0"/>
          <w:i w:val="0"/>
          <w:iCs w:val="0"/>
          <w:spacing w:val="0"/>
        </w:rPr>
        <w:t>E</w:t>
      </w:r>
      <w:r w:rsidR="008D519A">
        <w:rPr>
          <w:rStyle w:val="Ttulodellibro"/>
          <w:b/>
          <w:bCs w:val="0"/>
          <w:i w:val="0"/>
          <w:iCs w:val="0"/>
          <w:spacing w:val="0"/>
        </w:rPr>
        <w:t xml:space="preserve">ntrados </w:t>
      </w:r>
    </w:p>
    <w:p w14:paraId="6A99DC76" w14:textId="77777777" w:rsidR="000D3777" w:rsidRDefault="000D3777" w:rsidP="000D3777">
      <w:pPr>
        <w:spacing w:after="0" w:line="240" w:lineRule="auto"/>
        <w:rPr>
          <w:rFonts w:eastAsia="Times New Roman" w:cs="Book Antiqua"/>
          <w:kern w:val="0"/>
          <w:lang w:val="es-CR" w:eastAsia="es-ES"/>
          <w14:ligatures w14:val="none"/>
        </w:rPr>
      </w:pPr>
    </w:p>
    <w:p w14:paraId="77534916" w14:textId="665F118B" w:rsidR="00A12299" w:rsidRPr="000D3777" w:rsidRDefault="00DC3B34" w:rsidP="000D3777">
      <w:pPr>
        <w:spacing w:after="0" w:line="240" w:lineRule="auto"/>
        <w:rPr>
          <w:rFonts w:eastAsia="Times New Roman" w:cs="Book Antiqua"/>
          <w:kern w:val="0"/>
          <w:lang w:val="es-CR" w:eastAsia="es-ES"/>
          <w14:ligatures w14:val="none"/>
        </w:rPr>
      </w:pPr>
      <w:r w:rsidRPr="00DC3B34">
        <w:rPr>
          <w:rFonts w:eastAsia="Times New Roman" w:cs="Book Antiqua"/>
          <w:kern w:val="0"/>
          <w:lang w:val="es-CR" w:eastAsia="es-ES"/>
          <w14:ligatures w14:val="none"/>
        </w:rPr>
        <w:t xml:space="preserve">En </w:t>
      </w:r>
      <w:r w:rsidR="000C6FA8">
        <w:rPr>
          <w:rFonts w:eastAsia="Times New Roman" w:cs="Book Antiqua"/>
          <w:kern w:val="0"/>
          <w:lang w:val="es-CR" w:eastAsia="es-ES"/>
          <w14:ligatures w14:val="none"/>
        </w:rPr>
        <w:t>la</w:t>
      </w:r>
      <w:r w:rsidRPr="00DC3B34">
        <w:rPr>
          <w:rFonts w:eastAsia="Times New Roman" w:cs="Book Antiqua"/>
          <w:kern w:val="0"/>
          <w:lang w:val="es-CR" w:eastAsia="es-ES"/>
          <w14:ligatures w14:val="none"/>
        </w:rPr>
        <w:t xml:space="preserve"> siguiente </w:t>
      </w:r>
      <w:r w:rsidR="000C6FA8">
        <w:rPr>
          <w:rFonts w:eastAsia="Times New Roman" w:cs="Book Antiqua"/>
          <w:kern w:val="0"/>
          <w:lang w:val="es-CR" w:eastAsia="es-ES"/>
          <w14:ligatures w14:val="none"/>
        </w:rPr>
        <w:t>tabla</w:t>
      </w:r>
      <w:r w:rsidRPr="00DC3B34">
        <w:rPr>
          <w:rFonts w:eastAsia="Times New Roman" w:cs="Book Antiqua"/>
          <w:kern w:val="0"/>
          <w:lang w:val="es-CR" w:eastAsia="es-ES"/>
          <w14:ligatures w14:val="none"/>
        </w:rPr>
        <w:t>, se detalla</w:t>
      </w:r>
      <w:r w:rsidR="00BE20B0">
        <w:rPr>
          <w:rFonts w:eastAsia="Times New Roman" w:cs="Book Antiqua"/>
          <w:kern w:val="0"/>
          <w:lang w:val="es-CR" w:eastAsia="es-ES"/>
          <w14:ligatures w14:val="none"/>
        </w:rPr>
        <w:t>n los datos estadísticos</w:t>
      </w:r>
      <w:r w:rsidRPr="00DC3B34">
        <w:rPr>
          <w:rFonts w:eastAsia="Times New Roman" w:cs="Book Antiqua"/>
          <w:kern w:val="0"/>
          <w:lang w:val="es-CR" w:eastAsia="es-ES"/>
          <w14:ligatures w14:val="none"/>
        </w:rPr>
        <w:t xml:space="preserve"> de los </w:t>
      </w:r>
      <w:r w:rsidR="00AF4E18">
        <w:rPr>
          <w:rFonts w:eastAsia="Times New Roman" w:cs="Book Antiqua"/>
          <w:kern w:val="0"/>
          <w:lang w:val="es-CR" w:eastAsia="es-ES"/>
          <w14:ligatures w14:val="none"/>
        </w:rPr>
        <w:t>asuntos entrados a</w:t>
      </w:r>
      <w:r w:rsidR="00076B06">
        <w:rPr>
          <w:rFonts w:eastAsia="Times New Roman" w:cs="Book Antiqua"/>
          <w:kern w:val="0"/>
          <w:lang w:val="es-CR" w:eastAsia="es-ES"/>
          <w14:ligatures w14:val="none"/>
        </w:rPr>
        <w:t xml:space="preserve">l </w:t>
      </w:r>
      <w:r w:rsidR="00E36EF3" w:rsidRPr="004A0784">
        <w:rPr>
          <w:rFonts w:eastAsia="Times New Roman" w:cs="Book Antiqua"/>
          <w:kern w:val="0"/>
          <w:lang w:val="es-CR" w:eastAsia="es-ES"/>
          <w14:ligatures w14:val="none"/>
        </w:rPr>
        <w:t>Juzgado Contravencional de Santa Ana</w:t>
      </w:r>
      <w:r w:rsidR="00076B06">
        <w:rPr>
          <w:rFonts w:eastAsia="Times New Roman" w:cs="Book Antiqua"/>
          <w:kern w:val="0"/>
          <w:lang w:val="es-CR" w:eastAsia="es-ES"/>
          <w14:ligatures w14:val="none"/>
        </w:rPr>
        <w:t>,</w:t>
      </w:r>
      <w:r w:rsidR="00076B06" w:rsidRPr="00076B06">
        <w:rPr>
          <w:rFonts w:eastAsia="Times New Roman" w:cs="Book Antiqua"/>
          <w:kern w:val="0"/>
          <w:lang w:val="es-CR" w:eastAsia="es-ES"/>
          <w14:ligatures w14:val="none"/>
        </w:rPr>
        <w:t xml:space="preserve"> </w:t>
      </w:r>
      <w:r w:rsidR="00076B06">
        <w:rPr>
          <w:rFonts w:eastAsia="Times New Roman" w:cs="Book Antiqua"/>
          <w:kern w:val="0"/>
          <w:lang w:val="es-CR" w:eastAsia="es-ES"/>
          <w14:ligatures w14:val="none"/>
        </w:rPr>
        <w:t>en</w:t>
      </w:r>
      <w:r w:rsidRPr="00DC3B34">
        <w:rPr>
          <w:rFonts w:eastAsia="Times New Roman" w:cs="Book Antiqua"/>
          <w:kern w:val="0"/>
          <w:lang w:val="es-CR" w:eastAsia="es-ES"/>
          <w14:ligatures w14:val="none"/>
        </w:rPr>
        <w:t xml:space="preserve"> el período</w:t>
      </w:r>
      <w:r w:rsidR="00076B06">
        <w:rPr>
          <w:rFonts w:eastAsia="Times New Roman" w:cs="Book Antiqua"/>
          <w:kern w:val="0"/>
          <w:lang w:val="es-CR" w:eastAsia="es-ES"/>
          <w14:ligatures w14:val="none"/>
        </w:rPr>
        <w:t xml:space="preserve"> comprendido de </w:t>
      </w:r>
      <w:r w:rsidR="000875F4">
        <w:rPr>
          <w:rFonts w:eastAsia="Times New Roman" w:cs="Book Antiqua"/>
          <w:kern w:val="0"/>
          <w:lang w:val="es-CR" w:eastAsia="es-ES"/>
          <w14:ligatures w14:val="none"/>
        </w:rPr>
        <w:t xml:space="preserve">enero </w:t>
      </w:r>
      <w:r w:rsidR="000875F4" w:rsidRPr="00DC3B34">
        <w:rPr>
          <w:rFonts w:eastAsia="Times New Roman" w:cs="Book Antiqua"/>
          <w:kern w:val="0"/>
          <w:lang w:val="es-CR" w:eastAsia="es-ES"/>
          <w14:ligatures w14:val="none"/>
        </w:rPr>
        <w:t>202</w:t>
      </w:r>
      <w:r w:rsidR="00E8029C">
        <w:rPr>
          <w:rFonts w:eastAsia="Times New Roman" w:cs="Book Antiqua"/>
          <w:kern w:val="0"/>
          <w:lang w:val="es-CR" w:eastAsia="es-ES"/>
          <w14:ligatures w14:val="none"/>
        </w:rPr>
        <w:t>1</w:t>
      </w:r>
      <w:r w:rsidRPr="00DC3B34">
        <w:rPr>
          <w:rFonts w:eastAsia="Times New Roman" w:cs="Book Antiqua"/>
          <w:kern w:val="0"/>
          <w:lang w:val="es-CR" w:eastAsia="es-ES"/>
          <w14:ligatures w14:val="none"/>
        </w:rPr>
        <w:t xml:space="preserve"> a</w:t>
      </w:r>
      <w:r w:rsidR="00D96D65">
        <w:rPr>
          <w:rFonts w:eastAsia="Times New Roman" w:cs="Book Antiqua"/>
          <w:kern w:val="0"/>
          <w:lang w:val="es-CR" w:eastAsia="es-ES"/>
          <w14:ligatures w14:val="none"/>
        </w:rPr>
        <w:t xml:space="preserve"> junio</w:t>
      </w:r>
      <w:r w:rsidRPr="00DC3B34">
        <w:rPr>
          <w:rFonts w:eastAsia="Times New Roman" w:cs="Book Antiqua"/>
          <w:kern w:val="0"/>
          <w:lang w:val="es-CR" w:eastAsia="es-ES"/>
          <w14:ligatures w14:val="none"/>
        </w:rPr>
        <w:t xml:space="preserve"> 202</w:t>
      </w:r>
      <w:r w:rsidR="00D96D65">
        <w:rPr>
          <w:rFonts w:eastAsia="Times New Roman" w:cs="Book Antiqua"/>
          <w:kern w:val="0"/>
          <w:lang w:val="es-CR" w:eastAsia="es-ES"/>
          <w14:ligatures w14:val="none"/>
        </w:rPr>
        <w:t>4</w:t>
      </w:r>
      <w:r w:rsidRPr="00DC3B34">
        <w:rPr>
          <w:rFonts w:eastAsia="Times New Roman" w:cs="Book Antiqua"/>
          <w:kern w:val="0"/>
          <w:lang w:val="es-CR" w:eastAsia="es-ES"/>
          <w14:ligatures w14:val="none"/>
        </w:rPr>
        <w:t xml:space="preserve">. </w:t>
      </w:r>
    </w:p>
    <w:p w14:paraId="65A83A2B"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1960BB93"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7CA32BCE"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61FA59B9"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2B974FD8"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10D668CC"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023319EB"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30D6F12D"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2D1CE608" w14:textId="77777777" w:rsidR="000D3777" w:rsidRDefault="000D3777" w:rsidP="000D3777">
      <w:pPr>
        <w:spacing w:after="0" w:line="240" w:lineRule="auto"/>
        <w:jc w:val="center"/>
        <w:rPr>
          <w:rFonts w:eastAsia="Times New Roman" w:cs="Times New Roman"/>
          <w:b/>
          <w:bCs/>
          <w:kern w:val="0"/>
          <w:sz w:val="22"/>
          <w:szCs w:val="22"/>
          <w:lang w:eastAsia="es-ES"/>
          <w14:ligatures w14:val="none"/>
        </w:rPr>
      </w:pPr>
    </w:p>
    <w:p w14:paraId="6FA88488" w14:textId="40EF0844" w:rsidR="00DC3B34" w:rsidRPr="000D3777" w:rsidRDefault="00AF1F4A" w:rsidP="000D3777">
      <w:pPr>
        <w:spacing w:after="0" w:line="240" w:lineRule="auto"/>
        <w:jc w:val="center"/>
        <w:rPr>
          <w:rFonts w:eastAsia="Times New Roman" w:cs="Times New Roman"/>
          <w:b/>
          <w:bCs/>
          <w:kern w:val="0"/>
          <w:sz w:val="20"/>
          <w:szCs w:val="20"/>
          <w:lang w:eastAsia="es-ES"/>
          <w14:ligatures w14:val="none"/>
        </w:rPr>
      </w:pPr>
      <w:r w:rsidRPr="000D3777">
        <w:rPr>
          <w:rFonts w:eastAsia="Times New Roman" w:cs="Times New Roman"/>
          <w:b/>
          <w:bCs/>
          <w:kern w:val="0"/>
          <w:sz w:val="20"/>
          <w:szCs w:val="20"/>
          <w:lang w:eastAsia="es-ES"/>
          <w14:ligatures w14:val="none"/>
        </w:rPr>
        <w:lastRenderedPageBreak/>
        <w:t>Tabla</w:t>
      </w:r>
      <w:r w:rsidR="00DC3B34" w:rsidRPr="000D3777">
        <w:rPr>
          <w:rFonts w:eastAsia="Times New Roman" w:cs="Times New Roman"/>
          <w:b/>
          <w:bCs/>
          <w:kern w:val="0"/>
          <w:sz w:val="20"/>
          <w:szCs w:val="20"/>
          <w:lang w:eastAsia="es-ES"/>
          <w14:ligatures w14:val="none"/>
        </w:rPr>
        <w:t xml:space="preserve"> </w:t>
      </w:r>
      <w:r w:rsidR="00071E03" w:rsidRPr="000D3777">
        <w:rPr>
          <w:rFonts w:eastAsia="Times New Roman" w:cs="Times New Roman"/>
          <w:b/>
          <w:bCs/>
          <w:kern w:val="0"/>
          <w:sz w:val="20"/>
          <w:szCs w:val="20"/>
          <w:lang w:eastAsia="es-ES"/>
          <w14:ligatures w14:val="none"/>
        </w:rPr>
        <w:t>3</w:t>
      </w:r>
      <w:r w:rsidR="00DC3B34" w:rsidRPr="000D3777">
        <w:rPr>
          <w:rFonts w:eastAsia="Times New Roman" w:cs="Times New Roman"/>
          <w:b/>
          <w:bCs/>
          <w:kern w:val="0"/>
          <w:sz w:val="20"/>
          <w:szCs w:val="20"/>
          <w:lang w:eastAsia="es-ES"/>
          <w14:ligatures w14:val="none"/>
        </w:rPr>
        <w:t xml:space="preserve">: </w:t>
      </w:r>
    </w:p>
    <w:p w14:paraId="2EF15A55" w14:textId="6AC8B254" w:rsidR="00DC3B34" w:rsidRPr="000D3777" w:rsidRDefault="00DC3B34" w:rsidP="000D3777">
      <w:pPr>
        <w:spacing w:after="0" w:line="240" w:lineRule="auto"/>
        <w:jc w:val="center"/>
        <w:rPr>
          <w:rFonts w:eastAsia="Times New Roman" w:cs="Times New Roman"/>
          <w:b/>
          <w:bCs/>
          <w:kern w:val="0"/>
          <w:sz w:val="20"/>
          <w:szCs w:val="20"/>
          <w:lang w:eastAsia="es-ES"/>
          <w14:ligatures w14:val="none"/>
        </w:rPr>
      </w:pPr>
      <w:r w:rsidRPr="000D3777">
        <w:rPr>
          <w:rFonts w:eastAsia="Times New Roman" w:cs="Times New Roman"/>
          <w:b/>
          <w:bCs/>
          <w:kern w:val="0"/>
          <w:sz w:val="20"/>
          <w:szCs w:val="20"/>
          <w:lang w:eastAsia="es-ES"/>
          <w14:ligatures w14:val="none"/>
        </w:rPr>
        <w:t>Cantidad de</w:t>
      </w:r>
      <w:r w:rsidR="000875F4" w:rsidRPr="000D3777">
        <w:rPr>
          <w:rFonts w:eastAsia="Times New Roman" w:cs="Times New Roman"/>
          <w:b/>
          <w:bCs/>
          <w:kern w:val="0"/>
          <w:sz w:val="20"/>
          <w:szCs w:val="20"/>
          <w:lang w:eastAsia="es-ES"/>
          <w14:ligatures w14:val="none"/>
        </w:rPr>
        <w:t xml:space="preserve"> </w:t>
      </w:r>
      <w:r w:rsidR="00771377" w:rsidRPr="000D3777">
        <w:rPr>
          <w:rFonts w:eastAsia="Times New Roman" w:cs="Times New Roman"/>
          <w:b/>
          <w:bCs/>
          <w:kern w:val="0"/>
          <w:sz w:val="20"/>
          <w:szCs w:val="20"/>
          <w:lang w:eastAsia="es-ES"/>
          <w14:ligatures w14:val="none"/>
        </w:rPr>
        <w:t>A</w:t>
      </w:r>
      <w:r w:rsidR="000875F4" w:rsidRPr="000D3777">
        <w:rPr>
          <w:rFonts w:eastAsia="Times New Roman" w:cs="Times New Roman"/>
          <w:b/>
          <w:bCs/>
          <w:kern w:val="0"/>
          <w:sz w:val="20"/>
          <w:szCs w:val="20"/>
          <w:lang w:eastAsia="es-ES"/>
          <w14:ligatures w14:val="none"/>
        </w:rPr>
        <w:t xml:space="preserve">suntos </w:t>
      </w:r>
      <w:r w:rsidR="00771377" w:rsidRPr="000D3777">
        <w:rPr>
          <w:rFonts w:eastAsia="Times New Roman" w:cs="Times New Roman"/>
          <w:b/>
          <w:bCs/>
          <w:kern w:val="0"/>
          <w:sz w:val="20"/>
          <w:szCs w:val="20"/>
          <w:lang w:eastAsia="es-ES"/>
          <w14:ligatures w14:val="none"/>
        </w:rPr>
        <w:t>E</w:t>
      </w:r>
      <w:r w:rsidR="000875F4" w:rsidRPr="000D3777">
        <w:rPr>
          <w:rFonts w:eastAsia="Times New Roman" w:cs="Times New Roman"/>
          <w:b/>
          <w:bCs/>
          <w:kern w:val="0"/>
          <w:sz w:val="20"/>
          <w:szCs w:val="20"/>
          <w:lang w:eastAsia="es-ES"/>
          <w14:ligatures w14:val="none"/>
        </w:rPr>
        <w:t>ntrad</w:t>
      </w:r>
      <w:r w:rsidR="006F7DBF" w:rsidRPr="000D3777">
        <w:rPr>
          <w:rFonts w:eastAsia="Times New Roman" w:cs="Times New Roman"/>
          <w:b/>
          <w:bCs/>
          <w:kern w:val="0"/>
          <w:sz w:val="20"/>
          <w:szCs w:val="20"/>
          <w:lang w:eastAsia="es-ES"/>
          <w14:ligatures w14:val="none"/>
        </w:rPr>
        <w:t>os</w:t>
      </w:r>
      <w:r w:rsidR="00910487" w:rsidRPr="000D3777">
        <w:rPr>
          <w:rFonts w:eastAsia="Times New Roman" w:cs="Times New Roman"/>
          <w:b/>
          <w:bCs/>
          <w:kern w:val="0"/>
          <w:sz w:val="20"/>
          <w:szCs w:val="20"/>
          <w:lang w:eastAsia="es-ES"/>
          <w14:ligatures w14:val="none"/>
        </w:rPr>
        <w:t>, periodo comprendido</w:t>
      </w:r>
      <w:r w:rsidR="008A2652" w:rsidRPr="000D3777">
        <w:rPr>
          <w:rFonts w:eastAsia="Times New Roman" w:cs="Times New Roman"/>
          <w:b/>
          <w:bCs/>
          <w:kern w:val="0"/>
          <w:sz w:val="20"/>
          <w:szCs w:val="20"/>
          <w:lang w:eastAsia="es-ES"/>
          <w14:ligatures w14:val="none"/>
        </w:rPr>
        <w:t xml:space="preserve"> de enero 202</w:t>
      </w:r>
      <w:r w:rsidR="00AB4749" w:rsidRPr="000D3777">
        <w:rPr>
          <w:rFonts w:eastAsia="Times New Roman" w:cs="Times New Roman"/>
          <w:b/>
          <w:bCs/>
          <w:kern w:val="0"/>
          <w:sz w:val="20"/>
          <w:szCs w:val="20"/>
          <w:lang w:eastAsia="es-ES"/>
          <w14:ligatures w14:val="none"/>
        </w:rPr>
        <w:t>1</w:t>
      </w:r>
      <w:r w:rsidR="008A2652" w:rsidRPr="000D3777">
        <w:rPr>
          <w:rFonts w:eastAsia="Times New Roman" w:cs="Times New Roman"/>
          <w:b/>
          <w:bCs/>
          <w:kern w:val="0"/>
          <w:sz w:val="20"/>
          <w:szCs w:val="20"/>
          <w:lang w:eastAsia="es-ES"/>
          <w14:ligatures w14:val="none"/>
        </w:rPr>
        <w:t xml:space="preserve"> a junio </w:t>
      </w:r>
      <w:r w:rsidR="0051423B" w:rsidRPr="000D3777">
        <w:rPr>
          <w:rFonts w:eastAsia="Times New Roman" w:cs="Times New Roman"/>
          <w:b/>
          <w:bCs/>
          <w:kern w:val="0"/>
          <w:sz w:val="20"/>
          <w:szCs w:val="20"/>
          <w:lang w:eastAsia="es-ES"/>
          <w14:ligatures w14:val="none"/>
        </w:rPr>
        <w:t xml:space="preserve">2024, </w:t>
      </w:r>
      <w:r w:rsidR="00E36EF3" w:rsidRPr="000D3777">
        <w:rPr>
          <w:rFonts w:eastAsia="Times New Roman" w:cs="Times New Roman"/>
          <w:b/>
          <w:bCs/>
          <w:kern w:val="0"/>
          <w:sz w:val="20"/>
          <w:szCs w:val="20"/>
          <w:lang w:eastAsia="es-ES"/>
          <w14:ligatures w14:val="none"/>
        </w:rPr>
        <w:t>Juzgado Contravencional de Santa Ana</w:t>
      </w:r>
    </w:p>
    <w:tbl>
      <w:tblPr>
        <w:tblW w:w="9078" w:type="dxa"/>
        <w:jc w:val="center"/>
        <w:tblCellMar>
          <w:left w:w="70" w:type="dxa"/>
          <w:right w:w="70" w:type="dxa"/>
        </w:tblCellMar>
        <w:tblLook w:val="04A0" w:firstRow="1" w:lastRow="0" w:firstColumn="1" w:lastColumn="0" w:noHBand="0" w:noVBand="1"/>
      </w:tblPr>
      <w:tblGrid>
        <w:gridCol w:w="2268"/>
        <w:gridCol w:w="1418"/>
        <w:gridCol w:w="1275"/>
        <w:gridCol w:w="1276"/>
        <w:gridCol w:w="1418"/>
        <w:gridCol w:w="1423"/>
      </w:tblGrid>
      <w:tr w:rsidR="00B06108" w:rsidRPr="00B06108" w14:paraId="2C6767ED" w14:textId="77777777" w:rsidTr="000D3777">
        <w:trPr>
          <w:trHeight w:val="173"/>
          <w:jc w:val="center"/>
        </w:trPr>
        <w:tc>
          <w:tcPr>
            <w:tcW w:w="2268" w:type="dxa"/>
            <w:vMerge w:val="restart"/>
            <w:tcBorders>
              <w:top w:val="single" w:sz="4" w:space="0" w:color="auto"/>
              <w:left w:val="single" w:sz="4" w:space="0" w:color="auto"/>
              <w:bottom w:val="single" w:sz="4" w:space="0" w:color="000000"/>
              <w:right w:val="single" w:sz="4" w:space="0" w:color="auto"/>
            </w:tcBorders>
            <w:shd w:val="clear" w:color="000000" w:fill="0070C0"/>
            <w:vAlign w:val="center"/>
            <w:hideMark/>
          </w:tcPr>
          <w:p w14:paraId="7DC7AC67" w14:textId="77777777" w:rsidR="00B06108" w:rsidRPr="00B06108" w:rsidRDefault="00B06108" w:rsidP="00B06108">
            <w:pPr>
              <w:spacing w:after="0" w:line="240" w:lineRule="auto"/>
              <w:jc w:val="center"/>
              <w:rPr>
                <w:rFonts w:eastAsia="Times New Roman" w:cs="Calibri"/>
                <w:b/>
                <w:bCs/>
                <w:color w:val="FFFFFF"/>
                <w:kern w:val="0"/>
                <w:sz w:val="20"/>
                <w:szCs w:val="20"/>
                <w:lang w:val="es-CR" w:eastAsia="es-CR"/>
                <w14:ligatures w14:val="none"/>
              </w:rPr>
            </w:pPr>
            <w:r w:rsidRPr="00B06108">
              <w:rPr>
                <w:rFonts w:eastAsia="Times New Roman" w:cs="Calibri"/>
                <w:b/>
                <w:bCs/>
                <w:color w:val="FFFFFF"/>
                <w:kern w:val="0"/>
                <w:sz w:val="20"/>
                <w:szCs w:val="20"/>
                <w:lang w:val="es-CR" w:eastAsia="es-CR"/>
                <w14:ligatures w14:val="none"/>
              </w:rPr>
              <w:t>Año</w:t>
            </w:r>
          </w:p>
        </w:tc>
        <w:tc>
          <w:tcPr>
            <w:tcW w:w="6810" w:type="dxa"/>
            <w:gridSpan w:val="5"/>
            <w:tcBorders>
              <w:top w:val="single" w:sz="4" w:space="0" w:color="auto"/>
              <w:left w:val="nil"/>
              <w:bottom w:val="single" w:sz="4" w:space="0" w:color="auto"/>
              <w:right w:val="single" w:sz="4" w:space="0" w:color="000000"/>
            </w:tcBorders>
            <w:shd w:val="clear" w:color="000000" w:fill="F4B084"/>
            <w:noWrap/>
            <w:vAlign w:val="center"/>
            <w:hideMark/>
          </w:tcPr>
          <w:p w14:paraId="702DE998" w14:textId="36BCC0A6" w:rsidR="00B06108" w:rsidRPr="00B06108" w:rsidRDefault="00B06108" w:rsidP="00B06108">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Entrados</w:t>
            </w:r>
            <w:r w:rsidR="00B621B2">
              <w:rPr>
                <w:rStyle w:val="Refdenotaalpie"/>
                <w:rFonts w:eastAsia="Times New Roman" w:cs="Calibri"/>
                <w:color w:val="000000"/>
                <w:kern w:val="0"/>
                <w:sz w:val="20"/>
                <w:szCs w:val="20"/>
                <w:lang w:val="es-CR" w:eastAsia="es-CR"/>
                <w14:ligatures w14:val="none"/>
              </w:rPr>
              <w:footnoteReference w:id="1"/>
            </w:r>
          </w:p>
        </w:tc>
      </w:tr>
      <w:tr w:rsidR="00B06108" w:rsidRPr="00B06108" w14:paraId="164E5770" w14:textId="77777777" w:rsidTr="000D3777">
        <w:trPr>
          <w:trHeight w:val="60"/>
          <w:jc w:val="center"/>
        </w:trPr>
        <w:tc>
          <w:tcPr>
            <w:tcW w:w="2268" w:type="dxa"/>
            <w:vMerge/>
            <w:tcBorders>
              <w:top w:val="single" w:sz="4" w:space="0" w:color="auto"/>
              <w:left w:val="single" w:sz="4" w:space="0" w:color="auto"/>
              <w:bottom w:val="single" w:sz="4" w:space="0" w:color="000000"/>
              <w:right w:val="single" w:sz="4" w:space="0" w:color="auto"/>
            </w:tcBorders>
            <w:vAlign w:val="center"/>
            <w:hideMark/>
          </w:tcPr>
          <w:p w14:paraId="160AC4BE" w14:textId="77777777" w:rsidR="00B06108" w:rsidRPr="00B06108" w:rsidRDefault="00B06108" w:rsidP="00B06108">
            <w:pPr>
              <w:spacing w:after="0" w:line="240" w:lineRule="auto"/>
              <w:jc w:val="left"/>
              <w:rPr>
                <w:rFonts w:eastAsia="Times New Roman" w:cs="Calibri"/>
                <w:b/>
                <w:bCs/>
                <w:color w:val="FFFFFF"/>
                <w:kern w:val="0"/>
                <w:sz w:val="20"/>
                <w:szCs w:val="20"/>
                <w:lang w:val="es-CR" w:eastAsia="es-CR"/>
                <w14:ligatures w14:val="none"/>
              </w:rPr>
            </w:pPr>
          </w:p>
        </w:tc>
        <w:tc>
          <w:tcPr>
            <w:tcW w:w="6810"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362A781A"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Materias</w:t>
            </w:r>
          </w:p>
        </w:tc>
      </w:tr>
      <w:tr w:rsidR="000D3777" w:rsidRPr="00B06108" w14:paraId="46EC3751" w14:textId="77777777" w:rsidTr="000D3777">
        <w:trPr>
          <w:trHeight w:val="80"/>
          <w:jc w:val="center"/>
        </w:trPr>
        <w:tc>
          <w:tcPr>
            <w:tcW w:w="2268" w:type="dxa"/>
            <w:vMerge/>
            <w:tcBorders>
              <w:top w:val="single" w:sz="4" w:space="0" w:color="auto"/>
              <w:left w:val="single" w:sz="4" w:space="0" w:color="auto"/>
              <w:bottom w:val="single" w:sz="4" w:space="0" w:color="000000"/>
              <w:right w:val="single" w:sz="4" w:space="0" w:color="auto"/>
            </w:tcBorders>
            <w:vAlign w:val="center"/>
            <w:hideMark/>
          </w:tcPr>
          <w:p w14:paraId="567D1CEF" w14:textId="77777777" w:rsidR="00B06108" w:rsidRPr="00B06108" w:rsidRDefault="00B06108" w:rsidP="00B06108">
            <w:pPr>
              <w:spacing w:after="0" w:line="240" w:lineRule="auto"/>
              <w:jc w:val="left"/>
              <w:rPr>
                <w:rFonts w:eastAsia="Times New Roman" w:cs="Calibri"/>
                <w:b/>
                <w:bCs/>
                <w:color w:val="FFFFFF"/>
                <w:kern w:val="0"/>
                <w:sz w:val="20"/>
                <w:szCs w:val="20"/>
                <w:lang w:val="es-CR" w:eastAsia="es-CR"/>
                <w14:ligatures w14:val="none"/>
              </w:rPr>
            </w:pPr>
          </w:p>
        </w:tc>
        <w:tc>
          <w:tcPr>
            <w:tcW w:w="1418" w:type="dxa"/>
            <w:tcBorders>
              <w:top w:val="nil"/>
              <w:left w:val="nil"/>
              <w:bottom w:val="single" w:sz="4" w:space="0" w:color="auto"/>
              <w:right w:val="single" w:sz="4" w:space="0" w:color="auto"/>
            </w:tcBorders>
            <w:shd w:val="clear" w:color="auto" w:fill="auto"/>
            <w:noWrap/>
            <w:vAlign w:val="center"/>
            <w:hideMark/>
          </w:tcPr>
          <w:p w14:paraId="18CBCDF9"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P A</w:t>
            </w:r>
          </w:p>
        </w:tc>
        <w:tc>
          <w:tcPr>
            <w:tcW w:w="1275" w:type="dxa"/>
            <w:tcBorders>
              <w:top w:val="nil"/>
              <w:left w:val="nil"/>
              <w:bottom w:val="single" w:sz="4" w:space="0" w:color="auto"/>
              <w:right w:val="single" w:sz="4" w:space="0" w:color="auto"/>
            </w:tcBorders>
            <w:shd w:val="clear" w:color="auto" w:fill="auto"/>
            <w:noWrap/>
            <w:vAlign w:val="center"/>
            <w:hideMark/>
          </w:tcPr>
          <w:p w14:paraId="5DA9986E"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TR</w:t>
            </w:r>
          </w:p>
        </w:tc>
        <w:tc>
          <w:tcPr>
            <w:tcW w:w="1276" w:type="dxa"/>
            <w:tcBorders>
              <w:top w:val="nil"/>
              <w:left w:val="nil"/>
              <w:bottom w:val="single" w:sz="4" w:space="0" w:color="auto"/>
              <w:right w:val="single" w:sz="4" w:space="0" w:color="auto"/>
            </w:tcBorders>
            <w:shd w:val="clear" w:color="auto" w:fill="auto"/>
            <w:noWrap/>
            <w:vAlign w:val="center"/>
            <w:hideMark/>
          </w:tcPr>
          <w:p w14:paraId="4E499F08"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F y C</w:t>
            </w:r>
          </w:p>
        </w:tc>
        <w:tc>
          <w:tcPr>
            <w:tcW w:w="1418" w:type="dxa"/>
            <w:tcBorders>
              <w:top w:val="nil"/>
              <w:left w:val="nil"/>
              <w:bottom w:val="single" w:sz="4" w:space="0" w:color="auto"/>
              <w:right w:val="single" w:sz="4" w:space="0" w:color="auto"/>
            </w:tcBorders>
            <w:shd w:val="clear" w:color="auto" w:fill="auto"/>
            <w:noWrap/>
            <w:vAlign w:val="center"/>
            <w:hideMark/>
          </w:tcPr>
          <w:p w14:paraId="7966E565"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V D</w:t>
            </w:r>
          </w:p>
        </w:tc>
        <w:tc>
          <w:tcPr>
            <w:tcW w:w="1423" w:type="dxa"/>
            <w:tcBorders>
              <w:top w:val="nil"/>
              <w:left w:val="nil"/>
              <w:bottom w:val="single" w:sz="4" w:space="0" w:color="auto"/>
              <w:right w:val="single" w:sz="4" w:space="0" w:color="auto"/>
            </w:tcBorders>
            <w:shd w:val="clear" w:color="auto" w:fill="auto"/>
            <w:noWrap/>
            <w:vAlign w:val="center"/>
            <w:hideMark/>
          </w:tcPr>
          <w:p w14:paraId="7B7B5EAE"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Totales</w:t>
            </w:r>
          </w:p>
        </w:tc>
      </w:tr>
      <w:tr w:rsidR="000D3777" w:rsidRPr="00B06108" w14:paraId="12A81E26" w14:textId="77777777" w:rsidTr="000D3777">
        <w:trPr>
          <w:trHeight w:val="99"/>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F12ECE0" w14:textId="77777777" w:rsidR="00B06108" w:rsidRPr="00B06108" w:rsidRDefault="00B06108" w:rsidP="00B06108">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2021</w:t>
            </w:r>
          </w:p>
        </w:tc>
        <w:tc>
          <w:tcPr>
            <w:tcW w:w="1418" w:type="dxa"/>
            <w:tcBorders>
              <w:top w:val="nil"/>
              <w:left w:val="nil"/>
              <w:bottom w:val="single" w:sz="4" w:space="0" w:color="auto"/>
              <w:right w:val="single" w:sz="4" w:space="0" w:color="auto"/>
            </w:tcBorders>
            <w:shd w:val="clear" w:color="auto" w:fill="auto"/>
            <w:noWrap/>
            <w:vAlign w:val="center"/>
            <w:hideMark/>
          </w:tcPr>
          <w:p w14:paraId="44162E08"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1594</w:t>
            </w:r>
          </w:p>
        </w:tc>
        <w:tc>
          <w:tcPr>
            <w:tcW w:w="1275" w:type="dxa"/>
            <w:tcBorders>
              <w:top w:val="nil"/>
              <w:left w:val="nil"/>
              <w:bottom w:val="single" w:sz="4" w:space="0" w:color="auto"/>
              <w:right w:val="single" w:sz="4" w:space="0" w:color="auto"/>
            </w:tcBorders>
            <w:shd w:val="clear" w:color="auto" w:fill="auto"/>
            <w:noWrap/>
            <w:vAlign w:val="center"/>
            <w:hideMark/>
          </w:tcPr>
          <w:p w14:paraId="21F0CF09"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1287</w:t>
            </w:r>
          </w:p>
        </w:tc>
        <w:tc>
          <w:tcPr>
            <w:tcW w:w="1276" w:type="dxa"/>
            <w:tcBorders>
              <w:top w:val="nil"/>
              <w:left w:val="nil"/>
              <w:bottom w:val="single" w:sz="4" w:space="0" w:color="auto"/>
              <w:right w:val="single" w:sz="4" w:space="0" w:color="auto"/>
            </w:tcBorders>
            <w:shd w:val="clear" w:color="auto" w:fill="auto"/>
            <w:noWrap/>
            <w:vAlign w:val="center"/>
            <w:hideMark/>
          </w:tcPr>
          <w:p w14:paraId="2E4355DA"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522</w:t>
            </w:r>
          </w:p>
        </w:tc>
        <w:tc>
          <w:tcPr>
            <w:tcW w:w="1418" w:type="dxa"/>
            <w:tcBorders>
              <w:top w:val="nil"/>
              <w:left w:val="nil"/>
              <w:bottom w:val="single" w:sz="4" w:space="0" w:color="auto"/>
              <w:right w:val="single" w:sz="4" w:space="0" w:color="auto"/>
            </w:tcBorders>
            <w:shd w:val="clear" w:color="auto" w:fill="auto"/>
            <w:noWrap/>
            <w:vAlign w:val="center"/>
            <w:hideMark/>
          </w:tcPr>
          <w:p w14:paraId="68414DE8"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472</w:t>
            </w:r>
          </w:p>
        </w:tc>
        <w:tc>
          <w:tcPr>
            <w:tcW w:w="1423" w:type="dxa"/>
            <w:tcBorders>
              <w:top w:val="nil"/>
              <w:left w:val="nil"/>
              <w:bottom w:val="single" w:sz="4" w:space="0" w:color="auto"/>
              <w:right w:val="single" w:sz="4" w:space="0" w:color="auto"/>
            </w:tcBorders>
            <w:shd w:val="clear" w:color="auto" w:fill="auto"/>
            <w:noWrap/>
            <w:vAlign w:val="center"/>
            <w:hideMark/>
          </w:tcPr>
          <w:p w14:paraId="2C56A296"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3875</w:t>
            </w:r>
          </w:p>
        </w:tc>
      </w:tr>
      <w:tr w:rsidR="000D3777" w:rsidRPr="00B06108" w14:paraId="2894B7E1" w14:textId="77777777" w:rsidTr="000D3777">
        <w:trPr>
          <w:trHeight w:val="116"/>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699607C" w14:textId="77777777" w:rsidR="00B06108" w:rsidRPr="00B06108" w:rsidRDefault="00B06108" w:rsidP="00B06108">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2022</w:t>
            </w:r>
          </w:p>
        </w:tc>
        <w:tc>
          <w:tcPr>
            <w:tcW w:w="1418" w:type="dxa"/>
            <w:tcBorders>
              <w:top w:val="nil"/>
              <w:left w:val="nil"/>
              <w:bottom w:val="single" w:sz="4" w:space="0" w:color="auto"/>
              <w:right w:val="single" w:sz="4" w:space="0" w:color="auto"/>
            </w:tcBorders>
            <w:shd w:val="clear" w:color="auto" w:fill="auto"/>
            <w:noWrap/>
            <w:vAlign w:val="center"/>
            <w:hideMark/>
          </w:tcPr>
          <w:p w14:paraId="5517563A"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585</w:t>
            </w:r>
          </w:p>
        </w:tc>
        <w:tc>
          <w:tcPr>
            <w:tcW w:w="1275" w:type="dxa"/>
            <w:tcBorders>
              <w:top w:val="nil"/>
              <w:left w:val="nil"/>
              <w:bottom w:val="single" w:sz="4" w:space="0" w:color="auto"/>
              <w:right w:val="single" w:sz="4" w:space="0" w:color="auto"/>
            </w:tcBorders>
            <w:shd w:val="clear" w:color="auto" w:fill="auto"/>
            <w:noWrap/>
            <w:vAlign w:val="center"/>
            <w:hideMark/>
          </w:tcPr>
          <w:p w14:paraId="7B53DF76"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1461</w:t>
            </w:r>
          </w:p>
        </w:tc>
        <w:tc>
          <w:tcPr>
            <w:tcW w:w="1276" w:type="dxa"/>
            <w:tcBorders>
              <w:top w:val="nil"/>
              <w:left w:val="nil"/>
              <w:bottom w:val="single" w:sz="4" w:space="0" w:color="auto"/>
              <w:right w:val="single" w:sz="4" w:space="0" w:color="auto"/>
            </w:tcBorders>
            <w:shd w:val="clear" w:color="auto" w:fill="auto"/>
            <w:noWrap/>
            <w:vAlign w:val="center"/>
            <w:hideMark/>
          </w:tcPr>
          <w:p w14:paraId="5BB09D63"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508</w:t>
            </w:r>
          </w:p>
        </w:tc>
        <w:tc>
          <w:tcPr>
            <w:tcW w:w="1418" w:type="dxa"/>
            <w:tcBorders>
              <w:top w:val="nil"/>
              <w:left w:val="nil"/>
              <w:bottom w:val="single" w:sz="4" w:space="0" w:color="auto"/>
              <w:right w:val="single" w:sz="4" w:space="0" w:color="auto"/>
            </w:tcBorders>
            <w:shd w:val="clear" w:color="auto" w:fill="auto"/>
            <w:noWrap/>
            <w:vAlign w:val="center"/>
            <w:hideMark/>
          </w:tcPr>
          <w:p w14:paraId="2192D1FB"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542</w:t>
            </w:r>
          </w:p>
        </w:tc>
        <w:tc>
          <w:tcPr>
            <w:tcW w:w="1423" w:type="dxa"/>
            <w:tcBorders>
              <w:top w:val="nil"/>
              <w:left w:val="nil"/>
              <w:bottom w:val="single" w:sz="4" w:space="0" w:color="auto"/>
              <w:right w:val="single" w:sz="4" w:space="0" w:color="auto"/>
            </w:tcBorders>
            <w:shd w:val="clear" w:color="auto" w:fill="auto"/>
            <w:noWrap/>
            <w:vAlign w:val="center"/>
            <w:hideMark/>
          </w:tcPr>
          <w:p w14:paraId="188E5D0F"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3096</w:t>
            </w:r>
          </w:p>
        </w:tc>
      </w:tr>
      <w:tr w:rsidR="000D3777" w:rsidRPr="00B06108" w14:paraId="30F4185F" w14:textId="77777777" w:rsidTr="000D3777">
        <w:trPr>
          <w:trHeight w:val="162"/>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C5F0BC0" w14:textId="77777777" w:rsidR="00B06108" w:rsidRPr="00B06108" w:rsidRDefault="00B06108" w:rsidP="00B06108">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2023</w:t>
            </w:r>
          </w:p>
        </w:tc>
        <w:tc>
          <w:tcPr>
            <w:tcW w:w="1418" w:type="dxa"/>
            <w:tcBorders>
              <w:top w:val="nil"/>
              <w:left w:val="nil"/>
              <w:bottom w:val="single" w:sz="4" w:space="0" w:color="auto"/>
              <w:right w:val="single" w:sz="4" w:space="0" w:color="auto"/>
            </w:tcBorders>
            <w:shd w:val="clear" w:color="auto" w:fill="auto"/>
            <w:noWrap/>
            <w:vAlign w:val="center"/>
            <w:hideMark/>
          </w:tcPr>
          <w:p w14:paraId="1552BCDD"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591</w:t>
            </w:r>
          </w:p>
        </w:tc>
        <w:tc>
          <w:tcPr>
            <w:tcW w:w="1275" w:type="dxa"/>
            <w:tcBorders>
              <w:top w:val="nil"/>
              <w:left w:val="nil"/>
              <w:bottom w:val="single" w:sz="4" w:space="0" w:color="auto"/>
              <w:right w:val="single" w:sz="4" w:space="0" w:color="auto"/>
            </w:tcBorders>
            <w:shd w:val="clear" w:color="auto" w:fill="auto"/>
            <w:noWrap/>
            <w:vAlign w:val="center"/>
            <w:hideMark/>
          </w:tcPr>
          <w:p w14:paraId="2224245B"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1455</w:t>
            </w:r>
          </w:p>
        </w:tc>
        <w:tc>
          <w:tcPr>
            <w:tcW w:w="1276" w:type="dxa"/>
            <w:tcBorders>
              <w:top w:val="nil"/>
              <w:left w:val="nil"/>
              <w:bottom w:val="single" w:sz="4" w:space="0" w:color="auto"/>
              <w:right w:val="single" w:sz="4" w:space="0" w:color="auto"/>
            </w:tcBorders>
            <w:shd w:val="clear" w:color="auto" w:fill="auto"/>
            <w:noWrap/>
            <w:vAlign w:val="center"/>
            <w:hideMark/>
          </w:tcPr>
          <w:p w14:paraId="5F938821"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621</w:t>
            </w:r>
          </w:p>
        </w:tc>
        <w:tc>
          <w:tcPr>
            <w:tcW w:w="1418" w:type="dxa"/>
            <w:tcBorders>
              <w:top w:val="nil"/>
              <w:left w:val="nil"/>
              <w:bottom w:val="single" w:sz="4" w:space="0" w:color="auto"/>
              <w:right w:val="single" w:sz="4" w:space="0" w:color="auto"/>
            </w:tcBorders>
            <w:shd w:val="clear" w:color="auto" w:fill="auto"/>
            <w:noWrap/>
            <w:vAlign w:val="center"/>
            <w:hideMark/>
          </w:tcPr>
          <w:p w14:paraId="39DA485C"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587</w:t>
            </w:r>
          </w:p>
        </w:tc>
        <w:tc>
          <w:tcPr>
            <w:tcW w:w="1423" w:type="dxa"/>
            <w:tcBorders>
              <w:top w:val="nil"/>
              <w:left w:val="nil"/>
              <w:bottom w:val="single" w:sz="4" w:space="0" w:color="auto"/>
              <w:right w:val="single" w:sz="4" w:space="0" w:color="auto"/>
            </w:tcBorders>
            <w:shd w:val="clear" w:color="auto" w:fill="auto"/>
            <w:noWrap/>
            <w:vAlign w:val="center"/>
            <w:hideMark/>
          </w:tcPr>
          <w:p w14:paraId="0616BA42"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3254</w:t>
            </w:r>
          </w:p>
        </w:tc>
      </w:tr>
      <w:tr w:rsidR="000D3777" w:rsidRPr="00B06108" w14:paraId="693D59E3" w14:textId="77777777" w:rsidTr="000D3777">
        <w:trPr>
          <w:trHeight w:val="29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1F57B64D" w14:textId="77777777" w:rsidR="00B06108" w:rsidRPr="00B06108" w:rsidRDefault="00B06108" w:rsidP="00B06108">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I Semestre 2024</w:t>
            </w:r>
          </w:p>
        </w:tc>
        <w:tc>
          <w:tcPr>
            <w:tcW w:w="1418" w:type="dxa"/>
            <w:tcBorders>
              <w:top w:val="nil"/>
              <w:left w:val="nil"/>
              <w:bottom w:val="single" w:sz="4" w:space="0" w:color="auto"/>
              <w:right w:val="single" w:sz="4" w:space="0" w:color="auto"/>
            </w:tcBorders>
            <w:shd w:val="clear" w:color="auto" w:fill="auto"/>
            <w:noWrap/>
            <w:vAlign w:val="center"/>
            <w:hideMark/>
          </w:tcPr>
          <w:p w14:paraId="02F96DE3"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306</w:t>
            </w:r>
          </w:p>
        </w:tc>
        <w:tc>
          <w:tcPr>
            <w:tcW w:w="1275" w:type="dxa"/>
            <w:tcBorders>
              <w:top w:val="nil"/>
              <w:left w:val="nil"/>
              <w:bottom w:val="single" w:sz="4" w:space="0" w:color="auto"/>
              <w:right w:val="single" w:sz="4" w:space="0" w:color="auto"/>
            </w:tcBorders>
            <w:shd w:val="clear" w:color="auto" w:fill="auto"/>
            <w:noWrap/>
            <w:vAlign w:val="center"/>
            <w:hideMark/>
          </w:tcPr>
          <w:p w14:paraId="35F93CA3"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789</w:t>
            </w:r>
          </w:p>
        </w:tc>
        <w:tc>
          <w:tcPr>
            <w:tcW w:w="1276" w:type="dxa"/>
            <w:tcBorders>
              <w:top w:val="nil"/>
              <w:left w:val="nil"/>
              <w:bottom w:val="single" w:sz="4" w:space="0" w:color="auto"/>
              <w:right w:val="single" w:sz="4" w:space="0" w:color="auto"/>
            </w:tcBorders>
            <w:shd w:val="clear" w:color="auto" w:fill="auto"/>
            <w:noWrap/>
            <w:vAlign w:val="center"/>
            <w:hideMark/>
          </w:tcPr>
          <w:p w14:paraId="35980246"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259</w:t>
            </w:r>
          </w:p>
        </w:tc>
        <w:tc>
          <w:tcPr>
            <w:tcW w:w="1418" w:type="dxa"/>
            <w:tcBorders>
              <w:top w:val="nil"/>
              <w:left w:val="nil"/>
              <w:bottom w:val="single" w:sz="4" w:space="0" w:color="auto"/>
              <w:right w:val="single" w:sz="4" w:space="0" w:color="auto"/>
            </w:tcBorders>
            <w:shd w:val="clear" w:color="auto" w:fill="auto"/>
            <w:noWrap/>
            <w:vAlign w:val="center"/>
            <w:hideMark/>
          </w:tcPr>
          <w:p w14:paraId="239C05BB"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293</w:t>
            </w:r>
          </w:p>
        </w:tc>
        <w:tc>
          <w:tcPr>
            <w:tcW w:w="1423" w:type="dxa"/>
            <w:tcBorders>
              <w:top w:val="nil"/>
              <w:left w:val="nil"/>
              <w:bottom w:val="single" w:sz="4" w:space="0" w:color="auto"/>
              <w:right w:val="single" w:sz="4" w:space="0" w:color="auto"/>
            </w:tcBorders>
            <w:shd w:val="clear" w:color="auto" w:fill="auto"/>
            <w:noWrap/>
            <w:vAlign w:val="center"/>
            <w:hideMark/>
          </w:tcPr>
          <w:p w14:paraId="3394A9A8"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1647</w:t>
            </w:r>
          </w:p>
        </w:tc>
      </w:tr>
      <w:tr w:rsidR="000D3777" w:rsidRPr="00B06108" w14:paraId="3EB29186" w14:textId="77777777" w:rsidTr="000D3777">
        <w:trPr>
          <w:trHeight w:val="60"/>
          <w:jc w:val="center"/>
        </w:trPr>
        <w:tc>
          <w:tcPr>
            <w:tcW w:w="2268"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71AE3AB8" w14:textId="77777777" w:rsidR="00B06108" w:rsidRPr="00B06108" w:rsidRDefault="00B06108" w:rsidP="00B06108">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Promedios</w:t>
            </w:r>
          </w:p>
        </w:tc>
        <w:tc>
          <w:tcPr>
            <w:tcW w:w="1418" w:type="dxa"/>
            <w:tcBorders>
              <w:top w:val="nil"/>
              <w:left w:val="nil"/>
              <w:bottom w:val="single" w:sz="4" w:space="0" w:color="auto"/>
              <w:right w:val="single" w:sz="4" w:space="0" w:color="auto"/>
            </w:tcBorders>
            <w:shd w:val="clear" w:color="000000" w:fill="BDD7EE"/>
            <w:noWrap/>
            <w:vAlign w:val="center"/>
            <w:hideMark/>
          </w:tcPr>
          <w:p w14:paraId="440F9C34"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846</w:t>
            </w:r>
          </w:p>
        </w:tc>
        <w:tc>
          <w:tcPr>
            <w:tcW w:w="1275" w:type="dxa"/>
            <w:tcBorders>
              <w:top w:val="nil"/>
              <w:left w:val="nil"/>
              <w:bottom w:val="single" w:sz="4" w:space="0" w:color="auto"/>
              <w:right w:val="single" w:sz="4" w:space="0" w:color="auto"/>
            </w:tcBorders>
            <w:shd w:val="clear" w:color="000000" w:fill="BDD7EE"/>
            <w:noWrap/>
            <w:vAlign w:val="center"/>
            <w:hideMark/>
          </w:tcPr>
          <w:p w14:paraId="25E85E5E"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1445</w:t>
            </w:r>
          </w:p>
        </w:tc>
        <w:tc>
          <w:tcPr>
            <w:tcW w:w="1276" w:type="dxa"/>
            <w:tcBorders>
              <w:top w:val="nil"/>
              <w:left w:val="nil"/>
              <w:bottom w:val="single" w:sz="4" w:space="0" w:color="auto"/>
              <w:right w:val="single" w:sz="4" w:space="0" w:color="auto"/>
            </w:tcBorders>
            <w:shd w:val="clear" w:color="000000" w:fill="BDD7EE"/>
            <w:noWrap/>
            <w:vAlign w:val="center"/>
            <w:hideMark/>
          </w:tcPr>
          <w:p w14:paraId="5E791011"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542</w:t>
            </w:r>
          </w:p>
        </w:tc>
        <w:tc>
          <w:tcPr>
            <w:tcW w:w="1418" w:type="dxa"/>
            <w:tcBorders>
              <w:top w:val="nil"/>
              <w:left w:val="nil"/>
              <w:bottom w:val="single" w:sz="4" w:space="0" w:color="auto"/>
              <w:right w:val="single" w:sz="4" w:space="0" w:color="auto"/>
            </w:tcBorders>
            <w:shd w:val="clear" w:color="000000" w:fill="BDD7EE"/>
            <w:noWrap/>
            <w:vAlign w:val="center"/>
            <w:hideMark/>
          </w:tcPr>
          <w:p w14:paraId="656A46CC"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547</w:t>
            </w:r>
          </w:p>
        </w:tc>
        <w:tc>
          <w:tcPr>
            <w:tcW w:w="1423" w:type="dxa"/>
            <w:tcBorders>
              <w:top w:val="nil"/>
              <w:left w:val="nil"/>
              <w:bottom w:val="single" w:sz="4" w:space="0" w:color="auto"/>
              <w:right w:val="single" w:sz="4" w:space="0" w:color="auto"/>
            </w:tcBorders>
            <w:shd w:val="clear" w:color="000000" w:fill="BDD7EE"/>
            <w:noWrap/>
            <w:vAlign w:val="center"/>
            <w:hideMark/>
          </w:tcPr>
          <w:p w14:paraId="392AEC28" w14:textId="77777777" w:rsidR="00B06108" w:rsidRPr="00B06108" w:rsidRDefault="00B06108" w:rsidP="000D3777">
            <w:pPr>
              <w:spacing w:after="0" w:line="240" w:lineRule="auto"/>
              <w:jc w:val="center"/>
              <w:rPr>
                <w:rFonts w:eastAsia="Times New Roman" w:cs="Calibri"/>
                <w:color w:val="000000"/>
                <w:kern w:val="0"/>
                <w:sz w:val="20"/>
                <w:szCs w:val="20"/>
                <w:lang w:val="es-CR" w:eastAsia="es-CR"/>
                <w14:ligatures w14:val="none"/>
              </w:rPr>
            </w:pPr>
            <w:r w:rsidRPr="00B06108">
              <w:rPr>
                <w:rFonts w:eastAsia="Times New Roman" w:cs="Calibri"/>
                <w:color w:val="000000"/>
                <w:kern w:val="0"/>
                <w:sz w:val="20"/>
                <w:szCs w:val="20"/>
                <w:lang w:val="es-CR" w:eastAsia="es-CR"/>
                <w14:ligatures w14:val="none"/>
              </w:rPr>
              <w:t>3380</w:t>
            </w:r>
          </w:p>
        </w:tc>
      </w:tr>
    </w:tbl>
    <w:p w14:paraId="57AE585A" w14:textId="18A44502" w:rsidR="00DC3B34" w:rsidRDefault="00DC3B34" w:rsidP="000D3777">
      <w:pPr>
        <w:spacing w:after="0" w:line="276" w:lineRule="auto"/>
        <w:ind w:right="51"/>
        <w:jc w:val="left"/>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Elaboración propia Subproceso de Modernización</w:t>
      </w:r>
      <w:r w:rsidR="0072275D" w:rsidRPr="00B026E6">
        <w:rPr>
          <w:rFonts w:eastAsia="Times New Roman" w:cs="Book Antiqua"/>
          <w:i/>
          <w:iCs/>
          <w:kern w:val="0"/>
          <w:sz w:val="18"/>
          <w:szCs w:val="18"/>
          <w:lang w:val="es-CR" w:eastAsia="es-ES"/>
          <w14:ligatures w14:val="none"/>
        </w:rPr>
        <w:t xml:space="preserve"> No Penal</w:t>
      </w:r>
      <w:r w:rsidRPr="00B026E6">
        <w:rPr>
          <w:rFonts w:eastAsia="Times New Roman" w:cs="Book Antiqua"/>
          <w:i/>
          <w:iCs/>
          <w:kern w:val="0"/>
          <w:sz w:val="18"/>
          <w:szCs w:val="18"/>
          <w:lang w:val="es-CR" w:eastAsia="es-ES"/>
          <w14:ligatures w14:val="none"/>
        </w:rPr>
        <w:t xml:space="preserve">, </w:t>
      </w:r>
      <w:r w:rsidR="004B73CA" w:rsidRPr="009421A2">
        <w:rPr>
          <w:rFonts w:eastAsia="Times New Roman" w:cs="Book Antiqua"/>
          <w:i/>
          <w:iCs/>
          <w:kern w:val="0"/>
          <w:sz w:val="18"/>
          <w:szCs w:val="18"/>
          <w:lang w:val="es-CR" w:eastAsia="es-ES"/>
          <w14:ligatures w14:val="none"/>
        </w:rPr>
        <w:t>con información extraída de SIGMA</w:t>
      </w:r>
      <w:r w:rsidR="003C758A">
        <w:rPr>
          <w:rFonts w:eastAsia="Times New Roman" w:cs="Book Antiqua"/>
          <w:i/>
          <w:iCs/>
          <w:kern w:val="0"/>
          <w:sz w:val="18"/>
          <w:szCs w:val="18"/>
          <w:lang w:val="es-CR" w:eastAsia="es-ES"/>
          <w14:ligatures w14:val="none"/>
        </w:rPr>
        <w:t>.</w:t>
      </w:r>
    </w:p>
    <w:p w14:paraId="78C3E58D" w14:textId="77777777" w:rsidR="00CE575D" w:rsidRDefault="00CE575D" w:rsidP="000D3777">
      <w:pPr>
        <w:spacing w:after="0" w:line="240" w:lineRule="auto"/>
        <w:ind w:left="142" w:right="51"/>
        <w:rPr>
          <w:rFonts w:eastAsia="Times New Roman" w:cs="Book Antiqua"/>
          <w:kern w:val="0"/>
          <w:sz w:val="18"/>
          <w:szCs w:val="18"/>
          <w:lang w:val="es-CR" w:eastAsia="es-ES"/>
          <w14:ligatures w14:val="none"/>
        </w:rPr>
      </w:pPr>
    </w:p>
    <w:p w14:paraId="31EC2788" w14:textId="77777777" w:rsidR="001C7155" w:rsidRDefault="00DC3B34" w:rsidP="000D3777">
      <w:pPr>
        <w:spacing w:after="0" w:line="240" w:lineRule="auto"/>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sidR="00237EB0">
        <w:rPr>
          <w:rFonts w:eastAsia="Times New Roman" w:cs="Times New Roman"/>
          <w:kern w:val="0"/>
          <w:lang w:val="es-CR" w:eastAsia="es-ES"/>
          <w14:ligatures w14:val="none"/>
        </w:rPr>
        <w:t xml:space="preserve">de las </w:t>
      </w:r>
      <w:r w:rsidR="00523012">
        <w:rPr>
          <w:rFonts w:eastAsia="Times New Roman" w:cs="Times New Roman"/>
          <w:kern w:val="0"/>
          <w:lang w:val="es-CR" w:eastAsia="es-ES"/>
          <w14:ligatures w14:val="none"/>
        </w:rPr>
        <w:t>materia</w:t>
      </w:r>
      <w:r w:rsidR="00237EB0">
        <w:rPr>
          <w:rFonts w:eastAsia="Times New Roman" w:cs="Times New Roman"/>
          <w:kern w:val="0"/>
          <w:lang w:val="es-CR" w:eastAsia="es-ES"/>
          <w14:ligatures w14:val="none"/>
        </w:rPr>
        <w:t>s</w:t>
      </w:r>
      <w:r w:rsidR="00523012">
        <w:rPr>
          <w:rFonts w:eastAsia="Times New Roman" w:cs="Times New Roman"/>
          <w:kern w:val="0"/>
          <w:lang w:val="es-CR" w:eastAsia="es-ES"/>
          <w14:ligatures w14:val="none"/>
        </w:rPr>
        <w:t xml:space="preserve"> </w:t>
      </w:r>
      <w:r w:rsidR="006F7DBF">
        <w:rPr>
          <w:rFonts w:eastAsia="Times New Roman" w:cs="Times New Roman"/>
          <w:kern w:val="0"/>
          <w:lang w:val="es-CR" w:eastAsia="es-ES"/>
          <w14:ligatures w14:val="none"/>
        </w:rPr>
        <w:t xml:space="preserve">durante el </w:t>
      </w:r>
      <w:r w:rsidRPr="00DC3B34">
        <w:rPr>
          <w:rFonts w:eastAsia="Times New Roman" w:cs="Times New Roman"/>
          <w:kern w:val="0"/>
          <w:lang w:val="es-CR" w:eastAsia="es-ES"/>
          <w14:ligatures w14:val="none"/>
        </w:rPr>
        <w:t xml:space="preserve">periodo </w:t>
      </w:r>
      <w:r w:rsidR="006F7DBF">
        <w:rPr>
          <w:rFonts w:eastAsia="Times New Roman" w:cs="Times New Roman"/>
          <w:kern w:val="0"/>
          <w:lang w:val="es-CR" w:eastAsia="es-ES"/>
          <w14:ligatures w14:val="none"/>
        </w:rPr>
        <w:t>de</w:t>
      </w:r>
      <w:r w:rsidR="00EC5320">
        <w:rPr>
          <w:rFonts w:eastAsia="Times New Roman" w:cs="Times New Roman"/>
          <w:kern w:val="0"/>
          <w:lang w:val="es-CR" w:eastAsia="es-ES"/>
          <w14:ligatures w14:val="none"/>
        </w:rPr>
        <w:t xml:space="preserve"> </w:t>
      </w:r>
      <w:r w:rsidR="007A4372">
        <w:rPr>
          <w:rFonts w:eastAsia="Times New Roman" w:cs="Times New Roman"/>
          <w:kern w:val="0"/>
          <w:lang w:val="es-CR" w:eastAsia="es-ES"/>
          <w14:ligatures w14:val="none"/>
        </w:rPr>
        <w:t>estudio</w:t>
      </w:r>
      <w:r w:rsidR="00F34F78">
        <w:rPr>
          <w:rFonts w:eastAsia="Times New Roman" w:cs="Times New Roman"/>
          <w:kern w:val="0"/>
          <w:lang w:val="es-CR" w:eastAsia="es-ES"/>
          <w14:ligatures w14:val="none"/>
        </w:rPr>
        <w:t xml:space="preserve">, se observa un </w:t>
      </w:r>
      <w:r w:rsidR="00B5525C">
        <w:rPr>
          <w:rFonts w:eastAsia="Times New Roman" w:cs="Times New Roman"/>
          <w:kern w:val="0"/>
          <w:lang w:val="es-CR" w:eastAsia="es-ES"/>
          <w14:ligatures w14:val="none"/>
        </w:rPr>
        <w:t xml:space="preserve">leve </w:t>
      </w:r>
      <w:r w:rsidR="00F34F78">
        <w:rPr>
          <w:rFonts w:eastAsia="Times New Roman" w:cs="Times New Roman"/>
          <w:kern w:val="0"/>
          <w:lang w:val="es-CR" w:eastAsia="es-ES"/>
          <w14:ligatures w14:val="none"/>
        </w:rPr>
        <w:t>incremento</w:t>
      </w:r>
      <w:r w:rsidR="000E14F0">
        <w:rPr>
          <w:rFonts w:eastAsia="Times New Roman" w:cs="Times New Roman"/>
          <w:kern w:val="0"/>
          <w:lang w:val="es-CR" w:eastAsia="es-ES"/>
          <w14:ligatures w14:val="none"/>
        </w:rPr>
        <w:t xml:space="preserve"> de los </w:t>
      </w:r>
      <w:r w:rsidR="000E14F0" w:rsidRPr="00030410">
        <w:rPr>
          <w:rFonts w:eastAsia="Times New Roman" w:cs="Times New Roman"/>
          <w:kern w:val="0"/>
          <w:lang w:val="es-CR" w:eastAsia="es-ES"/>
          <w14:ligatures w14:val="none"/>
        </w:rPr>
        <w:t>asuntos entrados</w:t>
      </w:r>
      <w:r w:rsidR="000E14F0">
        <w:rPr>
          <w:rFonts w:eastAsia="Times New Roman" w:cs="Times New Roman"/>
          <w:kern w:val="0"/>
          <w:lang w:val="es-CR" w:eastAsia="es-ES"/>
          <w14:ligatures w14:val="none"/>
        </w:rPr>
        <w:t xml:space="preserve"> en general. Es</w:t>
      </w:r>
      <w:r w:rsidR="00F34F78">
        <w:rPr>
          <w:rFonts w:eastAsia="Times New Roman" w:cs="Times New Roman"/>
          <w:kern w:val="0"/>
          <w:lang w:val="es-CR" w:eastAsia="es-ES"/>
          <w14:ligatures w14:val="none"/>
        </w:rPr>
        <w:t xml:space="preserve"> importante</w:t>
      </w:r>
      <w:r w:rsidR="00517975">
        <w:rPr>
          <w:rFonts w:eastAsia="Times New Roman" w:cs="Times New Roman"/>
          <w:kern w:val="0"/>
          <w:lang w:val="es-CR" w:eastAsia="es-ES"/>
          <w14:ligatures w14:val="none"/>
        </w:rPr>
        <w:t xml:space="preserve"> indicar que, en la materia</w:t>
      </w:r>
      <w:r w:rsidR="00F34F78">
        <w:rPr>
          <w:rFonts w:eastAsia="Times New Roman" w:cs="Times New Roman"/>
          <w:kern w:val="0"/>
          <w:lang w:val="es-CR" w:eastAsia="es-ES"/>
          <w14:ligatures w14:val="none"/>
        </w:rPr>
        <w:t xml:space="preserve"> </w:t>
      </w:r>
      <w:r w:rsidR="00517975">
        <w:rPr>
          <w:rFonts w:eastAsia="Times New Roman" w:cs="Times New Roman"/>
          <w:kern w:val="0"/>
          <w:lang w:val="es-CR" w:eastAsia="es-ES"/>
          <w14:ligatures w14:val="none"/>
        </w:rPr>
        <w:t>de</w:t>
      </w:r>
      <w:r w:rsidR="00F34F78">
        <w:rPr>
          <w:rFonts w:eastAsia="Times New Roman" w:cs="Times New Roman"/>
          <w:kern w:val="0"/>
          <w:lang w:val="es-CR" w:eastAsia="es-ES"/>
          <w14:ligatures w14:val="none"/>
        </w:rPr>
        <w:t xml:space="preserve"> </w:t>
      </w:r>
      <w:r w:rsidR="00CC60B0">
        <w:rPr>
          <w:rFonts w:eastAsia="Times New Roman" w:cs="Times New Roman"/>
          <w:kern w:val="0"/>
          <w:lang w:val="es-CR" w:eastAsia="es-ES"/>
          <w14:ligatures w14:val="none"/>
        </w:rPr>
        <w:t xml:space="preserve">Pensiones Alimentarias </w:t>
      </w:r>
      <w:r w:rsidR="00F34F78">
        <w:rPr>
          <w:rFonts w:eastAsia="Times New Roman" w:cs="Times New Roman"/>
          <w:kern w:val="0"/>
          <w:lang w:val="es-CR" w:eastAsia="es-ES"/>
          <w14:ligatures w14:val="none"/>
        </w:rPr>
        <w:t xml:space="preserve">en </w:t>
      </w:r>
      <w:r w:rsidR="00E71E6D">
        <w:rPr>
          <w:rFonts w:eastAsia="Times New Roman" w:cs="Times New Roman"/>
          <w:kern w:val="0"/>
          <w:lang w:val="es-CR" w:eastAsia="es-ES"/>
          <w14:ligatures w14:val="none"/>
        </w:rPr>
        <w:t>el</w:t>
      </w:r>
      <w:r w:rsidR="00517975">
        <w:rPr>
          <w:rFonts w:eastAsia="Times New Roman" w:cs="Times New Roman"/>
          <w:kern w:val="0"/>
          <w:lang w:val="es-CR" w:eastAsia="es-ES"/>
          <w14:ligatures w14:val="none"/>
        </w:rPr>
        <w:t xml:space="preserve"> año 2021</w:t>
      </w:r>
      <w:r w:rsidR="000957E4">
        <w:rPr>
          <w:rFonts w:eastAsia="Times New Roman" w:cs="Times New Roman"/>
          <w:kern w:val="0"/>
          <w:lang w:val="es-CR" w:eastAsia="es-ES"/>
          <w14:ligatures w14:val="none"/>
        </w:rPr>
        <w:t xml:space="preserve"> se dio un incremento importante en los asuntos reentrados.</w:t>
      </w:r>
      <w:r w:rsidR="00476950">
        <w:rPr>
          <w:rFonts w:eastAsia="Times New Roman" w:cs="Times New Roman"/>
          <w:kern w:val="0"/>
          <w:lang w:val="es-CR" w:eastAsia="es-ES"/>
          <w14:ligatures w14:val="none"/>
        </w:rPr>
        <w:t xml:space="preserve"> </w:t>
      </w:r>
      <w:r w:rsidR="00CC60B0">
        <w:rPr>
          <w:rFonts w:eastAsia="Times New Roman" w:cs="Times New Roman"/>
          <w:kern w:val="0"/>
          <w:lang w:val="es-CR" w:eastAsia="es-ES"/>
          <w14:ligatures w14:val="none"/>
        </w:rPr>
        <w:t xml:space="preserve">Se </w:t>
      </w:r>
      <w:r w:rsidR="00476950">
        <w:rPr>
          <w:rFonts w:eastAsia="Times New Roman" w:cs="Times New Roman"/>
          <w:kern w:val="0"/>
          <w:lang w:val="es-CR" w:eastAsia="es-ES"/>
          <w14:ligatures w14:val="none"/>
        </w:rPr>
        <w:t>determin</w:t>
      </w:r>
      <w:r w:rsidR="00CC60B0">
        <w:rPr>
          <w:rFonts w:eastAsia="Times New Roman" w:cs="Times New Roman"/>
          <w:kern w:val="0"/>
          <w:lang w:val="es-CR" w:eastAsia="es-ES"/>
          <w14:ligatures w14:val="none"/>
        </w:rPr>
        <w:t>ó que el mismo se debe producto de un inventario</w:t>
      </w:r>
      <w:r w:rsidR="007D5901">
        <w:rPr>
          <w:rFonts w:eastAsia="Times New Roman" w:cs="Times New Roman"/>
          <w:kern w:val="0"/>
          <w:lang w:val="es-CR" w:eastAsia="es-ES"/>
          <w14:ligatures w14:val="none"/>
        </w:rPr>
        <w:t xml:space="preserve"> realizado durante </w:t>
      </w:r>
      <w:r w:rsidR="004E50C2">
        <w:rPr>
          <w:rFonts w:eastAsia="Times New Roman" w:cs="Times New Roman"/>
          <w:kern w:val="0"/>
          <w:lang w:val="es-CR" w:eastAsia="es-ES"/>
          <w14:ligatures w14:val="none"/>
        </w:rPr>
        <w:t>los meses de octubre y noviembre de 2020</w:t>
      </w:r>
      <w:r w:rsidR="00440758">
        <w:rPr>
          <w:rFonts w:eastAsia="Times New Roman" w:cs="Times New Roman"/>
          <w:kern w:val="0"/>
          <w:lang w:val="es-CR" w:eastAsia="es-ES"/>
          <w14:ligatures w14:val="none"/>
        </w:rPr>
        <w:t xml:space="preserve"> por el </w:t>
      </w:r>
      <w:r w:rsidR="00BD20BB">
        <w:rPr>
          <w:rFonts w:eastAsia="Times New Roman" w:cs="Times New Roman"/>
          <w:kern w:val="0"/>
          <w:lang w:val="es-CR" w:eastAsia="es-ES"/>
          <w14:ligatures w14:val="none"/>
        </w:rPr>
        <w:t>Subproceso de Estadística.</w:t>
      </w:r>
      <w:r w:rsidR="00A53219">
        <w:rPr>
          <w:rFonts w:eastAsia="Times New Roman" w:cs="Times New Roman"/>
          <w:kern w:val="0"/>
          <w:lang w:val="es-CR" w:eastAsia="es-ES"/>
          <w14:ligatures w14:val="none"/>
        </w:rPr>
        <w:t xml:space="preserve"> </w:t>
      </w:r>
    </w:p>
    <w:p w14:paraId="3391FC03" w14:textId="77777777" w:rsidR="001C7155" w:rsidRDefault="001C7155" w:rsidP="000D3777">
      <w:pPr>
        <w:spacing w:after="0" w:line="240" w:lineRule="auto"/>
        <w:rPr>
          <w:rFonts w:eastAsia="Times New Roman" w:cs="Times New Roman"/>
          <w:kern w:val="0"/>
          <w:lang w:val="es-CR" w:eastAsia="es-ES"/>
          <w14:ligatures w14:val="none"/>
        </w:rPr>
      </w:pPr>
    </w:p>
    <w:p w14:paraId="3B2FDCD0" w14:textId="1603DBE1" w:rsidR="006A0281" w:rsidRDefault="00BD20BB" w:rsidP="000D3777">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E</w:t>
      </w:r>
      <w:r w:rsidR="00EA2C12">
        <w:rPr>
          <w:rFonts w:eastAsia="Times New Roman" w:cs="Times New Roman"/>
          <w:kern w:val="0"/>
          <w:lang w:val="es-CR" w:eastAsia="es-ES"/>
          <w14:ligatures w14:val="none"/>
        </w:rPr>
        <w:t xml:space="preserve">n </w:t>
      </w:r>
      <w:r w:rsidR="00A53219">
        <w:rPr>
          <w:rFonts w:eastAsia="Times New Roman" w:cs="Times New Roman"/>
          <w:kern w:val="0"/>
          <w:lang w:val="es-CR" w:eastAsia="es-ES"/>
          <w14:ligatures w14:val="none"/>
        </w:rPr>
        <w:t>el informe</w:t>
      </w:r>
      <w:r w:rsidR="00531BF5">
        <w:rPr>
          <w:rFonts w:eastAsia="Times New Roman" w:cs="Times New Roman"/>
          <w:kern w:val="0"/>
          <w:lang w:val="es-CR" w:eastAsia="es-ES"/>
          <w14:ligatures w14:val="none"/>
        </w:rPr>
        <w:t xml:space="preserve"> </w:t>
      </w:r>
      <w:r w:rsidR="00A53219">
        <w:rPr>
          <w:rFonts w:eastAsia="Times New Roman" w:cs="Times New Roman"/>
          <w:kern w:val="0"/>
          <w:lang w:val="es-CR" w:eastAsia="es-ES"/>
          <w14:ligatures w14:val="none"/>
        </w:rPr>
        <w:t>977-</w:t>
      </w:r>
      <w:r w:rsidR="00EA2C12">
        <w:rPr>
          <w:rFonts w:eastAsia="Times New Roman" w:cs="Times New Roman"/>
          <w:kern w:val="0"/>
          <w:lang w:val="es-CR" w:eastAsia="es-ES"/>
          <w14:ligatures w14:val="none"/>
        </w:rPr>
        <w:t>ES-</w:t>
      </w:r>
      <w:r w:rsidR="00A53219">
        <w:rPr>
          <w:rFonts w:eastAsia="Times New Roman" w:cs="Times New Roman"/>
          <w:kern w:val="0"/>
          <w:lang w:val="es-CR" w:eastAsia="es-ES"/>
          <w14:ligatures w14:val="none"/>
        </w:rPr>
        <w:t>TR-</w:t>
      </w:r>
      <w:r w:rsidR="00EA2C12">
        <w:rPr>
          <w:rFonts w:eastAsia="Times New Roman" w:cs="Times New Roman"/>
          <w:kern w:val="0"/>
          <w:lang w:val="es-CR" w:eastAsia="es-ES"/>
          <w14:ligatures w14:val="none"/>
        </w:rPr>
        <w:t>2021</w:t>
      </w:r>
      <w:r>
        <w:rPr>
          <w:rFonts w:eastAsia="Times New Roman" w:cs="Times New Roman"/>
          <w:kern w:val="0"/>
          <w:lang w:val="es-CR" w:eastAsia="es-ES"/>
          <w14:ligatures w14:val="none"/>
        </w:rPr>
        <w:t xml:space="preserve"> </w:t>
      </w:r>
      <w:r w:rsidR="00EA2C12">
        <w:rPr>
          <w:rFonts w:eastAsia="Times New Roman" w:cs="Times New Roman"/>
          <w:kern w:val="0"/>
          <w:lang w:val="es-CR" w:eastAsia="es-ES"/>
          <w14:ligatures w14:val="none"/>
        </w:rPr>
        <w:t xml:space="preserve">se recomendó al despacho reentrar </w:t>
      </w:r>
      <w:r w:rsidR="00BE5FD5" w:rsidRPr="00BE5FD5">
        <w:rPr>
          <w:rFonts w:eastAsia="Times New Roman" w:cs="Times New Roman"/>
          <w:kern w:val="0"/>
          <w:lang w:val="es-CR" w:eastAsia="es-ES"/>
          <w14:ligatures w14:val="none"/>
        </w:rPr>
        <w:t>los expedientes siempre y cuando estuvieran con algún trámite en proceso</w:t>
      </w:r>
      <w:r w:rsidR="001D63E0">
        <w:rPr>
          <w:rFonts w:eastAsia="Times New Roman" w:cs="Times New Roman"/>
          <w:kern w:val="0"/>
          <w:lang w:val="es-CR" w:eastAsia="es-ES"/>
          <w14:ligatures w14:val="none"/>
        </w:rPr>
        <w:t>,</w:t>
      </w:r>
      <w:r w:rsidR="00BE5FD5" w:rsidRPr="00BE5FD5">
        <w:rPr>
          <w:rFonts w:eastAsia="Times New Roman" w:cs="Times New Roman"/>
          <w:kern w:val="0"/>
          <w:lang w:val="es-CR" w:eastAsia="es-ES"/>
          <w14:ligatures w14:val="none"/>
        </w:rPr>
        <w:t xml:space="preserve"> o se est</w:t>
      </w:r>
      <w:r w:rsidR="00141B20">
        <w:rPr>
          <w:rFonts w:eastAsia="Times New Roman" w:cs="Times New Roman"/>
          <w:kern w:val="0"/>
          <w:lang w:val="es-CR" w:eastAsia="es-ES"/>
          <w14:ligatures w14:val="none"/>
        </w:rPr>
        <w:t>uviera</w:t>
      </w:r>
      <w:r w:rsidR="00BE5FD5" w:rsidRPr="00BE5FD5">
        <w:rPr>
          <w:rFonts w:eastAsia="Times New Roman" w:cs="Times New Roman"/>
          <w:kern w:val="0"/>
          <w:lang w:val="es-CR" w:eastAsia="es-ES"/>
          <w14:ligatures w14:val="none"/>
        </w:rPr>
        <w:t xml:space="preserve"> gestionando giros o depósitos recientes</w:t>
      </w:r>
      <w:r w:rsidR="007A58DB">
        <w:rPr>
          <w:rFonts w:eastAsia="Times New Roman" w:cs="Times New Roman"/>
          <w:kern w:val="0"/>
          <w:lang w:val="es-CR" w:eastAsia="es-ES"/>
          <w14:ligatures w14:val="none"/>
        </w:rPr>
        <w:t>.</w:t>
      </w:r>
      <w:r w:rsidR="005F6CF0">
        <w:rPr>
          <w:rFonts w:eastAsia="Times New Roman" w:cs="Times New Roman"/>
          <w:kern w:val="0"/>
          <w:lang w:val="es-CR" w:eastAsia="es-ES"/>
          <w14:ligatures w14:val="none"/>
        </w:rPr>
        <w:t xml:space="preserve"> </w:t>
      </w:r>
      <w:r w:rsidR="007A58DB">
        <w:rPr>
          <w:rFonts w:eastAsia="Times New Roman" w:cs="Times New Roman"/>
          <w:kern w:val="0"/>
          <w:lang w:val="es-CR" w:eastAsia="es-ES"/>
          <w14:ligatures w14:val="none"/>
        </w:rPr>
        <w:t>M</w:t>
      </w:r>
      <w:r w:rsidR="005F6CF0">
        <w:rPr>
          <w:rFonts w:eastAsia="Times New Roman" w:cs="Times New Roman"/>
          <w:kern w:val="0"/>
          <w:lang w:val="es-CR" w:eastAsia="es-ES"/>
          <w14:ligatures w14:val="none"/>
        </w:rPr>
        <w:t>enciona el informe que</w:t>
      </w:r>
      <w:r w:rsidR="00F24430">
        <w:rPr>
          <w:rFonts w:eastAsia="Times New Roman" w:cs="Times New Roman"/>
          <w:kern w:val="0"/>
          <w:lang w:val="es-CR" w:eastAsia="es-ES"/>
          <w14:ligatures w14:val="none"/>
        </w:rPr>
        <w:t>,</w:t>
      </w:r>
      <w:r w:rsidR="005F6CF0">
        <w:rPr>
          <w:rFonts w:eastAsia="Times New Roman" w:cs="Times New Roman"/>
          <w:kern w:val="0"/>
          <w:lang w:val="es-CR" w:eastAsia="es-ES"/>
          <w14:ligatures w14:val="none"/>
        </w:rPr>
        <w:t xml:space="preserve"> </w:t>
      </w:r>
      <w:r w:rsidR="00F02779">
        <w:rPr>
          <w:rFonts w:eastAsia="Times New Roman" w:cs="Times New Roman"/>
          <w:kern w:val="0"/>
          <w:lang w:val="es-CR" w:eastAsia="es-ES"/>
          <w14:ligatures w14:val="none"/>
        </w:rPr>
        <w:t>d</w:t>
      </w:r>
      <w:r w:rsidR="00F02779" w:rsidRPr="00F02779">
        <w:rPr>
          <w:rFonts w:eastAsia="Times New Roman" w:cs="Times New Roman"/>
          <w:kern w:val="0"/>
          <w:lang w:val="es-CR" w:eastAsia="es-ES"/>
          <w14:ligatures w14:val="none"/>
        </w:rPr>
        <w:t xml:space="preserve">e lo anterior según acuerdos </w:t>
      </w:r>
      <w:r w:rsidR="00F02779">
        <w:rPr>
          <w:rFonts w:eastAsia="Times New Roman" w:cs="Times New Roman"/>
          <w:kern w:val="0"/>
          <w:lang w:val="es-CR" w:eastAsia="es-ES"/>
          <w14:ligatures w14:val="none"/>
        </w:rPr>
        <w:t>tomados en una</w:t>
      </w:r>
      <w:r w:rsidR="00F02779" w:rsidRPr="00F02779">
        <w:rPr>
          <w:rFonts w:eastAsia="Times New Roman" w:cs="Times New Roman"/>
          <w:kern w:val="0"/>
          <w:lang w:val="es-CR" w:eastAsia="es-ES"/>
          <w14:ligatures w14:val="none"/>
        </w:rPr>
        <w:t xml:space="preserve"> reunión, el </w:t>
      </w:r>
      <w:r w:rsidR="00F02779">
        <w:rPr>
          <w:rFonts w:eastAsia="Times New Roman" w:cs="Times New Roman"/>
          <w:kern w:val="0"/>
          <w:lang w:val="es-CR" w:eastAsia="es-ES"/>
          <w14:ligatures w14:val="none"/>
        </w:rPr>
        <w:t>D</w:t>
      </w:r>
      <w:r w:rsidR="00F02779" w:rsidRPr="00F02779">
        <w:rPr>
          <w:rFonts w:eastAsia="Times New Roman" w:cs="Times New Roman"/>
          <w:kern w:val="0"/>
          <w:lang w:val="es-CR" w:eastAsia="es-ES"/>
          <w14:ligatures w14:val="none"/>
        </w:rPr>
        <w:t>espacho procedió con la revisión de las causas que fueron cerradas por error</w:t>
      </w:r>
      <w:r w:rsidR="008919B2">
        <w:rPr>
          <w:rFonts w:eastAsia="Times New Roman" w:cs="Times New Roman"/>
          <w:kern w:val="0"/>
          <w:lang w:val="es-CR" w:eastAsia="es-ES"/>
          <w14:ligatures w14:val="none"/>
        </w:rPr>
        <w:t>, por lo que,</w:t>
      </w:r>
      <w:r w:rsidR="00F02779" w:rsidRPr="00F02779">
        <w:rPr>
          <w:rFonts w:eastAsia="Times New Roman" w:cs="Times New Roman"/>
          <w:kern w:val="0"/>
          <w:lang w:val="es-CR" w:eastAsia="es-ES"/>
          <w14:ligatures w14:val="none"/>
        </w:rPr>
        <w:t xml:space="preserve"> para el corte del 30 de abril </w:t>
      </w:r>
      <w:r w:rsidR="00F02779">
        <w:rPr>
          <w:rFonts w:eastAsia="Times New Roman" w:cs="Times New Roman"/>
          <w:kern w:val="0"/>
          <w:lang w:val="es-CR" w:eastAsia="es-ES"/>
          <w14:ligatures w14:val="none"/>
        </w:rPr>
        <w:t>de dicho año</w:t>
      </w:r>
      <w:r w:rsidR="00F02779" w:rsidRPr="00F02779">
        <w:rPr>
          <w:rFonts w:eastAsia="Times New Roman" w:cs="Times New Roman"/>
          <w:kern w:val="0"/>
          <w:lang w:val="es-CR" w:eastAsia="es-ES"/>
          <w14:ligatures w14:val="none"/>
        </w:rPr>
        <w:t xml:space="preserve"> se p</w:t>
      </w:r>
      <w:r w:rsidR="00196B75">
        <w:rPr>
          <w:rFonts w:eastAsia="Times New Roman" w:cs="Times New Roman"/>
          <w:kern w:val="0"/>
          <w:lang w:val="es-CR" w:eastAsia="es-ES"/>
          <w14:ligatures w14:val="none"/>
        </w:rPr>
        <w:t>udo</w:t>
      </w:r>
      <w:r w:rsidR="00F02779" w:rsidRPr="00F02779">
        <w:rPr>
          <w:rFonts w:eastAsia="Times New Roman" w:cs="Times New Roman"/>
          <w:kern w:val="0"/>
          <w:lang w:val="es-CR" w:eastAsia="es-ES"/>
          <w14:ligatures w14:val="none"/>
        </w:rPr>
        <w:t xml:space="preserve"> observar </w:t>
      </w:r>
      <w:r w:rsidR="000A6860">
        <w:rPr>
          <w:rFonts w:eastAsia="Times New Roman" w:cs="Times New Roman"/>
          <w:kern w:val="0"/>
          <w:lang w:val="es-CR" w:eastAsia="es-ES"/>
          <w14:ligatures w14:val="none"/>
        </w:rPr>
        <w:t>el reingreso</w:t>
      </w:r>
      <w:r w:rsidR="00F02779" w:rsidRPr="00F02779">
        <w:rPr>
          <w:rFonts w:eastAsia="Times New Roman" w:cs="Times New Roman"/>
          <w:kern w:val="0"/>
          <w:lang w:val="es-CR" w:eastAsia="es-ES"/>
          <w14:ligatures w14:val="none"/>
        </w:rPr>
        <w:t xml:space="preserve"> de 1012 </w:t>
      </w:r>
      <w:r w:rsidR="000A6860" w:rsidRPr="00F02779">
        <w:rPr>
          <w:rFonts w:eastAsia="Times New Roman" w:cs="Times New Roman"/>
          <w:kern w:val="0"/>
          <w:lang w:val="es-CR" w:eastAsia="es-ES"/>
          <w14:ligatures w14:val="none"/>
        </w:rPr>
        <w:t>expedientes principales</w:t>
      </w:r>
      <w:r w:rsidR="00F02779" w:rsidRPr="00F02779">
        <w:rPr>
          <w:rFonts w:eastAsia="Times New Roman" w:cs="Times New Roman"/>
          <w:kern w:val="0"/>
          <w:lang w:val="es-CR" w:eastAsia="es-ES"/>
          <w14:ligatures w14:val="none"/>
        </w:rPr>
        <w:t>, así como también para las carpetas de legajos de apremio, reflejando un aumento de 724 asuntos; dicho incremento fue producto de 919 casos reentrados por el despacho en el mes de marzo</w:t>
      </w:r>
      <w:r w:rsidR="00832197">
        <w:rPr>
          <w:rFonts w:eastAsia="Times New Roman" w:cs="Times New Roman"/>
          <w:kern w:val="0"/>
          <w:lang w:val="es-CR" w:eastAsia="es-ES"/>
          <w14:ligatures w14:val="none"/>
        </w:rPr>
        <w:t xml:space="preserve"> de 2021.</w:t>
      </w:r>
    </w:p>
    <w:p w14:paraId="3D23AFA5" w14:textId="77777777" w:rsidR="00B743D1" w:rsidRDefault="00B743D1" w:rsidP="000D3777">
      <w:pPr>
        <w:spacing w:after="0" w:line="240" w:lineRule="auto"/>
        <w:rPr>
          <w:rFonts w:eastAsia="Times New Roman" w:cs="Times New Roman"/>
          <w:kern w:val="0"/>
          <w:lang w:val="es-CR" w:eastAsia="es-ES"/>
          <w14:ligatures w14:val="none"/>
        </w:rPr>
      </w:pPr>
    </w:p>
    <w:p w14:paraId="08394B06" w14:textId="2D1708AD" w:rsidR="00B54F9E" w:rsidRDefault="00F83E32" w:rsidP="000D3777">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En l</w:t>
      </w:r>
      <w:r w:rsidR="0065754D">
        <w:rPr>
          <w:rFonts w:eastAsia="Times New Roman" w:cs="Times New Roman"/>
          <w:kern w:val="0"/>
          <w:lang w:val="es-CR" w:eastAsia="es-ES"/>
          <w14:ligatures w14:val="none"/>
        </w:rPr>
        <w:t xml:space="preserve">a siguiente </w:t>
      </w:r>
      <w:r w:rsidR="00097EA9">
        <w:rPr>
          <w:rFonts w:eastAsia="Times New Roman" w:cs="Times New Roman"/>
          <w:kern w:val="0"/>
          <w:lang w:val="es-CR" w:eastAsia="es-ES"/>
          <w14:ligatures w14:val="none"/>
        </w:rPr>
        <w:t>gráfica</w:t>
      </w:r>
      <w:r w:rsidR="00B54F9E">
        <w:rPr>
          <w:rFonts w:eastAsia="Times New Roman" w:cs="Times New Roman"/>
          <w:kern w:val="0"/>
          <w:lang w:val="es-CR" w:eastAsia="es-ES"/>
          <w14:ligatures w14:val="none"/>
        </w:rPr>
        <w:t xml:space="preserve"> se</w:t>
      </w:r>
      <w:r w:rsidR="0065754D">
        <w:rPr>
          <w:rFonts w:eastAsia="Times New Roman" w:cs="Times New Roman"/>
          <w:kern w:val="0"/>
          <w:lang w:val="es-CR" w:eastAsia="es-ES"/>
          <w14:ligatures w14:val="none"/>
        </w:rPr>
        <w:t xml:space="preserve"> muestra</w:t>
      </w:r>
      <w:r>
        <w:rPr>
          <w:rFonts w:eastAsia="Times New Roman" w:cs="Times New Roman"/>
          <w:kern w:val="0"/>
          <w:lang w:val="es-CR" w:eastAsia="es-ES"/>
          <w14:ligatures w14:val="none"/>
        </w:rPr>
        <w:t xml:space="preserve"> el desglose </w:t>
      </w:r>
      <w:r w:rsidR="00F82767">
        <w:rPr>
          <w:rFonts w:eastAsia="Times New Roman" w:cs="Times New Roman"/>
          <w:kern w:val="0"/>
          <w:lang w:val="es-CR" w:eastAsia="es-ES"/>
          <w14:ligatures w14:val="none"/>
        </w:rPr>
        <w:t xml:space="preserve">de los </w:t>
      </w:r>
      <w:r w:rsidR="00F82767" w:rsidRPr="006D004A">
        <w:rPr>
          <w:rFonts w:eastAsia="Times New Roman" w:cs="Times New Roman"/>
          <w:b/>
          <w:bCs/>
          <w:kern w:val="0"/>
          <w:lang w:val="es-CR" w:eastAsia="es-ES"/>
          <w14:ligatures w14:val="none"/>
        </w:rPr>
        <w:t>as</w:t>
      </w:r>
      <w:r w:rsidR="006D004A" w:rsidRPr="006D004A">
        <w:rPr>
          <w:rFonts w:eastAsia="Times New Roman" w:cs="Times New Roman"/>
          <w:b/>
          <w:bCs/>
          <w:kern w:val="0"/>
          <w:lang w:val="es-CR" w:eastAsia="es-ES"/>
          <w14:ligatures w14:val="none"/>
        </w:rPr>
        <w:t>untos entrados</w:t>
      </w:r>
      <w:r w:rsidR="006D004A">
        <w:rPr>
          <w:rFonts w:eastAsia="Times New Roman" w:cs="Times New Roman"/>
          <w:kern w:val="0"/>
          <w:lang w:val="es-CR" w:eastAsia="es-ES"/>
          <w14:ligatures w14:val="none"/>
        </w:rPr>
        <w:t xml:space="preserve">, </w:t>
      </w:r>
      <w:r>
        <w:rPr>
          <w:rFonts w:eastAsia="Times New Roman" w:cs="Times New Roman"/>
          <w:kern w:val="0"/>
          <w:lang w:val="es-CR" w:eastAsia="es-ES"/>
          <w14:ligatures w14:val="none"/>
        </w:rPr>
        <w:t>de manera porcentual por cada una de las materia</w:t>
      </w:r>
      <w:r w:rsidR="00B54F9E">
        <w:rPr>
          <w:rFonts w:eastAsia="Times New Roman" w:cs="Times New Roman"/>
          <w:kern w:val="0"/>
          <w:lang w:val="es-CR" w:eastAsia="es-ES"/>
          <w14:ligatures w14:val="none"/>
        </w:rPr>
        <w:t>s:</w:t>
      </w:r>
    </w:p>
    <w:p w14:paraId="33753AE7" w14:textId="77777777" w:rsidR="00A12299" w:rsidRDefault="00A12299" w:rsidP="000D3777">
      <w:pPr>
        <w:spacing w:after="0" w:line="240" w:lineRule="auto"/>
        <w:rPr>
          <w:rFonts w:eastAsia="Times New Roman" w:cs="Times New Roman"/>
          <w:kern w:val="0"/>
          <w:lang w:val="es-CR" w:eastAsia="es-ES"/>
          <w14:ligatures w14:val="none"/>
        </w:rPr>
      </w:pPr>
    </w:p>
    <w:p w14:paraId="04178157"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13B33A1E"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0D0BEBA7"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747F0C9B"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0E907C34"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1C5A9D05"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3C236383"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7A6DF5C3"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572B6881"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51A8C7A4"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36361F59"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7AED699D"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03B66454"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64437F4A"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54A81B77"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3D1DFE92"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4351F433" w14:textId="77777777" w:rsidR="000D3777" w:rsidRDefault="000D3777" w:rsidP="000D3777">
      <w:pPr>
        <w:spacing w:after="0" w:line="240" w:lineRule="auto"/>
        <w:jc w:val="center"/>
        <w:rPr>
          <w:rFonts w:eastAsia="Times New Roman" w:cs="Times New Roman"/>
          <w:b/>
          <w:bCs/>
          <w:kern w:val="0"/>
          <w:sz w:val="20"/>
          <w:szCs w:val="20"/>
          <w:lang w:eastAsia="es-ES"/>
          <w14:ligatures w14:val="none"/>
        </w:rPr>
      </w:pPr>
    </w:p>
    <w:p w14:paraId="5A101E5A" w14:textId="42BC0D2B" w:rsidR="002617E6" w:rsidRPr="000D3777" w:rsidRDefault="00097EA9" w:rsidP="000D3777">
      <w:pPr>
        <w:spacing w:after="0" w:line="240" w:lineRule="auto"/>
        <w:jc w:val="center"/>
        <w:rPr>
          <w:rFonts w:eastAsia="Times New Roman" w:cs="Times New Roman"/>
          <w:b/>
          <w:bCs/>
          <w:kern w:val="0"/>
          <w:sz w:val="20"/>
          <w:szCs w:val="20"/>
          <w:lang w:eastAsia="es-ES"/>
          <w14:ligatures w14:val="none"/>
        </w:rPr>
      </w:pPr>
      <w:r w:rsidRPr="000D3777">
        <w:rPr>
          <w:rFonts w:eastAsia="Times New Roman" w:cs="Times New Roman"/>
          <w:b/>
          <w:bCs/>
          <w:kern w:val="0"/>
          <w:sz w:val="20"/>
          <w:szCs w:val="20"/>
          <w:lang w:eastAsia="es-ES"/>
          <w14:ligatures w14:val="none"/>
        </w:rPr>
        <w:lastRenderedPageBreak/>
        <w:t>Gráfico 1</w:t>
      </w:r>
      <w:r w:rsidR="002617E6" w:rsidRPr="000D3777">
        <w:rPr>
          <w:rFonts w:eastAsia="Times New Roman" w:cs="Times New Roman"/>
          <w:b/>
          <w:bCs/>
          <w:kern w:val="0"/>
          <w:sz w:val="20"/>
          <w:szCs w:val="20"/>
          <w:lang w:eastAsia="es-ES"/>
          <w14:ligatures w14:val="none"/>
        </w:rPr>
        <w:t xml:space="preserve">: </w:t>
      </w:r>
    </w:p>
    <w:p w14:paraId="3769564F" w14:textId="22E24AD2" w:rsidR="002617E6" w:rsidRPr="000D3777" w:rsidRDefault="002617E6" w:rsidP="000D3777">
      <w:pPr>
        <w:spacing w:after="0" w:line="240" w:lineRule="auto"/>
        <w:jc w:val="center"/>
        <w:rPr>
          <w:rFonts w:eastAsia="Times New Roman" w:cs="Times New Roman"/>
          <w:b/>
          <w:bCs/>
          <w:kern w:val="0"/>
          <w:sz w:val="20"/>
          <w:szCs w:val="20"/>
          <w:lang w:eastAsia="es-ES"/>
          <w14:ligatures w14:val="none"/>
        </w:rPr>
      </w:pPr>
      <w:r w:rsidRPr="000D3777">
        <w:rPr>
          <w:rFonts w:eastAsia="Times New Roman" w:cs="Times New Roman"/>
          <w:b/>
          <w:bCs/>
          <w:kern w:val="0"/>
          <w:sz w:val="20"/>
          <w:szCs w:val="20"/>
          <w:lang w:eastAsia="es-ES"/>
          <w14:ligatures w14:val="none"/>
        </w:rPr>
        <w:t>Conformación porcentual por materia de la variable de Asuntos Entrados, periodo comprendido de enero 2021 a junio 2024, Juzgado Contravencional de Santa Ana</w:t>
      </w:r>
    </w:p>
    <w:p w14:paraId="5E5D1016" w14:textId="4291A06C" w:rsidR="00097EA9" w:rsidRPr="00DC3B34" w:rsidRDefault="00097EA9" w:rsidP="002617E6">
      <w:pPr>
        <w:spacing w:after="0" w:line="276" w:lineRule="auto"/>
        <w:jc w:val="center"/>
        <w:rPr>
          <w:rFonts w:eastAsia="Times New Roman" w:cs="Times New Roman"/>
          <w:b/>
          <w:bCs/>
          <w:kern w:val="0"/>
          <w:lang w:eastAsia="es-ES"/>
          <w14:ligatures w14:val="none"/>
        </w:rPr>
      </w:pPr>
      <w:r w:rsidRPr="00097EA9">
        <w:rPr>
          <w:rFonts w:eastAsia="Times New Roman" w:cs="Times New Roman"/>
          <w:b/>
          <w:bCs/>
          <w:noProof/>
          <w:kern w:val="0"/>
          <w:lang w:eastAsia="es-ES"/>
          <w14:ligatures w14:val="none"/>
        </w:rPr>
        <w:drawing>
          <wp:inline distT="0" distB="0" distL="0" distR="0" wp14:anchorId="67C4301D" wp14:editId="762348FB">
            <wp:extent cx="5190490" cy="3067050"/>
            <wp:effectExtent l="0" t="0" r="0" b="0"/>
            <wp:docPr id="4" name="Imagen 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áfico, Gráfico circular&#10;&#10;Descripción generada automáticamente"/>
                    <pic:cNvPicPr/>
                  </pic:nvPicPr>
                  <pic:blipFill>
                    <a:blip r:embed="rId12"/>
                    <a:stretch>
                      <a:fillRect/>
                    </a:stretch>
                  </pic:blipFill>
                  <pic:spPr>
                    <a:xfrm>
                      <a:off x="0" y="0"/>
                      <a:ext cx="5202741" cy="3074289"/>
                    </a:xfrm>
                    <a:prstGeom prst="rect">
                      <a:avLst/>
                    </a:prstGeom>
                  </pic:spPr>
                </pic:pic>
              </a:graphicData>
            </a:graphic>
          </wp:inline>
        </w:drawing>
      </w:r>
    </w:p>
    <w:p w14:paraId="6C4132E4" w14:textId="58ACDEE8" w:rsidR="0065754D" w:rsidRDefault="00AD2D1D" w:rsidP="000D3777">
      <w:pPr>
        <w:spacing w:after="0" w:line="240" w:lineRule="auto"/>
        <w:jc w:val="center"/>
        <w:rPr>
          <w:rFonts w:eastAsia="Times New Roman" w:cs="Times New Roman"/>
          <w:kern w:val="0"/>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w:t>
      </w:r>
      <w:r w:rsidRPr="009421A2">
        <w:rPr>
          <w:rFonts w:eastAsia="Times New Roman" w:cs="Book Antiqua"/>
          <w:i/>
          <w:iCs/>
          <w:kern w:val="0"/>
          <w:sz w:val="18"/>
          <w:szCs w:val="18"/>
          <w:lang w:val="es-CR" w:eastAsia="es-ES"/>
          <w14:ligatures w14:val="none"/>
        </w:rPr>
        <w:t>con información extraída de SIGMA</w:t>
      </w:r>
      <w:r>
        <w:rPr>
          <w:rFonts w:eastAsia="Times New Roman" w:cs="Book Antiqua"/>
          <w:i/>
          <w:iCs/>
          <w:kern w:val="0"/>
          <w:sz w:val="18"/>
          <w:szCs w:val="18"/>
          <w:lang w:val="es-CR" w:eastAsia="es-ES"/>
          <w14:ligatures w14:val="none"/>
        </w:rPr>
        <w:t>.</w:t>
      </w:r>
    </w:p>
    <w:p w14:paraId="24664FC4" w14:textId="77777777" w:rsidR="001A0F17" w:rsidRDefault="001A0F17" w:rsidP="000D3777">
      <w:pPr>
        <w:spacing w:after="0" w:line="240" w:lineRule="auto"/>
        <w:rPr>
          <w:rFonts w:eastAsia="Times New Roman" w:cs="Times New Roman"/>
          <w:kern w:val="0"/>
          <w:lang w:val="es-CR" w:eastAsia="es-ES"/>
          <w14:ligatures w14:val="none"/>
        </w:rPr>
      </w:pPr>
    </w:p>
    <w:p w14:paraId="6F334AB6" w14:textId="5B96056D" w:rsidR="00227D69" w:rsidRDefault="00F16D0B" w:rsidP="000D3777">
      <w:pPr>
        <w:spacing w:after="0" w:line="240" w:lineRule="auto"/>
        <w:ind w:left="86" w:right="195"/>
        <w:rPr>
          <w:rFonts w:cstheme="minorHAnsi"/>
          <w:iCs/>
          <w:snapToGrid w:val="0"/>
        </w:rPr>
      </w:pPr>
      <w:r>
        <w:rPr>
          <w:rFonts w:eastAsia="Times New Roman" w:cs="Times New Roman"/>
          <w:kern w:val="0"/>
          <w:lang w:eastAsia="es-ES"/>
          <w14:ligatures w14:val="none"/>
        </w:rPr>
        <w:t>Con respecto</w:t>
      </w:r>
      <w:r w:rsidR="00145F32">
        <w:rPr>
          <w:rFonts w:eastAsia="Times New Roman" w:cs="Times New Roman"/>
          <w:kern w:val="0"/>
          <w:lang w:eastAsia="es-ES"/>
          <w14:ligatures w14:val="none"/>
        </w:rPr>
        <w:t xml:space="preserve"> a la c</w:t>
      </w:r>
      <w:r w:rsidR="00145F32" w:rsidRPr="00145F32">
        <w:rPr>
          <w:rFonts w:eastAsia="Times New Roman" w:cs="Times New Roman"/>
          <w:kern w:val="0"/>
          <w:lang w:eastAsia="es-ES"/>
          <w14:ligatures w14:val="none"/>
        </w:rPr>
        <w:t>onformación</w:t>
      </w:r>
      <w:r w:rsidR="00011FFC">
        <w:rPr>
          <w:rFonts w:eastAsia="Times New Roman" w:cs="Times New Roman"/>
          <w:kern w:val="0"/>
          <w:lang w:eastAsia="es-ES"/>
          <w14:ligatures w14:val="none"/>
        </w:rPr>
        <w:t xml:space="preserve"> del promedio</w:t>
      </w:r>
      <w:r w:rsidR="00145F32" w:rsidRPr="00145F32">
        <w:rPr>
          <w:rFonts w:eastAsia="Times New Roman" w:cs="Times New Roman"/>
          <w:kern w:val="0"/>
          <w:lang w:eastAsia="es-ES"/>
          <w14:ligatures w14:val="none"/>
        </w:rPr>
        <w:t xml:space="preserve"> porcentual por materia de la variable de </w:t>
      </w:r>
      <w:r w:rsidR="00014246">
        <w:rPr>
          <w:rFonts w:eastAsia="Times New Roman" w:cs="Times New Roman"/>
          <w:kern w:val="0"/>
          <w:lang w:eastAsia="es-ES"/>
          <w14:ligatures w14:val="none"/>
        </w:rPr>
        <w:t>a</w:t>
      </w:r>
      <w:r w:rsidR="00145F32" w:rsidRPr="00145F32">
        <w:rPr>
          <w:rFonts w:eastAsia="Times New Roman" w:cs="Times New Roman"/>
          <w:kern w:val="0"/>
          <w:lang w:eastAsia="es-ES"/>
          <w14:ligatures w14:val="none"/>
        </w:rPr>
        <w:t xml:space="preserve">suntos </w:t>
      </w:r>
      <w:r w:rsidR="00014246">
        <w:rPr>
          <w:rFonts w:eastAsia="Times New Roman" w:cs="Times New Roman"/>
          <w:kern w:val="0"/>
          <w:lang w:eastAsia="es-ES"/>
          <w14:ligatures w14:val="none"/>
        </w:rPr>
        <w:t>e</w:t>
      </w:r>
      <w:r w:rsidR="00145F32" w:rsidRPr="00145F32">
        <w:rPr>
          <w:rFonts w:eastAsia="Times New Roman" w:cs="Times New Roman"/>
          <w:kern w:val="0"/>
          <w:lang w:eastAsia="es-ES"/>
          <w14:ligatures w14:val="none"/>
        </w:rPr>
        <w:t xml:space="preserve">ntrados </w:t>
      </w:r>
      <w:r w:rsidR="00014246">
        <w:rPr>
          <w:rFonts w:eastAsia="Times New Roman" w:cs="Times New Roman"/>
          <w:kern w:val="0"/>
          <w:lang w:eastAsia="es-ES"/>
          <w14:ligatures w14:val="none"/>
        </w:rPr>
        <w:t>durante</w:t>
      </w:r>
      <w:r>
        <w:rPr>
          <w:rFonts w:eastAsia="Times New Roman" w:cs="Times New Roman"/>
          <w:kern w:val="0"/>
          <w:lang w:eastAsia="es-ES"/>
          <w14:ligatures w14:val="none"/>
        </w:rPr>
        <w:t xml:space="preserve"> periodo comprendido de</w:t>
      </w:r>
      <w:r w:rsidR="006D0F92">
        <w:rPr>
          <w:rFonts w:eastAsia="Times New Roman" w:cs="Times New Roman"/>
          <w:kern w:val="0"/>
          <w:lang w:eastAsia="es-ES"/>
          <w14:ligatures w14:val="none"/>
        </w:rPr>
        <w:t xml:space="preserve"> enero 2021 a junio de 2024</w:t>
      </w:r>
      <w:r w:rsidR="00014246">
        <w:rPr>
          <w:rFonts w:eastAsia="Times New Roman" w:cs="Times New Roman"/>
          <w:kern w:val="0"/>
          <w:lang w:eastAsia="es-ES"/>
          <w14:ligatures w14:val="none"/>
        </w:rPr>
        <w:t>,</w:t>
      </w:r>
      <w:r w:rsidR="006D0F92">
        <w:rPr>
          <w:rFonts w:eastAsia="Times New Roman" w:cs="Times New Roman"/>
          <w:kern w:val="0"/>
          <w:lang w:eastAsia="es-ES"/>
          <w14:ligatures w14:val="none"/>
        </w:rPr>
        <w:t xml:space="preserve"> e</w:t>
      </w:r>
      <w:r w:rsidR="003848F1">
        <w:rPr>
          <w:rFonts w:eastAsia="Times New Roman" w:cs="Times New Roman"/>
          <w:kern w:val="0"/>
          <w:lang w:eastAsia="es-ES"/>
          <w14:ligatures w14:val="none"/>
        </w:rPr>
        <w:t xml:space="preserve">n la </w:t>
      </w:r>
      <w:r w:rsidR="00097EA9">
        <w:rPr>
          <w:rFonts w:eastAsia="Times New Roman" w:cs="Times New Roman"/>
          <w:kern w:val="0"/>
          <w:lang w:eastAsia="es-ES"/>
          <w14:ligatures w14:val="none"/>
        </w:rPr>
        <w:t xml:space="preserve">gráfica </w:t>
      </w:r>
      <w:r w:rsidR="003848F1">
        <w:rPr>
          <w:rFonts w:eastAsia="Times New Roman" w:cs="Times New Roman"/>
          <w:kern w:val="0"/>
          <w:lang w:eastAsia="es-ES"/>
          <w14:ligatures w14:val="none"/>
        </w:rPr>
        <w:t>anterior se puede observar</w:t>
      </w:r>
      <w:r w:rsidR="001E41D0">
        <w:rPr>
          <w:rFonts w:eastAsia="Times New Roman" w:cs="Times New Roman"/>
          <w:kern w:val="0"/>
          <w:lang w:eastAsia="es-ES"/>
          <w14:ligatures w14:val="none"/>
        </w:rPr>
        <w:t xml:space="preserve"> que,</w:t>
      </w:r>
      <w:r w:rsidR="00011FFC">
        <w:rPr>
          <w:rFonts w:eastAsia="Times New Roman" w:cs="Times New Roman"/>
          <w:kern w:val="0"/>
          <w:lang w:eastAsia="es-ES"/>
          <w14:ligatures w14:val="none"/>
        </w:rPr>
        <w:t xml:space="preserve"> </w:t>
      </w:r>
      <w:r w:rsidR="003A409E">
        <w:rPr>
          <w:rFonts w:eastAsia="Times New Roman" w:cs="Times New Roman"/>
          <w:kern w:val="0"/>
          <w:lang w:eastAsia="es-ES"/>
          <w14:ligatures w14:val="none"/>
        </w:rPr>
        <w:t>la materia de Tránsito es la que pre</w:t>
      </w:r>
      <w:r w:rsidR="00BA1435">
        <w:rPr>
          <w:rFonts w:eastAsia="Times New Roman" w:cs="Times New Roman"/>
          <w:kern w:val="0"/>
          <w:lang w:eastAsia="es-ES"/>
          <w14:ligatures w14:val="none"/>
        </w:rPr>
        <w:t xml:space="preserve">senta </w:t>
      </w:r>
      <w:r w:rsidR="003848F1">
        <w:rPr>
          <w:rFonts w:eastAsia="Times New Roman" w:cs="Times New Roman"/>
          <w:kern w:val="0"/>
          <w:lang w:eastAsia="es-ES"/>
          <w14:ligatures w14:val="none"/>
        </w:rPr>
        <w:t xml:space="preserve">la mayor carga </w:t>
      </w:r>
      <w:r w:rsidR="001E41D0">
        <w:rPr>
          <w:rFonts w:eastAsia="Times New Roman" w:cs="Times New Roman"/>
          <w:kern w:val="0"/>
          <w:lang w:eastAsia="es-ES"/>
          <w14:ligatures w14:val="none"/>
        </w:rPr>
        <w:t>porcentual</w:t>
      </w:r>
      <w:r w:rsidR="009E62D1">
        <w:rPr>
          <w:rFonts w:eastAsia="Times New Roman" w:cs="Times New Roman"/>
          <w:kern w:val="0"/>
          <w:lang w:eastAsia="es-ES"/>
          <w14:ligatures w14:val="none"/>
        </w:rPr>
        <w:t xml:space="preserve"> con un promedio de 46%, </w:t>
      </w:r>
      <w:r w:rsidR="00227D69">
        <w:rPr>
          <w:rFonts w:cstheme="minorHAnsi"/>
          <w:iCs/>
          <w:snapToGrid w:val="0"/>
        </w:rPr>
        <w:t>es importante</w:t>
      </w:r>
      <w:r w:rsidR="00227D69" w:rsidRPr="005B0EE0">
        <w:rPr>
          <w:rFonts w:cstheme="minorHAnsi"/>
          <w:iCs/>
          <w:snapToGrid w:val="0"/>
        </w:rPr>
        <w:t xml:space="preserve"> </w:t>
      </w:r>
      <w:r w:rsidR="00EF6FFE">
        <w:rPr>
          <w:rFonts w:cstheme="minorHAnsi"/>
          <w:iCs/>
          <w:snapToGrid w:val="0"/>
        </w:rPr>
        <w:t xml:space="preserve">considerar </w:t>
      </w:r>
      <w:r w:rsidR="00227D69" w:rsidRPr="005B0EE0">
        <w:rPr>
          <w:rFonts w:cstheme="minorHAnsi"/>
          <w:iCs/>
          <w:snapToGrid w:val="0"/>
        </w:rPr>
        <w:t>que</w:t>
      </w:r>
      <w:r w:rsidR="00011FFC">
        <w:rPr>
          <w:rFonts w:cstheme="minorHAnsi"/>
          <w:iCs/>
          <w:snapToGrid w:val="0"/>
        </w:rPr>
        <w:t>,</w:t>
      </w:r>
      <w:r w:rsidR="00EF6FFE">
        <w:rPr>
          <w:rFonts w:cstheme="minorHAnsi"/>
          <w:iCs/>
          <w:snapToGrid w:val="0"/>
        </w:rPr>
        <w:t xml:space="preserve"> las</w:t>
      </w:r>
      <w:r w:rsidR="00227D69" w:rsidRPr="005B0EE0">
        <w:rPr>
          <w:rFonts w:cstheme="minorHAnsi"/>
          <w:iCs/>
          <w:snapToGrid w:val="0"/>
        </w:rPr>
        <w:t xml:space="preserve"> materias </w:t>
      </w:r>
      <w:r w:rsidR="00EF6FFE">
        <w:rPr>
          <w:rFonts w:cstheme="minorHAnsi"/>
          <w:iCs/>
          <w:snapToGrid w:val="0"/>
        </w:rPr>
        <w:t>de Pensiones Alimentarias</w:t>
      </w:r>
      <w:r w:rsidR="000A3378">
        <w:rPr>
          <w:rFonts w:cstheme="minorHAnsi"/>
          <w:iCs/>
          <w:snapToGrid w:val="0"/>
        </w:rPr>
        <w:t xml:space="preserve"> con un promedio</w:t>
      </w:r>
      <w:r w:rsidR="00926126">
        <w:rPr>
          <w:rFonts w:cstheme="minorHAnsi"/>
          <w:iCs/>
          <w:snapToGrid w:val="0"/>
        </w:rPr>
        <w:t xml:space="preserve"> de 20%</w:t>
      </w:r>
      <w:r w:rsidR="00EF6FFE">
        <w:rPr>
          <w:rFonts w:cstheme="minorHAnsi"/>
          <w:iCs/>
          <w:snapToGrid w:val="0"/>
        </w:rPr>
        <w:t xml:space="preserve"> y </w:t>
      </w:r>
      <w:r w:rsidR="00B8751F">
        <w:rPr>
          <w:rFonts w:cstheme="minorHAnsi"/>
          <w:iCs/>
          <w:snapToGrid w:val="0"/>
        </w:rPr>
        <w:t>Violencia Doméstica</w:t>
      </w:r>
      <w:r w:rsidR="00227D69" w:rsidRPr="005B0EE0">
        <w:rPr>
          <w:rFonts w:cstheme="minorHAnsi"/>
          <w:iCs/>
          <w:snapToGrid w:val="0"/>
        </w:rPr>
        <w:t xml:space="preserve"> </w:t>
      </w:r>
      <w:r w:rsidR="00926126">
        <w:rPr>
          <w:rFonts w:cstheme="minorHAnsi"/>
          <w:iCs/>
          <w:snapToGrid w:val="0"/>
        </w:rPr>
        <w:t xml:space="preserve">con un promedio de 17%; </w:t>
      </w:r>
      <w:r w:rsidR="00D33A14">
        <w:rPr>
          <w:rFonts w:cstheme="minorHAnsi"/>
          <w:iCs/>
          <w:snapToGrid w:val="0"/>
        </w:rPr>
        <w:t xml:space="preserve">conllevan una tramitología diferente </w:t>
      </w:r>
      <w:r w:rsidR="00227D69" w:rsidRPr="005B0EE0">
        <w:rPr>
          <w:rFonts w:cstheme="minorHAnsi"/>
          <w:iCs/>
          <w:snapToGrid w:val="0"/>
        </w:rPr>
        <w:t>por su naturaleza</w:t>
      </w:r>
      <w:r w:rsidR="00D33A14">
        <w:rPr>
          <w:rFonts w:cstheme="minorHAnsi"/>
          <w:iCs/>
          <w:snapToGrid w:val="0"/>
        </w:rPr>
        <w:t>, por lo</w:t>
      </w:r>
      <w:r w:rsidR="00227D69" w:rsidRPr="005B0EE0">
        <w:rPr>
          <w:rFonts w:cstheme="minorHAnsi"/>
          <w:iCs/>
          <w:snapToGrid w:val="0"/>
        </w:rPr>
        <w:t xml:space="preserve"> que </w:t>
      </w:r>
      <w:r w:rsidR="00D33A14">
        <w:rPr>
          <w:rFonts w:cstheme="minorHAnsi"/>
          <w:iCs/>
          <w:snapToGrid w:val="0"/>
        </w:rPr>
        <w:t>sus</w:t>
      </w:r>
      <w:r w:rsidR="00227D69" w:rsidRPr="005B0EE0">
        <w:rPr>
          <w:rFonts w:cstheme="minorHAnsi"/>
          <w:iCs/>
          <w:snapToGrid w:val="0"/>
        </w:rPr>
        <w:t xml:space="preserve"> abordajes</w:t>
      </w:r>
      <w:r w:rsidR="00D33A14">
        <w:rPr>
          <w:rFonts w:cstheme="minorHAnsi"/>
          <w:iCs/>
          <w:snapToGrid w:val="0"/>
        </w:rPr>
        <w:t xml:space="preserve"> son</w:t>
      </w:r>
      <w:r w:rsidR="00227D69" w:rsidRPr="005B0EE0">
        <w:rPr>
          <w:rFonts w:cstheme="minorHAnsi"/>
          <w:iCs/>
          <w:snapToGrid w:val="0"/>
        </w:rPr>
        <w:t xml:space="preserve"> </w:t>
      </w:r>
      <w:r w:rsidR="0024382C">
        <w:rPr>
          <w:rFonts w:cstheme="minorHAnsi"/>
          <w:iCs/>
          <w:snapToGrid w:val="0"/>
        </w:rPr>
        <w:t>distintos a la materia de Tránsito</w:t>
      </w:r>
      <w:r w:rsidR="000A3378">
        <w:rPr>
          <w:rFonts w:cstheme="minorHAnsi"/>
          <w:iCs/>
          <w:snapToGrid w:val="0"/>
        </w:rPr>
        <w:t>, razón por la cual</w:t>
      </w:r>
      <w:r w:rsidR="00227D69" w:rsidRPr="005B0EE0">
        <w:rPr>
          <w:rFonts w:cstheme="minorHAnsi"/>
          <w:iCs/>
          <w:snapToGrid w:val="0"/>
        </w:rPr>
        <w:t xml:space="preserve"> requieren mayor tiempo de tramitación</w:t>
      </w:r>
      <w:r w:rsidR="00F51453">
        <w:rPr>
          <w:rFonts w:cstheme="minorHAnsi"/>
          <w:iCs/>
          <w:snapToGrid w:val="0"/>
        </w:rPr>
        <w:t>.</w:t>
      </w:r>
      <w:r w:rsidR="00227D69" w:rsidRPr="005B0EE0">
        <w:rPr>
          <w:rFonts w:cstheme="minorHAnsi"/>
          <w:iCs/>
          <w:snapToGrid w:val="0"/>
        </w:rPr>
        <w:t xml:space="preserve"> </w:t>
      </w:r>
    </w:p>
    <w:p w14:paraId="2A848B29" w14:textId="77777777" w:rsidR="00A12299" w:rsidRPr="005B0EE0" w:rsidRDefault="00A12299" w:rsidP="000D3777">
      <w:pPr>
        <w:spacing w:after="0" w:line="240" w:lineRule="auto"/>
        <w:ind w:left="86" w:right="195"/>
        <w:rPr>
          <w:rFonts w:cstheme="minorHAnsi"/>
          <w:iCs/>
          <w:snapToGrid w:val="0"/>
        </w:rPr>
      </w:pPr>
    </w:p>
    <w:p w14:paraId="37F76CFA" w14:textId="600CB09A" w:rsidR="00E81D34" w:rsidRDefault="00722E8E" w:rsidP="000D3777">
      <w:pPr>
        <w:pStyle w:val="Ttulo2"/>
        <w:spacing w:before="0" w:after="0" w:line="240" w:lineRule="auto"/>
        <w:rPr>
          <w:rFonts w:eastAsia="Times New Roman"/>
          <w:lang w:eastAsia="es-ES"/>
        </w:rPr>
      </w:pPr>
      <w:r>
        <w:rPr>
          <w:rFonts w:eastAsia="Times New Roman"/>
          <w:lang w:eastAsia="es-ES"/>
        </w:rPr>
        <w:t xml:space="preserve">Asuntos terminados </w:t>
      </w:r>
    </w:p>
    <w:p w14:paraId="59B6C883" w14:textId="77777777" w:rsidR="000D3777" w:rsidRDefault="000D3777" w:rsidP="00722E8E">
      <w:pPr>
        <w:spacing w:after="0" w:line="276" w:lineRule="auto"/>
        <w:rPr>
          <w:rFonts w:eastAsia="Times New Roman" w:cs="Book Antiqua"/>
          <w:kern w:val="0"/>
          <w:lang w:val="es-CR" w:eastAsia="es-ES"/>
          <w14:ligatures w14:val="none"/>
        </w:rPr>
      </w:pPr>
    </w:p>
    <w:p w14:paraId="01134FC0" w14:textId="22B9784F" w:rsidR="00A12299" w:rsidRPr="000D3777" w:rsidRDefault="00722E8E" w:rsidP="000D3777">
      <w:pPr>
        <w:spacing w:after="0" w:line="240" w:lineRule="auto"/>
        <w:rPr>
          <w:rFonts w:eastAsia="Times New Roman" w:cs="Book Antiqua"/>
          <w:kern w:val="0"/>
          <w:lang w:val="es-CR" w:eastAsia="es-ES"/>
          <w14:ligatures w14:val="none"/>
        </w:rPr>
      </w:pPr>
      <w:r w:rsidRPr="000D3777">
        <w:rPr>
          <w:rFonts w:eastAsia="Times New Roman" w:cs="Book Antiqua"/>
          <w:kern w:val="0"/>
          <w:lang w:val="es-CR" w:eastAsia="es-ES"/>
          <w14:ligatures w14:val="none"/>
        </w:rPr>
        <w:t>En la siguiente tabla, se detalla</w:t>
      </w:r>
      <w:r w:rsidR="009D3C72" w:rsidRPr="000D3777">
        <w:rPr>
          <w:rFonts w:eastAsia="Times New Roman" w:cs="Book Antiqua"/>
          <w:kern w:val="0"/>
          <w:lang w:val="es-CR" w:eastAsia="es-ES"/>
          <w14:ligatures w14:val="none"/>
        </w:rPr>
        <w:t>n los datos estadísticos</w:t>
      </w:r>
      <w:r w:rsidRPr="000D3777">
        <w:rPr>
          <w:rFonts w:eastAsia="Times New Roman" w:cs="Book Antiqua"/>
          <w:kern w:val="0"/>
          <w:lang w:val="es-CR" w:eastAsia="es-ES"/>
          <w14:ligatures w14:val="none"/>
        </w:rPr>
        <w:t xml:space="preserve"> de los asuntos </w:t>
      </w:r>
      <w:r w:rsidR="000755E4" w:rsidRPr="000D3777">
        <w:rPr>
          <w:rFonts w:eastAsia="Times New Roman" w:cs="Book Antiqua"/>
          <w:kern w:val="0"/>
          <w:lang w:val="es-CR" w:eastAsia="es-ES"/>
          <w14:ligatures w14:val="none"/>
        </w:rPr>
        <w:t>terminados</w:t>
      </w:r>
      <w:r w:rsidRPr="000D3777">
        <w:rPr>
          <w:rFonts w:eastAsia="Times New Roman" w:cs="Book Antiqua"/>
          <w:kern w:val="0"/>
          <w:lang w:val="es-CR" w:eastAsia="es-ES"/>
          <w14:ligatures w14:val="none"/>
        </w:rPr>
        <w:t xml:space="preserve"> </w:t>
      </w:r>
      <w:r w:rsidR="00F53637" w:rsidRPr="000D3777">
        <w:rPr>
          <w:rFonts w:eastAsia="Times New Roman" w:cs="Book Antiqua"/>
          <w:kern w:val="0"/>
          <w:lang w:val="es-CR" w:eastAsia="es-ES"/>
          <w14:ligatures w14:val="none"/>
        </w:rPr>
        <w:t>del</w:t>
      </w:r>
      <w:r w:rsidRPr="000D3777">
        <w:rPr>
          <w:rFonts w:eastAsia="Times New Roman" w:cs="Book Antiqua"/>
          <w:kern w:val="0"/>
          <w:lang w:val="es-CR" w:eastAsia="es-ES"/>
          <w14:ligatures w14:val="none"/>
        </w:rPr>
        <w:t xml:space="preserve"> Juzgado Contravencional de Santa Ana, en el período comprendido de enero 2021 a junio 2024. </w:t>
      </w:r>
    </w:p>
    <w:p w14:paraId="5076B197" w14:textId="255B0B14" w:rsidR="00722E8E" w:rsidRPr="000D3777" w:rsidRDefault="00722E8E" w:rsidP="000D3777">
      <w:pPr>
        <w:spacing w:after="0" w:line="240" w:lineRule="auto"/>
        <w:jc w:val="center"/>
        <w:rPr>
          <w:rFonts w:eastAsia="Times New Roman" w:cs="Times New Roman"/>
          <w:b/>
          <w:bCs/>
          <w:kern w:val="0"/>
          <w:sz w:val="20"/>
          <w:szCs w:val="20"/>
          <w:lang w:eastAsia="es-ES"/>
          <w14:ligatures w14:val="none"/>
        </w:rPr>
      </w:pPr>
      <w:r w:rsidRPr="000D3777">
        <w:rPr>
          <w:rFonts w:eastAsia="Times New Roman" w:cs="Times New Roman"/>
          <w:b/>
          <w:bCs/>
          <w:kern w:val="0"/>
          <w:sz w:val="20"/>
          <w:szCs w:val="20"/>
          <w:lang w:eastAsia="es-ES"/>
          <w14:ligatures w14:val="none"/>
        </w:rPr>
        <w:t xml:space="preserve">Tabla </w:t>
      </w:r>
      <w:r w:rsidR="00B27954" w:rsidRPr="000D3777">
        <w:rPr>
          <w:rFonts w:eastAsia="Times New Roman" w:cs="Times New Roman"/>
          <w:b/>
          <w:bCs/>
          <w:kern w:val="0"/>
          <w:sz w:val="20"/>
          <w:szCs w:val="20"/>
          <w:lang w:eastAsia="es-ES"/>
          <w14:ligatures w14:val="none"/>
        </w:rPr>
        <w:t>4</w:t>
      </w:r>
      <w:r w:rsidRPr="000D3777">
        <w:rPr>
          <w:rFonts w:eastAsia="Times New Roman" w:cs="Times New Roman"/>
          <w:b/>
          <w:bCs/>
          <w:kern w:val="0"/>
          <w:sz w:val="20"/>
          <w:szCs w:val="20"/>
          <w:lang w:eastAsia="es-ES"/>
          <w14:ligatures w14:val="none"/>
        </w:rPr>
        <w:t xml:space="preserve">: </w:t>
      </w:r>
    </w:p>
    <w:p w14:paraId="675BEC6D" w14:textId="698FEA8E" w:rsidR="00B27954" w:rsidRPr="000D3777" w:rsidRDefault="00722E8E" w:rsidP="000D3777">
      <w:pPr>
        <w:spacing w:after="0" w:line="240" w:lineRule="auto"/>
        <w:jc w:val="center"/>
        <w:rPr>
          <w:rFonts w:eastAsia="Times New Roman" w:cs="Times New Roman"/>
          <w:b/>
          <w:bCs/>
          <w:kern w:val="0"/>
          <w:sz w:val="20"/>
          <w:szCs w:val="20"/>
          <w:lang w:eastAsia="es-ES"/>
          <w14:ligatures w14:val="none"/>
        </w:rPr>
      </w:pPr>
      <w:r w:rsidRPr="000D3777">
        <w:rPr>
          <w:rFonts w:eastAsia="Times New Roman" w:cs="Times New Roman"/>
          <w:b/>
          <w:bCs/>
          <w:kern w:val="0"/>
          <w:sz w:val="20"/>
          <w:szCs w:val="20"/>
          <w:lang w:eastAsia="es-ES"/>
          <w14:ligatures w14:val="none"/>
        </w:rPr>
        <w:t>Cantidad de Asuntos terminados, periodo comprendido de enero 2021 a junio 2024, Juzgado Contravencional de Santa Ana</w:t>
      </w:r>
      <w:r w:rsidR="00B621B2" w:rsidRPr="000D3777">
        <w:rPr>
          <w:rFonts w:eastAsia="Times New Roman" w:cs="Times New Roman"/>
          <w:b/>
          <w:bCs/>
          <w:kern w:val="0"/>
          <w:sz w:val="20"/>
          <w:szCs w:val="20"/>
          <w:lang w:eastAsia="es-ES"/>
          <w14:ligatures w14:val="none"/>
        </w:rPr>
        <w:t>.</w:t>
      </w:r>
    </w:p>
    <w:tbl>
      <w:tblPr>
        <w:tblW w:w="9132" w:type="dxa"/>
        <w:jc w:val="center"/>
        <w:tblCellMar>
          <w:left w:w="70" w:type="dxa"/>
          <w:right w:w="70" w:type="dxa"/>
        </w:tblCellMar>
        <w:tblLook w:val="04A0" w:firstRow="1" w:lastRow="0" w:firstColumn="1" w:lastColumn="0" w:noHBand="0" w:noVBand="1"/>
      </w:tblPr>
      <w:tblGrid>
        <w:gridCol w:w="2405"/>
        <w:gridCol w:w="1418"/>
        <w:gridCol w:w="1417"/>
        <w:gridCol w:w="1418"/>
        <w:gridCol w:w="1275"/>
        <w:gridCol w:w="1199"/>
      </w:tblGrid>
      <w:tr w:rsidR="00B27954" w:rsidRPr="00B27954" w14:paraId="302C1093" w14:textId="77777777" w:rsidTr="000D3777">
        <w:trPr>
          <w:trHeight w:val="168"/>
          <w:jc w:val="center"/>
        </w:trPr>
        <w:tc>
          <w:tcPr>
            <w:tcW w:w="2405" w:type="dxa"/>
            <w:vMerge w:val="restart"/>
            <w:tcBorders>
              <w:top w:val="single" w:sz="4" w:space="0" w:color="auto"/>
              <w:left w:val="single" w:sz="4" w:space="0" w:color="auto"/>
              <w:bottom w:val="single" w:sz="4" w:space="0" w:color="000000"/>
              <w:right w:val="single" w:sz="4" w:space="0" w:color="auto"/>
            </w:tcBorders>
            <w:shd w:val="clear" w:color="000000" w:fill="0070C0"/>
            <w:vAlign w:val="center"/>
            <w:hideMark/>
          </w:tcPr>
          <w:p w14:paraId="09F47A5B" w14:textId="77777777" w:rsidR="00B27954" w:rsidRPr="00B27954" w:rsidRDefault="00B27954" w:rsidP="00B27954">
            <w:pPr>
              <w:spacing w:after="0" w:line="240" w:lineRule="auto"/>
              <w:jc w:val="center"/>
              <w:rPr>
                <w:rFonts w:eastAsia="Times New Roman" w:cs="Calibri"/>
                <w:b/>
                <w:bCs/>
                <w:color w:val="FFFFFF"/>
                <w:kern w:val="0"/>
                <w:sz w:val="20"/>
                <w:szCs w:val="20"/>
                <w:lang w:val="es-CR" w:eastAsia="es-CR"/>
                <w14:ligatures w14:val="none"/>
              </w:rPr>
            </w:pPr>
            <w:r w:rsidRPr="00B27954">
              <w:rPr>
                <w:rFonts w:eastAsia="Times New Roman" w:cs="Calibri"/>
                <w:b/>
                <w:bCs/>
                <w:color w:val="FFFFFF"/>
                <w:kern w:val="0"/>
                <w:sz w:val="20"/>
                <w:szCs w:val="20"/>
                <w:lang w:val="es-CR" w:eastAsia="es-CR"/>
                <w14:ligatures w14:val="none"/>
              </w:rPr>
              <w:t>Año</w:t>
            </w:r>
          </w:p>
        </w:tc>
        <w:tc>
          <w:tcPr>
            <w:tcW w:w="6727" w:type="dxa"/>
            <w:gridSpan w:val="5"/>
            <w:tcBorders>
              <w:top w:val="single" w:sz="4" w:space="0" w:color="auto"/>
              <w:left w:val="nil"/>
              <w:bottom w:val="single" w:sz="4" w:space="0" w:color="auto"/>
              <w:right w:val="single" w:sz="4" w:space="0" w:color="000000"/>
            </w:tcBorders>
            <w:shd w:val="clear" w:color="000000" w:fill="C6E0B4"/>
            <w:noWrap/>
            <w:vAlign w:val="center"/>
            <w:hideMark/>
          </w:tcPr>
          <w:p w14:paraId="03069FC6" w14:textId="31679614" w:rsidR="00B27954" w:rsidRPr="00B27954" w:rsidRDefault="00B27954" w:rsidP="00B27954">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Terminados</w:t>
            </w:r>
            <w:r w:rsidR="00DD4D38" w:rsidRPr="00DD4D38">
              <w:rPr>
                <w:rStyle w:val="Refdenotaalpie"/>
                <w:rFonts w:eastAsia="Times New Roman" w:cs="Times New Roman"/>
                <w:b/>
                <w:bCs/>
                <w:kern w:val="0"/>
                <w:sz w:val="20"/>
                <w:szCs w:val="20"/>
                <w:lang w:val="es-CR" w:eastAsia="es-CR"/>
                <w14:ligatures w14:val="none"/>
              </w:rPr>
              <w:footnoteReference w:id="2"/>
            </w:r>
          </w:p>
        </w:tc>
      </w:tr>
      <w:tr w:rsidR="00B27954" w:rsidRPr="00B27954" w14:paraId="70230FAB" w14:textId="77777777" w:rsidTr="000D3777">
        <w:trPr>
          <w:trHeight w:val="168"/>
          <w:jc w:val="center"/>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2584A03D" w14:textId="77777777" w:rsidR="00B27954" w:rsidRPr="00B27954" w:rsidRDefault="00B27954" w:rsidP="00B27954">
            <w:pPr>
              <w:spacing w:after="0" w:line="240" w:lineRule="auto"/>
              <w:jc w:val="left"/>
              <w:rPr>
                <w:rFonts w:eastAsia="Times New Roman" w:cs="Calibri"/>
                <w:b/>
                <w:bCs/>
                <w:color w:val="FFFFFF"/>
                <w:kern w:val="0"/>
                <w:sz w:val="20"/>
                <w:szCs w:val="20"/>
                <w:lang w:val="es-CR" w:eastAsia="es-CR"/>
                <w14:ligatures w14:val="none"/>
              </w:rPr>
            </w:pPr>
          </w:p>
        </w:tc>
        <w:tc>
          <w:tcPr>
            <w:tcW w:w="6727"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6C03FD8E" w14:textId="77777777" w:rsidR="00B27954" w:rsidRPr="00B27954" w:rsidRDefault="00B27954" w:rsidP="00B27954">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Materia</w:t>
            </w:r>
          </w:p>
        </w:tc>
      </w:tr>
      <w:tr w:rsidR="00B27954" w:rsidRPr="00B27954" w14:paraId="409260EB" w14:textId="77777777" w:rsidTr="000D3777">
        <w:trPr>
          <w:trHeight w:val="186"/>
          <w:jc w:val="center"/>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0C1D004C" w14:textId="77777777" w:rsidR="00B27954" w:rsidRPr="00B27954" w:rsidRDefault="00B27954" w:rsidP="00B27954">
            <w:pPr>
              <w:spacing w:after="0" w:line="240" w:lineRule="auto"/>
              <w:jc w:val="left"/>
              <w:rPr>
                <w:rFonts w:eastAsia="Times New Roman" w:cs="Calibri"/>
                <w:b/>
                <w:bCs/>
                <w:color w:val="FFFFFF"/>
                <w:kern w:val="0"/>
                <w:sz w:val="20"/>
                <w:szCs w:val="20"/>
                <w:lang w:val="es-CR" w:eastAsia="es-CR"/>
                <w14:ligatures w14:val="none"/>
              </w:rPr>
            </w:pPr>
          </w:p>
        </w:tc>
        <w:tc>
          <w:tcPr>
            <w:tcW w:w="1418" w:type="dxa"/>
            <w:tcBorders>
              <w:top w:val="nil"/>
              <w:left w:val="nil"/>
              <w:bottom w:val="single" w:sz="4" w:space="0" w:color="auto"/>
              <w:right w:val="single" w:sz="4" w:space="0" w:color="auto"/>
            </w:tcBorders>
            <w:shd w:val="clear" w:color="auto" w:fill="auto"/>
            <w:noWrap/>
            <w:vAlign w:val="center"/>
            <w:hideMark/>
          </w:tcPr>
          <w:p w14:paraId="4FA109BF"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P A</w:t>
            </w:r>
          </w:p>
        </w:tc>
        <w:tc>
          <w:tcPr>
            <w:tcW w:w="1417" w:type="dxa"/>
            <w:tcBorders>
              <w:top w:val="nil"/>
              <w:left w:val="nil"/>
              <w:bottom w:val="single" w:sz="4" w:space="0" w:color="auto"/>
              <w:right w:val="single" w:sz="4" w:space="0" w:color="auto"/>
            </w:tcBorders>
            <w:shd w:val="clear" w:color="auto" w:fill="auto"/>
            <w:noWrap/>
            <w:vAlign w:val="center"/>
            <w:hideMark/>
          </w:tcPr>
          <w:p w14:paraId="6FFFCFAE"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TR</w:t>
            </w:r>
          </w:p>
        </w:tc>
        <w:tc>
          <w:tcPr>
            <w:tcW w:w="1418" w:type="dxa"/>
            <w:tcBorders>
              <w:top w:val="nil"/>
              <w:left w:val="nil"/>
              <w:bottom w:val="single" w:sz="4" w:space="0" w:color="auto"/>
              <w:right w:val="single" w:sz="4" w:space="0" w:color="auto"/>
            </w:tcBorders>
            <w:shd w:val="clear" w:color="auto" w:fill="auto"/>
            <w:noWrap/>
            <w:vAlign w:val="center"/>
            <w:hideMark/>
          </w:tcPr>
          <w:p w14:paraId="43CF4A9C"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F y C</w:t>
            </w:r>
          </w:p>
        </w:tc>
        <w:tc>
          <w:tcPr>
            <w:tcW w:w="1275" w:type="dxa"/>
            <w:tcBorders>
              <w:top w:val="nil"/>
              <w:left w:val="nil"/>
              <w:bottom w:val="single" w:sz="4" w:space="0" w:color="auto"/>
              <w:right w:val="single" w:sz="4" w:space="0" w:color="auto"/>
            </w:tcBorders>
            <w:shd w:val="clear" w:color="auto" w:fill="auto"/>
            <w:noWrap/>
            <w:vAlign w:val="center"/>
            <w:hideMark/>
          </w:tcPr>
          <w:p w14:paraId="026E1B04"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V D</w:t>
            </w:r>
          </w:p>
        </w:tc>
        <w:tc>
          <w:tcPr>
            <w:tcW w:w="1199" w:type="dxa"/>
            <w:tcBorders>
              <w:top w:val="nil"/>
              <w:left w:val="nil"/>
              <w:bottom w:val="single" w:sz="4" w:space="0" w:color="auto"/>
              <w:right w:val="single" w:sz="4" w:space="0" w:color="auto"/>
            </w:tcBorders>
            <w:shd w:val="clear" w:color="auto" w:fill="auto"/>
            <w:noWrap/>
            <w:vAlign w:val="center"/>
            <w:hideMark/>
          </w:tcPr>
          <w:p w14:paraId="550F21D9"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Totales</w:t>
            </w:r>
          </w:p>
        </w:tc>
      </w:tr>
      <w:tr w:rsidR="00B27954" w:rsidRPr="00B27954" w14:paraId="10D87AFD" w14:textId="77777777" w:rsidTr="000D3777">
        <w:trPr>
          <w:trHeight w:val="5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A9CF51B" w14:textId="77777777" w:rsidR="00B27954" w:rsidRPr="00B27954" w:rsidRDefault="00B27954" w:rsidP="00B27954">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2021</w:t>
            </w:r>
          </w:p>
        </w:tc>
        <w:tc>
          <w:tcPr>
            <w:tcW w:w="1418" w:type="dxa"/>
            <w:tcBorders>
              <w:top w:val="nil"/>
              <w:left w:val="nil"/>
              <w:bottom w:val="single" w:sz="4" w:space="0" w:color="auto"/>
              <w:right w:val="single" w:sz="4" w:space="0" w:color="auto"/>
            </w:tcBorders>
            <w:shd w:val="clear" w:color="auto" w:fill="auto"/>
            <w:noWrap/>
            <w:vAlign w:val="center"/>
            <w:hideMark/>
          </w:tcPr>
          <w:p w14:paraId="0273EF91"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373</w:t>
            </w:r>
          </w:p>
        </w:tc>
        <w:tc>
          <w:tcPr>
            <w:tcW w:w="1417" w:type="dxa"/>
            <w:tcBorders>
              <w:top w:val="nil"/>
              <w:left w:val="nil"/>
              <w:bottom w:val="single" w:sz="4" w:space="0" w:color="auto"/>
              <w:right w:val="single" w:sz="4" w:space="0" w:color="auto"/>
            </w:tcBorders>
            <w:shd w:val="clear" w:color="auto" w:fill="auto"/>
            <w:noWrap/>
            <w:vAlign w:val="center"/>
            <w:hideMark/>
          </w:tcPr>
          <w:p w14:paraId="34BA5096"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1205</w:t>
            </w:r>
          </w:p>
        </w:tc>
        <w:tc>
          <w:tcPr>
            <w:tcW w:w="1418" w:type="dxa"/>
            <w:tcBorders>
              <w:top w:val="nil"/>
              <w:left w:val="nil"/>
              <w:bottom w:val="single" w:sz="4" w:space="0" w:color="auto"/>
              <w:right w:val="single" w:sz="4" w:space="0" w:color="auto"/>
            </w:tcBorders>
            <w:shd w:val="clear" w:color="auto" w:fill="auto"/>
            <w:noWrap/>
            <w:vAlign w:val="center"/>
            <w:hideMark/>
          </w:tcPr>
          <w:p w14:paraId="6AB26C33"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536</w:t>
            </w:r>
          </w:p>
        </w:tc>
        <w:tc>
          <w:tcPr>
            <w:tcW w:w="1275" w:type="dxa"/>
            <w:tcBorders>
              <w:top w:val="nil"/>
              <w:left w:val="nil"/>
              <w:bottom w:val="single" w:sz="4" w:space="0" w:color="auto"/>
              <w:right w:val="single" w:sz="4" w:space="0" w:color="auto"/>
            </w:tcBorders>
            <w:shd w:val="clear" w:color="auto" w:fill="auto"/>
            <w:noWrap/>
            <w:vAlign w:val="center"/>
            <w:hideMark/>
          </w:tcPr>
          <w:p w14:paraId="59EDCBF9"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614</w:t>
            </w:r>
          </w:p>
        </w:tc>
        <w:tc>
          <w:tcPr>
            <w:tcW w:w="1199" w:type="dxa"/>
            <w:tcBorders>
              <w:top w:val="nil"/>
              <w:left w:val="nil"/>
              <w:bottom w:val="single" w:sz="4" w:space="0" w:color="auto"/>
              <w:right w:val="single" w:sz="4" w:space="0" w:color="auto"/>
            </w:tcBorders>
            <w:shd w:val="clear" w:color="auto" w:fill="auto"/>
            <w:noWrap/>
            <w:vAlign w:val="center"/>
            <w:hideMark/>
          </w:tcPr>
          <w:p w14:paraId="12B6FB6F"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2728</w:t>
            </w:r>
          </w:p>
        </w:tc>
      </w:tr>
      <w:tr w:rsidR="00B27954" w:rsidRPr="00B27954" w14:paraId="5F28D84B" w14:textId="77777777" w:rsidTr="000D3777">
        <w:trPr>
          <w:trHeight w:val="338"/>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5BF2EF16" w14:textId="77777777" w:rsidR="00B27954" w:rsidRPr="00B27954" w:rsidRDefault="00B27954" w:rsidP="00B27954">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2022</w:t>
            </w:r>
          </w:p>
        </w:tc>
        <w:tc>
          <w:tcPr>
            <w:tcW w:w="1418" w:type="dxa"/>
            <w:tcBorders>
              <w:top w:val="nil"/>
              <w:left w:val="nil"/>
              <w:bottom w:val="single" w:sz="4" w:space="0" w:color="auto"/>
              <w:right w:val="single" w:sz="4" w:space="0" w:color="auto"/>
            </w:tcBorders>
            <w:shd w:val="clear" w:color="auto" w:fill="auto"/>
            <w:noWrap/>
            <w:vAlign w:val="center"/>
            <w:hideMark/>
          </w:tcPr>
          <w:p w14:paraId="11CAFB28"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373</w:t>
            </w:r>
          </w:p>
        </w:tc>
        <w:tc>
          <w:tcPr>
            <w:tcW w:w="1417" w:type="dxa"/>
            <w:tcBorders>
              <w:top w:val="nil"/>
              <w:left w:val="nil"/>
              <w:bottom w:val="single" w:sz="4" w:space="0" w:color="auto"/>
              <w:right w:val="single" w:sz="4" w:space="0" w:color="auto"/>
            </w:tcBorders>
            <w:shd w:val="clear" w:color="auto" w:fill="auto"/>
            <w:noWrap/>
            <w:vAlign w:val="center"/>
            <w:hideMark/>
          </w:tcPr>
          <w:p w14:paraId="3311F10B"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1340</w:t>
            </w:r>
          </w:p>
        </w:tc>
        <w:tc>
          <w:tcPr>
            <w:tcW w:w="1418" w:type="dxa"/>
            <w:tcBorders>
              <w:top w:val="nil"/>
              <w:left w:val="nil"/>
              <w:bottom w:val="single" w:sz="4" w:space="0" w:color="auto"/>
              <w:right w:val="single" w:sz="4" w:space="0" w:color="auto"/>
            </w:tcBorders>
            <w:shd w:val="clear" w:color="auto" w:fill="auto"/>
            <w:noWrap/>
            <w:vAlign w:val="center"/>
            <w:hideMark/>
          </w:tcPr>
          <w:p w14:paraId="5258FFB9"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473</w:t>
            </w:r>
          </w:p>
        </w:tc>
        <w:tc>
          <w:tcPr>
            <w:tcW w:w="1275" w:type="dxa"/>
            <w:tcBorders>
              <w:top w:val="nil"/>
              <w:left w:val="nil"/>
              <w:bottom w:val="single" w:sz="4" w:space="0" w:color="auto"/>
              <w:right w:val="single" w:sz="4" w:space="0" w:color="auto"/>
            </w:tcBorders>
            <w:shd w:val="clear" w:color="auto" w:fill="auto"/>
            <w:noWrap/>
            <w:vAlign w:val="center"/>
            <w:hideMark/>
          </w:tcPr>
          <w:p w14:paraId="3B57360C"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537</w:t>
            </w:r>
          </w:p>
        </w:tc>
        <w:tc>
          <w:tcPr>
            <w:tcW w:w="1199" w:type="dxa"/>
            <w:tcBorders>
              <w:top w:val="nil"/>
              <w:left w:val="nil"/>
              <w:bottom w:val="single" w:sz="4" w:space="0" w:color="auto"/>
              <w:right w:val="single" w:sz="4" w:space="0" w:color="auto"/>
            </w:tcBorders>
            <w:shd w:val="clear" w:color="auto" w:fill="auto"/>
            <w:noWrap/>
            <w:vAlign w:val="center"/>
            <w:hideMark/>
          </w:tcPr>
          <w:p w14:paraId="1BC13C09"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2723</w:t>
            </w:r>
          </w:p>
        </w:tc>
      </w:tr>
      <w:tr w:rsidR="00B27954" w:rsidRPr="00B27954" w14:paraId="774ED888" w14:textId="77777777" w:rsidTr="000D3777">
        <w:trPr>
          <w:trHeight w:val="168"/>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3CFEA9D6" w14:textId="77777777" w:rsidR="00B27954" w:rsidRPr="00B27954" w:rsidRDefault="00B27954" w:rsidP="00B27954">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2023</w:t>
            </w:r>
          </w:p>
        </w:tc>
        <w:tc>
          <w:tcPr>
            <w:tcW w:w="1418" w:type="dxa"/>
            <w:tcBorders>
              <w:top w:val="nil"/>
              <w:left w:val="nil"/>
              <w:bottom w:val="single" w:sz="4" w:space="0" w:color="auto"/>
              <w:right w:val="single" w:sz="4" w:space="0" w:color="auto"/>
            </w:tcBorders>
            <w:shd w:val="clear" w:color="auto" w:fill="auto"/>
            <w:noWrap/>
            <w:vAlign w:val="center"/>
            <w:hideMark/>
          </w:tcPr>
          <w:p w14:paraId="10C6427F"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461</w:t>
            </w:r>
          </w:p>
        </w:tc>
        <w:tc>
          <w:tcPr>
            <w:tcW w:w="1417" w:type="dxa"/>
            <w:tcBorders>
              <w:top w:val="nil"/>
              <w:left w:val="nil"/>
              <w:bottom w:val="single" w:sz="4" w:space="0" w:color="auto"/>
              <w:right w:val="single" w:sz="4" w:space="0" w:color="auto"/>
            </w:tcBorders>
            <w:shd w:val="clear" w:color="auto" w:fill="auto"/>
            <w:noWrap/>
            <w:vAlign w:val="center"/>
            <w:hideMark/>
          </w:tcPr>
          <w:p w14:paraId="20F1CE1E"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1358</w:t>
            </w:r>
          </w:p>
        </w:tc>
        <w:tc>
          <w:tcPr>
            <w:tcW w:w="1418" w:type="dxa"/>
            <w:tcBorders>
              <w:top w:val="nil"/>
              <w:left w:val="nil"/>
              <w:bottom w:val="single" w:sz="4" w:space="0" w:color="auto"/>
              <w:right w:val="single" w:sz="4" w:space="0" w:color="auto"/>
            </w:tcBorders>
            <w:shd w:val="clear" w:color="auto" w:fill="auto"/>
            <w:noWrap/>
            <w:vAlign w:val="center"/>
            <w:hideMark/>
          </w:tcPr>
          <w:p w14:paraId="777D0F6A"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611</w:t>
            </w:r>
          </w:p>
        </w:tc>
        <w:tc>
          <w:tcPr>
            <w:tcW w:w="1275" w:type="dxa"/>
            <w:tcBorders>
              <w:top w:val="nil"/>
              <w:left w:val="nil"/>
              <w:bottom w:val="single" w:sz="4" w:space="0" w:color="auto"/>
              <w:right w:val="single" w:sz="4" w:space="0" w:color="auto"/>
            </w:tcBorders>
            <w:shd w:val="clear" w:color="auto" w:fill="auto"/>
            <w:noWrap/>
            <w:vAlign w:val="center"/>
            <w:hideMark/>
          </w:tcPr>
          <w:p w14:paraId="13C55065"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561</w:t>
            </w:r>
          </w:p>
        </w:tc>
        <w:tc>
          <w:tcPr>
            <w:tcW w:w="1199" w:type="dxa"/>
            <w:tcBorders>
              <w:top w:val="nil"/>
              <w:left w:val="nil"/>
              <w:bottom w:val="single" w:sz="4" w:space="0" w:color="auto"/>
              <w:right w:val="single" w:sz="4" w:space="0" w:color="auto"/>
            </w:tcBorders>
            <w:shd w:val="clear" w:color="auto" w:fill="auto"/>
            <w:noWrap/>
            <w:vAlign w:val="center"/>
            <w:hideMark/>
          </w:tcPr>
          <w:p w14:paraId="13A9E1F9"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2991</w:t>
            </w:r>
          </w:p>
        </w:tc>
      </w:tr>
      <w:tr w:rsidR="00B27954" w:rsidRPr="00B27954" w14:paraId="42663596" w14:textId="77777777" w:rsidTr="000D3777">
        <w:trPr>
          <w:trHeight w:val="168"/>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6D5D9C3" w14:textId="77777777" w:rsidR="00B27954" w:rsidRPr="00B27954" w:rsidRDefault="00B27954" w:rsidP="00B27954">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I Semestre 2024</w:t>
            </w:r>
          </w:p>
        </w:tc>
        <w:tc>
          <w:tcPr>
            <w:tcW w:w="1418" w:type="dxa"/>
            <w:tcBorders>
              <w:top w:val="nil"/>
              <w:left w:val="nil"/>
              <w:bottom w:val="single" w:sz="4" w:space="0" w:color="auto"/>
              <w:right w:val="single" w:sz="4" w:space="0" w:color="auto"/>
            </w:tcBorders>
            <w:shd w:val="clear" w:color="auto" w:fill="auto"/>
            <w:noWrap/>
            <w:vAlign w:val="center"/>
            <w:hideMark/>
          </w:tcPr>
          <w:p w14:paraId="750FC728"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265</w:t>
            </w:r>
          </w:p>
        </w:tc>
        <w:tc>
          <w:tcPr>
            <w:tcW w:w="1417" w:type="dxa"/>
            <w:tcBorders>
              <w:top w:val="nil"/>
              <w:left w:val="nil"/>
              <w:bottom w:val="single" w:sz="4" w:space="0" w:color="auto"/>
              <w:right w:val="single" w:sz="4" w:space="0" w:color="auto"/>
            </w:tcBorders>
            <w:shd w:val="clear" w:color="auto" w:fill="auto"/>
            <w:noWrap/>
            <w:vAlign w:val="center"/>
            <w:hideMark/>
          </w:tcPr>
          <w:p w14:paraId="79584802"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679</w:t>
            </w:r>
          </w:p>
        </w:tc>
        <w:tc>
          <w:tcPr>
            <w:tcW w:w="1418" w:type="dxa"/>
            <w:tcBorders>
              <w:top w:val="nil"/>
              <w:left w:val="nil"/>
              <w:bottom w:val="single" w:sz="4" w:space="0" w:color="auto"/>
              <w:right w:val="single" w:sz="4" w:space="0" w:color="auto"/>
            </w:tcBorders>
            <w:shd w:val="clear" w:color="auto" w:fill="auto"/>
            <w:noWrap/>
            <w:vAlign w:val="center"/>
            <w:hideMark/>
          </w:tcPr>
          <w:p w14:paraId="4ACF65F1"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245</w:t>
            </w:r>
          </w:p>
        </w:tc>
        <w:tc>
          <w:tcPr>
            <w:tcW w:w="1275" w:type="dxa"/>
            <w:tcBorders>
              <w:top w:val="nil"/>
              <w:left w:val="nil"/>
              <w:bottom w:val="single" w:sz="4" w:space="0" w:color="auto"/>
              <w:right w:val="single" w:sz="4" w:space="0" w:color="auto"/>
            </w:tcBorders>
            <w:shd w:val="clear" w:color="auto" w:fill="auto"/>
            <w:noWrap/>
            <w:vAlign w:val="center"/>
            <w:hideMark/>
          </w:tcPr>
          <w:p w14:paraId="1186BA13"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292</w:t>
            </w:r>
          </w:p>
        </w:tc>
        <w:tc>
          <w:tcPr>
            <w:tcW w:w="1199" w:type="dxa"/>
            <w:tcBorders>
              <w:top w:val="nil"/>
              <w:left w:val="nil"/>
              <w:bottom w:val="single" w:sz="4" w:space="0" w:color="auto"/>
              <w:right w:val="single" w:sz="4" w:space="0" w:color="auto"/>
            </w:tcBorders>
            <w:shd w:val="clear" w:color="auto" w:fill="auto"/>
            <w:noWrap/>
            <w:vAlign w:val="center"/>
            <w:hideMark/>
          </w:tcPr>
          <w:p w14:paraId="789D377A"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1481</w:t>
            </w:r>
          </w:p>
        </w:tc>
      </w:tr>
      <w:tr w:rsidR="000D3777" w:rsidRPr="00B27954" w14:paraId="626AE181" w14:textId="77777777" w:rsidTr="000D3777">
        <w:trPr>
          <w:trHeight w:val="168"/>
          <w:jc w:val="center"/>
        </w:trPr>
        <w:tc>
          <w:tcPr>
            <w:tcW w:w="2405"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622957B" w14:textId="77777777" w:rsidR="00B27954" w:rsidRPr="00B27954" w:rsidRDefault="00B27954" w:rsidP="00B27954">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Promedios</w:t>
            </w:r>
          </w:p>
        </w:tc>
        <w:tc>
          <w:tcPr>
            <w:tcW w:w="1418" w:type="dxa"/>
            <w:tcBorders>
              <w:top w:val="single" w:sz="4" w:space="0" w:color="auto"/>
              <w:left w:val="nil"/>
              <w:bottom w:val="single" w:sz="4" w:space="0" w:color="auto"/>
              <w:right w:val="single" w:sz="4" w:space="0" w:color="auto"/>
            </w:tcBorders>
            <w:shd w:val="clear" w:color="000000" w:fill="BDD7EE"/>
            <w:noWrap/>
            <w:vAlign w:val="center"/>
            <w:hideMark/>
          </w:tcPr>
          <w:p w14:paraId="57CD6F4A"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434</w:t>
            </w:r>
          </w:p>
        </w:tc>
        <w:tc>
          <w:tcPr>
            <w:tcW w:w="1417" w:type="dxa"/>
            <w:tcBorders>
              <w:top w:val="single" w:sz="4" w:space="0" w:color="auto"/>
              <w:left w:val="nil"/>
              <w:bottom w:val="single" w:sz="4" w:space="0" w:color="auto"/>
              <w:right w:val="single" w:sz="4" w:space="0" w:color="auto"/>
            </w:tcBorders>
            <w:shd w:val="clear" w:color="000000" w:fill="BDD7EE"/>
            <w:noWrap/>
            <w:vAlign w:val="center"/>
            <w:hideMark/>
          </w:tcPr>
          <w:p w14:paraId="7F336164"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1315</w:t>
            </w:r>
          </w:p>
        </w:tc>
        <w:tc>
          <w:tcPr>
            <w:tcW w:w="1418" w:type="dxa"/>
            <w:tcBorders>
              <w:top w:val="single" w:sz="4" w:space="0" w:color="auto"/>
              <w:left w:val="nil"/>
              <w:bottom w:val="single" w:sz="4" w:space="0" w:color="auto"/>
              <w:right w:val="single" w:sz="4" w:space="0" w:color="auto"/>
            </w:tcBorders>
            <w:shd w:val="clear" w:color="000000" w:fill="BDD7EE"/>
            <w:noWrap/>
            <w:vAlign w:val="center"/>
            <w:hideMark/>
          </w:tcPr>
          <w:p w14:paraId="712C2EAA"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528</w:t>
            </w:r>
          </w:p>
        </w:tc>
        <w:tc>
          <w:tcPr>
            <w:tcW w:w="1275" w:type="dxa"/>
            <w:tcBorders>
              <w:top w:val="single" w:sz="4" w:space="0" w:color="auto"/>
              <w:left w:val="nil"/>
              <w:bottom w:val="single" w:sz="4" w:space="0" w:color="auto"/>
              <w:right w:val="single" w:sz="4" w:space="0" w:color="auto"/>
            </w:tcBorders>
            <w:shd w:val="clear" w:color="000000" w:fill="BDD7EE"/>
            <w:noWrap/>
            <w:vAlign w:val="center"/>
            <w:hideMark/>
          </w:tcPr>
          <w:p w14:paraId="47071AFB"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574</w:t>
            </w:r>
          </w:p>
        </w:tc>
        <w:tc>
          <w:tcPr>
            <w:tcW w:w="1199" w:type="dxa"/>
            <w:tcBorders>
              <w:top w:val="single" w:sz="4" w:space="0" w:color="auto"/>
              <w:left w:val="nil"/>
              <w:bottom w:val="single" w:sz="4" w:space="0" w:color="auto"/>
              <w:right w:val="single" w:sz="4" w:space="0" w:color="auto"/>
            </w:tcBorders>
            <w:shd w:val="clear" w:color="000000" w:fill="BDD7EE"/>
            <w:noWrap/>
            <w:vAlign w:val="center"/>
            <w:hideMark/>
          </w:tcPr>
          <w:p w14:paraId="76A2E652" w14:textId="77777777" w:rsidR="00B27954" w:rsidRPr="00B27954" w:rsidRDefault="00B27954" w:rsidP="000D3777">
            <w:pPr>
              <w:spacing w:after="0" w:line="240" w:lineRule="auto"/>
              <w:jc w:val="center"/>
              <w:rPr>
                <w:rFonts w:eastAsia="Times New Roman" w:cs="Calibri"/>
                <w:color w:val="000000"/>
                <w:kern w:val="0"/>
                <w:sz w:val="20"/>
                <w:szCs w:val="20"/>
                <w:lang w:val="es-CR" w:eastAsia="es-CR"/>
                <w14:ligatures w14:val="none"/>
              </w:rPr>
            </w:pPr>
            <w:r w:rsidRPr="00B27954">
              <w:rPr>
                <w:rFonts w:eastAsia="Times New Roman" w:cs="Calibri"/>
                <w:color w:val="000000"/>
                <w:kern w:val="0"/>
                <w:sz w:val="20"/>
                <w:szCs w:val="20"/>
                <w:lang w:val="es-CR" w:eastAsia="es-CR"/>
                <w14:ligatures w14:val="none"/>
              </w:rPr>
              <w:t>2851</w:t>
            </w:r>
          </w:p>
        </w:tc>
      </w:tr>
    </w:tbl>
    <w:p w14:paraId="5437CEC2" w14:textId="4C89FB79" w:rsidR="00435C30" w:rsidRDefault="00435C30" w:rsidP="000D3777">
      <w:pPr>
        <w:spacing w:after="0" w:line="276" w:lineRule="auto"/>
        <w:ind w:right="51"/>
        <w:jc w:val="left"/>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w:t>
      </w:r>
      <w:r w:rsidRPr="009421A2">
        <w:rPr>
          <w:rFonts w:eastAsia="Times New Roman" w:cs="Book Antiqua"/>
          <w:i/>
          <w:iCs/>
          <w:kern w:val="0"/>
          <w:sz w:val="18"/>
          <w:szCs w:val="18"/>
          <w:lang w:val="es-CR" w:eastAsia="es-ES"/>
          <w14:ligatures w14:val="none"/>
        </w:rPr>
        <w:t>con información extraída de SIGMA</w:t>
      </w:r>
      <w:r>
        <w:rPr>
          <w:rFonts w:eastAsia="Times New Roman" w:cs="Book Antiqua"/>
          <w:i/>
          <w:iCs/>
          <w:kern w:val="0"/>
          <w:sz w:val="18"/>
          <w:szCs w:val="18"/>
          <w:lang w:val="es-CR" w:eastAsia="es-ES"/>
          <w14:ligatures w14:val="none"/>
        </w:rPr>
        <w:t>.</w:t>
      </w:r>
    </w:p>
    <w:p w14:paraId="26E4E13F" w14:textId="68505C11" w:rsidR="00456EA5" w:rsidRDefault="00E81D34" w:rsidP="000D3777">
      <w:pPr>
        <w:spacing w:after="0" w:line="240" w:lineRule="auto"/>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lastRenderedPageBreak/>
        <w:t xml:space="preserve">Del análisis del comportamiento </w:t>
      </w:r>
      <w:r w:rsidR="00C17C7E">
        <w:rPr>
          <w:rFonts w:eastAsia="Times New Roman" w:cs="Times New Roman"/>
          <w:kern w:val="0"/>
          <w:lang w:val="es-CR" w:eastAsia="es-ES"/>
          <w14:ligatures w14:val="none"/>
        </w:rPr>
        <w:t xml:space="preserve">por materia durante el </w:t>
      </w:r>
      <w:r w:rsidR="00C17C7E" w:rsidRPr="00DC3B34">
        <w:rPr>
          <w:rFonts w:eastAsia="Times New Roman" w:cs="Times New Roman"/>
          <w:kern w:val="0"/>
          <w:lang w:val="es-CR" w:eastAsia="es-ES"/>
          <w14:ligatures w14:val="none"/>
        </w:rPr>
        <w:t xml:space="preserve">periodo </w:t>
      </w:r>
      <w:r w:rsidR="00C17C7E">
        <w:rPr>
          <w:rFonts w:eastAsia="Times New Roman" w:cs="Times New Roman"/>
          <w:kern w:val="0"/>
          <w:lang w:val="es-CR" w:eastAsia="es-ES"/>
          <w14:ligatures w14:val="none"/>
        </w:rPr>
        <w:t>de estudio se observa</w:t>
      </w:r>
      <w:r w:rsidR="00F13FF0">
        <w:rPr>
          <w:rFonts w:eastAsia="Times New Roman" w:cs="Times New Roman"/>
          <w:kern w:val="0"/>
          <w:lang w:val="es-CR" w:eastAsia="es-ES"/>
          <w14:ligatures w14:val="none"/>
        </w:rPr>
        <w:t xml:space="preserve"> un leve crecimiento en general de </w:t>
      </w:r>
      <w:r w:rsidR="00F87C8E" w:rsidRPr="00DC3B34">
        <w:rPr>
          <w:rFonts w:eastAsia="Times New Roman" w:cs="Book Antiqua"/>
          <w:kern w:val="0"/>
          <w:lang w:val="es-CR" w:eastAsia="es-ES"/>
          <w14:ligatures w14:val="none"/>
        </w:rPr>
        <w:t xml:space="preserve">los </w:t>
      </w:r>
      <w:r w:rsidR="00F87C8E">
        <w:rPr>
          <w:rFonts w:eastAsia="Times New Roman" w:cs="Book Antiqua"/>
          <w:kern w:val="0"/>
          <w:lang w:val="es-CR" w:eastAsia="es-ES"/>
          <w14:ligatures w14:val="none"/>
        </w:rPr>
        <w:t>asuntos terminados</w:t>
      </w:r>
      <w:r w:rsidR="00F13FF0">
        <w:rPr>
          <w:rFonts w:eastAsia="Times New Roman" w:cs="Times New Roman"/>
          <w:kern w:val="0"/>
          <w:lang w:val="es-CR" w:eastAsia="es-ES"/>
          <w14:ligatures w14:val="none"/>
        </w:rPr>
        <w:t>, excepto la materia de Violencia</w:t>
      </w:r>
      <w:r w:rsidR="0099708C">
        <w:rPr>
          <w:rFonts w:eastAsia="Times New Roman" w:cs="Times New Roman"/>
          <w:kern w:val="0"/>
          <w:lang w:val="es-CR" w:eastAsia="es-ES"/>
          <w14:ligatures w14:val="none"/>
        </w:rPr>
        <w:t xml:space="preserve"> Doméstica</w:t>
      </w:r>
      <w:r w:rsidR="00B574F5">
        <w:rPr>
          <w:rFonts w:eastAsia="Times New Roman" w:cs="Times New Roman"/>
          <w:kern w:val="0"/>
          <w:lang w:val="es-CR" w:eastAsia="es-ES"/>
          <w14:ligatures w14:val="none"/>
        </w:rPr>
        <w:t>,</w:t>
      </w:r>
      <w:r w:rsidR="00F57230">
        <w:rPr>
          <w:rFonts w:eastAsia="Times New Roman" w:cs="Times New Roman"/>
          <w:kern w:val="0"/>
          <w:lang w:val="es-CR" w:eastAsia="es-ES"/>
          <w14:ligatures w14:val="none"/>
        </w:rPr>
        <w:t xml:space="preserve"> </w:t>
      </w:r>
      <w:r w:rsidR="003721E3">
        <w:rPr>
          <w:rFonts w:eastAsia="Times New Roman" w:cs="Times New Roman"/>
          <w:kern w:val="0"/>
          <w:lang w:val="es-CR" w:eastAsia="es-ES"/>
          <w14:ligatures w14:val="none"/>
        </w:rPr>
        <w:t>siendo que</w:t>
      </w:r>
      <w:r w:rsidR="00B574F5">
        <w:rPr>
          <w:rFonts w:eastAsia="Times New Roman" w:cs="Times New Roman"/>
          <w:kern w:val="0"/>
          <w:lang w:val="es-CR" w:eastAsia="es-ES"/>
          <w14:ligatures w14:val="none"/>
        </w:rPr>
        <w:t xml:space="preserve"> durante</w:t>
      </w:r>
      <w:r w:rsidR="003721E3">
        <w:rPr>
          <w:rFonts w:eastAsia="Times New Roman" w:cs="Times New Roman"/>
          <w:kern w:val="0"/>
          <w:lang w:val="es-CR" w:eastAsia="es-ES"/>
          <w14:ligatures w14:val="none"/>
        </w:rPr>
        <w:t xml:space="preserve"> los años 2022 y 2023 no se logra alcanza</w:t>
      </w:r>
      <w:r w:rsidR="00F57230">
        <w:rPr>
          <w:rFonts w:eastAsia="Times New Roman" w:cs="Times New Roman"/>
          <w:kern w:val="0"/>
          <w:lang w:val="es-CR" w:eastAsia="es-ES"/>
          <w14:ligatures w14:val="none"/>
        </w:rPr>
        <w:t>r el</w:t>
      </w:r>
      <w:r w:rsidR="00CA284C">
        <w:rPr>
          <w:rFonts w:eastAsia="Times New Roman" w:cs="Times New Roman"/>
          <w:kern w:val="0"/>
          <w:lang w:val="es-CR" w:eastAsia="es-ES"/>
          <w14:ligatures w14:val="none"/>
        </w:rPr>
        <w:t xml:space="preserve"> promedio del</w:t>
      </w:r>
      <w:r w:rsidR="00F57230">
        <w:rPr>
          <w:rFonts w:eastAsia="Times New Roman" w:cs="Times New Roman"/>
          <w:kern w:val="0"/>
          <w:lang w:val="es-CR" w:eastAsia="es-ES"/>
          <w14:ligatures w14:val="none"/>
        </w:rPr>
        <w:t xml:space="preserve"> año 2021</w:t>
      </w:r>
      <w:r w:rsidR="00CA284C">
        <w:rPr>
          <w:rFonts w:eastAsia="Times New Roman" w:cs="Times New Roman"/>
          <w:kern w:val="0"/>
          <w:lang w:val="es-CR" w:eastAsia="es-ES"/>
          <w14:ligatures w14:val="none"/>
        </w:rPr>
        <w:t>, además</w:t>
      </w:r>
      <w:r w:rsidR="00A06776">
        <w:rPr>
          <w:rFonts w:eastAsia="Times New Roman" w:cs="Times New Roman"/>
          <w:kern w:val="0"/>
          <w:lang w:val="es-CR" w:eastAsia="es-ES"/>
          <w14:ligatures w14:val="none"/>
        </w:rPr>
        <w:t>,</w:t>
      </w:r>
      <w:r w:rsidR="00CA284C">
        <w:rPr>
          <w:rFonts w:eastAsia="Times New Roman" w:cs="Times New Roman"/>
          <w:kern w:val="0"/>
          <w:lang w:val="es-CR" w:eastAsia="es-ES"/>
          <w14:ligatures w14:val="none"/>
        </w:rPr>
        <w:t xml:space="preserve"> se proyecta que el año 2024 </w:t>
      </w:r>
      <w:r w:rsidR="007E07ED">
        <w:rPr>
          <w:rFonts w:eastAsia="Times New Roman" w:cs="Times New Roman"/>
          <w:kern w:val="0"/>
          <w:lang w:val="es-CR" w:eastAsia="es-ES"/>
          <w14:ligatures w14:val="none"/>
        </w:rPr>
        <w:t>presenta un comportamiento similar</w:t>
      </w:r>
      <w:r w:rsidR="00B574F5">
        <w:rPr>
          <w:rFonts w:eastAsia="Times New Roman" w:cs="Times New Roman"/>
          <w:kern w:val="0"/>
          <w:lang w:val="es-CR" w:eastAsia="es-ES"/>
          <w14:ligatures w14:val="none"/>
        </w:rPr>
        <w:t>.</w:t>
      </w:r>
    </w:p>
    <w:p w14:paraId="6DE8F53B" w14:textId="1D14B858" w:rsidR="007E07ED" w:rsidRDefault="007E07ED" w:rsidP="000D3777">
      <w:pPr>
        <w:spacing w:after="0" w:line="240" w:lineRule="auto"/>
        <w:rPr>
          <w:rFonts w:eastAsia="Times New Roman" w:cs="Times New Roman"/>
          <w:kern w:val="0"/>
          <w:lang w:val="es-CR" w:eastAsia="es-ES"/>
          <w14:ligatures w14:val="none"/>
        </w:rPr>
      </w:pPr>
    </w:p>
    <w:p w14:paraId="09C2B344" w14:textId="3033683F" w:rsidR="007E07ED" w:rsidRDefault="007E07ED" w:rsidP="000D3777">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 xml:space="preserve">En la siguiente gráfica se muestra el desglose de los </w:t>
      </w:r>
      <w:r w:rsidRPr="006D004A">
        <w:rPr>
          <w:rFonts w:eastAsia="Times New Roman" w:cs="Times New Roman"/>
          <w:b/>
          <w:bCs/>
          <w:kern w:val="0"/>
          <w:lang w:val="es-CR" w:eastAsia="es-ES"/>
          <w14:ligatures w14:val="none"/>
        </w:rPr>
        <w:t xml:space="preserve">asuntos </w:t>
      </w:r>
      <w:r>
        <w:rPr>
          <w:rFonts w:eastAsia="Times New Roman" w:cs="Times New Roman"/>
          <w:b/>
          <w:bCs/>
          <w:kern w:val="0"/>
          <w:lang w:val="es-CR" w:eastAsia="es-ES"/>
          <w14:ligatures w14:val="none"/>
        </w:rPr>
        <w:t>termina</w:t>
      </w:r>
      <w:r w:rsidRPr="006D004A">
        <w:rPr>
          <w:rFonts w:eastAsia="Times New Roman" w:cs="Times New Roman"/>
          <w:b/>
          <w:bCs/>
          <w:kern w:val="0"/>
          <w:lang w:val="es-CR" w:eastAsia="es-ES"/>
          <w14:ligatures w14:val="none"/>
        </w:rPr>
        <w:t>dos</w:t>
      </w:r>
      <w:r>
        <w:rPr>
          <w:rFonts w:eastAsia="Times New Roman" w:cs="Times New Roman"/>
          <w:kern w:val="0"/>
          <w:lang w:val="es-CR" w:eastAsia="es-ES"/>
          <w14:ligatures w14:val="none"/>
        </w:rPr>
        <w:t>, de manera porcentual por cada una de las materias:</w:t>
      </w:r>
    </w:p>
    <w:p w14:paraId="244E47A9" w14:textId="77777777" w:rsidR="000D3777" w:rsidRDefault="000D3777" w:rsidP="000D3777">
      <w:pPr>
        <w:spacing w:after="0" w:line="240" w:lineRule="auto"/>
        <w:rPr>
          <w:rFonts w:eastAsia="Times New Roman" w:cs="Times New Roman"/>
          <w:kern w:val="0"/>
          <w:lang w:val="es-CR" w:eastAsia="es-ES"/>
          <w14:ligatures w14:val="none"/>
        </w:rPr>
      </w:pPr>
    </w:p>
    <w:p w14:paraId="3C5C1549" w14:textId="2BC6B969" w:rsidR="007E07ED" w:rsidRPr="000D3777" w:rsidRDefault="007E07ED">
      <w:pPr>
        <w:spacing w:after="0" w:line="276" w:lineRule="auto"/>
        <w:jc w:val="center"/>
        <w:rPr>
          <w:rFonts w:eastAsia="Times New Roman" w:cs="Times New Roman"/>
          <w:b/>
          <w:bCs/>
          <w:kern w:val="0"/>
          <w:sz w:val="20"/>
          <w:szCs w:val="20"/>
          <w:lang w:eastAsia="es-ES"/>
          <w14:ligatures w14:val="none"/>
        </w:rPr>
      </w:pPr>
      <w:r w:rsidRPr="000D3777">
        <w:rPr>
          <w:rFonts w:eastAsia="Times New Roman" w:cs="Times New Roman"/>
          <w:b/>
          <w:bCs/>
          <w:kern w:val="0"/>
          <w:sz w:val="20"/>
          <w:szCs w:val="20"/>
          <w:lang w:eastAsia="es-ES"/>
          <w14:ligatures w14:val="none"/>
        </w:rPr>
        <w:t xml:space="preserve">Gráfico 2: </w:t>
      </w:r>
    </w:p>
    <w:p w14:paraId="33A97746" w14:textId="43FBFA35" w:rsidR="007E07ED" w:rsidRPr="000D3777" w:rsidRDefault="007E07ED" w:rsidP="007E07ED">
      <w:pPr>
        <w:spacing w:after="0" w:line="276" w:lineRule="auto"/>
        <w:jc w:val="center"/>
        <w:rPr>
          <w:rFonts w:eastAsia="Times New Roman" w:cs="Times New Roman"/>
          <w:b/>
          <w:bCs/>
          <w:kern w:val="0"/>
          <w:sz w:val="20"/>
          <w:szCs w:val="20"/>
          <w:lang w:eastAsia="es-ES"/>
          <w14:ligatures w14:val="none"/>
        </w:rPr>
      </w:pPr>
      <w:r w:rsidRPr="000D3777">
        <w:rPr>
          <w:rFonts w:eastAsia="Times New Roman" w:cs="Times New Roman"/>
          <w:b/>
          <w:bCs/>
          <w:kern w:val="0"/>
          <w:sz w:val="20"/>
          <w:szCs w:val="20"/>
          <w:lang w:eastAsia="es-ES"/>
          <w14:ligatures w14:val="none"/>
        </w:rPr>
        <w:t>Conformación porcentual por materia de la variable de Asuntos Terminados, periodo comprendido de enero 2021 a junio 2024, Juzgado Contravencional de Santa Ana</w:t>
      </w:r>
    </w:p>
    <w:p w14:paraId="34BA9AC5" w14:textId="121831F0" w:rsidR="007E07ED" w:rsidRDefault="001B235E" w:rsidP="007E07ED">
      <w:pPr>
        <w:spacing w:after="0" w:line="276" w:lineRule="auto"/>
        <w:jc w:val="center"/>
        <w:rPr>
          <w:rFonts w:eastAsia="Times New Roman" w:cs="Times New Roman"/>
          <w:b/>
          <w:bCs/>
          <w:kern w:val="0"/>
          <w:lang w:eastAsia="es-ES"/>
          <w14:ligatures w14:val="none"/>
        </w:rPr>
      </w:pPr>
      <w:r w:rsidRPr="001B235E">
        <w:rPr>
          <w:rFonts w:eastAsia="Times New Roman" w:cs="Times New Roman"/>
          <w:b/>
          <w:bCs/>
          <w:noProof/>
          <w:kern w:val="0"/>
          <w:lang w:eastAsia="es-ES"/>
          <w14:ligatures w14:val="none"/>
        </w:rPr>
        <w:drawing>
          <wp:inline distT="0" distB="0" distL="0" distR="0" wp14:anchorId="454070C5" wp14:editId="36A3B123">
            <wp:extent cx="4787410" cy="3066094"/>
            <wp:effectExtent l="0" t="0" r="0" b="1270"/>
            <wp:docPr id="7" name="Imagen 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Gráfico, Gráfico circular&#10;&#10;Descripción generada automáticamente"/>
                    <pic:cNvPicPr/>
                  </pic:nvPicPr>
                  <pic:blipFill>
                    <a:blip r:embed="rId13"/>
                    <a:stretch>
                      <a:fillRect/>
                    </a:stretch>
                  </pic:blipFill>
                  <pic:spPr>
                    <a:xfrm>
                      <a:off x="0" y="0"/>
                      <a:ext cx="4819282" cy="3086506"/>
                    </a:xfrm>
                    <a:prstGeom prst="rect">
                      <a:avLst/>
                    </a:prstGeom>
                  </pic:spPr>
                </pic:pic>
              </a:graphicData>
            </a:graphic>
          </wp:inline>
        </w:drawing>
      </w:r>
    </w:p>
    <w:p w14:paraId="4ECFD1B7" w14:textId="77777777" w:rsidR="007E07ED" w:rsidRDefault="007E07ED" w:rsidP="007E07ED">
      <w:pPr>
        <w:spacing w:after="0" w:line="276" w:lineRule="auto"/>
        <w:jc w:val="center"/>
        <w:rPr>
          <w:rFonts w:eastAsia="Times New Roman" w:cs="Times New Roman"/>
          <w:kern w:val="0"/>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w:t>
      </w:r>
      <w:r w:rsidRPr="009421A2">
        <w:rPr>
          <w:rFonts w:eastAsia="Times New Roman" w:cs="Book Antiqua"/>
          <w:i/>
          <w:iCs/>
          <w:kern w:val="0"/>
          <w:sz w:val="18"/>
          <w:szCs w:val="18"/>
          <w:lang w:val="es-CR" w:eastAsia="es-ES"/>
          <w14:ligatures w14:val="none"/>
        </w:rPr>
        <w:t>con información extraída de SIGMA</w:t>
      </w:r>
      <w:r>
        <w:rPr>
          <w:rFonts w:eastAsia="Times New Roman" w:cs="Book Antiqua"/>
          <w:i/>
          <w:iCs/>
          <w:kern w:val="0"/>
          <w:sz w:val="18"/>
          <w:szCs w:val="18"/>
          <w:lang w:val="es-CR" w:eastAsia="es-ES"/>
          <w14:ligatures w14:val="none"/>
        </w:rPr>
        <w:t>.</w:t>
      </w:r>
    </w:p>
    <w:p w14:paraId="39627FBF" w14:textId="77777777" w:rsidR="00A12299" w:rsidRDefault="00A12299" w:rsidP="000D3777">
      <w:pPr>
        <w:spacing w:after="0" w:line="240" w:lineRule="auto"/>
        <w:rPr>
          <w:rFonts w:eastAsia="Times New Roman" w:cs="Times New Roman"/>
          <w:kern w:val="0"/>
          <w:lang w:val="es-CR" w:eastAsia="es-ES"/>
          <w14:ligatures w14:val="none"/>
        </w:rPr>
      </w:pPr>
    </w:p>
    <w:p w14:paraId="183A5028" w14:textId="4A3BB1AC" w:rsidR="001B235E" w:rsidRDefault="001B235E" w:rsidP="000D3777">
      <w:pPr>
        <w:spacing w:after="0" w:line="240" w:lineRule="auto"/>
        <w:ind w:left="86" w:right="195"/>
        <w:rPr>
          <w:rFonts w:cstheme="minorHAnsi"/>
          <w:iCs/>
          <w:snapToGrid w:val="0"/>
        </w:rPr>
      </w:pPr>
      <w:r>
        <w:rPr>
          <w:rFonts w:eastAsia="Times New Roman" w:cs="Times New Roman"/>
          <w:kern w:val="0"/>
          <w:lang w:eastAsia="es-ES"/>
          <w14:ligatures w14:val="none"/>
        </w:rPr>
        <w:t>Con respecto a la c</w:t>
      </w:r>
      <w:r w:rsidRPr="00145F32">
        <w:rPr>
          <w:rFonts w:eastAsia="Times New Roman" w:cs="Times New Roman"/>
          <w:kern w:val="0"/>
          <w:lang w:eastAsia="es-ES"/>
          <w14:ligatures w14:val="none"/>
        </w:rPr>
        <w:t>onformación</w:t>
      </w:r>
      <w:r>
        <w:rPr>
          <w:rFonts w:eastAsia="Times New Roman" w:cs="Times New Roman"/>
          <w:kern w:val="0"/>
          <w:lang w:eastAsia="es-ES"/>
          <w14:ligatures w14:val="none"/>
        </w:rPr>
        <w:t xml:space="preserve"> del promedio</w:t>
      </w:r>
      <w:r w:rsidRPr="00145F32">
        <w:rPr>
          <w:rFonts w:eastAsia="Times New Roman" w:cs="Times New Roman"/>
          <w:kern w:val="0"/>
          <w:lang w:eastAsia="es-ES"/>
          <w14:ligatures w14:val="none"/>
        </w:rPr>
        <w:t xml:space="preserve"> porcentual por materia de la variable de </w:t>
      </w:r>
      <w:r>
        <w:rPr>
          <w:rFonts w:eastAsia="Times New Roman" w:cs="Times New Roman"/>
          <w:kern w:val="0"/>
          <w:lang w:eastAsia="es-ES"/>
          <w14:ligatures w14:val="none"/>
        </w:rPr>
        <w:t>a</w:t>
      </w:r>
      <w:r w:rsidRPr="00145F32">
        <w:rPr>
          <w:rFonts w:eastAsia="Times New Roman" w:cs="Times New Roman"/>
          <w:kern w:val="0"/>
          <w:lang w:eastAsia="es-ES"/>
          <w14:ligatures w14:val="none"/>
        </w:rPr>
        <w:t xml:space="preserve">suntos </w:t>
      </w:r>
      <w:r>
        <w:rPr>
          <w:rFonts w:eastAsia="Times New Roman" w:cs="Times New Roman"/>
          <w:kern w:val="0"/>
          <w:lang w:eastAsia="es-ES"/>
          <w14:ligatures w14:val="none"/>
        </w:rPr>
        <w:t>terminad</w:t>
      </w:r>
      <w:r w:rsidRPr="00145F32">
        <w:rPr>
          <w:rFonts w:eastAsia="Times New Roman" w:cs="Times New Roman"/>
          <w:kern w:val="0"/>
          <w:lang w:eastAsia="es-ES"/>
          <w14:ligatures w14:val="none"/>
        </w:rPr>
        <w:t xml:space="preserve">os </w:t>
      </w:r>
      <w:r>
        <w:rPr>
          <w:rFonts w:eastAsia="Times New Roman" w:cs="Times New Roman"/>
          <w:kern w:val="0"/>
          <w:lang w:eastAsia="es-ES"/>
          <w14:ligatures w14:val="none"/>
        </w:rPr>
        <w:t xml:space="preserve">durante periodo comprendido de enero 2021 a junio de 2024, en la gráfica anterior se puede observar que, la materia de Tránsito es la que presenta la mayor carga porcentual con un promedio de 44%, </w:t>
      </w:r>
      <w:r w:rsidR="001D4D55">
        <w:rPr>
          <w:rFonts w:cstheme="minorHAnsi"/>
          <w:iCs/>
          <w:snapToGrid w:val="0"/>
        </w:rPr>
        <w:t>como se mencionó anteriormente</w:t>
      </w:r>
      <w:r>
        <w:rPr>
          <w:rFonts w:cstheme="minorHAnsi"/>
          <w:iCs/>
          <w:snapToGrid w:val="0"/>
        </w:rPr>
        <w:t>, las</w:t>
      </w:r>
      <w:r w:rsidRPr="005B0EE0">
        <w:rPr>
          <w:rFonts w:cstheme="minorHAnsi"/>
          <w:iCs/>
          <w:snapToGrid w:val="0"/>
        </w:rPr>
        <w:t xml:space="preserve"> materias </w:t>
      </w:r>
      <w:r>
        <w:rPr>
          <w:rFonts w:cstheme="minorHAnsi"/>
          <w:iCs/>
          <w:snapToGrid w:val="0"/>
        </w:rPr>
        <w:t>de Violencia Doméstica</w:t>
      </w:r>
      <w:r w:rsidRPr="005B0EE0">
        <w:rPr>
          <w:rFonts w:cstheme="minorHAnsi"/>
          <w:iCs/>
          <w:snapToGrid w:val="0"/>
        </w:rPr>
        <w:t xml:space="preserve"> </w:t>
      </w:r>
      <w:r>
        <w:rPr>
          <w:rFonts w:cstheme="minorHAnsi"/>
          <w:iCs/>
          <w:snapToGrid w:val="0"/>
        </w:rPr>
        <w:t xml:space="preserve">con un promedio de </w:t>
      </w:r>
      <w:r w:rsidR="001D4D55">
        <w:rPr>
          <w:rFonts w:cstheme="minorHAnsi"/>
          <w:iCs/>
          <w:snapToGrid w:val="0"/>
        </w:rPr>
        <w:t>23</w:t>
      </w:r>
      <w:r>
        <w:rPr>
          <w:rFonts w:cstheme="minorHAnsi"/>
          <w:iCs/>
          <w:snapToGrid w:val="0"/>
        </w:rPr>
        <w:t>%</w:t>
      </w:r>
      <w:r w:rsidR="001D4D55">
        <w:rPr>
          <w:rFonts w:cstheme="minorHAnsi"/>
          <w:iCs/>
          <w:snapToGrid w:val="0"/>
        </w:rPr>
        <w:t xml:space="preserve"> y Pensiones Alimentarias con un promedio de 14%;</w:t>
      </w:r>
      <w:r>
        <w:rPr>
          <w:rFonts w:cstheme="minorHAnsi"/>
          <w:iCs/>
          <w:snapToGrid w:val="0"/>
        </w:rPr>
        <w:t xml:space="preserve"> conllevan una tramitología diferente </w:t>
      </w:r>
      <w:r w:rsidRPr="005B0EE0">
        <w:rPr>
          <w:rFonts w:cstheme="minorHAnsi"/>
          <w:iCs/>
          <w:snapToGrid w:val="0"/>
        </w:rPr>
        <w:t>por su naturaleza</w:t>
      </w:r>
      <w:r>
        <w:rPr>
          <w:rFonts w:cstheme="minorHAnsi"/>
          <w:iCs/>
          <w:snapToGrid w:val="0"/>
        </w:rPr>
        <w:t>, por lo</w:t>
      </w:r>
      <w:r w:rsidRPr="005B0EE0">
        <w:rPr>
          <w:rFonts w:cstheme="minorHAnsi"/>
          <w:iCs/>
          <w:snapToGrid w:val="0"/>
        </w:rPr>
        <w:t xml:space="preserve"> que </w:t>
      </w:r>
      <w:r>
        <w:rPr>
          <w:rFonts w:cstheme="minorHAnsi"/>
          <w:iCs/>
          <w:snapToGrid w:val="0"/>
        </w:rPr>
        <w:t>sus</w:t>
      </w:r>
      <w:r w:rsidRPr="005B0EE0">
        <w:rPr>
          <w:rFonts w:cstheme="minorHAnsi"/>
          <w:iCs/>
          <w:snapToGrid w:val="0"/>
        </w:rPr>
        <w:t xml:space="preserve"> abordajes</w:t>
      </w:r>
      <w:r>
        <w:rPr>
          <w:rFonts w:cstheme="minorHAnsi"/>
          <w:iCs/>
          <w:snapToGrid w:val="0"/>
        </w:rPr>
        <w:t xml:space="preserve"> son</w:t>
      </w:r>
      <w:r w:rsidRPr="005B0EE0">
        <w:rPr>
          <w:rFonts w:cstheme="minorHAnsi"/>
          <w:iCs/>
          <w:snapToGrid w:val="0"/>
        </w:rPr>
        <w:t xml:space="preserve"> </w:t>
      </w:r>
      <w:r>
        <w:rPr>
          <w:rFonts w:cstheme="minorHAnsi"/>
          <w:iCs/>
          <w:snapToGrid w:val="0"/>
        </w:rPr>
        <w:t>distintos a la materia de Tránsito, razón por la cual</w:t>
      </w:r>
      <w:r w:rsidRPr="005B0EE0">
        <w:rPr>
          <w:rFonts w:cstheme="minorHAnsi"/>
          <w:iCs/>
          <w:snapToGrid w:val="0"/>
        </w:rPr>
        <w:t xml:space="preserve"> requieren mayor tiempo de tramitación</w:t>
      </w:r>
      <w:r>
        <w:rPr>
          <w:rFonts w:cstheme="minorHAnsi"/>
          <w:iCs/>
          <w:snapToGrid w:val="0"/>
        </w:rPr>
        <w:t>.</w:t>
      </w:r>
      <w:r w:rsidR="001D4D55">
        <w:rPr>
          <w:rFonts w:cstheme="minorHAnsi"/>
          <w:iCs/>
          <w:snapToGrid w:val="0"/>
        </w:rPr>
        <w:t xml:space="preserve"> La materia de Faltas y Contravenciones representa el 20% de los asuntos terminados.</w:t>
      </w:r>
      <w:r w:rsidRPr="005B0EE0">
        <w:rPr>
          <w:rFonts w:cstheme="minorHAnsi"/>
          <w:iCs/>
          <w:snapToGrid w:val="0"/>
        </w:rPr>
        <w:t xml:space="preserve"> </w:t>
      </w:r>
    </w:p>
    <w:p w14:paraId="7887A2FF" w14:textId="77777777" w:rsidR="00A12299" w:rsidRPr="005B0EE0" w:rsidRDefault="00A12299" w:rsidP="000D3777">
      <w:pPr>
        <w:spacing w:after="0" w:line="240" w:lineRule="auto"/>
        <w:ind w:left="86" w:right="195"/>
        <w:rPr>
          <w:rFonts w:cstheme="minorHAnsi"/>
          <w:iCs/>
          <w:snapToGrid w:val="0"/>
        </w:rPr>
      </w:pPr>
    </w:p>
    <w:p w14:paraId="195BC930" w14:textId="2DDF88AE" w:rsidR="00DC34B3" w:rsidRDefault="00E46CAA" w:rsidP="000D3777">
      <w:pPr>
        <w:pStyle w:val="Ttulo2"/>
        <w:spacing w:before="0" w:after="0" w:line="240" w:lineRule="auto"/>
        <w:rPr>
          <w:rFonts w:eastAsia="Times New Roman"/>
          <w:lang w:eastAsia="es-ES"/>
        </w:rPr>
      </w:pPr>
      <w:r>
        <w:rPr>
          <w:rFonts w:eastAsia="Times New Roman"/>
          <w:lang w:eastAsia="es-ES"/>
        </w:rPr>
        <w:t>Relación Entrad</w:t>
      </w:r>
      <w:r w:rsidR="0014618E">
        <w:rPr>
          <w:rFonts w:eastAsia="Times New Roman"/>
          <w:lang w:eastAsia="es-ES"/>
        </w:rPr>
        <w:t>a</w:t>
      </w:r>
      <w:r>
        <w:rPr>
          <w:rFonts w:eastAsia="Times New Roman"/>
          <w:lang w:eastAsia="es-ES"/>
        </w:rPr>
        <w:t xml:space="preserve"> / </w:t>
      </w:r>
      <w:r w:rsidR="0014618E">
        <w:rPr>
          <w:rFonts w:eastAsia="Times New Roman"/>
          <w:lang w:eastAsia="es-ES"/>
        </w:rPr>
        <w:t>Salida</w:t>
      </w:r>
    </w:p>
    <w:p w14:paraId="3BCA14F8" w14:textId="77777777" w:rsidR="000D3777" w:rsidRDefault="000D3777" w:rsidP="00433E98">
      <w:pPr>
        <w:spacing w:after="0" w:line="276" w:lineRule="auto"/>
        <w:rPr>
          <w:rFonts w:eastAsia="Times New Roman" w:cs="Book Antiqua"/>
          <w:kern w:val="0"/>
          <w:lang w:val="es-CR" w:eastAsia="es-ES"/>
          <w14:ligatures w14:val="none"/>
        </w:rPr>
      </w:pPr>
    </w:p>
    <w:p w14:paraId="1FECE09C" w14:textId="117B21BD" w:rsidR="00433E98" w:rsidRDefault="00433E98" w:rsidP="00261735">
      <w:pPr>
        <w:spacing w:after="0" w:line="240" w:lineRule="auto"/>
        <w:rPr>
          <w:rFonts w:eastAsia="Times New Roman" w:cs="Book Antiqua"/>
          <w:kern w:val="0"/>
          <w:lang w:val="es-CR" w:eastAsia="es-ES"/>
          <w14:ligatures w14:val="none"/>
        </w:rPr>
      </w:pPr>
      <w:r w:rsidRPr="00DC3B34">
        <w:rPr>
          <w:rFonts w:eastAsia="Times New Roman" w:cs="Book Antiqua"/>
          <w:kern w:val="0"/>
          <w:lang w:val="es-CR" w:eastAsia="es-ES"/>
          <w14:ligatures w14:val="none"/>
        </w:rPr>
        <w:t xml:space="preserve">En </w:t>
      </w:r>
      <w:r>
        <w:rPr>
          <w:rFonts w:eastAsia="Times New Roman" w:cs="Book Antiqua"/>
          <w:kern w:val="0"/>
          <w:lang w:val="es-CR" w:eastAsia="es-ES"/>
          <w14:ligatures w14:val="none"/>
        </w:rPr>
        <w:t>la</w:t>
      </w:r>
      <w:r w:rsidRPr="00DC3B34">
        <w:rPr>
          <w:rFonts w:eastAsia="Times New Roman" w:cs="Book Antiqua"/>
          <w:kern w:val="0"/>
          <w:lang w:val="es-CR" w:eastAsia="es-ES"/>
          <w14:ligatures w14:val="none"/>
        </w:rPr>
        <w:t xml:space="preserve"> siguiente </w:t>
      </w:r>
      <w:r>
        <w:rPr>
          <w:rFonts w:eastAsia="Times New Roman" w:cs="Book Antiqua"/>
          <w:kern w:val="0"/>
          <w:lang w:val="es-CR" w:eastAsia="es-ES"/>
          <w14:ligatures w14:val="none"/>
        </w:rPr>
        <w:t>tabla</w:t>
      </w:r>
      <w:r w:rsidRPr="00DC3B34">
        <w:rPr>
          <w:rFonts w:eastAsia="Times New Roman" w:cs="Book Antiqua"/>
          <w:kern w:val="0"/>
          <w:lang w:val="es-CR" w:eastAsia="es-ES"/>
          <w14:ligatures w14:val="none"/>
        </w:rPr>
        <w:t xml:space="preserve"> se detalla</w:t>
      </w:r>
      <w:r>
        <w:rPr>
          <w:rFonts w:eastAsia="Times New Roman" w:cs="Book Antiqua"/>
          <w:kern w:val="0"/>
          <w:lang w:val="es-CR" w:eastAsia="es-ES"/>
          <w14:ligatures w14:val="none"/>
        </w:rPr>
        <w:t>n los datos estadísticos</w:t>
      </w:r>
      <w:r w:rsidR="004157FD">
        <w:rPr>
          <w:rFonts w:eastAsia="Times New Roman" w:cs="Book Antiqua"/>
          <w:kern w:val="0"/>
          <w:lang w:val="es-CR" w:eastAsia="es-ES"/>
          <w14:ligatures w14:val="none"/>
        </w:rPr>
        <w:t xml:space="preserve"> por materia</w:t>
      </w:r>
      <w:r w:rsidRPr="00DC3B34">
        <w:rPr>
          <w:rFonts w:eastAsia="Times New Roman" w:cs="Book Antiqua"/>
          <w:kern w:val="0"/>
          <w:lang w:val="es-CR" w:eastAsia="es-ES"/>
          <w14:ligatures w14:val="none"/>
        </w:rPr>
        <w:t xml:space="preserve"> </w:t>
      </w:r>
      <w:r w:rsidR="00A00F43">
        <w:rPr>
          <w:rFonts w:eastAsia="Times New Roman" w:cs="Book Antiqua"/>
          <w:kern w:val="0"/>
          <w:lang w:val="es-CR" w:eastAsia="es-ES"/>
          <w14:ligatures w14:val="none"/>
        </w:rPr>
        <w:t>de la entrada asuntos en relación con l</w:t>
      </w:r>
      <w:r w:rsidRPr="00DC3B34">
        <w:rPr>
          <w:rFonts w:eastAsia="Times New Roman" w:cs="Book Antiqua"/>
          <w:kern w:val="0"/>
          <w:lang w:val="es-CR" w:eastAsia="es-ES"/>
          <w14:ligatures w14:val="none"/>
        </w:rPr>
        <w:t xml:space="preserve">os </w:t>
      </w:r>
      <w:r>
        <w:rPr>
          <w:rFonts w:eastAsia="Times New Roman" w:cs="Book Antiqua"/>
          <w:kern w:val="0"/>
          <w:lang w:val="es-CR" w:eastAsia="es-ES"/>
          <w14:ligatures w14:val="none"/>
        </w:rPr>
        <w:t xml:space="preserve">asuntos terminados del </w:t>
      </w:r>
      <w:r w:rsidRPr="004A0784">
        <w:rPr>
          <w:rFonts w:eastAsia="Times New Roman" w:cs="Book Antiqua"/>
          <w:kern w:val="0"/>
          <w:lang w:val="es-CR" w:eastAsia="es-ES"/>
          <w14:ligatures w14:val="none"/>
        </w:rPr>
        <w:t>Juzgado Contravencional de Santa Ana</w:t>
      </w:r>
      <w:r>
        <w:rPr>
          <w:rFonts w:eastAsia="Times New Roman" w:cs="Book Antiqua"/>
          <w:kern w:val="0"/>
          <w:lang w:val="es-CR" w:eastAsia="es-ES"/>
          <w14:ligatures w14:val="none"/>
        </w:rPr>
        <w:t>,</w:t>
      </w:r>
      <w:r w:rsidRPr="00076B06">
        <w:rPr>
          <w:rFonts w:eastAsia="Times New Roman" w:cs="Book Antiqua"/>
          <w:kern w:val="0"/>
          <w:lang w:val="es-CR" w:eastAsia="es-ES"/>
          <w14:ligatures w14:val="none"/>
        </w:rPr>
        <w:t xml:space="preserve"> </w:t>
      </w:r>
      <w:r>
        <w:rPr>
          <w:rFonts w:eastAsia="Times New Roman" w:cs="Book Antiqua"/>
          <w:kern w:val="0"/>
          <w:lang w:val="es-CR" w:eastAsia="es-ES"/>
          <w14:ligatures w14:val="none"/>
        </w:rPr>
        <w:t>en</w:t>
      </w:r>
      <w:r w:rsidRPr="00DC3B34">
        <w:rPr>
          <w:rFonts w:eastAsia="Times New Roman" w:cs="Book Antiqua"/>
          <w:kern w:val="0"/>
          <w:lang w:val="es-CR" w:eastAsia="es-ES"/>
          <w14:ligatures w14:val="none"/>
        </w:rPr>
        <w:t xml:space="preserve"> el período</w:t>
      </w:r>
      <w:r>
        <w:rPr>
          <w:rFonts w:eastAsia="Times New Roman" w:cs="Book Antiqua"/>
          <w:kern w:val="0"/>
          <w:lang w:val="es-CR" w:eastAsia="es-ES"/>
          <w14:ligatures w14:val="none"/>
        </w:rPr>
        <w:t xml:space="preserve"> comprendido de enero </w:t>
      </w:r>
      <w:r w:rsidRPr="00DC3B34">
        <w:rPr>
          <w:rFonts w:eastAsia="Times New Roman" w:cs="Book Antiqua"/>
          <w:kern w:val="0"/>
          <w:lang w:val="es-CR" w:eastAsia="es-ES"/>
          <w14:ligatures w14:val="none"/>
        </w:rPr>
        <w:t>202</w:t>
      </w:r>
      <w:r>
        <w:rPr>
          <w:rFonts w:eastAsia="Times New Roman" w:cs="Book Antiqua"/>
          <w:kern w:val="0"/>
          <w:lang w:val="es-CR" w:eastAsia="es-ES"/>
          <w14:ligatures w14:val="none"/>
        </w:rPr>
        <w:t>1</w:t>
      </w:r>
      <w:r w:rsidRPr="00DC3B34">
        <w:rPr>
          <w:rFonts w:eastAsia="Times New Roman" w:cs="Book Antiqua"/>
          <w:kern w:val="0"/>
          <w:lang w:val="es-CR" w:eastAsia="es-ES"/>
          <w14:ligatures w14:val="none"/>
        </w:rPr>
        <w:t xml:space="preserve"> a</w:t>
      </w:r>
      <w:r>
        <w:rPr>
          <w:rFonts w:eastAsia="Times New Roman" w:cs="Book Antiqua"/>
          <w:kern w:val="0"/>
          <w:lang w:val="es-CR" w:eastAsia="es-ES"/>
          <w14:ligatures w14:val="none"/>
        </w:rPr>
        <w:t xml:space="preserve"> junio</w:t>
      </w:r>
      <w:r w:rsidRPr="00DC3B34">
        <w:rPr>
          <w:rFonts w:eastAsia="Times New Roman" w:cs="Book Antiqua"/>
          <w:kern w:val="0"/>
          <w:lang w:val="es-CR" w:eastAsia="es-ES"/>
          <w14:ligatures w14:val="none"/>
        </w:rPr>
        <w:t xml:space="preserve"> 202</w:t>
      </w:r>
      <w:r>
        <w:rPr>
          <w:rFonts w:eastAsia="Times New Roman" w:cs="Book Antiqua"/>
          <w:kern w:val="0"/>
          <w:lang w:val="es-CR" w:eastAsia="es-ES"/>
          <w14:ligatures w14:val="none"/>
        </w:rPr>
        <w:t>4</w:t>
      </w:r>
      <w:r w:rsidRPr="00DC3B34">
        <w:rPr>
          <w:rFonts w:eastAsia="Times New Roman" w:cs="Book Antiqua"/>
          <w:kern w:val="0"/>
          <w:lang w:val="es-CR" w:eastAsia="es-ES"/>
          <w14:ligatures w14:val="none"/>
        </w:rPr>
        <w:t>.</w:t>
      </w:r>
    </w:p>
    <w:p w14:paraId="13990723" w14:textId="12CBA359" w:rsidR="00CA37B4" w:rsidRDefault="00CA37B4" w:rsidP="00261735">
      <w:pPr>
        <w:spacing w:after="0" w:line="240" w:lineRule="auto"/>
        <w:rPr>
          <w:rFonts w:eastAsia="Times New Roman" w:cs="Book Antiqua"/>
          <w:kern w:val="0"/>
          <w:lang w:val="es-CR" w:eastAsia="es-ES"/>
          <w14:ligatures w14:val="none"/>
        </w:rPr>
      </w:pPr>
    </w:p>
    <w:p w14:paraId="29464275" w14:textId="07705408" w:rsidR="00A12299" w:rsidRDefault="00A12299" w:rsidP="00261735">
      <w:pPr>
        <w:spacing w:after="0" w:line="240" w:lineRule="auto"/>
        <w:rPr>
          <w:rFonts w:eastAsia="Times New Roman" w:cs="Book Antiqua"/>
          <w:kern w:val="0"/>
          <w:lang w:val="es-CR" w:eastAsia="es-ES"/>
          <w14:ligatures w14:val="none"/>
        </w:rPr>
      </w:pPr>
    </w:p>
    <w:p w14:paraId="7B545BFE" w14:textId="77777777" w:rsidR="00A12299" w:rsidRDefault="00A12299" w:rsidP="00261735">
      <w:pPr>
        <w:spacing w:after="0" w:line="240" w:lineRule="auto"/>
        <w:rPr>
          <w:rFonts w:eastAsia="Times New Roman" w:cs="Book Antiqua"/>
          <w:kern w:val="0"/>
          <w:lang w:val="es-CR" w:eastAsia="es-ES"/>
          <w14:ligatures w14:val="none"/>
        </w:rPr>
      </w:pPr>
    </w:p>
    <w:p w14:paraId="1DFE450B" w14:textId="77777777" w:rsidR="00261735" w:rsidRDefault="00261735" w:rsidP="00261735">
      <w:pPr>
        <w:spacing w:after="0" w:line="240" w:lineRule="auto"/>
        <w:jc w:val="center"/>
        <w:rPr>
          <w:rFonts w:eastAsia="Times New Roman" w:cs="Times New Roman"/>
          <w:b/>
          <w:bCs/>
          <w:kern w:val="0"/>
          <w:sz w:val="20"/>
          <w:szCs w:val="20"/>
          <w:lang w:eastAsia="es-ES"/>
          <w14:ligatures w14:val="none"/>
        </w:rPr>
      </w:pPr>
    </w:p>
    <w:p w14:paraId="5B90DA04" w14:textId="1A0DC9AA" w:rsidR="00585F57" w:rsidRPr="00261735" w:rsidRDefault="00585F57"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lastRenderedPageBreak/>
        <w:t xml:space="preserve">Tabla </w:t>
      </w:r>
      <w:r w:rsidR="001D4D55" w:rsidRPr="00261735">
        <w:rPr>
          <w:rFonts w:eastAsia="Times New Roman" w:cs="Times New Roman"/>
          <w:b/>
          <w:bCs/>
          <w:kern w:val="0"/>
          <w:sz w:val="20"/>
          <w:szCs w:val="20"/>
          <w:lang w:eastAsia="es-ES"/>
          <w14:ligatures w14:val="none"/>
        </w:rPr>
        <w:t>5</w:t>
      </w:r>
      <w:r w:rsidRPr="00261735">
        <w:rPr>
          <w:rFonts w:eastAsia="Times New Roman" w:cs="Times New Roman"/>
          <w:b/>
          <w:bCs/>
          <w:kern w:val="0"/>
          <w:sz w:val="20"/>
          <w:szCs w:val="20"/>
          <w:lang w:eastAsia="es-ES"/>
          <w14:ligatures w14:val="none"/>
        </w:rPr>
        <w:t xml:space="preserve">: </w:t>
      </w:r>
    </w:p>
    <w:p w14:paraId="5F08B9E5" w14:textId="040F624E" w:rsidR="00585F57" w:rsidRPr="00261735" w:rsidRDefault="00CA37B4"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 xml:space="preserve">Relación de </w:t>
      </w:r>
      <w:r w:rsidR="00335A5A" w:rsidRPr="00261735">
        <w:rPr>
          <w:rFonts w:eastAsia="Times New Roman" w:cs="Times New Roman"/>
          <w:b/>
          <w:bCs/>
          <w:kern w:val="0"/>
          <w:sz w:val="20"/>
          <w:szCs w:val="20"/>
          <w:lang w:eastAsia="es-ES"/>
          <w14:ligatures w14:val="none"/>
        </w:rPr>
        <w:t>entrada de asuntos y de asuntos terminados del</w:t>
      </w:r>
      <w:r w:rsidR="00585F57" w:rsidRPr="00261735">
        <w:rPr>
          <w:rFonts w:eastAsia="Times New Roman" w:cs="Times New Roman"/>
          <w:b/>
          <w:bCs/>
          <w:kern w:val="0"/>
          <w:sz w:val="20"/>
          <w:szCs w:val="20"/>
          <w:lang w:eastAsia="es-ES"/>
          <w14:ligatures w14:val="none"/>
        </w:rPr>
        <w:t xml:space="preserve"> periodo comprendido de enero 2021 a junio 2024, Juzgado Contravencional de Santa Ana</w:t>
      </w:r>
    </w:p>
    <w:tbl>
      <w:tblPr>
        <w:tblW w:w="10239" w:type="dxa"/>
        <w:jc w:val="center"/>
        <w:tblCellMar>
          <w:left w:w="70" w:type="dxa"/>
          <w:right w:w="70" w:type="dxa"/>
        </w:tblCellMar>
        <w:tblLook w:val="04A0" w:firstRow="1" w:lastRow="0" w:firstColumn="1" w:lastColumn="0" w:noHBand="0" w:noVBand="1"/>
      </w:tblPr>
      <w:tblGrid>
        <w:gridCol w:w="1481"/>
        <w:gridCol w:w="977"/>
        <w:gridCol w:w="670"/>
        <w:gridCol w:w="870"/>
        <w:gridCol w:w="1070"/>
        <w:gridCol w:w="1130"/>
        <w:gridCol w:w="890"/>
        <w:gridCol w:w="790"/>
        <w:gridCol w:w="560"/>
        <w:gridCol w:w="860"/>
        <w:gridCol w:w="941"/>
      </w:tblGrid>
      <w:tr w:rsidR="009F182C" w:rsidRPr="00F861BC" w14:paraId="103B852D" w14:textId="77777777" w:rsidTr="00261735">
        <w:trPr>
          <w:trHeight w:val="513"/>
          <w:jc w:val="center"/>
        </w:trPr>
        <w:tc>
          <w:tcPr>
            <w:tcW w:w="1481" w:type="dxa"/>
            <w:tcBorders>
              <w:top w:val="single" w:sz="4" w:space="0" w:color="auto"/>
              <w:left w:val="single" w:sz="4" w:space="0" w:color="auto"/>
              <w:bottom w:val="nil"/>
              <w:right w:val="single" w:sz="4" w:space="0" w:color="auto"/>
            </w:tcBorders>
            <w:shd w:val="clear" w:color="000000" w:fill="0070C0"/>
            <w:vAlign w:val="center"/>
            <w:hideMark/>
          </w:tcPr>
          <w:p w14:paraId="415436AD"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Materia</w:t>
            </w:r>
          </w:p>
        </w:tc>
        <w:tc>
          <w:tcPr>
            <w:tcW w:w="977" w:type="dxa"/>
            <w:tcBorders>
              <w:top w:val="single" w:sz="4" w:space="0" w:color="auto"/>
              <w:left w:val="nil"/>
              <w:bottom w:val="nil"/>
              <w:right w:val="single" w:sz="4" w:space="0" w:color="auto"/>
            </w:tcBorders>
            <w:shd w:val="clear" w:color="000000" w:fill="0070C0"/>
            <w:vAlign w:val="center"/>
            <w:hideMark/>
          </w:tcPr>
          <w:p w14:paraId="56C25B3F"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Años</w:t>
            </w:r>
          </w:p>
        </w:tc>
        <w:tc>
          <w:tcPr>
            <w:tcW w:w="670" w:type="dxa"/>
            <w:tcBorders>
              <w:top w:val="single" w:sz="4" w:space="0" w:color="auto"/>
              <w:left w:val="nil"/>
              <w:bottom w:val="nil"/>
              <w:right w:val="single" w:sz="4" w:space="0" w:color="auto"/>
            </w:tcBorders>
            <w:shd w:val="clear" w:color="000000" w:fill="0070C0"/>
            <w:vAlign w:val="center"/>
            <w:hideMark/>
          </w:tcPr>
          <w:p w14:paraId="793355E7"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Circ. Inicial</w:t>
            </w:r>
          </w:p>
        </w:tc>
        <w:tc>
          <w:tcPr>
            <w:tcW w:w="870" w:type="dxa"/>
            <w:tcBorders>
              <w:top w:val="single" w:sz="4" w:space="0" w:color="auto"/>
              <w:left w:val="nil"/>
              <w:bottom w:val="nil"/>
              <w:right w:val="single" w:sz="4" w:space="0" w:color="auto"/>
            </w:tcBorders>
            <w:shd w:val="clear" w:color="000000" w:fill="0070C0"/>
            <w:vAlign w:val="center"/>
            <w:hideMark/>
          </w:tcPr>
          <w:p w14:paraId="41736CD7"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Entrados</w:t>
            </w:r>
          </w:p>
        </w:tc>
        <w:tc>
          <w:tcPr>
            <w:tcW w:w="1070" w:type="dxa"/>
            <w:tcBorders>
              <w:top w:val="single" w:sz="4" w:space="0" w:color="auto"/>
              <w:left w:val="nil"/>
              <w:bottom w:val="nil"/>
              <w:right w:val="single" w:sz="4" w:space="0" w:color="auto"/>
            </w:tcBorders>
            <w:shd w:val="clear" w:color="000000" w:fill="0070C0"/>
            <w:vAlign w:val="center"/>
            <w:hideMark/>
          </w:tcPr>
          <w:p w14:paraId="04233991"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Reentrados</w:t>
            </w:r>
          </w:p>
        </w:tc>
        <w:tc>
          <w:tcPr>
            <w:tcW w:w="1130" w:type="dxa"/>
            <w:tcBorders>
              <w:top w:val="single" w:sz="4" w:space="0" w:color="auto"/>
              <w:left w:val="nil"/>
              <w:bottom w:val="nil"/>
              <w:right w:val="single" w:sz="4" w:space="0" w:color="auto"/>
            </w:tcBorders>
            <w:shd w:val="clear" w:color="000000" w:fill="0070C0"/>
            <w:vAlign w:val="center"/>
            <w:hideMark/>
          </w:tcPr>
          <w:p w14:paraId="566431C3"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 xml:space="preserve">Terminados </w:t>
            </w:r>
          </w:p>
        </w:tc>
        <w:tc>
          <w:tcPr>
            <w:tcW w:w="890" w:type="dxa"/>
            <w:tcBorders>
              <w:top w:val="single" w:sz="4" w:space="0" w:color="auto"/>
              <w:left w:val="nil"/>
              <w:bottom w:val="nil"/>
              <w:right w:val="single" w:sz="4" w:space="0" w:color="auto"/>
            </w:tcBorders>
            <w:shd w:val="clear" w:color="000000" w:fill="0070C0"/>
            <w:vAlign w:val="center"/>
            <w:hideMark/>
          </w:tcPr>
          <w:p w14:paraId="5CD5E79F"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Inactivos</w:t>
            </w:r>
          </w:p>
        </w:tc>
        <w:tc>
          <w:tcPr>
            <w:tcW w:w="790" w:type="dxa"/>
            <w:tcBorders>
              <w:top w:val="single" w:sz="4" w:space="0" w:color="auto"/>
              <w:left w:val="nil"/>
              <w:bottom w:val="nil"/>
              <w:right w:val="single" w:sz="4" w:space="0" w:color="auto"/>
            </w:tcBorders>
            <w:shd w:val="clear" w:color="000000" w:fill="0070C0"/>
            <w:vAlign w:val="center"/>
            <w:hideMark/>
          </w:tcPr>
          <w:p w14:paraId="15239A2D"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Otros SIGMA</w:t>
            </w:r>
          </w:p>
        </w:tc>
        <w:tc>
          <w:tcPr>
            <w:tcW w:w="560" w:type="dxa"/>
            <w:tcBorders>
              <w:top w:val="single" w:sz="4" w:space="0" w:color="auto"/>
              <w:left w:val="nil"/>
              <w:bottom w:val="nil"/>
              <w:right w:val="single" w:sz="4" w:space="0" w:color="auto"/>
            </w:tcBorders>
            <w:shd w:val="clear" w:color="000000" w:fill="0070C0"/>
            <w:vAlign w:val="center"/>
            <w:hideMark/>
          </w:tcPr>
          <w:p w14:paraId="11DE7AE8"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Circ. Final</w:t>
            </w:r>
          </w:p>
        </w:tc>
        <w:tc>
          <w:tcPr>
            <w:tcW w:w="860" w:type="dxa"/>
            <w:tcBorders>
              <w:top w:val="single" w:sz="4" w:space="0" w:color="auto"/>
              <w:left w:val="nil"/>
              <w:bottom w:val="nil"/>
              <w:right w:val="single" w:sz="4" w:space="0" w:color="auto"/>
            </w:tcBorders>
            <w:shd w:val="clear" w:color="000000" w:fill="0070C0"/>
            <w:vAlign w:val="center"/>
            <w:hideMark/>
          </w:tcPr>
          <w:p w14:paraId="1F1DBF7F"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Relación E / S</w:t>
            </w:r>
          </w:p>
        </w:tc>
        <w:tc>
          <w:tcPr>
            <w:tcW w:w="941" w:type="dxa"/>
            <w:tcBorders>
              <w:top w:val="single" w:sz="4" w:space="0" w:color="auto"/>
              <w:left w:val="nil"/>
              <w:bottom w:val="nil"/>
              <w:right w:val="single" w:sz="4" w:space="0" w:color="auto"/>
            </w:tcBorders>
            <w:shd w:val="clear" w:color="000000" w:fill="0070C0"/>
            <w:vAlign w:val="center"/>
            <w:hideMark/>
          </w:tcPr>
          <w:p w14:paraId="53481ADD" w14:textId="77777777" w:rsidR="00F861BC" w:rsidRPr="005A2F32" w:rsidRDefault="00F861BC" w:rsidP="00F861B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Promedio Relación E / S</w:t>
            </w:r>
          </w:p>
        </w:tc>
      </w:tr>
      <w:tr w:rsidR="009F182C" w:rsidRPr="00F861BC" w14:paraId="131AA762" w14:textId="77777777" w:rsidTr="00261735">
        <w:trPr>
          <w:trHeight w:val="118"/>
          <w:jc w:val="center"/>
        </w:trPr>
        <w:tc>
          <w:tcPr>
            <w:tcW w:w="14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70D09C"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Pensiones Alimentarias</w:t>
            </w:r>
          </w:p>
        </w:tc>
        <w:tc>
          <w:tcPr>
            <w:tcW w:w="977" w:type="dxa"/>
            <w:tcBorders>
              <w:top w:val="single" w:sz="4" w:space="0" w:color="auto"/>
              <w:left w:val="nil"/>
              <w:bottom w:val="single" w:sz="4" w:space="0" w:color="auto"/>
              <w:right w:val="single" w:sz="4" w:space="0" w:color="auto"/>
            </w:tcBorders>
            <w:shd w:val="clear" w:color="auto" w:fill="auto"/>
            <w:noWrap/>
            <w:vAlign w:val="center"/>
            <w:hideMark/>
          </w:tcPr>
          <w:p w14:paraId="40FFD287"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2021</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14:paraId="313C676D"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159</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14:paraId="75588707"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337</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60410DDA" w14:textId="09118855"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1257</w:t>
            </w:r>
            <w:r w:rsidRPr="005A2F32">
              <w:rPr>
                <w:rStyle w:val="Refdenotaalpie"/>
                <w:rFonts w:eastAsia="Times New Roman" w:cs="Times New Roman"/>
                <w:color w:val="000000"/>
                <w:kern w:val="0"/>
                <w:sz w:val="18"/>
                <w:szCs w:val="18"/>
                <w:lang w:val="es-CR" w:eastAsia="es-CR"/>
                <w14:ligatures w14:val="none"/>
              </w:rPr>
              <w:footnoteReference w:id="3"/>
            </w:r>
          </w:p>
        </w:tc>
        <w:tc>
          <w:tcPr>
            <w:tcW w:w="1130" w:type="dxa"/>
            <w:tcBorders>
              <w:top w:val="single" w:sz="4" w:space="0" w:color="auto"/>
              <w:left w:val="nil"/>
              <w:bottom w:val="single" w:sz="4" w:space="0" w:color="auto"/>
              <w:right w:val="single" w:sz="4" w:space="0" w:color="auto"/>
            </w:tcBorders>
            <w:shd w:val="clear" w:color="auto" w:fill="auto"/>
            <w:noWrap/>
            <w:vAlign w:val="center"/>
            <w:hideMark/>
          </w:tcPr>
          <w:p w14:paraId="3ABD5D35"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373</w:t>
            </w: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0DAD7B25"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14:paraId="5359F975"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3DC3CE21"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1380</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1BC78C8D"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0,23</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7B86A"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0,71</w:t>
            </w:r>
          </w:p>
        </w:tc>
      </w:tr>
      <w:tr w:rsidR="009F182C" w:rsidRPr="00F861BC" w14:paraId="034FEC58" w14:textId="77777777" w:rsidTr="00261735">
        <w:trPr>
          <w:trHeight w:val="118"/>
          <w:jc w:val="center"/>
        </w:trPr>
        <w:tc>
          <w:tcPr>
            <w:tcW w:w="1481" w:type="dxa"/>
            <w:vMerge/>
            <w:tcBorders>
              <w:top w:val="single" w:sz="4" w:space="0" w:color="auto"/>
              <w:left w:val="single" w:sz="4" w:space="0" w:color="auto"/>
              <w:bottom w:val="single" w:sz="4" w:space="0" w:color="auto"/>
              <w:right w:val="single" w:sz="4" w:space="0" w:color="auto"/>
            </w:tcBorders>
            <w:vAlign w:val="center"/>
            <w:hideMark/>
          </w:tcPr>
          <w:p w14:paraId="00940B29"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auto" w:fill="auto"/>
            <w:noWrap/>
            <w:vAlign w:val="center"/>
            <w:hideMark/>
          </w:tcPr>
          <w:p w14:paraId="4A7CCBFB"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2022</w:t>
            </w:r>
          </w:p>
        </w:tc>
        <w:tc>
          <w:tcPr>
            <w:tcW w:w="670" w:type="dxa"/>
            <w:tcBorders>
              <w:top w:val="nil"/>
              <w:left w:val="nil"/>
              <w:bottom w:val="single" w:sz="4" w:space="0" w:color="auto"/>
              <w:right w:val="single" w:sz="4" w:space="0" w:color="auto"/>
            </w:tcBorders>
            <w:shd w:val="clear" w:color="auto" w:fill="auto"/>
            <w:noWrap/>
            <w:vAlign w:val="center"/>
            <w:hideMark/>
          </w:tcPr>
          <w:p w14:paraId="30AA3CD8"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1380</w:t>
            </w:r>
          </w:p>
        </w:tc>
        <w:tc>
          <w:tcPr>
            <w:tcW w:w="870" w:type="dxa"/>
            <w:tcBorders>
              <w:top w:val="nil"/>
              <w:left w:val="nil"/>
              <w:bottom w:val="single" w:sz="4" w:space="0" w:color="auto"/>
              <w:right w:val="single" w:sz="4" w:space="0" w:color="auto"/>
            </w:tcBorders>
            <w:shd w:val="clear" w:color="auto" w:fill="auto"/>
            <w:noWrap/>
            <w:vAlign w:val="center"/>
            <w:hideMark/>
          </w:tcPr>
          <w:p w14:paraId="0DECF58D"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353</w:t>
            </w:r>
          </w:p>
        </w:tc>
        <w:tc>
          <w:tcPr>
            <w:tcW w:w="1070" w:type="dxa"/>
            <w:tcBorders>
              <w:top w:val="nil"/>
              <w:left w:val="nil"/>
              <w:bottom w:val="single" w:sz="4" w:space="0" w:color="auto"/>
              <w:right w:val="single" w:sz="4" w:space="0" w:color="auto"/>
            </w:tcBorders>
            <w:shd w:val="clear" w:color="auto" w:fill="auto"/>
            <w:noWrap/>
            <w:vAlign w:val="center"/>
            <w:hideMark/>
          </w:tcPr>
          <w:p w14:paraId="5694D5D9"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232</w:t>
            </w:r>
          </w:p>
        </w:tc>
        <w:tc>
          <w:tcPr>
            <w:tcW w:w="1130" w:type="dxa"/>
            <w:tcBorders>
              <w:top w:val="nil"/>
              <w:left w:val="nil"/>
              <w:bottom w:val="single" w:sz="4" w:space="0" w:color="auto"/>
              <w:right w:val="single" w:sz="4" w:space="0" w:color="auto"/>
            </w:tcBorders>
            <w:shd w:val="clear" w:color="auto" w:fill="auto"/>
            <w:noWrap/>
            <w:vAlign w:val="center"/>
            <w:hideMark/>
          </w:tcPr>
          <w:p w14:paraId="26DCC571"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373</w:t>
            </w:r>
          </w:p>
        </w:tc>
        <w:tc>
          <w:tcPr>
            <w:tcW w:w="890" w:type="dxa"/>
            <w:tcBorders>
              <w:top w:val="nil"/>
              <w:left w:val="nil"/>
              <w:bottom w:val="single" w:sz="4" w:space="0" w:color="auto"/>
              <w:right w:val="single" w:sz="4" w:space="0" w:color="auto"/>
            </w:tcBorders>
            <w:shd w:val="clear" w:color="auto" w:fill="auto"/>
            <w:noWrap/>
            <w:vAlign w:val="center"/>
            <w:hideMark/>
          </w:tcPr>
          <w:p w14:paraId="7E8F5132"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111</w:t>
            </w:r>
          </w:p>
        </w:tc>
        <w:tc>
          <w:tcPr>
            <w:tcW w:w="790" w:type="dxa"/>
            <w:tcBorders>
              <w:top w:val="nil"/>
              <w:left w:val="nil"/>
              <w:bottom w:val="single" w:sz="4" w:space="0" w:color="auto"/>
              <w:right w:val="single" w:sz="4" w:space="0" w:color="auto"/>
            </w:tcBorders>
            <w:shd w:val="clear" w:color="auto" w:fill="auto"/>
            <w:noWrap/>
            <w:vAlign w:val="center"/>
            <w:hideMark/>
          </w:tcPr>
          <w:p w14:paraId="5B2AE08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560" w:type="dxa"/>
            <w:tcBorders>
              <w:top w:val="nil"/>
              <w:left w:val="nil"/>
              <w:bottom w:val="single" w:sz="4" w:space="0" w:color="auto"/>
              <w:right w:val="single" w:sz="4" w:space="0" w:color="auto"/>
            </w:tcBorders>
            <w:shd w:val="clear" w:color="auto" w:fill="auto"/>
            <w:noWrap/>
            <w:vAlign w:val="center"/>
            <w:hideMark/>
          </w:tcPr>
          <w:p w14:paraId="16F379B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1480</w:t>
            </w:r>
          </w:p>
        </w:tc>
        <w:tc>
          <w:tcPr>
            <w:tcW w:w="860" w:type="dxa"/>
            <w:tcBorders>
              <w:top w:val="nil"/>
              <w:left w:val="nil"/>
              <w:bottom w:val="single" w:sz="4" w:space="0" w:color="auto"/>
              <w:right w:val="single" w:sz="4" w:space="0" w:color="auto"/>
            </w:tcBorders>
            <w:shd w:val="clear" w:color="auto" w:fill="auto"/>
            <w:noWrap/>
            <w:vAlign w:val="center"/>
            <w:hideMark/>
          </w:tcPr>
          <w:p w14:paraId="15918547"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0,83</w:t>
            </w: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0AB2AAD2"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16F18C9A" w14:textId="77777777" w:rsidTr="00261735">
        <w:trPr>
          <w:trHeight w:val="118"/>
          <w:jc w:val="center"/>
        </w:trPr>
        <w:tc>
          <w:tcPr>
            <w:tcW w:w="1481" w:type="dxa"/>
            <w:vMerge/>
            <w:tcBorders>
              <w:top w:val="single" w:sz="4" w:space="0" w:color="auto"/>
              <w:left w:val="single" w:sz="4" w:space="0" w:color="auto"/>
              <w:bottom w:val="single" w:sz="4" w:space="0" w:color="auto"/>
              <w:right w:val="single" w:sz="4" w:space="0" w:color="auto"/>
            </w:tcBorders>
            <w:vAlign w:val="center"/>
            <w:hideMark/>
          </w:tcPr>
          <w:p w14:paraId="2C2AAC55"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auto" w:fill="auto"/>
            <w:noWrap/>
            <w:vAlign w:val="center"/>
            <w:hideMark/>
          </w:tcPr>
          <w:p w14:paraId="7C2213D7"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2023</w:t>
            </w:r>
          </w:p>
        </w:tc>
        <w:tc>
          <w:tcPr>
            <w:tcW w:w="670" w:type="dxa"/>
            <w:tcBorders>
              <w:top w:val="nil"/>
              <w:left w:val="nil"/>
              <w:bottom w:val="single" w:sz="4" w:space="0" w:color="auto"/>
              <w:right w:val="single" w:sz="4" w:space="0" w:color="auto"/>
            </w:tcBorders>
            <w:shd w:val="clear" w:color="auto" w:fill="auto"/>
            <w:noWrap/>
            <w:vAlign w:val="center"/>
            <w:hideMark/>
          </w:tcPr>
          <w:p w14:paraId="42602394"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1480</w:t>
            </w:r>
          </w:p>
        </w:tc>
        <w:tc>
          <w:tcPr>
            <w:tcW w:w="870" w:type="dxa"/>
            <w:tcBorders>
              <w:top w:val="nil"/>
              <w:left w:val="nil"/>
              <w:bottom w:val="single" w:sz="4" w:space="0" w:color="auto"/>
              <w:right w:val="single" w:sz="4" w:space="0" w:color="auto"/>
            </w:tcBorders>
            <w:shd w:val="clear" w:color="auto" w:fill="auto"/>
            <w:noWrap/>
            <w:vAlign w:val="center"/>
            <w:hideMark/>
          </w:tcPr>
          <w:p w14:paraId="7D41C3FF"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361</w:t>
            </w:r>
          </w:p>
        </w:tc>
        <w:tc>
          <w:tcPr>
            <w:tcW w:w="1070" w:type="dxa"/>
            <w:tcBorders>
              <w:top w:val="nil"/>
              <w:left w:val="nil"/>
              <w:bottom w:val="single" w:sz="4" w:space="0" w:color="auto"/>
              <w:right w:val="single" w:sz="4" w:space="0" w:color="auto"/>
            </w:tcBorders>
            <w:shd w:val="clear" w:color="auto" w:fill="auto"/>
            <w:noWrap/>
            <w:vAlign w:val="center"/>
            <w:hideMark/>
          </w:tcPr>
          <w:p w14:paraId="5F0908AB"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230</w:t>
            </w:r>
          </w:p>
        </w:tc>
        <w:tc>
          <w:tcPr>
            <w:tcW w:w="1130" w:type="dxa"/>
            <w:tcBorders>
              <w:top w:val="nil"/>
              <w:left w:val="nil"/>
              <w:bottom w:val="single" w:sz="4" w:space="0" w:color="auto"/>
              <w:right w:val="single" w:sz="4" w:space="0" w:color="auto"/>
            </w:tcBorders>
            <w:shd w:val="clear" w:color="auto" w:fill="auto"/>
            <w:noWrap/>
            <w:vAlign w:val="center"/>
            <w:hideMark/>
          </w:tcPr>
          <w:p w14:paraId="789E6BD9"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461</w:t>
            </w:r>
          </w:p>
        </w:tc>
        <w:tc>
          <w:tcPr>
            <w:tcW w:w="890" w:type="dxa"/>
            <w:tcBorders>
              <w:top w:val="nil"/>
              <w:left w:val="nil"/>
              <w:bottom w:val="single" w:sz="4" w:space="0" w:color="auto"/>
              <w:right w:val="single" w:sz="4" w:space="0" w:color="auto"/>
            </w:tcBorders>
            <w:shd w:val="clear" w:color="auto" w:fill="auto"/>
            <w:noWrap/>
            <w:vAlign w:val="center"/>
            <w:hideMark/>
          </w:tcPr>
          <w:p w14:paraId="709C5AF7"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80</w:t>
            </w:r>
          </w:p>
        </w:tc>
        <w:tc>
          <w:tcPr>
            <w:tcW w:w="790" w:type="dxa"/>
            <w:tcBorders>
              <w:top w:val="nil"/>
              <w:left w:val="nil"/>
              <w:bottom w:val="single" w:sz="4" w:space="0" w:color="auto"/>
              <w:right w:val="single" w:sz="4" w:space="0" w:color="auto"/>
            </w:tcBorders>
            <w:shd w:val="clear" w:color="auto" w:fill="auto"/>
            <w:noWrap/>
            <w:vAlign w:val="center"/>
            <w:hideMark/>
          </w:tcPr>
          <w:p w14:paraId="395AAEBE"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auto" w:fill="auto"/>
            <w:noWrap/>
            <w:vAlign w:val="center"/>
            <w:hideMark/>
          </w:tcPr>
          <w:p w14:paraId="66EE6FFC"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1530</w:t>
            </w:r>
          </w:p>
        </w:tc>
        <w:tc>
          <w:tcPr>
            <w:tcW w:w="860" w:type="dxa"/>
            <w:tcBorders>
              <w:top w:val="nil"/>
              <w:left w:val="nil"/>
              <w:bottom w:val="single" w:sz="4" w:space="0" w:color="auto"/>
              <w:right w:val="single" w:sz="4" w:space="0" w:color="auto"/>
            </w:tcBorders>
            <w:shd w:val="clear" w:color="auto" w:fill="auto"/>
            <w:noWrap/>
            <w:vAlign w:val="center"/>
            <w:hideMark/>
          </w:tcPr>
          <w:p w14:paraId="644B02E4"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0,92</w:t>
            </w: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2CBAD7B2"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5A09E99E" w14:textId="77777777" w:rsidTr="00261735">
        <w:trPr>
          <w:trHeight w:val="118"/>
          <w:jc w:val="center"/>
        </w:trPr>
        <w:tc>
          <w:tcPr>
            <w:tcW w:w="1481" w:type="dxa"/>
            <w:vMerge/>
            <w:tcBorders>
              <w:top w:val="single" w:sz="4" w:space="0" w:color="auto"/>
              <w:left w:val="single" w:sz="4" w:space="0" w:color="auto"/>
              <w:bottom w:val="single" w:sz="4" w:space="0" w:color="auto"/>
              <w:right w:val="single" w:sz="4" w:space="0" w:color="auto"/>
            </w:tcBorders>
            <w:vAlign w:val="center"/>
            <w:hideMark/>
          </w:tcPr>
          <w:p w14:paraId="4BABA79E"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auto" w:fill="auto"/>
            <w:noWrap/>
            <w:vAlign w:val="center"/>
            <w:hideMark/>
          </w:tcPr>
          <w:p w14:paraId="134A30AB"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 Semestre 2024</w:t>
            </w:r>
          </w:p>
        </w:tc>
        <w:tc>
          <w:tcPr>
            <w:tcW w:w="670" w:type="dxa"/>
            <w:tcBorders>
              <w:top w:val="nil"/>
              <w:left w:val="nil"/>
              <w:bottom w:val="single" w:sz="4" w:space="0" w:color="auto"/>
              <w:right w:val="single" w:sz="4" w:space="0" w:color="auto"/>
            </w:tcBorders>
            <w:shd w:val="clear" w:color="auto" w:fill="auto"/>
            <w:noWrap/>
            <w:vAlign w:val="center"/>
            <w:hideMark/>
          </w:tcPr>
          <w:p w14:paraId="2039C28D"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1529</w:t>
            </w:r>
          </w:p>
        </w:tc>
        <w:tc>
          <w:tcPr>
            <w:tcW w:w="870" w:type="dxa"/>
            <w:tcBorders>
              <w:top w:val="nil"/>
              <w:left w:val="nil"/>
              <w:bottom w:val="single" w:sz="4" w:space="0" w:color="auto"/>
              <w:right w:val="single" w:sz="4" w:space="0" w:color="auto"/>
            </w:tcBorders>
            <w:shd w:val="clear" w:color="auto" w:fill="auto"/>
            <w:noWrap/>
            <w:vAlign w:val="center"/>
            <w:hideMark/>
          </w:tcPr>
          <w:p w14:paraId="62E9581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217</w:t>
            </w:r>
          </w:p>
        </w:tc>
        <w:tc>
          <w:tcPr>
            <w:tcW w:w="1070" w:type="dxa"/>
            <w:tcBorders>
              <w:top w:val="nil"/>
              <w:left w:val="nil"/>
              <w:bottom w:val="single" w:sz="4" w:space="0" w:color="auto"/>
              <w:right w:val="single" w:sz="4" w:space="0" w:color="auto"/>
            </w:tcBorders>
            <w:shd w:val="clear" w:color="auto" w:fill="auto"/>
            <w:noWrap/>
            <w:vAlign w:val="center"/>
            <w:hideMark/>
          </w:tcPr>
          <w:p w14:paraId="2CE44A89"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89</w:t>
            </w:r>
          </w:p>
        </w:tc>
        <w:tc>
          <w:tcPr>
            <w:tcW w:w="1130" w:type="dxa"/>
            <w:tcBorders>
              <w:top w:val="nil"/>
              <w:left w:val="nil"/>
              <w:bottom w:val="single" w:sz="4" w:space="0" w:color="auto"/>
              <w:right w:val="single" w:sz="4" w:space="0" w:color="auto"/>
            </w:tcBorders>
            <w:shd w:val="clear" w:color="auto" w:fill="auto"/>
            <w:noWrap/>
            <w:vAlign w:val="center"/>
            <w:hideMark/>
          </w:tcPr>
          <w:p w14:paraId="4D0C32C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265</w:t>
            </w:r>
          </w:p>
        </w:tc>
        <w:tc>
          <w:tcPr>
            <w:tcW w:w="890" w:type="dxa"/>
            <w:tcBorders>
              <w:top w:val="nil"/>
              <w:left w:val="nil"/>
              <w:bottom w:val="single" w:sz="4" w:space="0" w:color="auto"/>
              <w:right w:val="single" w:sz="4" w:space="0" w:color="auto"/>
            </w:tcBorders>
            <w:shd w:val="clear" w:color="auto" w:fill="auto"/>
            <w:noWrap/>
            <w:vAlign w:val="center"/>
            <w:hideMark/>
          </w:tcPr>
          <w:p w14:paraId="6803C671"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790" w:type="dxa"/>
            <w:tcBorders>
              <w:top w:val="nil"/>
              <w:left w:val="nil"/>
              <w:bottom w:val="single" w:sz="4" w:space="0" w:color="auto"/>
              <w:right w:val="single" w:sz="4" w:space="0" w:color="auto"/>
            </w:tcBorders>
            <w:shd w:val="clear" w:color="auto" w:fill="auto"/>
            <w:noWrap/>
            <w:vAlign w:val="center"/>
            <w:hideMark/>
          </w:tcPr>
          <w:p w14:paraId="73E0BCF5"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w:t>
            </w:r>
          </w:p>
        </w:tc>
        <w:tc>
          <w:tcPr>
            <w:tcW w:w="560" w:type="dxa"/>
            <w:tcBorders>
              <w:top w:val="nil"/>
              <w:left w:val="nil"/>
              <w:bottom w:val="single" w:sz="4" w:space="0" w:color="auto"/>
              <w:right w:val="single" w:sz="4" w:space="0" w:color="auto"/>
            </w:tcBorders>
            <w:shd w:val="clear" w:color="auto" w:fill="auto"/>
            <w:noWrap/>
            <w:vAlign w:val="center"/>
            <w:hideMark/>
          </w:tcPr>
          <w:p w14:paraId="0FBDF007"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1567</w:t>
            </w:r>
          </w:p>
        </w:tc>
        <w:tc>
          <w:tcPr>
            <w:tcW w:w="860" w:type="dxa"/>
            <w:tcBorders>
              <w:top w:val="nil"/>
              <w:left w:val="nil"/>
              <w:bottom w:val="single" w:sz="4" w:space="0" w:color="auto"/>
              <w:right w:val="single" w:sz="4" w:space="0" w:color="auto"/>
            </w:tcBorders>
            <w:shd w:val="clear" w:color="auto" w:fill="auto"/>
            <w:noWrap/>
            <w:vAlign w:val="center"/>
            <w:hideMark/>
          </w:tcPr>
          <w:p w14:paraId="04ADFB1D"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0,87</w:t>
            </w:r>
          </w:p>
        </w:tc>
        <w:tc>
          <w:tcPr>
            <w:tcW w:w="941" w:type="dxa"/>
            <w:vMerge/>
            <w:tcBorders>
              <w:top w:val="single" w:sz="4" w:space="0" w:color="auto"/>
              <w:left w:val="single" w:sz="4" w:space="0" w:color="auto"/>
              <w:bottom w:val="single" w:sz="4" w:space="0" w:color="auto"/>
              <w:right w:val="single" w:sz="4" w:space="0" w:color="auto"/>
            </w:tcBorders>
            <w:vAlign w:val="center"/>
            <w:hideMark/>
          </w:tcPr>
          <w:p w14:paraId="21872E5A"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261735" w:rsidRPr="00F861BC" w14:paraId="20C25F54" w14:textId="77777777" w:rsidTr="00261735">
        <w:trPr>
          <w:trHeight w:val="118"/>
          <w:jc w:val="center"/>
        </w:trPr>
        <w:tc>
          <w:tcPr>
            <w:tcW w:w="1481" w:type="dxa"/>
            <w:vMerge w:val="restart"/>
            <w:tcBorders>
              <w:top w:val="nil"/>
              <w:left w:val="single" w:sz="4" w:space="0" w:color="auto"/>
              <w:bottom w:val="single" w:sz="4" w:space="0" w:color="auto"/>
              <w:right w:val="single" w:sz="4" w:space="0" w:color="auto"/>
            </w:tcBorders>
            <w:shd w:val="clear" w:color="000000" w:fill="E7E6E6"/>
            <w:noWrap/>
            <w:vAlign w:val="center"/>
            <w:hideMark/>
          </w:tcPr>
          <w:p w14:paraId="495431B5"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Tránsito</w:t>
            </w:r>
          </w:p>
        </w:tc>
        <w:tc>
          <w:tcPr>
            <w:tcW w:w="977" w:type="dxa"/>
            <w:tcBorders>
              <w:top w:val="nil"/>
              <w:left w:val="nil"/>
              <w:bottom w:val="single" w:sz="4" w:space="0" w:color="auto"/>
              <w:right w:val="single" w:sz="4" w:space="0" w:color="auto"/>
            </w:tcBorders>
            <w:shd w:val="clear" w:color="000000" w:fill="E7E6E6"/>
            <w:noWrap/>
            <w:vAlign w:val="center"/>
            <w:hideMark/>
          </w:tcPr>
          <w:p w14:paraId="3E03C864"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2021</w:t>
            </w:r>
          </w:p>
        </w:tc>
        <w:tc>
          <w:tcPr>
            <w:tcW w:w="670" w:type="dxa"/>
            <w:tcBorders>
              <w:top w:val="nil"/>
              <w:left w:val="nil"/>
              <w:bottom w:val="single" w:sz="4" w:space="0" w:color="auto"/>
              <w:right w:val="single" w:sz="4" w:space="0" w:color="auto"/>
            </w:tcBorders>
            <w:shd w:val="clear" w:color="000000" w:fill="E7E6E6"/>
            <w:noWrap/>
            <w:vAlign w:val="center"/>
            <w:hideMark/>
          </w:tcPr>
          <w:p w14:paraId="322B83C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245</w:t>
            </w:r>
          </w:p>
        </w:tc>
        <w:tc>
          <w:tcPr>
            <w:tcW w:w="870" w:type="dxa"/>
            <w:tcBorders>
              <w:top w:val="nil"/>
              <w:left w:val="nil"/>
              <w:bottom w:val="single" w:sz="4" w:space="0" w:color="auto"/>
              <w:right w:val="single" w:sz="4" w:space="0" w:color="auto"/>
            </w:tcBorders>
            <w:shd w:val="clear" w:color="000000" w:fill="E7E6E6"/>
            <w:noWrap/>
            <w:vAlign w:val="center"/>
            <w:hideMark/>
          </w:tcPr>
          <w:p w14:paraId="4A6B9F98"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1275</w:t>
            </w:r>
          </w:p>
        </w:tc>
        <w:tc>
          <w:tcPr>
            <w:tcW w:w="1070" w:type="dxa"/>
            <w:tcBorders>
              <w:top w:val="nil"/>
              <w:left w:val="nil"/>
              <w:bottom w:val="single" w:sz="4" w:space="0" w:color="auto"/>
              <w:right w:val="single" w:sz="4" w:space="0" w:color="auto"/>
            </w:tcBorders>
            <w:shd w:val="clear" w:color="000000" w:fill="E7E6E6"/>
            <w:noWrap/>
            <w:vAlign w:val="center"/>
            <w:hideMark/>
          </w:tcPr>
          <w:p w14:paraId="1DD6617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12</w:t>
            </w:r>
          </w:p>
        </w:tc>
        <w:tc>
          <w:tcPr>
            <w:tcW w:w="1130" w:type="dxa"/>
            <w:tcBorders>
              <w:top w:val="nil"/>
              <w:left w:val="nil"/>
              <w:bottom w:val="single" w:sz="4" w:space="0" w:color="auto"/>
              <w:right w:val="single" w:sz="4" w:space="0" w:color="auto"/>
            </w:tcBorders>
            <w:shd w:val="clear" w:color="000000" w:fill="E7E6E6"/>
            <w:noWrap/>
            <w:vAlign w:val="center"/>
            <w:hideMark/>
          </w:tcPr>
          <w:p w14:paraId="4464C9A6"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1205</w:t>
            </w:r>
          </w:p>
        </w:tc>
        <w:tc>
          <w:tcPr>
            <w:tcW w:w="890" w:type="dxa"/>
            <w:tcBorders>
              <w:top w:val="nil"/>
              <w:left w:val="nil"/>
              <w:bottom w:val="single" w:sz="4" w:space="0" w:color="auto"/>
              <w:right w:val="single" w:sz="4" w:space="0" w:color="auto"/>
            </w:tcBorders>
            <w:shd w:val="clear" w:color="000000" w:fill="E7E6E6"/>
            <w:noWrap/>
            <w:vAlign w:val="center"/>
            <w:hideMark/>
          </w:tcPr>
          <w:p w14:paraId="6998B57A"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000000" w:fill="E7E6E6"/>
            <w:noWrap/>
            <w:vAlign w:val="center"/>
            <w:hideMark/>
          </w:tcPr>
          <w:p w14:paraId="2276F0CC"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560" w:type="dxa"/>
            <w:tcBorders>
              <w:top w:val="nil"/>
              <w:left w:val="nil"/>
              <w:bottom w:val="single" w:sz="4" w:space="0" w:color="auto"/>
              <w:right w:val="single" w:sz="4" w:space="0" w:color="auto"/>
            </w:tcBorders>
            <w:shd w:val="clear" w:color="000000" w:fill="E7E6E6"/>
            <w:noWrap/>
            <w:vAlign w:val="center"/>
            <w:hideMark/>
          </w:tcPr>
          <w:p w14:paraId="48009607"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326</w:t>
            </w:r>
          </w:p>
        </w:tc>
        <w:tc>
          <w:tcPr>
            <w:tcW w:w="860" w:type="dxa"/>
            <w:tcBorders>
              <w:top w:val="nil"/>
              <w:left w:val="nil"/>
              <w:bottom w:val="single" w:sz="4" w:space="0" w:color="auto"/>
              <w:right w:val="single" w:sz="4" w:space="0" w:color="auto"/>
            </w:tcBorders>
            <w:shd w:val="clear" w:color="000000" w:fill="E7E6E6"/>
            <w:noWrap/>
            <w:vAlign w:val="center"/>
            <w:hideMark/>
          </w:tcPr>
          <w:p w14:paraId="5988752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0,94</w:t>
            </w:r>
          </w:p>
        </w:tc>
        <w:tc>
          <w:tcPr>
            <w:tcW w:w="941" w:type="dxa"/>
            <w:vMerge w:val="restart"/>
            <w:tcBorders>
              <w:top w:val="nil"/>
              <w:left w:val="single" w:sz="4" w:space="0" w:color="auto"/>
              <w:bottom w:val="single" w:sz="4" w:space="0" w:color="auto"/>
              <w:right w:val="single" w:sz="4" w:space="0" w:color="auto"/>
            </w:tcBorders>
            <w:shd w:val="clear" w:color="000000" w:fill="E7E6E6"/>
            <w:noWrap/>
            <w:vAlign w:val="center"/>
            <w:hideMark/>
          </w:tcPr>
          <w:p w14:paraId="6303B84D"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0,91</w:t>
            </w:r>
          </w:p>
        </w:tc>
      </w:tr>
      <w:tr w:rsidR="009F182C" w:rsidRPr="00F861BC" w14:paraId="480B0B28" w14:textId="77777777" w:rsidTr="00261735">
        <w:trPr>
          <w:trHeight w:val="118"/>
          <w:jc w:val="center"/>
        </w:trPr>
        <w:tc>
          <w:tcPr>
            <w:tcW w:w="1481" w:type="dxa"/>
            <w:vMerge/>
            <w:tcBorders>
              <w:top w:val="nil"/>
              <w:left w:val="single" w:sz="4" w:space="0" w:color="auto"/>
              <w:bottom w:val="single" w:sz="4" w:space="0" w:color="auto"/>
              <w:right w:val="single" w:sz="4" w:space="0" w:color="auto"/>
            </w:tcBorders>
            <w:vAlign w:val="center"/>
            <w:hideMark/>
          </w:tcPr>
          <w:p w14:paraId="5BCFEEEF"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000000" w:fill="E7E6E6"/>
            <w:noWrap/>
            <w:vAlign w:val="center"/>
            <w:hideMark/>
          </w:tcPr>
          <w:p w14:paraId="530E235C"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2022</w:t>
            </w:r>
          </w:p>
        </w:tc>
        <w:tc>
          <w:tcPr>
            <w:tcW w:w="670" w:type="dxa"/>
            <w:tcBorders>
              <w:top w:val="nil"/>
              <w:left w:val="nil"/>
              <w:bottom w:val="single" w:sz="4" w:space="0" w:color="auto"/>
              <w:right w:val="single" w:sz="4" w:space="0" w:color="auto"/>
            </w:tcBorders>
            <w:shd w:val="clear" w:color="000000" w:fill="E7E6E6"/>
            <w:noWrap/>
            <w:vAlign w:val="center"/>
            <w:hideMark/>
          </w:tcPr>
          <w:p w14:paraId="606F66C6"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326</w:t>
            </w:r>
          </w:p>
        </w:tc>
        <w:tc>
          <w:tcPr>
            <w:tcW w:w="870" w:type="dxa"/>
            <w:tcBorders>
              <w:top w:val="nil"/>
              <w:left w:val="nil"/>
              <w:bottom w:val="single" w:sz="4" w:space="0" w:color="auto"/>
              <w:right w:val="single" w:sz="4" w:space="0" w:color="auto"/>
            </w:tcBorders>
            <w:shd w:val="clear" w:color="000000" w:fill="E7E6E6"/>
            <w:noWrap/>
            <w:vAlign w:val="center"/>
            <w:hideMark/>
          </w:tcPr>
          <w:p w14:paraId="2CC6986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1456</w:t>
            </w:r>
          </w:p>
        </w:tc>
        <w:tc>
          <w:tcPr>
            <w:tcW w:w="1070" w:type="dxa"/>
            <w:tcBorders>
              <w:top w:val="nil"/>
              <w:left w:val="nil"/>
              <w:bottom w:val="single" w:sz="4" w:space="0" w:color="auto"/>
              <w:right w:val="single" w:sz="4" w:space="0" w:color="auto"/>
            </w:tcBorders>
            <w:shd w:val="clear" w:color="000000" w:fill="E7E6E6"/>
            <w:noWrap/>
            <w:vAlign w:val="center"/>
            <w:hideMark/>
          </w:tcPr>
          <w:p w14:paraId="59D1F638"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w:t>
            </w:r>
          </w:p>
        </w:tc>
        <w:tc>
          <w:tcPr>
            <w:tcW w:w="1130" w:type="dxa"/>
            <w:tcBorders>
              <w:top w:val="nil"/>
              <w:left w:val="nil"/>
              <w:bottom w:val="single" w:sz="4" w:space="0" w:color="auto"/>
              <w:right w:val="single" w:sz="4" w:space="0" w:color="auto"/>
            </w:tcBorders>
            <w:shd w:val="clear" w:color="000000" w:fill="E7E6E6"/>
            <w:noWrap/>
            <w:vAlign w:val="center"/>
            <w:hideMark/>
          </w:tcPr>
          <w:p w14:paraId="66DFA8C5"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1340</w:t>
            </w:r>
          </w:p>
        </w:tc>
        <w:tc>
          <w:tcPr>
            <w:tcW w:w="890" w:type="dxa"/>
            <w:tcBorders>
              <w:top w:val="nil"/>
              <w:left w:val="nil"/>
              <w:bottom w:val="single" w:sz="4" w:space="0" w:color="auto"/>
              <w:right w:val="single" w:sz="4" w:space="0" w:color="auto"/>
            </w:tcBorders>
            <w:shd w:val="clear" w:color="000000" w:fill="E7E6E6"/>
            <w:noWrap/>
            <w:vAlign w:val="center"/>
            <w:hideMark/>
          </w:tcPr>
          <w:p w14:paraId="2D5A7305"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000000" w:fill="E7E6E6"/>
            <w:noWrap/>
            <w:vAlign w:val="center"/>
            <w:hideMark/>
          </w:tcPr>
          <w:p w14:paraId="01FB5E69"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000000" w:fill="E7E6E6"/>
            <w:noWrap/>
            <w:vAlign w:val="center"/>
            <w:hideMark/>
          </w:tcPr>
          <w:p w14:paraId="2361A296"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447</w:t>
            </w:r>
          </w:p>
        </w:tc>
        <w:tc>
          <w:tcPr>
            <w:tcW w:w="860" w:type="dxa"/>
            <w:tcBorders>
              <w:top w:val="nil"/>
              <w:left w:val="nil"/>
              <w:bottom w:val="single" w:sz="4" w:space="0" w:color="auto"/>
              <w:right w:val="single" w:sz="4" w:space="0" w:color="auto"/>
            </w:tcBorders>
            <w:shd w:val="clear" w:color="000000" w:fill="E7E6E6"/>
            <w:noWrap/>
            <w:vAlign w:val="center"/>
            <w:hideMark/>
          </w:tcPr>
          <w:p w14:paraId="73A7100F"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0,92</w:t>
            </w:r>
          </w:p>
        </w:tc>
        <w:tc>
          <w:tcPr>
            <w:tcW w:w="941" w:type="dxa"/>
            <w:vMerge/>
            <w:tcBorders>
              <w:top w:val="nil"/>
              <w:left w:val="single" w:sz="4" w:space="0" w:color="auto"/>
              <w:bottom w:val="single" w:sz="4" w:space="0" w:color="auto"/>
              <w:right w:val="single" w:sz="4" w:space="0" w:color="auto"/>
            </w:tcBorders>
            <w:vAlign w:val="center"/>
            <w:hideMark/>
          </w:tcPr>
          <w:p w14:paraId="6B200FCD"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4F59A530" w14:textId="77777777" w:rsidTr="00261735">
        <w:trPr>
          <w:trHeight w:val="259"/>
          <w:jc w:val="center"/>
        </w:trPr>
        <w:tc>
          <w:tcPr>
            <w:tcW w:w="1481" w:type="dxa"/>
            <w:vMerge/>
            <w:tcBorders>
              <w:top w:val="nil"/>
              <w:left w:val="single" w:sz="4" w:space="0" w:color="auto"/>
              <w:bottom w:val="single" w:sz="4" w:space="0" w:color="auto"/>
              <w:right w:val="single" w:sz="4" w:space="0" w:color="auto"/>
            </w:tcBorders>
            <w:vAlign w:val="center"/>
            <w:hideMark/>
          </w:tcPr>
          <w:p w14:paraId="6AB7D5B8"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000000" w:fill="E7E6E6"/>
            <w:noWrap/>
            <w:vAlign w:val="center"/>
            <w:hideMark/>
          </w:tcPr>
          <w:p w14:paraId="298EEC08"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2023</w:t>
            </w:r>
          </w:p>
        </w:tc>
        <w:tc>
          <w:tcPr>
            <w:tcW w:w="670" w:type="dxa"/>
            <w:tcBorders>
              <w:top w:val="nil"/>
              <w:left w:val="nil"/>
              <w:bottom w:val="single" w:sz="4" w:space="0" w:color="auto"/>
              <w:right w:val="single" w:sz="4" w:space="0" w:color="auto"/>
            </w:tcBorders>
            <w:shd w:val="clear" w:color="000000" w:fill="E7E6E6"/>
            <w:noWrap/>
            <w:vAlign w:val="center"/>
            <w:hideMark/>
          </w:tcPr>
          <w:p w14:paraId="6B01AFDE"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447</w:t>
            </w:r>
          </w:p>
        </w:tc>
        <w:tc>
          <w:tcPr>
            <w:tcW w:w="870" w:type="dxa"/>
            <w:tcBorders>
              <w:top w:val="nil"/>
              <w:left w:val="nil"/>
              <w:bottom w:val="single" w:sz="4" w:space="0" w:color="auto"/>
              <w:right w:val="single" w:sz="4" w:space="0" w:color="auto"/>
            </w:tcBorders>
            <w:shd w:val="clear" w:color="000000" w:fill="E7E6E6"/>
            <w:noWrap/>
            <w:vAlign w:val="center"/>
            <w:hideMark/>
          </w:tcPr>
          <w:p w14:paraId="3AC4C3FF"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1440</w:t>
            </w:r>
          </w:p>
        </w:tc>
        <w:tc>
          <w:tcPr>
            <w:tcW w:w="1070" w:type="dxa"/>
            <w:tcBorders>
              <w:top w:val="nil"/>
              <w:left w:val="nil"/>
              <w:bottom w:val="single" w:sz="4" w:space="0" w:color="auto"/>
              <w:right w:val="single" w:sz="4" w:space="0" w:color="auto"/>
            </w:tcBorders>
            <w:shd w:val="clear" w:color="000000" w:fill="E7E6E6"/>
            <w:noWrap/>
            <w:vAlign w:val="center"/>
            <w:hideMark/>
          </w:tcPr>
          <w:p w14:paraId="299FDA4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16</w:t>
            </w:r>
          </w:p>
        </w:tc>
        <w:tc>
          <w:tcPr>
            <w:tcW w:w="1130" w:type="dxa"/>
            <w:tcBorders>
              <w:top w:val="nil"/>
              <w:left w:val="nil"/>
              <w:bottom w:val="single" w:sz="4" w:space="0" w:color="auto"/>
              <w:right w:val="single" w:sz="4" w:space="0" w:color="auto"/>
            </w:tcBorders>
            <w:shd w:val="clear" w:color="000000" w:fill="E7E6E6"/>
            <w:noWrap/>
            <w:vAlign w:val="center"/>
            <w:hideMark/>
          </w:tcPr>
          <w:p w14:paraId="74861BC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1358</w:t>
            </w:r>
          </w:p>
        </w:tc>
        <w:tc>
          <w:tcPr>
            <w:tcW w:w="890" w:type="dxa"/>
            <w:tcBorders>
              <w:top w:val="nil"/>
              <w:left w:val="nil"/>
              <w:bottom w:val="single" w:sz="4" w:space="0" w:color="auto"/>
              <w:right w:val="single" w:sz="4" w:space="0" w:color="auto"/>
            </w:tcBorders>
            <w:shd w:val="clear" w:color="000000" w:fill="E7E6E6"/>
            <w:noWrap/>
            <w:vAlign w:val="center"/>
            <w:hideMark/>
          </w:tcPr>
          <w:p w14:paraId="57E390E8"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000000" w:fill="E7E6E6"/>
            <w:noWrap/>
            <w:vAlign w:val="center"/>
            <w:hideMark/>
          </w:tcPr>
          <w:p w14:paraId="503AED5F"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000000" w:fill="E7E6E6"/>
            <w:noWrap/>
            <w:vAlign w:val="center"/>
            <w:hideMark/>
          </w:tcPr>
          <w:p w14:paraId="7FB12E39"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545</w:t>
            </w:r>
          </w:p>
        </w:tc>
        <w:tc>
          <w:tcPr>
            <w:tcW w:w="860" w:type="dxa"/>
            <w:tcBorders>
              <w:top w:val="nil"/>
              <w:left w:val="nil"/>
              <w:bottom w:val="single" w:sz="4" w:space="0" w:color="auto"/>
              <w:right w:val="single" w:sz="4" w:space="0" w:color="auto"/>
            </w:tcBorders>
            <w:shd w:val="clear" w:color="000000" w:fill="E7E6E6"/>
            <w:noWrap/>
            <w:vAlign w:val="center"/>
            <w:hideMark/>
          </w:tcPr>
          <w:p w14:paraId="4B47434F"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0,93</w:t>
            </w:r>
          </w:p>
        </w:tc>
        <w:tc>
          <w:tcPr>
            <w:tcW w:w="941" w:type="dxa"/>
            <w:vMerge/>
            <w:tcBorders>
              <w:top w:val="nil"/>
              <w:left w:val="single" w:sz="4" w:space="0" w:color="auto"/>
              <w:bottom w:val="single" w:sz="4" w:space="0" w:color="auto"/>
              <w:right w:val="single" w:sz="4" w:space="0" w:color="auto"/>
            </w:tcBorders>
            <w:vAlign w:val="center"/>
            <w:hideMark/>
          </w:tcPr>
          <w:p w14:paraId="07EDF842"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2120763E" w14:textId="77777777" w:rsidTr="00261735">
        <w:trPr>
          <w:trHeight w:val="131"/>
          <w:jc w:val="center"/>
        </w:trPr>
        <w:tc>
          <w:tcPr>
            <w:tcW w:w="1481" w:type="dxa"/>
            <w:vMerge/>
            <w:tcBorders>
              <w:top w:val="nil"/>
              <w:left w:val="single" w:sz="4" w:space="0" w:color="auto"/>
              <w:bottom w:val="single" w:sz="4" w:space="0" w:color="auto"/>
              <w:right w:val="single" w:sz="4" w:space="0" w:color="auto"/>
            </w:tcBorders>
            <w:vAlign w:val="center"/>
            <w:hideMark/>
          </w:tcPr>
          <w:p w14:paraId="3D22F888"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000000" w:fill="E7E6E6"/>
            <w:noWrap/>
            <w:vAlign w:val="center"/>
            <w:hideMark/>
          </w:tcPr>
          <w:p w14:paraId="01A547EF"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 Semestre 2024</w:t>
            </w:r>
          </w:p>
        </w:tc>
        <w:tc>
          <w:tcPr>
            <w:tcW w:w="670" w:type="dxa"/>
            <w:tcBorders>
              <w:top w:val="nil"/>
              <w:left w:val="nil"/>
              <w:bottom w:val="single" w:sz="4" w:space="0" w:color="auto"/>
              <w:right w:val="single" w:sz="4" w:space="0" w:color="auto"/>
            </w:tcBorders>
            <w:shd w:val="clear" w:color="000000" w:fill="E7E6E6"/>
            <w:noWrap/>
            <w:vAlign w:val="center"/>
            <w:hideMark/>
          </w:tcPr>
          <w:p w14:paraId="3CC55D16"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545</w:t>
            </w:r>
          </w:p>
        </w:tc>
        <w:tc>
          <w:tcPr>
            <w:tcW w:w="870" w:type="dxa"/>
            <w:tcBorders>
              <w:top w:val="nil"/>
              <w:left w:val="nil"/>
              <w:bottom w:val="single" w:sz="4" w:space="0" w:color="auto"/>
              <w:right w:val="single" w:sz="4" w:space="0" w:color="auto"/>
            </w:tcBorders>
            <w:shd w:val="clear" w:color="000000" w:fill="E7E6E6"/>
            <w:noWrap/>
            <w:vAlign w:val="center"/>
            <w:hideMark/>
          </w:tcPr>
          <w:p w14:paraId="7A90F6D9"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784</w:t>
            </w:r>
          </w:p>
        </w:tc>
        <w:tc>
          <w:tcPr>
            <w:tcW w:w="1070" w:type="dxa"/>
            <w:tcBorders>
              <w:top w:val="nil"/>
              <w:left w:val="nil"/>
              <w:bottom w:val="single" w:sz="4" w:space="0" w:color="auto"/>
              <w:right w:val="single" w:sz="4" w:space="0" w:color="auto"/>
            </w:tcBorders>
            <w:shd w:val="clear" w:color="000000" w:fill="E7E6E6"/>
            <w:noWrap/>
            <w:vAlign w:val="center"/>
            <w:hideMark/>
          </w:tcPr>
          <w:p w14:paraId="265AD0AE"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w:t>
            </w:r>
          </w:p>
        </w:tc>
        <w:tc>
          <w:tcPr>
            <w:tcW w:w="1130" w:type="dxa"/>
            <w:tcBorders>
              <w:top w:val="nil"/>
              <w:left w:val="nil"/>
              <w:bottom w:val="single" w:sz="4" w:space="0" w:color="auto"/>
              <w:right w:val="single" w:sz="4" w:space="0" w:color="auto"/>
            </w:tcBorders>
            <w:shd w:val="clear" w:color="000000" w:fill="E7E6E6"/>
            <w:noWrap/>
            <w:vAlign w:val="center"/>
            <w:hideMark/>
          </w:tcPr>
          <w:p w14:paraId="050461C8"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679</w:t>
            </w:r>
          </w:p>
        </w:tc>
        <w:tc>
          <w:tcPr>
            <w:tcW w:w="890" w:type="dxa"/>
            <w:tcBorders>
              <w:top w:val="nil"/>
              <w:left w:val="nil"/>
              <w:bottom w:val="single" w:sz="4" w:space="0" w:color="auto"/>
              <w:right w:val="single" w:sz="4" w:space="0" w:color="auto"/>
            </w:tcBorders>
            <w:shd w:val="clear" w:color="000000" w:fill="E7E6E6"/>
            <w:noWrap/>
            <w:vAlign w:val="center"/>
            <w:hideMark/>
          </w:tcPr>
          <w:p w14:paraId="1427DC79"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000000" w:fill="E7E6E6"/>
            <w:noWrap/>
            <w:vAlign w:val="center"/>
            <w:hideMark/>
          </w:tcPr>
          <w:p w14:paraId="5841C4E1"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000000" w:fill="E7E6E6"/>
            <w:noWrap/>
            <w:vAlign w:val="center"/>
            <w:hideMark/>
          </w:tcPr>
          <w:p w14:paraId="6E2ACB0B"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655</w:t>
            </w:r>
          </w:p>
        </w:tc>
        <w:tc>
          <w:tcPr>
            <w:tcW w:w="860" w:type="dxa"/>
            <w:tcBorders>
              <w:top w:val="nil"/>
              <w:left w:val="nil"/>
              <w:bottom w:val="single" w:sz="4" w:space="0" w:color="auto"/>
              <w:right w:val="single" w:sz="4" w:space="0" w:color="auto"/>
            </w:tcBorders>
            <w:shd w:val="clear" w:color="000000" w:fill="E7E6E6"/>
            <w:noWrap/>
            <w:vAlign w:val="center"/>
            <w:hideMark/>
          </w:tcPr>
          <w:p w14:paraId="7ABC66FE"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0,86</w:t>
            </w:r>
          </w:p>
        </w:tc>
        <w:tc>
          <w:tcPr>
            <w:tcW w:w="941" w:type="dxa"/>
            <w:vMerge/>
            <w:tcBorders>
              <w:top w:val="nil"/>
              <w:left w:val="single" w:sz="4" w:space="0" w:color="auto"/>
              <w:bottom w:val="single" w:sz="4" w:space="0" w:color="auto"/>
              <w:right w:val="single" w:sz="4" w:space="0" w:color="auto"/>
            </w:tcBorders>
            <w:vAlign w:val="center"/>
            <w:hideMark/>
          </w:tcPr>
          <w:p w14:paraId="28C8242C"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4C9B4E07" w14:textId="77777777" w:rsidTr="00261735">
        <w:trPr>
          <w:trHeight w:val="118"/>
          <w:jc w:val="center"/>
        </w:trPr>
        <w:tc>
          <w:tcPr>
            <w:tcW w:w="1481" w:type="dxa"/>
            <w:vMerge w:val="restart"/>
            <w:tcBorders>
              <w:top w:val="nil"/>
              <w:left w:val="single" w:sz="4" w:space="0" w:color="auto"/>
              <w:bottom w:val="single" w:sz="4" w:space="0" w:color="auto"/>
              <w:right w:val="single" w:sz="4" w:space="0" w:color="auto"/>
            </w:tcBorders>
            <w:shd w:val="clear" w:color="auto" w:fill="auto"/>
            <w:vAlign w:val="center"/>
            <w:hideMark/>
          </w:tcPr>
          <w:p w14:paraId="7564DC39"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Faltas y Contravenciones</w:t>
            </w:r>
          </w:p>
        </w:tc>
        <w:tc>
          <w:tcPr>
            <w:tcW w:w="977" w:type="dxa"/>
            <w:tcBorders>
              <w:top w:val="nil"/>
              <w:left w:val="nil"/>
              <w:bottom w:val="single" w:sz="4" w:space="0" w:color="auto"/>
              <w:right w:val="single" w:sz="4" w:space="0" w:color="auto"/>
            </w:tcBorders>
            <w:shd w:val="clear" w:color="auto" w:fill="auto"/>
            <w:noWrap/>
            <w:vAlign w:val="center"/>
            <w:hideMark/>
          </w:tcPr>
          <w:p w14:paraId="39615D49"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2021</w:t>
            </w:r>
          </w:p>
        </w:tc>
        <w:tc>
          <w:tcPr>
            <w:tcW w:w="670" w:type="dxa"/>
            <w:tcBorders>
              <w:top w:val="nil"/>
              <w:left w:val="nil"/>
              <w:bottom w:val="single" w:sz="4" w:space="0" w:color="auto"/>
              <w:right w:val="single" w:sz="4" w:space="0" w:color="auto"/>
            </w:tcBorders>
            <w:shd w:val="clear" w:color="auto" w:fill="auto"/>
            <w:noWrap/>
            <w:vAlign w:val="center"/>
            <w:hideMark/>
          </w:tcPr>
          <w:p w14:paraId="6744869E"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149</w:t>
            </w:r>
          </w:p>
        </w:tc>
        <w:tc>
          <w:tcPr>
            <w:tcW w:w="870" w:type="dxa"/>
            <w:tcBorders>
              <w:top w:val="nil"/>
              <w:left w:val="nil"/>
              <w:bottom w:val="single" w:sz="4" w:space="0" w:color="auto"/>
              <w:right w:val="single" w:sz="4" w:space="0" w:color="auto"/>
            </w:tcBorders>
            <w:shd w:val="clear" w:color="auto" w:fill="auto"/>
            <w:noWrap/>
            <w:vAlign w:val="center"/>
            <w:hideMark/>
          </w:tcPr>
          <w:p w14:paraId="4AED5814"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496</w:t>
            </w:r>
          </w:p>
        </w:tc>
        <w:tc>
          <w:tcPr>
            <w:tcW w:w="1070" w:type="dxa"/>
            <w:tcBorders>
              <w:top w:val="nil"/>
              <w:left w:val="nil"/>
              <w:bottom w:val="single" w:sz="4" w:space="0" w:color="auto"/>
              <w:right w:val="single" w:sz="4" w:space="0" w:color="auto"/>
            </w:tcBorders>
            <w:shd w:val="clear" w:color="auto" w:fill="auto"/>
            <w:noWrap/>
            <w:vAlign w:val="center"/>
            <w:hideMark/>
          </w:tcPr>
          <w:p w14:paraId="0E58DAB3"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26</w:t>
            </w:r>
          </w:p>
        </w:tc>
        <w:tc>
          <w:tcPr>
            <w:tcW w:w="1130" w:type="dxa"/>
            <w:tcBorders>
              <w:top w:val="nil"/>
              <w:left w:val="nil"/>
              <w:bottom w:val="single" w:sz="4" w:space="0" w:color="auto"/>
              <w:right w:val="single" w:sz="4" w:space="0" w:color="auto"/>
            </w:tcBorders>
            <w:shd w:val="clear" w:color="auto" w:fill="auto"/>
            <w:noWrap/>
            <w:vAlign w:val="center"/>
            <w:hideMark/>
          </w:tcPr>
          <w:p w14:paraId="01CAB9EE"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536</w:t>
            </w:r>
          </w:p>
        </w:tc>
        <w:tc>
          <w:tcPr>
            <w:tcW w:w="890" w:type="dxa"/>
            <w:tcBorders>
              <w:top w:val="nil"/>
              <w:left w:val="nil"/>
              <w:bottom w:val="single" w:sz="4" w:space="0" w:color="auto"/>
              <w:right w:val="single" w:sz="4" w:space="0" w:color="auto"/>
            </w:tcBorders>
            <w:shd w:val="clear" w:color="auto" w:fill="auto"/>
            <w:noWrap/>
            <w:vAlign w:val="center"/>
            <w:hideMark/>
          </w:tcPr>
          <w:p w14:paraId="594B9C14"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auto" w:fill="auto"/>
            <w:noWrap/>
            <w:vAlign w:val="center"/>
            <w:hideMark/>
          </w:tcPr>
          <w:p w14:paraId="44AF8315"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auto" w:fill="auto"/>
            <w:noWrap/>
            <w:vAlign w:val="center"/>
            <w:hideMark/>
          </w:tcPr>
          <w:p w14:paraId="1C44A8F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135</w:t>
            </w:r>
          </w:p>
        </w:tc>
        <w:tc>
          <w:tcPr>
            <w:tcW w:w="860" w:type="dxa"/>
            <w:tcBorders>
              <w:top w:val="nil"/>
              <w:left w:val="nil"/>
              <w:bottom w:val="single" w:sz="4" w:space="0" w:color="auto"/>
              <w:right w:val="single" w:sz="4" w:space="0" w:color="auto"/>
            </w:tcBorders>
            <w:shd w:val="clear" w:color="auto" w:fill="auto"/>
            <w:noWrap/>
            <w:vAlign w:val="center"/>
            <w:hideMark/>
          </w:tcPr>
          <w:p w14:paraId="11134B53"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1,03</w:t>
            </w:r>
          </w:p>
        </w:tc>
        <w:tc>
          <w:tcPr>
            <w:tcW w:w="94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3D7417"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0,97</w:t>
            </w:r>
          </w:p>
        </w:tc>
      </w:tr>
      <w:tr w:rsidR="009F182C" w:rsidRPr="00F861BC" w14:paraId="60497A20" w14:textId="77777777" w:rsidTr="00261735">
        <w:trPr>
          <w:trHeight w:val="225"/>
          <w:jc w:val="center"/>
        </w:trPr>
        <w:tc>
          <w:tcPr>
            <w:tcW w:w="1481" w:type="dxa"/>
            <w:vMerge/>
            <w:tcBorders>
              <w:top w:val="nil"/>
              <w:left w:val="single" w:sz="4" w:space="0" w:color="auto"/>
              <w:bottom w:val="single" w:sz="4" w:space="0" w:color="auto"/>
              <w:right w:val="single" w:sz="4" w:space="0" w:color="auto"/>
            </w:tcBorders>
            <w:vAlign w:val="center"/>
            <w:hideMark/>
          </w:tcPr>
          <w:p w14:paraId="7D0D3ACE"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auto" w:fill="auto"/>
            <w:noWrap/>
            <w:vAlign w:val="center"/>
            <w:hideMark/>
          </w:tcPr>
          <w:p w14:paraId="7F95EFFC"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2022</w:t>
            </w:r>
          </w:p>
        </w:tc>
        <w:tc>
          <w:tcPr>
            <w:tcW w:w="670" w:type="dxa"/>
            <w:tcBorders>
              <w:top w:val="nil"/>
              <w:left w:val="nil"/>
              <w:bottom w:val="single" w:sz="4" w:space="0" w:color="auto"/>
              <w:right w:val="single" w:sz="4" w:space="0" w:color="auto"/>
            </w:tcBorders>
            <w:shd w:val="clear" w:color="auto" w:fill="auto"/>
            <w:noWrap/>
            <w:vAlign w:val="center"/>
            <w:hideMark/>
          </w:tcPr>
          <w:p w14:paraId="3624A031"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135</w:t>
            </w:r>
          </w:p>
        </w:tc>
        <w:tc>
          <w:tcPr>
            <w:tcW w:w="870" w:type="dxa"/>
            <w:tcBorders>
              <w:top w:val="nil"/>
              <w:left w:val="nil"/>
              <w:bottom w:val="single" w:sz="4" w:space="0" w:color="auto"/>
              <w:right w:val="single" w:sz="4" w:space="0" w:color="auto"/>
            </w:tcBorders>
            <w:shd w:val="clear" w:color="auto" w:fill="auto"/>
            <w:noWrap/>
            <w:vAlign w:val="center"/>
            <w:hideMark/>
          </w:tcPr>
          <w:p w14:paraId="36224534"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496</w:t>
            </w:r>
          </w:p>
        </w:tc>
        <w:tc>
          <w:tcPr>
            <w:tcW w:w="1070" w:type="dxa"/>
            <w:tcBorders>
              <w:top w:val="nil"/>
              <w:left w:val="nil"/>
              <w:bottom w:val="single" w:sz="4" w:space="0" w:color="auto"/>
              <w:right w:val="single" w:sz="4" w:space="0" w:color="auto"/>
            </w:tcBorders>
            <w:shd w:val="clear" w:color="auto" w:fill="auto"/>
            <w:noWrap/>
            <w:vAlign w:val="center"/>
            <w:hideMark/>
          </w:tcPr>
          <w:p w14:paraId="5BC5A7B7"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12</w:t>
            </w:r>
          </w:p>
        </w:tc>
        <w:tc>
          <w:tcPr>
            <w:tcW w:w="1130" w:type="dxa"/>
            <w:tcBorders>
              <w:top w:val="nil"/>
              <w:left w:val="nil"/>
              <w:bottom w:val="single" w:sz="4" w:space="0" w:color="auto"/>
              <w:right w:val="single" w:sz="4" w:space="0" w:color="auto"/>
            </w:tcBorders>
            <w:shd w:val="clear" w:color="auto" w:fill="auto"/>
            <w:noWrap/>
            <w:vAlign w:val="center"/>
            <w:hideMark/>
          </w:tcPr>
          <w:p w14:paraId="48C010C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473</w:t>
            </w:r>
          </w:p>
        </w:tc>
        <w:tc>
          <w:tcPr>
            <w:tcW w:w="890" w:type="dxa"/>
            <w:tcBorders>
              <w:top w:val="nil"/>
              <w:left w:val="nil"/>
              <w:bottom w:val="single" w:sz="4" w:space="0" w:color="auto"/>
              <w:right w:val="single" w:sz="4" w:space="0" w:color="auto"/>
            </w:tcBorders>
            <w:shd w:val="clear" w:color="auto" w:fill="auto"/>
            <w:noWrap/>
            <w:vAlign w:val="center"/>
            <w:hideMark/>
          </w:tcPr>
          <w:p w14:paraId="0B50F226"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auto" w:fill="auto"/>
            <w:noWrap/>
            <w:vAlign w:val="center"/>
            <w:hideMark/>
          </w:tcPr>
          <w:p w14:paraId="3B664A56"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auto" w:fill="auto"/>
            <w:noWrap/>
            <w:vAlign w:val="center"/>
            <w:hideMark/>
          </w:tcPr>
          <w:p w14:paraId="5E3E975D"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170</w:t>
            </w:r>
          </w:p>
        </w:tc>
        <w:tc>
          <w:tcPr>
            <w:tcW w:w="860" w:type="dxa"/>
            <w:tcBorders>
              <w:top w:val="nil"/>
              <w:left w:val="nil"/>
              <w:bottom w:val="single" w:sz="4" w:space="0" w:color="auto"/>
              <w:right w:val="single" w:sz="4" w:space="0" w:color="auto"/>
            </w:tcBorders>
            <w:shd w:val="clear" w:color="auto" w:fill="auto"/>
            <w:noWrap/>
            <w:vAlign w:val="center"/>
            <w:hideMark/>
          </w:tcPr>
          <w:p w14:paraId="2241A7A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0,93</w:t>
            </w:r>
          </w:p>
        </w:tc>
        <w:tc>
          <w:tcPr>
            <w:tcW w:w="941" w:type="dxa"/>
            <w:vMerge/>
            <w:tcBorders>
              <w:top w:val="nil"/>
              <w:left w:val="single" w:sz="4" w:space="0" w:color="auto"/>
              <w:bottom w:val="single" w:sz="4" w:space="0" w:color="000000"/>
              <w:right w:val="single" w:sz="4" w:space="0" w:color="auto"/>
            </w:tcBorders>
            <w:vAlign w:val="center"/>
            <w:hideMark/>
          </w:tcPr>
          <w:p w14:paraId="4BC85AA0"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57843A19" w14:textId="77777777" w:rsidTr="00261735">
        <w:trPr>
          <w:trHeight w:val="118"/>
          <w:jc w:val="center"/>
        </w:trPr>
        <w:tc>
          <w:tcPr>
            <w:tcW w:w="1481" w:type="dxa"/>
            <w:vMerge/>
            <w:tcBorders>
              <w:top w:val="nil"/>
              <w:left w:val="single" w:sz="4" w:space="0" w:color="auto"/>
              <w:bottom w:val="single" w:sz="4" w:space="0" w:color="auto"/>
              <w:right w:val="single" w:sz="4" w:space="0" w:color="auto"/>
            </w:tcBorders>
            <w:vAlign w:val="center"/>
            <w:hideMark/>
          </w:tcPr>
          <w:p w14:paraId="7DDEFAD5"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auto" w:fill="auto"/>
            <w:noWrap/>
            <w:vAlign w:val="center"/>
            <w:hideMark/>
          </w:tcPr>
          <w:p w14:paraId="6E49BC15"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2023</w:t>
            </w:r>
          </w:p>
        </w:tc>
        <w:tc>
          <w:tcPr>
            <w:tcW w:w="670" w:type="dxa"/>
            <w:tcBorders>
              <w:top w:val="nil"/>
              <w:left w:val="nil"/>
              <w:bottom w:val="single" w:sz="4" w:space="0" w:color="auto"/>
              <w:right w:val="single" w:sz="4" w:space="0" w:color="auto"/>
            </w:tcBorders>
            <w:shd w:val="clear" w:color="auto" w:fill="auto"/>
            <w:noWrap/>
            <w:vAlign w:val="center"/>
            <w:hideMark/>
          </w:tcPr>
          <w:p w14:paraId="1DC15177"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170</w:t>
            </w:r>
          </w:p>
        </w:tc>
        <w:tc>
          <w:tcPr>
            <w:tcW w:w="870" w:type="dxa"/>
            <w:tcBorders>
              <w:top w:val="nil"/>
              <w:left w:val="nil"/>
              <w:bottom w:val="single" w:sz="4" w:space="0" w:color="auto"/>
              <w:right w:val="single" w:sz="4" w:space="0" w:color="auto"/>
            </w:tcBorders>
            <w:shd w:val="clear" w:color="auto" w:fill="auto"/>
            <w:noWrap/>
            <w:vAlign w:val="center"/>
            <w:hideMark/>
          </w:tcPr>
          <w:p w14:paraId="1C5F01FF"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610</w:t>
            </w:r>
          </w:p>
        </w:tc>
        <w:tc>
          <w:tcPr>
            <w:tcW w:w="1070" w:type="dxa"/>
            <w:tcBorders>
              <w:top w:val="nil"/>
              <w:left w:val="nil"/>
              <w:bottom w:val="single" w:sz="4" w:space="0" w:color="auto"/>
              <w:right w:val="single" w:sz="4" w:space="0" w:color="auto"/>
            </w:tcBorders>
            <w:shd w:val="clear" w:color="auto" w:fill="auto"/>
            <w:noWrap/>
            <w:vAlign w:val="center"/>
            <w:hideMark/>
          </w:tcPr>
          <w:p w14:paraId="03DC5D38"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12</w:t>
            </w:r>
          </w:p>
        </w:tc>
        <w:tc>
          <w:tcPr>
            <w:tcW w:w="1130" w:type="dxa"/>
            <w:tcBorders>
              <w:top w:val="nil"/>
              <w:left w:val="nil"/>
              <w:bottom w:val="single" w:sz="4" w:space="0" w:color="auto"/>
              <w:right w:val="single" w:sz="4" w:space="0" w:color="auto"/>
            </w:tcBorders>
            <w:shd w:val="clear" w:color="auto" w:fill="auto"/>
            <w:noWrap/>
            <w:vAlign w:val="center"/>
            <w:hideMark/>
          </w:tcPr>
          <w:p w14:paraId="37F0EF0F"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611</w:t>
            </w:r>
          </w:p>
        </w:tc>
        <w:tc>
          <w:tcPr>
            <w:tcW w:w="890" w:type="dxa"/>
            <w:tcBorders>
              <w:top w:val="nil"/>
              <w:left w:val="nil"/>
              <w:bottom w:val="single" w:sz="4" w:space="0" w:color="auto"/>
              <w:right w:val="single" w:sz="4" w:space="0" w:color="auto"/>
            </w:tcBorders>
            <w:shd w:val="clear" w:color="auto" w:fill="auto"/>
            <w:noWrap/>
            <w:vAlign w:val="center"/>
            <w:hideMark/>
          </w:tcPr>
          <w:p w14:paraId="310FD164"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auto" w:fill="auto"/>
            <w:noWrap/>
            <w:vAlign w:val="center"/>
            <w:hideMark/>
          </w:tcPr>
          <w:p w14:paraId="46E0B2FC"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auto" w:fill="auto"/>
            <w:noWrap/>
            <w:vAlign w:val="center"/>
            <w:hideMark/>
          </w:tcPr>
          <w:p w14:paraId="353F363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181</w:t>
            </w:r>
          </w:p>
        </w:tc>
        <w:tc>
          <w:tcPr>
            <w:tcW w:w="860" w:type="dxa"/>
            <w:tcBorders>
              <w:top w:val="nil"/>
              <w:left w:val="nil"/>
              <w:bottom w:val="single" w:sz="4" w:space="0" w:color="auto"/>
              <w:right w:val="single" w:sz="4" w:space="0" w:color="auto"/>
            </w:tcBorders>
            <w:shd w:val="clear" w:color="auto" w:fill="auto"/>
            <w:noWrap/>
            <w:vAlign w:val="center"/>
            <w:hideMark/>
          </w:tcPr>
          <w:p w14:paraId="5510304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0,98</w:t>
            </w:r>
          </w:p>
        </w:tc>
        <w:tc>
          <w:tcPr>
            <w:tcW w:w="941" w:type="dxa"/>
            <w:vMerge/>
            <w:tcBorders>
              <w:top w:val="nil"/>
              <w:left w:val="single" w:sz="4" w:space="0" w:color="auto"/>
              <w:bottom w:val="single" w:sz="4" w:space="0" w:color="000000"/>
              <w:right w:val="single" w:sz="4" w:space="0" w:color="auto"/>
            </w:tcBorders>
            <w:vAlign w:val="center"/>
            <w:hideMark/>
          </w:tcPr>
          <w:p w14:paraId="6917F7A4"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5B534886" w14:textId="77777777" w:rsidTr="00261735">
        <w:trPr>
          <w:trHeight w:val="112"/>
          <w:jc w:val="center"/>
        </w:trPr>
        <w:tc>
          <w:tcPr>
            <w:tcW w:w="1481" w:type="dxa"/>
            <w:vMerge/>
            <w:tcBorders>
              <w:top w:val="nil"/>
              <w:left w:val="single" w:sz="4" w:space="0" w:color="auto"/>
              <w:bottom w:val="single" w:sz="4" w:space="0" w:color="auto"/>
              <w:right w:val="single" w:sz="4" w:space="0" w:color="auto"/>
            </w:tcBorders>
            <w:vAlign w:val="center"/>
            <w:hideMark/>
          </w:tcPr>
          <w:p w14:paraId="06B5C407"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auto" w:fill="auto"/>
            <w:noWrap/>
            <w:vAlign w:val="center"/>
            <w:hideMark/>
          </w:tcPr>
          <w:p w14:paraId="062DE616"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 Semestre 2024</w:t>
            </w:r>
          </w:p>
        </w:tc>
        <w:tc>
          <w:tcPr>
            <w:tcW w:w="670" w:type="dxa"/>
            <w:tcBorders>
              <w:top w:val="nil"/>
              <w:left w:val="nil"/>
              <w:bottom w:val="single" w:sz="4" w:space="0" w:color="auto"/>
              <w:right w:val="single" w:sz="4" w:space="0" w:color="auto"/>
            </w:tcBorders>
            <w:shd w:val="clear" w:color="auto" w:fill="auto"/>
            <w:noWrap/>
            <w:vAlign w:val="center"/>
            <w:hideMark/>
          </w:tcPr>
          <w:p w14:paraId="29E08D8B"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181</w:t>
            </w:r>
          </w:p>
        </w:tc>
        <w:tc>
          <w:tcPr>
            <w:tcW w:w="870" w:type="dxa"/>
            <w:tcBorders>
              <w:top w:val="nil"/>
              <w:left w:val="nil"/>
              <w:bottom w:val="single" w:sz="4" w:space="0" w:color="auto"/>
              <w:right w:val="single" w:sz="4" w:space="0" w:color="auto"/>
            </w:tcBorders>
            <w:shd w:val="clear" w:color="auto" w:fill="auto"/>
            <w:noWrap/>
            <w:vAlign w:val="center"/>
            <w:hideMark/>
          </w:tcPr>
          <w:p w14:paraId="26A2E623"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255</w:t>
            </w:r>
          </w:p>
        </w:tc>
        <w:tc>
          <w:tcPr>
            <w:tcW w:w="1070" w:type="dxa"/>
            <w:tcBorders>
              <w:top w:val="nil"/>
              <w:left w:val="nil"/>
              <w:bottom w:val="single" w:sz="4" w:space="0" w:color="auto"/>
              <w:right w:val="single" w:sz="4" w:space="0" w:color="auto"/>
            </w:tcBorders>
            <w:shd w:val="clear" w:color="auto" w:fill="auto"/>
            <w:noWrap/>
            <w:vAlign w:val="center"/>
            <w:hideMark/>
          </w:tcPr>
          <w:p w14:paraId="5263A1FC"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w:t>
            </w:r>
          </w:p>
        </w:tc>
        <w:tc>
          <w:tcPr>
            <w:tcW w:w="1130" w:type="dxa"/>
            <w:tcBorders>
              <w:top w:val="nil"/>
              <w:left w:val="nil"/>
              <w:bottom w:val="single" w:sz="4" w:space="0" w:color="auto"/>
              <w:right w:val="single" w:sz="4" w:space="0" w:color="auto"/>
            </w:tcBorders>
            <w:shd w:val="clear" w:color="auto" w:fill="auto"/>
            <w:noWrap/>
            <w:vAlign w:val="center"/>
            <w:hideMark/>
          </w:tcPr>
          <w:p w14:paraId="534A0F25"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245</w:t>
            </w:r>
          </w:p>
        </w:tc>
        <w:tc>
          <w:tcPr>
            <w:tcW w:w="890" w:type="dxa"/>
            <w:tcBorders>
              <w:top w:val="nil"/>
              <w:left w:val="nil"/>
              <w:bottom w:val="single" w:sz="4" w:space="0" w:color="auto"/>
              <w:right w:val="single" w:sz="4" w:space="0" w:color="auto"/>
            </w:tcBorders>
            <w:shd w:val="clear" w:color="auto" w:fill="auto"/>
            <w:noWrap/>
            <w:vAlign w:val="center"/>
            <w:hideMark/>
          </w:tcPr>
          <w:p w14:paraId="5B33ED09"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auto" w:fill="auto"/>
            <w:noWrap/>
            <w:vAlign w:val="center"/>
            <w:hideMark/>
          </w:tcPr>
          <w:p w14:paraId="72195001"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auto" w:fill="auto"/>
            <w:noWrap/>
            <w:vAlign w:val="center"/>
            <w:hideMark/>
          </w:tcPr>
          <w:p w14:paraId="501F191E"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195</w:t>
            </w:r>
          </w:p>
        </w:tc>
        <w:tc>
          <w:tcPr>
            <w:tcW w:w="860" w:type="dxa"/>
            <w:tcBorders>
              <w:top w:val="nil"/>
              <w:left w:val="nil"/>
              <w:bottom w:val="single" w:sz="4" w:space="0" w:color="auto"/>
              <w:right w:val="single" w:sz="4" w:space="0" w:color="auto"/>
            </w:tcBorders>
            <w:shd w:val="clear" w:color="auto" w:fill="auto"/>
            <w:noWrap/>
            <w:vAlign w:val="center"/>
            <w:hideMark/>
          </w:tcPr>
          <w:p w14:paraId="54137D52"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0,95</w:t>
            </w:r>
          </w:p>
        </w:tc>
        <w:tc>
          <w:tcPr>
            <w:tcW w:w="941" w:type="dxa"/>
            <w:vMerge/>
            <w:tcBorders>
              <w:top w:val="nil"/>
              <w:left w:val="single" w:sz="4" w:space="0" w:color="auto"/>
              <w:bottom w:val="single" w:sz="4" w:space="0" w:color="000000"/>
              <w:right w:val="single" w:sz="4" w:space="0" w:color="auto"/>
            </w:tcBorders>
            <w:vAlign w:val="center"/>
            <w:hideMark/>
          </w:tcPr>
          <w:p w14:paraId="0ABBA270"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261735" w:rsidRPr="00F861BC" w14:paraId="6EBFA82F" w14:textId="77777777" w:rsidTr="00261735">
        <w:trPr>
          <w:trHeight w:val="112"/>
          <w:jc w:val="center"/>
        </w:trPr>
        <w:tc>
          <w:tcPr>
            <w:tcW w:w="1481" w:type="dxa"/>
            <w:vMerge w:val="restart"/>
            <w:tcBorders>
              <w:top w:val="nil"/>
              <w:left w:val="single" w:sz="4" w:space="0" w:color="auto"/>
              <w:bottom w:val="single" w:sz="4" w:space="0" w:color="auto"/>
              <w:right w:val="single" w:sz="4" w:space="0" w:color="auto"/>
            </w:tcBorders>
            <w:shd w:val="clear" w:color="000000" w:fill="E7E6E6"/>
            <w:noWrap/>
            <w:vAlign w:val="center"/>
            <w:hideMark/>
          </w:tcPr>
          <w:p w14:paraId="25123278" w14:textId="694214DB"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Vi</w:t>
            </w:r>
            <w:r w:rsidR="002E43CD" w:rsidRPr="005A2F32">
              <w:rPr>
                <w:rFonts w:eastAsia="Times New Roman" w:cs="Calibri"/>
                <w:color w:val="000000"/>
                <w:kern w:val="0"/>
                <w:sz w:val="18"/>
                <w:szCs w:val="18"/>
                <w:lang w:val="es-CR" w:eastAsia="es-CR"/>
                <w14:ligatures w14:val="none"/>
              </w:rPr>
              <w:t>o</w:t>
            </w:r>
            <w:r w:rsidRPr="005A2F32">
              <w:rPr>
                <w:rFonts w:eastAsia="Times New Roman" w:cs="Calibri"/>
                <w:color w:val="000000"/>
                <w:kern w:val="0"/>
                <w:sz w:val="18"/>
                <w:szCs w:val="18"/>
                <w:lang w:val="es-CR" w:eastAsia="es-CR"/>
                <w14:ligatures w14:val="none"/>
              </w:rPr>
              <w:t>lencia Doméstica</w:t>
            </w:r>
          </w:p>
        </w:tc>
        <w:tc>
          <w:tcPr>
            <w:tcW w:w="977" w:type="dxa"/>
            <w:tcBorders>
              <w:top w:val="nil"/>
              <w:left w:val="nil"/>
              <w:bottom w:val="single" w:sz="4" w:space="0" w:color="auto"/>
              <w:right w:val="single" w:sz="4" w:space="0" w:color="auto"/>
            </w:tcBorders>
            <w:shd w:val="clear" w:color="000000" w:fill="E7E6E6"/>
            <w:noWrap/>
            <w:vAlign w:val="center"/>
            <w:hideMark/>
          </w:tcPr>
          <w:p w14:paraId="4626EDC0"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2021</w:t>
            </w:r>
          </w:p>
        </w:tc>
        <w:tc>
          <w:tcPr>
            <w:tcW w:w="670" w:type="dxa"/>
            <w:tcBorders>
              <w:top w:val="nil"/>
              <w:left w:val="nil"/>
              <w:bottom w:val="single" w:sz="4" w:space="0" w:color="auto"/>
              <w:right w:val="single" w:sz="4" w:space="0" w:color="auto"/>
            </w:tcBorders>
            <w:shd w:val="clear" w:color="000000" w:fill="E7E6E6"/>
            <w:noWrap/>
            <w:vAlign w:val="center"/>
            <w:hideMark/>
          </w:tcPr>
          <w:p w14:paraId="5E7BB584"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519</w:t>
            </w:r>
          </w:p>
        </w:tc>
        <w:tc>
          <w:tcPr>
            <w:tcW w:w="870" w:type="dxa"/>
            <w:tcBorders>
              <w:top w:val="nil"/>
              <w:left w:val="nil"/>
              <w:bottom w:val="single" w:sz="4" w:space="0" w:color="auto"/>
              <w:right w:val="single" w:sz="4" w:space="0" w:color="auto"/>
            </w:tcBorders>
            <w:shd w:val="clear" w:color="000000" w:fill="E7E6E6"/>
            <w:noWrap/>
            <w:vAlign w:val="center"/>
            <w:hideMark/>
          </w:tcPr>
          <w:p w14:paraId="4AEF6FD4"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465</w:t>
            </w:r>
          </w:p>
        </w:tc>
        <w:tc>
          <w:tcPr>
            <w:tcW w:w="1070" w:type="dxa"/>
            <w:tcBorders>
              <w:top w:val="nil"/>
              <w:left w:val="nil"/>
              <w:bottom w:val="single" w:sz="4" w:space="0" w:color="auto"/>
              <w:right w:val="single" w:sz="4" w:space="0" w:color="auto"/>
            </w:tcBorders>
            <w:shd w:val="clear" w:color="000000" w:fill="E7E6E6"/>
            <w:noWrap/>
            <w:vAlign w:val="center"/>
            <w:hideMark/>
          </w:tcPr>
          <w:p w14:paraId="5EA200E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7</w:t>
            </w:r>
          </w:p>
        </w:tc>
        <w:tc>
          <w:tcPr>
            <w:tcW w:w="1130" w:type="dxa"/>
            <w:tcBorders>
              <w:top w:val="nil"/>
              <w:left w:val="nil"/>
              <w:bottom w:val="single" w:sz="4" w:space="0" w:color="auto"/>
              <w:right w:val="single" w:sz="4" w:space="0" w:color="auto"/>
            </w:tcBorders>
            <w:shd w:val="clear" w:color="000000" w:fill="E7E6E6"/>
            <w:noWrap/>
            <w:vAlign w:val="center"/>
            <w:hideMark/>
          </w:tcPr>
          <w:p w14:paraId="0809F63D"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614</w:t>
            </w:r>
          </w:p>
        </w:tc>
        <w:tc>
          <w:tcPr>
            <w:tcW w:w="890" w:type="dxa"/>
            <w:tcBorders>
              <w:top w:val="nil"/>
              <w:left w:val="nil"/>
              <w:bottom w:val="single" w:sz="4" w:space="0" w:color="auto"/>
              <w:right w:val="single" w:sz="4" w:space="0" w:color="auto"/>
            </w:tcBorders>
            <w:shd w:val="clear" w:color="000000" w:fill="E7E6E6"/>
            <w:noWrap/>
            <w:vAlign w:val="center"/>
            <w:hideMark/>
          </w:tcPr>
          <w:p w14:paraId="013844DA"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000000" w:fill="E7E6E6"/>
            <w:noWrap/>
            <w:vAlign w:val="center"/>
            <w:hideMark/>
          </w:tcPr>
          <w:p w14:paraId="66B605A2"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000000" w:fill="E7E6E6"/>
            <w:noWrap/>
            <w:vAlign w:val="center"/>
            <w:hideMark/>
          </w:tcPr>
          <w:p w14:paraId="7002F8A8"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377</w:t>
            </w:r>
          </w:p>
        </w:tc>
        <w:tc>
          <w:tcPr>
            <w:tcW w:w="860" w:type="dxa"/>
            <w:tcBorders>
              <w:top w:val="nil"/>
              <w:left w:val="nil"/>
              <w:bottom w:val="single" w:sz="4" w:space="0" w:color="auto"/>
              <w:right w:val="single" w:sz="4" w:space="0" w:color="auto"/>
            </w:tcBorders>
            <w:shd w:val="clear" w:color="000000" w:fill="E7E6E6"/>
            <w:noWrap/>
            <w:vAlign w:val="center"/>
            <w:hideMark/>
          </w:tcPr>
          <w:p w14:paraId="3D0A4469"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1,30</w:t>
            </w:r>
          </w:p>
        </w:tc>
        <w:tc>
          <w:tcPr>
            <w:tcW w:w="941" w:type="dxa"/>
            <w:vMerge w:val="restart"/>
            <w:tcBorders>
              <w:top w:val="nil"/>
              <w:left w:val="single" w:sz="4" w:space="0" w:color="auto"/>
              <w:bottom w:val="single" w:sz="4" w:space="0" w:color="auto"/>
              <w:right w:val="single" w:sz="4" w:space="0" w:color="auto"/>
            </w:tcBorders>
            <w:shd w:val="clear" w:color="000000" w:fill="E7E6E6"/>
            <w:noWrap/>
            <w:vAlign w:val="center"/>
            <w:hideMark/>
          </w:tcPr>
          <w:p w14:paraId="4DEF41E4"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1,06</w:t>
            </w:r>
          </w:p>
        </w:tc>
      </w:tr>
      <w:tr w:rsidR="009F182C" w:rsidRPr="00F861BC" w14:paraId="17C869C7" w14:textId="77777777" w:rsidTr="00261735">
        <w:trPr>
          <w:trHeight w:val="131"/>
          <w:jc w:val="center"/>
        </w:trPr>
        <w:tc>
          <w:tcPr>
            <w:tcW w:w="1481" w:type="dxa"/>
            <w:vMerge/>
            <w:tcBorders>
              <w:top w:val="nil"/>
              <w:left w:val="single" w:sz="4" w:space="0" w:color="auto"/>
              <w:bottom w:val="single" w:sz="4" w:space="0" w:color="auto"/>
              <w:right w:val="single" w:sz="4" w:space="0" w:color="auto"/>
            </w:tcBorders>
            <w:vAlign w:val="center"/>
            <w:hideMark/>
          </w:tcPr>
          <w:p w14:paraId="49A4038B"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000000" w:fill="E7E6E6"/>
            <w:noWrap/>
            <w:vAlign w:val="center"/>
            <w:hideMark/>
          </w:tcPr>
          <w:p w14:paraId="3428B7B3"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2022</w:t>
            </w:r>
          </w:p>
        </w:tc>
        <w:tc>
          <w:tcPr>
            <w:tcW w:w="670" w:type="dxa"/>
            <w:tcBorders>
              <w:top w:val="nil"/>
              <w:left w:val="nil"/>
              <w:bottom w:val="single" w:sz="4" w:space="0" w:color="auto"/>
              <w:right w:val="single" w:sz="4" w:space="0" w:color="auto"/>
            </w:tcBorders>
            <w:shd w:val="clear" w:color="000000" w:fill="E7E6E6"/>
            <w:noWrap/>
            <w:vAlign w:val="center"/>
            <w:hideMark/>
          </w:tcPr>
          <w:p w14:paraId="191C1D74"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377</w:t>
            </w:r>
          </w:p>
        </w:tc>
        <w:tc>
          <w:tcPr>
            <w:tcW w:w="870" w:type="dxa"/>
            <w:tcBorders>
              <w:top w:val="nil"/>
              <w:left w:val="nil"/>
              <w:bottom w:val="single" w:sz="4" w:space="0" w:color="auto"/>
              <w:right w:val="single" w:sz="4" w:space="0" w:color="auto"/>
            </w:tcBorders>
            <w:shd w:val="clear" w:color="000000" w:fill="E7E6E6"/>
            <w:noWrap/>
            <w:vAlign w:val="center"/>
            <w:hideMark/>
          </w:tcPr>
          <w:p w14:paraId="66A2B34B"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532</w:t>
            </w:r>
          </w:p>
        </w:tc>
        <w:tc>
          <w:tcPr>
            <w:tcW w:w="1070" w:type="dxa"/>
            <w:tcBorders>
              <w:top w:val="nil"/>
              <w:left w:val="nil"/>
              <w:bottom w:val="single" w:sz="4" w:space="0" w:color="auto"/>
              <w:right w:val="single" w:sz="4" w:space="0" w:color="auto"/>
            </w:tcBorders>
            <w:shd w:val="clear" w:color="000000" w:fill="E7E6E6"/>
            <w:noWrap/>
            <w:vAlign w:val="center"/>
            <w:hideMark/>
          </w:tcPr>
          <w:p w14:paraId="0AC54161"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w:t>
            </w:r>
          </w:p>
        </w:tc>
        <w:tc>
          <w:tcPr>
            <w:tcW w:w="1130" w:type="dxa"/>
            <w:tcBorders>
              <w:top w:val="nil"/>
              <w:left w:val="nil"/>
              <w:bottom w:val="single" w:sz="4" w:space="0" w:color="auto"/>
              <w:right w:val="single" w:sz="4" w:space="0" w:color="auto"/>
            </w:tcBorders>
            <w:shd w:val="clear" w:color="000000" w:fill="E7E6E6"/>
            <w:noWrap/>
            <w:vAlign w:val="center"/>
            <w:hideMark/>
          </w:tcPr>
          <w:p w14:paraId="4C69E6C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537</w:t>
            </w:r>
          </w:p>
        </w:tc>
        <w:tc>
          <w:tcPr>
            <w:tcW w:w="890" w:type="dxa"/>
            <w:tcBorders>
              <w:top w:val="nil"/>
              <w:left w:val="nil"/>
              <w:bottom w:val="single" w:sz="4" w:space="0" w:color="auto"/>
              <w:right w:val="single" w:sz="4" w:space="0" w:color="auto"/>
            </w:tcBorders>
            <w:shd w:val="clear" w:color="000000" w:fill="E7E6E6"/>
            <w:noWrap/>
            <w:vAlign w:val="center"/>
            <w:hideMark/>
          </w:tcPr>
          <w:p w14:paraId="15C63CA7"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000000" w:fill="E7E6E6"/>
            <w:noWrap/>
            <w:vAlign w:val="center"/>
            <w:hideMark/>
          </w:tcPr>
          <w:p w14:paraId="71119188"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w:t>
            </w:r>
          </w:p>
        </w:tc>
        <w:tc>
          <w:tcPr>
            <w:tcW w:w="560" w:type="dxa"/>
            <w:tcBorders>
              <w:top w:val="nil"/>
              <w:left w:val="nil"/>
              <w:bottom w:val="single" w:sz="4" w:space="0" w:color="auto"/>
              <w:right w:val="single" w:sz="4" w:space="0" w:color="auto"/>
            </w:tcBorders>
            <w:shd w:val="clear" w:color="000000" w:fill="E7E6E6"/>
            <w:noWrap/>
            <w:vAlign w:val="center"/>
            <w:hideMark/>
          </w:tcPr>
          <w:p w14:paraId="4A08F775"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379</w:t>
            </w:r>
          </w:p>
        </w:tc>
        <w:tc>
          <w:tcPr>
            <w:tcW w:w="860" w:type="dxa"/>
            <w:tcBorders>
              <w:top w:val="nil"/>
              <w:left w:val="nil"/>
              <w:bottom w:val="single" w:sz="4" w:space="0" w:color="auto"/>
              <w:right w:val="single" w:sz="4" w:space="0" w:color="auto"/>
            </w:tcBorders>
            <w:shd w:val="clear" w:color="000000" w:fill="E7E6E6"/>
            <w:noWrap/>
            <w:vAlign w:val="center"/>
            <w:hideMark/>
          </w:tcPr>
          <w:p w14:paraId="550A1074"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0,99</w:t>
            </w:r>
          </w:p>
        </w:tc>
        <w:tc>
          <w:tcPr>
            <w:tcW w:w="941" w:type="dxa"/>
            <w:vMerge/>
            <w:tcBorders>
              <w:top w:val="nil"/>
              <w:left w:val="single" w:sz="4" w:space="0" w:color="auto"/>
              <w:bottom w:val="single" w:sz="4" w:space="0" w:color="auto"/>
              <w:right w:val="single" w:sz="4" w:space="0" w:color="auto"/>
            </w:tcBorders>
            <w:vAlign w:val="center"/>
            <w:hideMark/>
          </w:tcPr>
          <w:p w14:paraId="7E2620E2"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58541E67" w14:textId="77777777" w:rsidTr="00261735">
        <w:trPr>
          <w:trHeight w:val="112"/>
          <w:jc w:val="center"/>
        </w:trPr>
        <w:tc>
          <w:tcPr>
            <w:tcW w:w="1481" w:type="dxa"/>
            <w:vMerge/>
            <w:tcBorders>
              <w:top w:val="nil"/>
              <w:left w:val="single" w:sz="4" w:space="0" w:color="auto"/>
              <w:bottom w:val="single" w:sz="4" w:space="0" w:color="auto"/>
              <w:right w:val="single" w:sz="4" w:space="0" w:color="auto"/>
            </w:tcBorders>
            <w:vAlign w:val="center"/>
            <w:hideMark/>
          </w:tcPr>
          <w:p w14:paraId="7E8EAB84"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000000" w:fill="E7E6E6"/>
            <w:noWrap/>
            <w:vAlign w:val="center"/>
            <w:hideMark/>
          </w:tcPr>
          <w:p w14:paraId="4256D7F2"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2023</w:t>
            </w:r>
          </w:p>
        </w:tc>
        <w:tc>
          <w:tcPr>
            <w:tcW w:w="670" w:type="dxa"/>
            <w:tcBorders>
              <w:top w:val="nil"/>
              <w:left w:val="nil"/>
              <w:bottom w:val="single" w:sz="4" w:space="0" w:color="auto"/>
              <w:right w:val="single" w:sz="4" w:space="0" w:color="auto"/>
            </w:tcBorders>
            <w:shd w:val="clear" w:color="000000" w:fill="E7E6E6"/>
            <w:noWrap/>
            <w:vAlign w:val="center"/>
            <w:hideMark/>
          </w:tcPr>
          <w:p w14:paraId="18A73575"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379</w:t>
            </w:r>
          </w:p>
        </w:tc>
        <w:tc>
          <w:tcPr>
            <w:tcW w:w="870" w:type="dxa"/>
            <w:tcBorders>
              <w:top w:val="nil"/>
              <w:left w:val="nil"/>
              <w:bottom w:val="single" w:sz="4" w:space="0" w:color="auto"/>
              <w:right w:val="single" w:sz="4" w:space="0" w:color="auto"/>
            </w:tcBorders>
            <w:shd w:val="clear" w:color="000000" w:fill="E7E6E6"/>
            <w:noWrap/>
            <w:vAlign w:val="center"/>
            <w:hideMark/>
          </w:tcPr>
          <w:p w14:paraId="61BA9B79"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584</w:t>
            </w:r>
          </w:p>
        </w:tc>
        <w:tc>
          <w:tcPr>
            <w:tcW w:w="1070" w:type="dxa"/>
            <w:tcBorders>
              <w:top w:val="nil"/>
              <w:left w:val="nil"/>
              <w:bottom w:val="single" w:sz="4" w:space="0" w:color="auto"/>
              <w:right w:val="single" w:sz="4" w:space="0" w:color="auto"/>
            </w:tcBorders>
            <w:shd w:val="clear" w:color="000000" w:fill="E7E6E6"/>
            <w:noWrap/>
            <w:vAlign w:val="center"/>
            <w:hideMark/>
          </w:tcPr>
          <w:p w14:paraId="4EEB6638"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w:t>
            </w:r>
          </w:p>
        </w:tc>
        <w:tc>
          <w:tcPr>
            <w:tcW w:w="1130" w:type="dxa"/>
            <w:tcBorders>
              <w:top w:val="nil"/>
              <w:left w:val="nil"/>
              <w:bottom w:val="single" w:sz="4" w:space="0" w:color="auto"/>
              <w:right w:val="single" w:sz="4" w:space="0" w:color="auto"/>
            </w:tcBorders>
            <w:shd w:val="clear" w:color="000000" w:fill="E7E6E6"/>
            <w:noWrap/>
            <w:vAlign w:val="center"/>
            <w:hideMark/>
          </w:tcPr>
          <w:p w14:paraId="37BD5673"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561</w:t>
            </w:r>
          </w:p>
        </w:tc>
        <w:tc>
          <w:tcPr>
            <w:tcW w:w="890" w:type="dxa"/>
            <w:tcBorders>
              <w:top w:val="nil"/>
              <w:left w:val="nil"/>
              <w:bottom w:val="single" w:sz="4" w:space="0" w:color="auto"/>
              <w:right w:val="single" w:sz="4" w:space="0" w:color="auto"/>
            </w:tcBorders>
            <w:shd w:val="clear" w:color="000000" w:fill="E7E6E6"/>
            <w:noWrap/>
            <w:vAlign w:val="center"/>
            <w:hideMark/>
          </w:tcPr>
          <w:p w14:paraId="75AA4707"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000000" w:fill="E7E6E6"/>
            <w:noWrap/>
            <w:vAlign w:val="center"/>
            <w:hideMark/>
          </w:tcPr>
          <w:p w14:paraId="2073BBCD"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560" w:type="dxa"/>
            <w:tcBorders>
              <w:top w:val="nil"/>
              <w:left w:val="nil"/>
              <w:bottom w:val="single" w:sz="4" w:space="0" w:color="auto"/>
              <w:right w:val="single" w:sz="4" w:space="0" w:color="auto"/>
            </w:tcBorders>
            <w:shd w:val="clear" w:color="000000" w:fill="E7E6E6"/>
            <w:noWrap/>
            <w:vAlign w:val="center"/>
            <w:hideMark/>
          </w:tcPr>
          <w:p w14:paraId="12F85C73"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405</w:t>
            </w:r>
          </w:p>
        </w:tc>
        <w:tc>
          <w:tcPr>
            <w:tcW w:w="860" w:type="dxa"/>
            <w:tcBorders>
              <w:top w:val="nil"/>
              <w:left w:val="nil"/>
              <w:bottom w:val="single" w:sz="4" w:space="0" w:color="auto"/>
              <w:right w:val="single" w:sz="4" w:space="0" w:color="auto"/>
            </w:tcBorders>
            <w:shd w:val="clear" w:color="000000" w:fill="E7E6E6"/>
            <w:noWrap/>
            <w:vAlign w:val="center"/>
            <w:hideMark/>
          </w:tcPr>
          <w:p w14:paraId="5CFF6B5C"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0,96</w:t>
            </w:r>
          </w:p>
        </w:tc>
        <w:tc>
          <w:tcPr>
            <w:tcW w:w="941" w:type="dxa"/>
            <w:vMerge/>
            <w:tcBorders>
              <w:top w:val="nil"/>
              <w:left w:val="single" w:sz="4" w:space="0" w:color="auto"/>
              <w:bottom w:val="single" w:sz="4" w:space="0" w:color="auto"/>
              <w:right w:val="single" w:sz="4" w:space="0" w:color="auto"/>
            </w:tcBorders>
            <w:vAlign w:val="center"/>
            <w:hideMark/>
          </w:tcPr>
          <w:p w14:paraId="4DC6A27B"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r w:rsidR="009F182C" w:rsidRPr="00F861BC" w14:paraId="0DC84AB2" w14:textId="77777777" w:rsidTr="00261735">
        <w:trPr>
          <w:trHeight w:val="112"/>
          <w:jc w:val="center"/>
        </w:trPr>
        <w:tc>
          <w:tcPr>
            <w:tcW w:w="1481" w:type="dxa"/>
            <w:vMerge/>
            <w:tcBorders>
              <w:top w:val="nil"/>
              <w:left w:val="single" w:sz="4" w:space="0" w:color="auto"/>
              <w:bottom w:val="single" w:sz="4" w:space="0" w:color="auto"/>
              <w:right w:val="single" w:sz="4" w:space="0" w:color="auto"/>
            </w:tcBorders>
            <w:vAlign w:val="center"/>
            <w:hideMark/>
          </w:tcPr>
          <w:p w14:paraId="2E1F2777"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c>
          <w:tcPr>
            <w:tcW w:w="977" w:type="dxa"/>
            <w:tcBorders>
              <w:top w:val="nil"/>
              <w:left w:val="nil"/>
              <w:bottom w:val="single" w:sz="4" w:space="0" w:color="auto"/>
              <w:right w:val="single" w:sz="4" w:space="0" w:color="auto"/>
            </w:tcBorders>
            <w:shd w:val="clear" w:color="000000" w:fill="E7E6E6"/>
            <w:noWrap/>
            <w:vAlign w:val="center"/>
            <w:hideMark/>
          </w:tcPr>
          <w:p w14:paraId="7C39D618" w14:textId="77777777" w:rsidR="00F861BC" w:rsidRPr="005A2F32" w:rsidRDefault="00F861BC" w:rsidP="00F861B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 Semestre 2024</w:t>
            </w:r>
          </w:p>
        </w:tc>
        <w:tc>
          <w:tcPr>
            <w:tcW w:w="670" w:type="dxa"/>
            <w:tcBorders>
              <w:top w:val="nil"/>
              <w:left w:val="nil"/>
              <w:bottom w:val="single" w:sz="4" w:space="0" w:color="auto"/>
              <w:right w:val="single" w:sz="4" w:space="0" w:color="auto"/>
            </w:tcBorders>
            <w:shd w:val="clear" w:color="000000" w:fill="E7E6E6"/>
            <w:noWrap/>
            <w:vAlign w:val="center"/>
            <w:hideMark/>
          </w:tcPr>
          <w:p w14:paraId="51D75D1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405</w:t>
            </w:r>
          </w:p>
        </w:tc>
        <w:tc>
          <w:tcPr>
            <w:tcW w:w="870" w:type="dxa"/>
            <w:tcBorders>
              <w:top w:val="nil"/>
              <w:left w:val="nil"/>
              <w:bottom w:val="single" w:sz="4" w:space="0" w:color="auto"/>
              <w:right w:val="single" w:sz="4" w:space="0" w:color="auto"/>
            </w:tcBorders>
            <w:shd w:val="clear" w:color="000000" w:fill="E7E6E6"/>
            <w:noWrap/>
            <w:vAlign w:val="center"/>
            <w:hideMark/>
          </w:tcPr>
          <w:p w14:paraId="4E1A22E0"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292</w:t>
            </w:r>
          </w:p>
        </w:tc>
        <w:tc>
          <w:tcPr>
            <w:tcW w:w="1070" w:type="dxa"/>
            <w:tcBorders>
              <w:top w:val="nil"/>
              <w:left w:val="nil"/>
              <w:bottom w:val="single" w:sz="4" w:space="0" w:color="auto"/>
              <w:right w:val="single" w:sz="4" w:space="0" w:color="auto"/>
            </w:tcBorders>
            <w:shd w:val="clear" w:color="000000" w:fill="E7E6E6"/>
            <w:noWrap/>
            <w:vAlign w:val="center"/>
            <w:hideMark/>
          </w:tcPr>
          <w:p w14:paraId="5BB8D313"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1130" w:type="dxa"/>
            <w:tcBorders>
              <w:top w:val="nil"/>
              <w:left w:val="nil"/>
              <w:bottom w:val="single" w:sz="4" w:space="0" w:color="auto"/>
              <w:right w:val="single" w:sz="4" w:space="0" w:color="auto"/>
            </w:tcBorders>
            <w:shd w:val="clear" w:color="000000" w:fill="E7E6E6"/>
            <w:noWrap/>
            <w:vAlign w:val="center"/>
            <w:hideMark/>
          </w:tcPr>
          <w:p w14:paraId="5C8668BA"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292</w:t>
            </w:r>
          </w:p>
        </w:tc>
        <w:tc>
          <w:tcPr>
            <w:tcW w:w="890" w:type="dxa"/>
            <w:tcBorders>
              <w:top w:val="nil"/>
              <w:left w:val="nil"/>
              <w:bottom w:val="single" w:sz="4" w:space="0" w:color="auto"/>
              <w:right w:val="single" w:sz="4" w:space="0" w:color="auto"/>
            </w:tcBorders>
            <w:shd w:val="clear" w:color="000000" w:fill="E7E6E6"/>
            <w:noWrap/>
            <w:vAlign w:val="center"/>
            <w:hideMark/>
          </w:tcPr>
          <w:p w14:paraId="2B6C85D5"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790" w:type="dxa"/>
            <w:tcBorders>
              <w:top w:val="nil"/>
              <w:left w:val="nil"/>
              <w:bottom w:val="single" w:sz="4" w:space="0" w:color="auto"/>
              <w:right w:val="single" w:sz="4" w:space="0" w:color="auto"/>
            </w:tcBorders>
            <w:shd w:val="clear" w:color="000000" w:fill="E7E6E6"/>
            <w:noWrap/>
            <w:vAlign w:val="center"/>
            <w:hideMark/>
          </w:tcPr>
          <w:p w14:paraId="7D57032F"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w:t>
            </w:r>
          </w:p>
        </w:tc>
        <w:tc>
          <w:tcPr>
            <w:tcW w:w="560" w:type="dxa"/>
            <w:tcBorders>
              <w:top w:val="nil"/>
              <w:left w:val="nil"/>
              <w:bottom w:val="single" w:sz="4" w:space="0" w:color="auto"/>
              <w:right w:val="single" w:sz="4" w:space="0" w:color="auto"/>
            </w:tcBorders>
            <w:shd w:val="clear" w:color="000000" w:fill="E7E6E6"/>
            <w:noWrap/>
            <w:vAlign w:val="center"/>
            <w:hideMark/>
          </w:tcPr>
          <w:p w14:paraId="0E2214DE"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404</w:t>
            </w:r>
          </w:p>
        </w:tc>
        <w:tc>
          <w:tcPr>
            <w:tcW w:w="860" w:type="dxa"/>
            <w:tcBorders>
              <w:top w:val="nil"/>
              <w:left w:val="nil"/>
              <w:bottom w:val="single" w:sz="4" w:space="0" w:color="auto"/>
              <w:right w:val="single" w:sz="4" w:space="0" w:color="auto"/>
            </w:tcBorders>
            <w:shd w:val="clear" w:color="000000" w:fill="E7E6E6"/>
            <w:noWrap/>
            <w:vAlign w:val="center"/>
            <w:hideMark/>
          </w:tcPr>
          <w:p w14:paraId="4C87469D" w14:textId="77777777" w:rsidR="00F861BC" w:rsidRPr="005A2F32" w:rsidRDefault="00F861BC" w:rsidP="00F861B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1,00</w:t>
            </w:r>
          </w:p>
        </w:tc>
        <w:tc>
          <w:tcPr>
            <w:tcW w:w="941" w:type="dxa"/>
            <w:vMerge/>
            <w:tcBorders>
              <w:top w:val="nil"/>
              <w:left w:val="single" w:sz="4" w:space="0" w:color="auto"/>
              <w:bottom w:val="single" w:sz="4" w:space="0" w:color="auto"/>
              <w:right w:val="single" w:sz="4" w:space="0" w:color="auto"/>
            </w:tcBorders>
            <w:vAlign w:val="center"/>
            <w:hideMark/>
          </w:tcPr>
          <w:p w14:paraId="7CACD730" w14:textId="77777777" w:rsidR="00F861BC" w:rsidRPr="005A2F32" w:rsidRDefault="00F861BC" w:rsidP="00F861BC">
            <w:pPr>
              <w:spacing w:after="0" w:line="240" w:lineRule="auto"/>
              <w:jc w:val="left"/>
              <w:rPr>
                <w:rFonts w:eastAsia="Times New Roman" w:cs="Calibri"/>
                <w:color w:val="000000"/>
                <w:kern w:val="0"/>
                <w:sz w:val="18"/>
                <w:szCs w:val="18"/>
                <w:lang w:val="es-CR" w:eastAsia="es-CR"/>
                <w14:ligatures w14:val="none"/>
              </w:rPr>
            </w:pPr>
          </w:p>
        </w:tc>
      </w:tr>
    </w:tbl>
    <w:p w14:paraId="2965EC3B" w14:textId="5610A9D0" w:rsidR="0059458C" w:rsidRDefault="0059458C" w:rsidP="00F2552A">
      <w:pPr>
        <w:spacing w:after="0" w:line="276" w:lineRule="auto"/>
        <w:ind w:left="142" w:right="51"/>
        <w:jc w:val="center"/>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w:t>
      </w:r>
      <w:r w:rsidRPr="009421A2">
        <w:rPr>
          <w:rFonts w:eastAsia="Times New Roman" w:cs="Book Antiqua"/>
          <w:i/>
          <w:iCs/>
          <w:kern w:val="0"/>
          <w:sz w:val="18"/>
          <w:szCs w:val="18"/>
          <w:lang w:val="es-CR" w:eastAsia="es-ES"/>
          <w14:ligatures w14:val="none"/>
        </w:rPr>
        <w:t>con información extraída de SIGMA</w:t>
      </w:r>
      <w:r>
        <w:rPr>
          <w:rFonts w:eastAsia="Times New Roman" w:cs="Book Antiqua"/>
          <w:i/>
          <w:iCs/>
          <w:kern w:val="0"/>
          <w:sz w:val="18"/>
          <w:szCs w:val="18"/>
          <w:lang w:val="es-CR" w:eastAsia="es-ES"/>
          <w14:ligatures w14:val="none"/>
        </w:rPr>
        <w:t>.</w:t>
      </w:r>
    </w:p>
    <w:p w14:paraId="76139E00" w14:textId="77777777" w:rsidR="0040426C" w:rsidRDefault="0040426C" w:rsidP="00261735">
      <w:pPr>
        <w:spacing w:after="0" w:line="240" w:lineRule="auto"/>
        <w:rPr>
          <w:rFonts w:eastAsia="Times New Roman" w:cs="Times New Roman"/>
          <w:kern w:val="0"/>
          <w:lang w:val="es-CR" w:eastAsia="es-ES"/>
          <w14:ligatures w14:val="none"/>
        </w:rPr>
      </w:pPr>
    </w:p>
    <w:p w14:paraId="77F807C6" w14:textId="7764EE37" w:rsidR="005E6013" w:rsidRDefault="005E6013" w:rsidP="00261735">
      <w:pPr>
        <w:spacing w:after="0" w:line="240" w:lineRule="auto"/>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sidRPr="00DC3B34">
        <w:rPr>
          <w:rFonts w:eastAsia="Times New Roman" w:cs="Book Antiqua"/>
          <w:kern w:val="0"/>
          <w:lang w:val="es-CR" w:eastAsia="es-ES"/>
          <w14:ligatures w14:val="none"/>
        </w:rPr>
        <w:t xml:space="preserve">de </w:t>
      </w:r>
      <w:r w:rsidR="00B85656">
        <w:rPr>
          <w:rFonts w:eastAsia="Times New Roman" w:cs="Book Antiqua"/>
          <w:kern w:val="0"/>
          <w:lang w:val="es-CR" w:eastAsia="es-ES"/>
          <w14:ligatures w14:val="none"/>
        </w:rPr>
        <w:t>la entrada de asuntos en relació</w:t>
      </w:r>
      <w:r w:rsidR="003807B4">
        <w:rPr>
          <w:rFonts w:eastAsia="Times New Roman" w:cs="Book Antiqua"/>
          <w:kern w:val="0"/>
          <w:lang w:val="es-CR" w:eastAsia="es-ES"/>
          <w14:ligatures w14:val="none"/>
        </w:rPr>
        <w:t>n con</w:t>
      </w:r>
      <w:r>
        <w:rPr>
          <w:rFonts w:eastAsia="Times New Roman" w:cs="Book Antiqua"/>
          <w:kern w:val="0"/>
          <w:lang w:val="es-CR" w:eastAsia="es-ES"/>
          <w14:ligatures w14:val="none"/>
        </w:rPr>
        <w:t xml:space="preserve"> </w:t>
      </w:r>
      <w:r w:rsidRPr="00DC3B34">
        <w:rPr>
          <w:rFonts w:eastAsia="Times New Roman" w:cs="Book Antiqua"/>
          <w:kern w:val="0"/>
          <w:lang w:val="es-CR" w:eastAsia="es-ES"/>
          <w14:ligatures w14:val="none"/>
        </w:rPr>
        <w:t xml:space="preserve">los </w:t>
      </w:r>
      <w:r>
        <w:rPr>
          <w:rFonts w:eastAsia="Times New Roman" w:cs="Book Antiqua"/>
          <w:kern w:val="0"/>
          <w:lang w:val="es-CR" w:eastAsia="es-ES"/>
          <w14:ligatures w14:val="none"/>
        </w:rPr>
        <w:t xml:space="preserve">asuntos terminados </w:t>
      </w:r>
      <w:r>
        <w:rPr>
          <w:rFonts w:eastAsia="Times New Roman" w:cs="Times New Roman"/>
          <w:kern w:val="0"/>
          <w:lang w:val="es-CR" w:eastAsia="es-ES"/>
          <w14:ligatures w14:val="none"/>
        </w:rPr>
        <w:t xml:space="preserve">por materia durante el </w:t>
      </w:r>
      <w:r w:rsidRPr="00DC3B34">
        <w:rPr>
          <w:rFonts w:eastAsia="Times New Roman" w:cs="Times New Roman"/>
          <w:kern w:val="0"/>
          <w:lang w:val="es-CR" w:eastAsia="es-ES"/>
          <w14:ligatures w14:val="none"/>
        </w:rPr>
        <w:t xml:space="preserve">periodo </w:t>
      </w:r>
      <w:r>
        <w:rPr>
          <w:rFonts w:eastAsia="Times New Roman" w:cs="Times New Roman"/>
          <w:kern w:val="0"/>
          <w:lang w:val="es-CR" w:eastAsia="es-ES"/>
          <w14:ligatures w14:val="none"/>
        </w:rPr>
        <w:t>de estudio</w:t>
      </w:r>
      <w:r w:rsidR="003807B4">
        <w:rPr>
          <w:rFonts w:eastAsia="Times New Roman" w:cs="Times New Roman"/>
          <w:kern w:val="0"/>
          <w:lang w:val="es-CR" w:eastAsia="es-ES"/>
          <w14:ligatures w14:val="none"/>
        </w:rPr>
        <w:t>,</w:t>
      </w:r>
      <w:r>
        <w:rPr>
          <w:rFonts w:eastAsia="Times New Roman" w:cs="Times New Roman"/>
          <w:kern w:val="0"/>
          <w:lang w:val="es-CR" w:eastAsia="es-ES"/>
          <w14:ligatures w14:val="none"/>
        </w:rPr>
        <w:t xml:space="preserve"> se observa</w:t>
      </w:r>
      <w:r w:rsidR="004B2C24">
        <w:rPr>
          <w:rFonts w:eastAsia="Times New Roman" w:cs="Times New Roman"/>
          <w:kern w:val="0"/>
          <w:lang w:val="es-CR" w:eastAsia="es-ES"/>
          <w14:ligatures w14:val="none"/>
        </w:rPr>
        <w:t xml:space="preserve"> un </w:t>
      </w:r>
      <w:r w:rsidR="008B0495">
        <w:rPr>
          <w:rFonts w:eastAsia="Times New Roman" w:cs="Times New Roman"/>
          <w:kern w:val="0"/>
          <w:lang w:val="es-CR" w:eastAsia="es-ES"/>
          <w14:ligatures w14:val="none"/>
        </w:rPr>
        <w:t xml:space="preserve">leve </w:t>
      </w:r>
      <w:r w:rsidR="004B2C24">
        <w:rPr>
          <w:rFonts w:eastAsia="Times New Roman" w:cs="Times New Roman"/>
          <w:kern w:val="0"/>
          <w:lang w:val="es-CR" w:eastAsia="es-ES"/>
          <w14:ligatures w14:val="none"/>
        </w:rPr>
        <w:t xml:space="preserve">aumento en el número de </w:t>
      </w:r>
      <w:r w:rsidR="00F73EFE">
        <w:rPr>
          <w:rFonts w:eastAsia="Times New Roman" w:cs="Times New Roman"/>
          <w:kern w:val="0"/>
          <w:lang w:val="es-CR" w:eastAsia="es-ES"/>
          <w14:ligatures w14:val="none"/>
        </w:rPr>
        <w:t>demandas nuevas de todas las materias</w:t>
      </w:r>
      <w:r w:rsidR="00176345">
        <w:rPr>
          <w:rFonts w:eastAsia="Times New Roman" w:cs="Times New Roman"/>
          <w:kern w:val="0"/>
          <w:lang w:val="es-CR" w:eastAsia="es-ES"/>
          <w14:ligatures w14:val="none"/>
        </w:rPr>
        <w:t>.</w:t>
      </w:r>
    </w:p>
    <w:p w14:paraId="6FCE7E79" w14:textId="77777777" w:rsidR="00261735" w:rsidRDefault="00261735" w:rsidP="00261735">
      <w:pPr>
        <w:spacing w:after="0" w:line="240" w:lineRule="auto"/>
        <w:rPr>
          <w:rFonts w:eastAsia="Times New Roman" w:cs="Times New Roman"/>
          <w:kern w:val="0"/>
          <w:lang w:val="es-CR" w:eastAsia="es-ES"/>
          <w14:ligatures w14:val="none"/>
        </w:rPr>
      </w:pPr>
    </w:p>
    <w:p w14:paraId="076035FF" w14:textId="67101A51" w:rsidR="00176345" w:rsidRDefault="00176345" w:rsidP="00261735">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 xml:space="preserve">Al </w:t>
      </w:r>
      <w:r w:rsidR="00412C55">
        <w:rPr>
          <w:rFonts w:eastAsia="Times New Roman" w:cs="Times New Roman"/>
          <w:kern w:val="0"/>
          <w:lang w:val="es-CR" w:eastAsia="es-ES"/>
          <w14:ligatures w14:val="none"/>
        </w:rPr>
        <w:t xml:space="preserve">realizar el ejercicio de relación de asuntos entrados y </w:t>
      </w:r>
      <w:r w:rsidR="00806BF1">
        <w:rPr>
          <w:rFonts w:eastAsia="Times New Roman" w:cs="Times New Roman"/>
          <w:kern w:val="0"/>
          <w:lang w:val="es-CR" w:eastAsia="es-ES"/>
          <w14:ligatures w14:val="none"/>
        </w:rPr>
        <w:t xml:space="preserve">terminados, se determina que </w:t>
      </w:r>
      <w:r w:rsidR="007A5004">
        <w:rPr>
          <w:rFonts w:eastAsia="Times New Roman" w:cs="Times New Roman"/>
          <w:kern w:val="0"/>
          <w:lang w:val="es-CR" w:eastAsia="es-ES"/>
          <w14:ligatures w14:val="none"/>
        </w:rPr>
        <w:t xml:space="preserve">en promedio </w:t>
      </w:r>
      <w:r w:rsidR="00633F22">
        <w:rPr>
          <w:rFonts w:eastAsia="Times New Roman" w:cs="Times New Roman"/>
          <w:kern w:val="0"/>
          <w:lang w:val="es-CR" w:eastAsia="es-ES"/>
          <w14:ligatures w14:val="none"/>
        </w:rPr>
        <w:t xml:space="preserve">hay un mayor ingreso de casos </w:t>
      </w:r>
      <w:r w:rsidR="002F4C91">
        <w:rPr>
          <w:rFonts w:eastAsia="Times New Roman" w:cs="Times New Roman"/>
          <w:kern w:val="0"/>
          <w:lang w:val="es-CR" w:eastAsia="es-ES"/>
          <w14:ligatures w14:val="none"/>
        </w:rPr>
        <w:t xml:space="preserve">que los casos terminados, </w:t>
      </w:r>
      <w:r w:rsidR="00027460">
        <w:rPr>
          <w:rFonts w:eastAsia="Times New Roman" w:cs="Times New Roman"/>
          <w:kern w:val="0"/>
          <w:lang w:val="es-CR" w:eastAsia="es-ES"/>
          <w14:ligatures w14:val="none"/>
        </w:rPr>
        <w:t xml:space="preserve">excepto en la materia de Violencia Doméstica </w:t>
      </w:r>
      <w:r w:rsidR="009D11FE">
        <w:rPr>
          <w:rFonts w:eastAsia="Times New Roman" w:cs="Times New Roman"/>
          <w:kern w:val="0"/>
          <w:lang w:val="es-CR" w:eastAsia="es-ES"/>
          <w14:ligatures w14:val="none"/>
        </w:rPr>
        <w:t xml:space="preserve">en la que su relación es prácticamente </w:t>
      </w:r>
      <w:r w:rsidR="00C5485C">
        <w:rPr>
          <w:rFonts w:eastAsia="Times New Roman" w:cs="Times New Roman"/>
          <w:kern w:val="0"/>
          <w:lang w:val="es-CR" w:eastAsia="es-ES"/>
          <w14:ligatures w14:val="none"/>
        </w:rPr>
        <w:t>igual</w:t>
      </w:r>
      <w:r w:rsidR="009D11FE">
        <w:rPr>
          <w:rFonts w:eastAsia="Times New Roman" w:cs="Times New Roman"/>
          <w:kern w:val="0"/>
          <w:lang w:val="es-CR" w:eastAsia="es-ES"/>
          <w14:ligatures w14:val="none"/>
        </w:rPr>
        <w:t>.</w:t>
      </w:r>
    </w:p>
    <w:p w14:paraId="50A11525" w14:textId="77777777" w:rsidR="00261735" w:rsidRDefault="00261735" w:rsidP="00261735">
      <w:pPr>
        <w:spacing w:after="0" w:line="240" w:lineRule="auto"/>
        <w:rPr>
          <w:rFonts w:eastAsia="Times New Roman" w:cs="Times New Roman"/>
          <w:kern w:val="0"/>
          <w:lang w:val="es-CR" w:eastAsia="es-ES"/>
          <w14:ligatures w14:val="none"/>
        </w:rPr>
      </w:pPr>
    </w:p>
    <w:p w14:paraId="299ADB1B" w14:textId="5FD6DB1F" w:rsidR="0067332D" w:rsidRDefault="006D5F2A" w:rsidP="00261735">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 xml:space="preserve">Con respecto a la materia de Pensiones Alimentarias </w:t>
      </w:r>
      <w:r w:rsidR="001C6C9A">
        <w:rPr>
          <w:rFonts w:eastAsia="Times New Roman" w:cs="Times New Roman"/>
          <w:kern w:val="0"/>
          <w:lang w:val="es-CR" w:eastAsia="es-ES"/>
          <w14:ligatures w14:val="none"/>
        </w:rPr>
        <w:t>se da</w:t>
      </w:r>
      <w:r w:rsidR="00E84C0F">
        <w:rPr>
          <w:rFonts w:eastAsia="Times New Roman" w:cs="Times New Roman"/>
          <w:kern w:val="0"/>
          <w:lang w:val="es-CR" w:eastAsia="es-ES"/>
          <w14:ligatures w14:val="none"/>
        </w:rPr>
        <w:t xml:space="preserve"> la </w:t>
      </w:r>
      <w:r w:rsidR="00324BAA">
        <w:rPr>
          <w:rFonts w:eastAsia="Times New Roman" w:cs="Times New Roman"/>
          <w:kern w:val="0"/>
          <w:lang w:val="es-CR" w:eastAsia="es-ES"/>
          <w14:ligatures w14:val="none"/>
        </w:rPr>
        <w:t>particularidad una vez</w:t>
      </w:r>
      <w:r w:rsidR="007020CB">
        <w:rPr>
          <w:rFonts w:eastAsia="Times New Roman" w:cs="Times New Roman"/>
          <w:kern w:val="0"/>
          <w:lang w:val="es-CR" w:eastAsia="es-ES"/>
          <w14:ligatures w14:val="none"/>
        </w:rPr>
        <w:t xml:space="preserve"> el expediente </w:t>
      </w:r>
      <w:r w:rsidR="00324BAA">
        <w:rPr>
          <w:rFonts w:eastAsia="Times New Roman" w:cs="Times New Roman"/>
          <w:kern w:val="0"/>
          <w:lang w:val="es-CR" w:eastAsia="es-ES"/>
          <w14:ligatures w14:val="none"/>
        </w:rPr>
        <w:t xml:space="preserve">es pasado </w:t>
      </w:r>
      <w:r w:rsidR="007020CB">
        <w:rPr>
          <w:rFonts w:eastAsia="Times New Roman" w:cs="Times New Roman"/>
          <w:kern w:val="0"/>
          <w:lang w:val="es-CR" w:eastAsia="es-ES"/>
          <w14:ligatures w14:val="none"/>
        </w:rPr>
        <w:t>a ejecución</w:t>
      </w:r>
      <w:r w:rsidR="00760450">
        <w:rPr>
          <w:rFonts w:eastAsia="Times New Roman" w:cs="Times New Roman"/>
          <w:kern w:val="0"/>
          <w:lang w:val="es-CR" w:eastAsia="es-ES"/>
          <w14:ligatures w14:val="none"/>
        </w:rPr>
        <w:t>,</w:t>
      </w:r>
      <w:r w:rsidR="007020CB">
        <w:rPr>
          <w:rFonts w:eastAsia="Times New Roman" w:cs="Times New Roman"/>
          <w:kern w:val="0"/>
          <w:lang w:val="es-CR" w:eastAsia="es-ES"/>
          <w14:ligatures w14:val="none"/>
        </w:rPr>
        <w:t xml:space="preserve"> en</w:t>
      </w:r>
      <w:r w:rsidR="00E84C0F">
        <w:rPr>
          <w:rFonts w:eastAsia="Times New Roman" w:cs="Times New Roman"/>
          <w:kern w:val="0"/>
          <w:lang w:val="es-CR" w:eastAsia="es-ES"/>
          <w14:ligatures w14:val="none"/>
        </w:rPr>
        <w:t xml:space="preserve"> </w:t>
      </w:r>
      <w:r w:rsidR="00D100DC">
        <w:rPr>
          <w:rFonts w:eastAsia="Times New Roman" w:cs="Times New Roman"/>
          <w:kern w:val="0"/>
          <w:lang w:val="es-CR" w:eastAsia="es-ES"/>
          <w14:ligatures w14:val="none"/>
        </w:rPr>
        <w:t>d</w:t>
      </w:r>
      <w:r w:rsidR="008E75C2">
        <w:rPr>
          <w:rFonts w:eastAsia="Times New Roman" w:cs="Times New Roman"/>
          <w:kern w:val="0"/>
          <w:lang w:val="es-CR" w:eastAsia="es-ES"/>
          <w14:ligatures w14:val="none"/>
        </w:rPr>
        <w:t>onde se dan dos escenarios</w:t>
      </w:r>
      <w:r w:rsidR="007020CB">
        <w:rPr>
          <w:rFonts w:eastAsia="Times New Roman" w:cs="Times New Roman"/>
          <w:kern w:val="0"/>
          <w:lang w:val="es-CR" w:eastAsia="es-ES"/>
          <w14:ligatures w14:val="none"/>
        </w:rPr>
        <w:t>:</w:t>
      </w:r>
      <w:r w:rsidR="00DA093F">
        <w:rPr>
          <w:rFonts w:eastAsia="Times New Roman" w:cs="Times New Roman"/>
          <w:kern w:val="0"/>
          <w:lang w:val="es-CR" w:eastAsia="es-ES"/>
          <w14:ligatures w14:val="none"/>
        </w:rPr>
        <w:t xml:space="preserve"> el primero es donde</w:t>
      </w:r>
      <w:r w:rsidR="00C62558">
        <w:rPr>
          <w:rFonts w:eastAsia="Times New Roman" w:cs="Times New Roman"/>
          <w:kern w:val="0"/>
          <w:lang w:val="es-CR" w:eastAsia="es-ES"/>
          <w14:ligatures w14:val="none"/>
        </w:rPr>
        <w:t xml:space="preserve"> </w:t>
      </w:r>
      <w:r w:rsidR="007F2C39">
        <w:rPr>
          <w:rFonts w:eastAsia="Times New Roman" w:cs="Times New Roman"/>
          <w:kern w:val="0"/>
          <w:lang w:val="es-CR" w:eastAsia="es-ES"/>
          <w14:ligatures w14:val="none"/>
        </w:rPr>
        <w:t xml:space="preserve">las partes involucradas pueden </w:t>
      </w:r>
      <w:r w:rsidR="007B6A27">
        <w:rPr>
          <w:rFonts w:eastAsia="Times New Roman" w:cs="Times New Roman"/>
          <w:kern w:val="0"/>
          <w:lang w:val="es-CR" w:eastAsia="es-ES"/>
          <w14:ligatures w14:val="none"/>
        </w:rPr>
        <w:t>solicitar un ajuste de la pensión fijada</w:t>
      </w:r>
      <w:r w:rsidR="000A334E">
        <w:rPr>
          <w:rFonts w:eastAsia="Times New Roman" w:cs="Times New Roman"/>
          <w:kern w:val="0"/>
          <w:lang w:val="es-CR" w:eastAsia="es-ES"/>
          <w14:ligatures w14:val="none"/>
        </w:rPr>
        <w:t xml:space="preserve">, </w:t>
      </w:r>
      <w:r w:rsidR="007F270C">
        <w:rPr>
          <w:rFonts w:eastAsia="Times New Roman" w:cs="Times New Roman"/>
          <w:kern w:val="0"/>
          <w:lang w:val="es-CR" w:eastAsia="es-ES"/>
          <w14:ligatures w14:val="none"/>
        </w:rPr>
        <w:t xml:space="preserve">razón por la cual la finalización del expediente puede </w:t>
      </w:r>
      <w:r w:rsidR="005E1DBF">
        <w:rPr>
          <w:rFonts w:eastAsia="Times New Roman" w:cs="Times New Roman"/>
          <w:kern w:val="0"/>
          <w:lang w:val="es-CR" w:eastAsia="es-ES"/>
          <w14:ligatures w14:val="none"/>
        </w:rPr>
        <w:t>darse hasta que la persona beneficiaria cumpla la mayoría de edad, o en caso de ser estudiante</w:t>
      </w:r>
      <w:r w:rsidR="00CA0838">
        <w:rPr>
          <w:rFonts w:eastAsia="Times New Roman" w:cs="Times New Roman"/>
          <w:kern w:val="0"/>
          <w:lang w:val="es-CR" w:eastAsia="es-ES"/>
          <w14:ligatures w14:val="none"/>
        </w:rPr>
        <w:t>, hasta cumplidos los 25 años</w:t>
      </w:r>
      <w:r w:rsidR="001C6C9A">
        <w:rPr>
          <w:rFonts w:eastAsia="Times New Roman" w:cs="Times New Roman"/>
          <w:kern w:val="0"/>
          <w:lang w:val="es-CR" w:eastAsia="es-ES"/>
          <w14:ligatures w14:val="none"/>
        </w:rPr>
        <w:t xml:space="preserve"> de edad</w:t>
      </w:r>
      <w:r w:rsidR="00CA0838">
        <w:rPr>
          <w:rFonts w:eastAsia="Times New Roman" w:cs="Times New Roman"/>
          <w:kern w:val="0"/>
          <w:lang w:val="es-CR" w:eastAsia="es-ES"/>
          <w14:ligatures w14:val="none"/>
        </w:rPr>
        <w:t>.</w:t>
      </w:r>
      <w:r w:rsidR="002518F8">
        <w:rPr>
          <w:rFonts w:eastAsia="Times New Roman" w:cs="Times New Roman"/>
          <w:kern w:val="0"/>
          <w:lang w:val="es-CR" w:eastAsia="es-ES"/>
          <w14:ligatures w14:val="none"/>
        </w:rPr>
        <w:t xml:space="preserve"> </w:t>
      </w:r>
      <w:r w:rsidR="00504ED7">
        <w:rPr>
          <w:rFonts w:eastAsia="Times New Roman" w:cs="Times New Roman"/>
          <w:kern w:val="0"/>
          <w:lang w:val="es-CR" w:eastAsia="es-ES"/>
          <w14:ligatures w14:val="none"/>
        </w:rPr>
        <w:t>Como segundo escenario</w:t>
      </w:r>
      <w:r w:rsidR="00AF7262">
        <w:rPr>
          <w:rFonts w:eastAsia="Times New Roman" w:cs="Times New Roman"/>
          <w:kern w:val="0"/>
          <w:lang w:val="es-CR" w:eastAsia="es-ES"/>
          <w14:ligatures w14:val="none"/>
        </w:rPr>
        <w:t xml:space="preserve"> se da el caso </w:t>
      </w:r>
      <w:r w:rsidR="00504ED7">
        <w:rPr>
          <w:rFonts w:eastAsia="Times New Roman" w:cs="Times New Roman"/>
          <w:kern w:val="0"/>
          <w:lang w:val="es-CR" w:eastAsia="es-ES"/>
          <w14:ligatures w14:val="none"/>
        </w:rPr>
        <w:t xml:space="preserve">en que la pensión alimentaria se </w:t>
      </w:r>
      <w:r w:rsidR="001D2851">
        <w:rPr>
          <w:rFonts w:eastAsia="Times New Roman" w:cs="Times New Roman"/>
          <w:kern w:val="0"/>
          <w:lang w:val="es-CR" w:eastAsia="es-ES"/>
          <w14:ligatures w14:val="none"/>
        </w:rPr>
        <w:t>otorga</w:t>
      </w:r>
      <w:r w:rsidR="00504ED7">
        <w:rPr>
          <w:rFonts w:eastAsia="Times New Roman" w:cs="Times New Roman"/>
          <w:kern w:val="0"/>
          <w:lang w:val="es-CR" w:eastAsia="es-ES"/>
          <w14:ligatures w14:val="none"/>
        </w:rPr>
        <w:t xml:space="preserve"> de </w:t>
      </w:r>
      <w:r w:rsidR="00174248">
        <w:rPr>
          <w:rFonts w:eastAsia="Times New Roman" w:cs="Times New Roman"/>
          <w:kern w:val="0"/>
          <w:lang w:val="es-CR" w:eastAsia="es-ES"/>
          <w14:ligatures w14:val="none"/>
        </w:rPr>
        <w:t>manera vitalicia, debido a que la persona beneficiaria se encuentra en una</w:t>
      </w:r>
      <w:r w:rsidR="00374D6C" w:rsidRPr="00374D6C">
        <w:rPr>
          <w:rFonts w:eastAsia="Times New Roman" w:cs="Times New Roman"/>
          <w:kern w:val="0"/>
          <w:lang w:val="es-CR" w:eastAsia="es-ES"/>
          <w14:ligatures w14:val="none"/>
        </w:rPr>
        <w:t xml:space="preserve"> condición de vulnerabilidad especial que le impida valerse por sí misma. </w:t>
      </w:r>
      <w:r w:rsidR="00174248">
        <w:rPr>
          <w:rFonts w:eastAsia="Times New Roman" w:cs="Times New Roman"/>
          <w:kern w:val="0"/>
          <w:lang w:val="es-CR" w:eastAsia="es-ES"/>
          <w14:ligatures w14:val="none"/>
        </w:rPr>
        <w:t xml:space="preserve"> </w:t>
      </w:r>
      <w:r w:rsidR="00AF7262">
        <w:rPr>
          <w:rFonts w:eastAsia="Times New Roman" w:cs="Times New Roman"/>
          <w:kern w:val="0"/>
          <w:lang w:val="es-CR" w:eastAsia="es-ES"/>
          <w14:ligatures w14:val="none"/>
        </w:rPr>
        <w:t xml:space="preserve"> </w:t>
      </w:r>
    </w:p>
    <w:p w14:paraId="10F2B303" w14:textId="77777777" w:rsidR="00261735" w:rsidRDefault="00261735" w:rsidP="00261735">
      <w:pPr>
        <w:spacing w:after="0" w:line="240" w:lineRule="auto"/>
        <w:rPr>
          <w:rFonts w:eastAsia="Times New Roman" w:cs="Times New Roman"/>
          <w:kern w:val="0"/>
          <w:lang w:val="es-CR" w:eastAsia="es-ES"/>
          <w14:ligatures w14:val="none"/>
        </w:rPr>
      </w:pPr>
    </w:p>
    <w:p w14:paraId="3BB20C5F" w14:textId="4EB500F6" w:rsidR="009A40AD" w:rsidRDefault="006D5F2A" w:rsidP="00261735">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 xml:space="preserve">Por lo anteriormente explicado es importante indicar que, como resultado se obtiene un crecimiento del circulante, </w:t>
      </w:r>
      <w:r w:rsidR="00F05D2A">
        <w:rPr>
          <w:rFonts w:eastAsia="Times New Roman" w:cs="Times New Roman"/>
          <w:kern w:val="0"/>
          <w:lang w:val="es-CR" w:eastAsia="es-ES"/>
          <w14:ligatures w14:val="none"/>
        </w:rPr>
        <w:t xml:space="preserve">del cual </w:t>
      </w:r>
      <w:r w:rsidR="003E5C05">
        <w:rPr>
          <w:rFonts w:eastAsia="Times New Roman" w:cs="Times New Roman"/>
          <w:kern w:val="0"/>
          <w:lang w:val="es-CR" w:eastAsia="es-ES"/>
          <w14:ligatures w14:val="none"/>
        </w:rPr>
        <w:t xml:space="preserve">en </w:t>
      </w:r>
      <w:r w:rsidR="00B94D50">
        <w:rPr>
          <w:rFonts w:eastAsia="Times New Roman" w:cs="Times New Roman"/>
          <w:kern w:val="0"/>
          <w:lang w:val="es-CR" w:eastAsia="es-ES"/>
          <w14:ligatures w14:val="none"/>
        </w:rPr>
        <w:t xml:space="preserve">la materia de Pensiones Alimentarias se concentra </w:t>
      </w:r>
      <w:r w:rsidR="00324BAA">
        <w:rPr>
          <w:rFonts w:eastAsia="Times New Roman" w:cs="Times New Roman"/>
          <w:kern w:val="0"/>
          <w:lang w:val="es-CR" w:eastAsia="es-ES"/>
          <w14:ligatures w14:val="none"/>
        </w:rPr>
        <w:t>más</w:t>
      </w:r>
      <w:r w:rsidR="00B94D50">
        <w:rPr>
          <w:rFonts w:eastAsia="Times New Roman" w:cs="Times New Roman"/>
          <w:kern w:val="0"/>
          <w:lang w:val="es-CR" w:eastAsia="es-ES"/>
          <w14:ligatures w14:val="none"/>
        </w:rPr>
        <w:t xml:space="preserve"> de la mitad de</w:t>
      </w:r>
      <w:r w:rsidR="002E564C">
        <w:rPr>
          <w:rFonts w:eastAsia="Times New Roman" w:cs="Times New Roman"/>
          <w:kern w:val="0"/>
          <w:lang w:val="es-CR" w:eastAsia="es-ES"/>
          <w14:ligatures w14:val="none"/>
        </w:rPr>
        <w:t xml:space="preserve"> </w:t>
      </w:r>
      <w:r w:rsidR="00C31AC6">
        <w:rPr>
          <w:rFonts w:eastAsia="Times New Roman" w:cs="Times New Roman"/>
          <w:kern w:val="0"/>
          <w:lang w:val="es-CR" w:eastAsia="es-ES"/>
          <w14:ligatures w14:val="none"/>
        </w:rPr>
        <w:t>los casos</w:t>
      </w:r>
      <w:r w:rsidR="002E564C">
        <w:rPr>
          <w:rFonts w:eastAsia="Times New Roman" w:cs="Times New Roman"/>
          <w:kern w:val="0"/>
          <w:lang w:val="es-CR" w:eastAsia="es-ES"/>
          <w14:ligatures w14:val="none"/>
        </w:rPr>
        <w:t xml:space="preserve"> activos del </w:t>
      </w:r>
      <w:r w:rsidR="003C19A4">
        <w:rPr>
          <w:rFonts w:eastAsia="Times New Roman" w:cs="Times New Roman"/>
          <w:kern w:val="0"/>
          <w:lang w:val="es-CR" w:eastAsia="es-ES"/>
          <w14:ligatures w14:val="none"/>
        </w:rPr>
        <w:t>D</w:t>
      </w:r>
      <w:r w:rsidR="002E564C">
        <w:rPr>
          <w:rFonts w:eastAsia="Times New Roman" w:cs="Times New Roman"/>
          <w:kern w:val="0"/>
          <w:lang w:val="es-CR" w:eastAsia="es-ES"/>
          <w14:ligatures w14:val="none"/>
        </w:rPr>
        <w:t>espacho</w:t>
      </w:r>
      <w:r w:rsidR="00C31AC6">
        <w:rPr>
          <w:rFonts w:eastAsia="Times New Roman" w:cs="Times New Roman"/>
          <w:kern w:val="0"/>
          <w:lang w:val="es-CR" w:eastAsia="es-ES"/>
          <w14:ligatures w14:val="none"/>
        </w:rPr>
        <w:t>.</w:t>
      </w:r>
    </w:p>
    <w:p w14:paraId="221DAA04" w14:textId="77777777" w:rsidR="00261735" w:rsidRDefault="00261735" w:rsidP="00261735">
      <w:pPr>
        <w:spacing w:after="0" w:line="240" w:lineRule="auto"/>
        <w:rPr>
          <w:rFonts w:eastAsia="Times New Roman" w:cs="Times New Roman"/>
          <w:kern w:val="0"/>
          <w:lang w:val="es-CR" w:eastAsia="es-ES"/>
          <w14:ligatures w14:val="none"/>
        </w:rPr>
      </w:pPr>
    </w:p>
    <w:p w14:paraId="6FFD2915" w14:textId="77777777" w:rsidR="0040426C" w:rsidRDefault="0040426C" w:rsidP="00261735">
      <w:pPr>
        <w:spacing w:after="0" w:line="240" w:lineRule="auto"/>
        <w:rPr>
          <w:rFonts w:eastAsia="Times New Roman" w:cs="Times New Roman"/>
          <w:kern w:val="0"/>
          <w:lang w:val="es-CR" w:eastAsia="es-ES"/>
          <w14:ligatures w14:val="none"/>
        </w:rPr>
      </w:pPr>
    </w:p>
    <w:p w14:paraId="40E30717" w14:textId="77777777" w:rsidR="0040426C" w:rsidRDefault="0040426C" w:rsidP="00261735">
      <w:pPr>
        <w:spacing w:after="0" w:line="240" w:lineRule="auto"/>
        <w:rPr>
          <w:rFonts w:eastAsia="Times New Roman" w:cs="Times New Roman"/>
          <w:kern w:val="0"/>
          <w:lang w:val="es-CR" w:eastAsia="es-ES"/>
          <w14:ligatures w14:val="none"/>
        </w:rPr>
      </w:pPr>
    </w:p>
    <w:p w14:paraId="764D6965" w14:textId="77777777" w:rsidR="006F29BC" w:rsidRPr="005A3061" w:rsidRDefault="006F29BC" w:rsidP="00261735">
      <w:pPr>
        <w:pStyle w:val="Ttulo1"/>
        <w:spacing w:before="0" w:after="0" w:line="240" w:lineRule="auto"/>
        <w:rPr>
          <w:rFonts w:eastAsia="Times New Roman"/>
          <w:lang w:val="es-ES_tradnl"/>
        </w:rPr>
      </w:pPr>
      <w:r w:rsidRPr="00DC3B34">
        <w:rPr>
          <w:rFonts w:eastAsia="Times New Roman"/>
          <w:lang w:val="es-ES_tradnl"/>
        </w:rPr>
        <w:lastRenderedPageBreak/>
        <w:t>Análisis de la Carga de Trabajo</w:t>
      </w:r>
      <w:r>
        <w:rPr>
          <w:rFonts w:eastAsia="Times New Roman"/>
          <w:lang w:val="es-ES_tradnl"/>
        </w:rPr>
        <w:t xml:space="preserve"> del Despacho</w:t>
      </w:r>
    </w:p>
    <w:p w14:paraId="6FCC5C9B" w14:textId="77777777" w:rsidR="00261735" w:rsidRDefault="00261735" w:rsidP="00261735">
      <w:pPr>
        <w:spacing w:after="0" w:line="240" w:lineRule="auto"/>
        <w:rPr>
          <w:rFonts w:eastAsia="Times New Roman" w:cs="Book Antiqua"/>
          <w:kern w:val="0"/>
          <w:lang w:val="es-CR" w:eastAsia="es-ES"/>
          <w14:ligatures w14:val="none"/>
        </w:rPr>
      </w:pPr>
    </w:p>
    <w:p w14:paraId="12D150E3" w14:textId="49CA452B" w:rsidR="006F29BC" w:rsidRDefault="006F29BC" w:rsidP="00261735">
      <w:pPr>
        <w:spacing w:after="0" w:line="240" w:lineRule="auto"/>
        <w:rPr>
          <w:lang w:eastAsia="es-ES"/>
        </w:rPr>
      </w:pPr>
      <w:r w:rsidRPr="00DC3B34">
        <w:rPr>
          <w:rFonts w:eastAsia="Times New Roman" w:cs="Book Antiqua"/>
          <w:kern w:val="0"/>
          <w:lang w:val="es-CR" w:eastAsia="es-ES"/>
          <w14:ligatures w14:val="none"/>
        </w:rPr>
        <w:t>Seguidamente</w:t>
      </w:r>
      <w:r w:rsidRPr="00DC3B34">
        <w:rPr>
          <w:rFonts w:eastAsia="Times New Roman" w:cs="Arial"/>
          <w:kern w:val="0"/>
          <w:lang w:eastAsia="es-ES"/>
          <w14:ligatures w14:val="none"/>
        </w:rPr>
        <w:t xml:space="preserve"> se detalla el análisis </w:t>
      </w:r>
      <w:r>
        <w:rPr>
          <w:rFonts w:eastAsia="Times New Roman" w:cs="Arial"/>
          <w:kern w:val="0"/>
          <w:lang w:eastAsia="es-ES"/>
          <w14:ligatures w14:val="none"/>
        </w:rPr>
        <w:t xml:space="preserve">de la Carga de Trabajo </w:t>
      </w:r>
      <w:r w:rsidRPr="00DC3B34">
        <w:rPr>
          <w:rFonts w:eastAsia="Times New Roman" w:cs="Arial"/>
          <w:kern w:val="0"/>
          <w:lang w:eastAsia="es-ES"/>
          <w14:ligatures w14:val="none"/>
        </w:rPr>
        <w:t xml:space="preserve">del </w:t>
      </w:r>
      <w:r w:rsidRPr="00263E0E">
        <w:rPr>
          <w:rFonts w:eastAsia="Times New Roman" w:cs="Arial"/>
          <w:kern w:val="0"/>
          <w:lang w:eastAsia="es-ES"/>
          <w14:ligatures w14:val="none"/>
        </w:rPr>
        <w:t>J</w:t>
      </w:r>
      <w:r w:rsidR="005C75F0">
        <w:rPr>
          <w:lang w:eastAsia="es-ES"/>
        </w:rPr>
        <w:t xml:space="preserve">uzgado </w:t>
      </w:r>
      <w:r w:rsidR="005C75F0" w:rsidRPr="00174BDC">
        <w:rPr>
          <w:lang w:eastAsia="es-ES"/>
        </w:rPr>
        <w:t>Contravencional de Santa Ana</w:t>
      </w:r>
    </w:p>
    <w:p w14:paraId="2226912D" w14:textId="77777777" w:rsidR="0040426C" w:rsidRDefault="0040426C" w:rsidP="00261735">
      <w:pPr>
        <w:spacing w:after="0" w:line="240" w:lineRule="auto"/>
        <w:rPr>
          <w:rFonts w:eastAsia="Times New Roman" w:cs="Arial"/>
          <w:kern w:val="0"/>
          <w:lang w:eastAsia="es-ES"/>
          <w14:ligatures w14:val="none"/>
        </w:rPr>
      </w:pPr>
    </w:p>
    <w:p w14:paraId="7C835ED6" w14:textId="77E056B0" w:rsidR="00261735" w:rsidRPr="00E55115" w:rsidRDefault="006F29BC" w:rsidP="00A37E40">
      <w:pPr>
        <w:pStyle w:val="Ttulo2"/>
        <w:spacing w:before="0" w:after="0" w:line="240" w:lineRule="auto"/>
        <w:rPr>
          <w:rFonts w:eastAsia="Times New Roman" w:cs="Book Antiqua"/>
          <w:kern w:val="0"/>
          <w:lang w:val="es-CR" w:eastAsia="es-ES"/>
          <w14:ligatures w14:val="none"/>
        </w:rPr>
      </w:pPr>
      <w:r w:rsidRPr="00DC3B34">
        <w:rPr>
          <w:rFonts w:eastAsia="Times New Roman"/>
          <w:lang w:val="es-ES_tradnl"/>
        </w:rPr>
        <w:t>Análisis de la Carga de Trabajo</w:t>
      </w:r>
      <w:r>
        <w:rPr>
          <w:rFonts w:eastAsia="Times New Roman"/>
          <w:lang w:val="es-ES_tradnl"/>
        </w:rPr>
        <w:t xml:space="preserve"> actual</w:t>
      </w:r>
    </w:p>
    <w:p w14:paraId="62371F56" w14:textId="0A2A2BDC" w:rsidR="00AD6108" w:rsidRDefault="008B5E73" w:rsidP="00E55115">
      <w:pPr>
        <w:pStyle w:val="Ttulo3"/>
        <w:spacing w:line="240" w:lineRule="auto"/>
        <w:rPr>
          <w:rFonts w:eastAsia="Times New Roman"/>
          <w:lang w:val="es-CR" w:eastAsia="es-ES"/>
        </w:rPr>
      </w:pPr>
      <w:r>
        <w:rPr>
          <w:rFonts w:eastAsia="Times New Roman"/>
          <w:lang w:val="es-CR" w:eastAsia="es-ES"/>
        </w:rPr>
        <w:t>Expedientes activos:</w:t>
      </w:r>
    </w:p>
    <w:p w14:paraId="7653C936" w14:textId="77777777" w:rsidR="00EC0A3B" w:rsidRDefault="008704F5" w:rsidP="00261735">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 xml:space="preserve">Con respecto a la carga de trabajo del </w:t>
      </w:r>
      <w:r w:rsidR="00D067A2">
        <w:rPr>
          <w:rFonts w:eastAsia="Times New Roman" w:cs="Times New Roman"/>
          <w:kern w:val="0"/>
          <w:lang w:val="es-CR" w:eastAsia="es-ES"/>
          <w14:ligatures w14:val="none"/>
        </w:rPr>
        <w:t>Juzgado en estudio</w:t>
      </w:r>
      <w:r>
        <w:rPr>
          <w:rFonts w:eastAsia="Times New Roman" w:cs="Times New Roman"/>
          <w:kern w:val="0"/>
          <w:lang w:val="es-CR" w:eastAsia="es-ES"/>
          <w14:ligatures w14:val="none"/>
        </w:rPr>
        <w:t>,</w:t>
      </w:r>
      <w:r w:rsidR="007F4C48">
        <w:rPr>
          <w:rFonts w:eastAsia="Times New Roman" w:cs="Times New Roman"/>
          <w:kern w:val="0"/>
          <w:lang w:val="es-CR" w:eastAsia="es-ES"/>
          <w14:ligatures w14:val="none"/>
        </w:rPr>
        <w:t xml:space="preserve"> la cual</w:t>
      </w:r>
      <w:r w:rsidR="00D067A2">
        <w:rPr>
          <w:rFonts w:eastAsia="Times New Roman" w:cs="Times New Roman"/>
          <w:kern w:val="0"/>
          <w:lang w:val="es-CR" w:eastAsia="es-ES"/>
          <w14:ligatures w14:val="none"/>
        </w:rPr>
        <w:t xml:space="preserve"> </w:t>
      </w:r>
      <w:r w:rsidR="00F205B6">
        <w:rPr>
          <w:rFonts w:eastAsia="Times New Roman" w:cs="Times New Roman"/>
          <w:kern w:val="0"/>
          <w:lang w:val="es-CR" w:eastAsia="es-ES"/>
          <w14:ligatures w14:val="none"/>
        </w:rPr>
        <w:t xml:space="preserve">se compone de los casos pendientes de trámite final </w:t>
      </w:r>
      <w:r w:rsidR="009A6A4C">
        <w:rPr>
          <w:rFonts w:eastAsia="Times New Roman" w:cs="Times New Roman"/>
          <w:kern w:val="0"/>
          <w:lang w:val="es-CR" w:eastAsia="es-ES"/>
          <w14:ligatures w14:val="none"/>
        </w:rPr>
        <w:t>del periodo (circulante)</w:t>
      </w:r>
      <w:r w:rsidR="008530A7">
        <w:rPr>
          <w:rFonts w:eastAsia="Times New Roman" w:cs="Times New Roman"/>
          <w:kern w:val="0"/>
          <w:lang w:val="es-CR" w:eastAsia="es-ES"/>
          <w14:ligatures w14:val="none"/>
        </w:rPr>
        <w:t>, según la fase en la que se encuentre</w:t>
      </w:r>
      <w:r w:rsidR="00EE666F">
        <w:rPr>
          <w:rFonts w:eastAsia="Times New Roman" w:cs="Times New Roman"/>
          <w:kern w:val="0"/>
          <w:lang w:val="es-CR" w:eastAsia="es-ES"/>
          <w14:ligatures w14:val="none"/>
        </w:rPr>
        <w:t>.</w:t>
      </w:r>
      <w:r w:rsidR="008C6A19">
        <w:rPr>
          <w:rFonts w:eastAsia="Times New Roman" w:cs="Times New Roman"/>
          <w:kern w:val="0"/>
          <w:lang w:val="es-CR" w:eastAsia="es-ES"/>
          <w14:ligatures w14:val="none"/>
        </w:rPr>
        <w:t xml:space="preserve"> </w:t>
      </w:r>
    </w:p>
    <w:p w14:paraId="3DDA6B1D" w14:textId="77777777" w:rsidR="00261735" w:rsidRDefault="00261735" w:rsidP="00261735">
      <w:pPr>
        <w:spacing w:after="0" w:line="240" w:lineRule="auto"/>
        <w:rPr>
          <w:rFonts w:eastAsia="Times New Roman" w:cs="Times New Roman"/>
          <w:kern w:val="0"/>
          <w:lang w:val="es-CR" w:eastAsia="es-ES"/>
          <w14:ligatures w14:val="none"/>
        </w:rPr>
      </w:pPr>
    </w:p>
    <w:p w14:paraId="7D740993" w14:textId="51261AAE" w:rsidR="005E78DF" w:rsidRDefault="00EE666F" w:rsidP="00261735">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E</w:t>
      </w:r>
      <w:r w:rsidR="008C6A19">
        <w:rPr>
          <w:rFonts w:eastAsia="Times New Roman" w:cs="Times New Roman"/>
          <w:kern w:val="0"/>
          <w:lang w:val="es-CR" w:eastAsia="es-ES"/>
          <w14:ligatures w14:val="none"/>
        </w:rPr>
        <w:t>n la siguiente tabla se deta</w:t>
      </w:r>
      <w:r w:rsidR="005E78DF">
        <w:rPr>
          <w:rFonts w:eastAsia="Times New Roman" w:cs="Times New Roman"/>
          <w:kern w:val="0"/>
          <w:lang w:val="es-CR" w:eastAsia="es-ES"/>
          <w14:ligatures w14:val="none"/>
        </w:rPr>
        <w:t xml:space="preserve">lla el estado </w:t>
      </w:r>
      <w:r w:rsidR="000922EA">
        <w:rPr>
          <w:rFonts w:eastAsia="Times New Roman" w:cs="Times New Roman"/>
          <w:kern w:val="0"/>
          <w:lang w:val="es-CR" w:eastAsia="es-ES"/>
          <w14:ligatures w14:val="none"/>
        </w:rPr>
        <w:t xml:space="preserve">de </w:t>
      </w:r>
      <w:r w:rsidR="00EC0A3B">
        <w:rPr>
          <w:rFonts w:eastAsia="Times New Roman" w:cs="Times New Roman"/>
          <w:kern w:val="0"/>
          <w:lang w:val="es-CR" w:eastAsia="es-ES"/>
          <w14:ligatures w14:val="none"/>
        </w:rPr>
        <w:t>la carga de trabajo</w:t>
      </w:r>
      <w:r w:rsidR="005E78DF">
        <w:rPr>
          <w:rFonts w:eastAsia="Times New Roman" w:cs="Times New Roman"/>
          <w:kern w:val="0"/>
          <w:lang w:val="es-CR" w:eastAsia="es-ES"/>
          <w14:ligatures w14:val="none"/>
        </w:rPr>
        <w:t>:</w:t>
      </w:r>
    </w:p>
    <w:p w14:paraId="24715F7B" w14:textId="77777777" w:rsidR="00261735" w:rsidRDefault="00261735" w:rsidP="00261735">
      <w:pPr>
        <w:spacing w:after="0" w:line="240" w:lineRule="auto"/>
        <w:rPr>
          <w:rFonts w:eastAsia="Times New Roman" w:cs="Times New Roman"/>
          <w:kern w:val="0"/>
          <w:lang w:val="es-CR" w:eastAsia="es-ES"/>
          <w14:ligatures w14:val="none"/>
        </w:rPr>
      </w:pPr>
    </w:p>
    <w:p w14:paraId="39AB5F35" w14:textId="4C75E7B7" w:rsidR="00564909" w:rsidRPr="00261735" w:rsidRDefault="00564909"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 xml:space="preserve">Tabla </w:t>
      </w:r>
      <w:r w:rsidR="001D4D55" w:rsidRPr="00261735">
        <w:rPr>
          <w:rFonts w:eastAsia="Times New Roman" w:cs="Times New Roman"/>
          <w:b/>
          <w:bCs/>
          <w:kern w:val="0"/>
          <w:sz w:val="20"/>
          <w:szCs w:val="20"/>
          <w:lang w:eastAsia="es-ES"/>
          <w14:ligatures w14:val="none"/>
        </w:rPr>
        <w:t>6</w:t>
      </w:r>
      <w:r w:rsidRPr="00261735">
        <w:rPr>
          <w:rFonts w:eastAsia="Times New Roman" w:cs="Times New Roman"/>
          <w:b/>
          <w:bCs/>
          <w:kern w:val="0"/>
          <w:sz w:val="20"/>
          <w:szCs w:val="20"/>
          <w:lang w:eastAsia="es-ES"/>
          <w14:ligatures w14:val="none"/>
        </w:rPr>
        <w:t xml:space="preserve">: </w:t>
      </w:r>
    </w:p>
    <w:p w14:paraId="7E705894" w14:textId="79CFD1D4" w:rsidR="00564909" w:rsidRPr="00261735" w:rsidRDefault="00CA705C"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Estado del circulante por fase</w:t>
      </w:r>
      <w:r w:rsidR="00564909" w:rsidRPr="00261735">
        <w:rPr>
          <w:rFonts w:eastAsia="Times New Roman" w:cs="Times New Roman"/>
          <w:b/>
          <w:bCs/>
          <w:kern w:val="0"/>
          <w:sz w:val="20"/>
          <w:szCs w:val="20"/>
          <w:lang w:eastAsia="es-ES"/>
          <w14:ligatures w14:val="none"/>
        </w:rPr>
        <w:t xml:space="preserve"> </w:t>
      </w:r>
      <w:r w:rsidR="00D83D50" w:rsidRPr="00261735">
        <w:rPr>
          <w:rFonts w:eastAsia="Times New Roman" w:cs="Times New Roman"/>
          <w:b/>
          <w:bCs/>
          <w:kern w:val="0"/>
          <w:sz w:val="20"/>
          <w:szCs w:val="20"/>
          <w:lang w:eastAsia="es-ES"/>
          <w14:ligatures w14:val="none"/>
        </w:rPr>
        <w:t xml:space="preserve">de las materias que tramita el </w:t>
      </w:r>
      <w:r w:rsidR="00564909" w:rsidRPr="00261735">
        <w:rPr>
          <w:rFonts w:eastAsia="Times New Roman" w:cs="Times New Roman"/>
          <w:b/>
          <w:bCs/>
          <w:kern w:val="0"/>
          <w:sz w:val="20"/>
          <w:szCs w:val="20"/>
          <w:lang w:eastAsia="es-ES"/>
          <w14:ligatures w14:val="none"/>
        </w:rPr>
        <w:t>Juzgado Contravencional de Santa Ana</w:t>
      </w:r>
      <w:r w:rsidR="00D83D50" w:rsidRPr="00261735">
        <w:rPr>
          <w:rFonts w:eastAsia="Times New Roman" w:cs="Times New Roman"/>
          <w:b/>
          <w:bCs/>
          <w:kern w:val="0"/>
          <w:sz w:val="20"/>
          <w:szCs w:val="20"/>
          <w:lang w:eastAsia="es-ES"/>
          <w14:ligatures w14:val="none"/>
        </w:rPr>
        <w:t>, periodo comprendido de enero 2021 a junio 2024</w:t>
      </w:r>
    </w:p>
    <w:tbl>
      <w:tblPr>
        <w:tblW w:w="9209" w:type="dxa"/>
        <w:tblCellMar>
          <w:left w:w="70" w:type="dxa"/>
          <w:right w:w="70" w:type="dxa"/>
        </w:tblCellMar>
        <w:tblLook w:val="04A0" w:firstRow="1" w:lastRow="0" w:firstColumn="1" w:lastColumn="0" w:noHBand="0" w:noVBand="1"/>
      </w:tblPr>
      <w:tblGrid>
        <w:gridCol w:w="1236"/>
        <w:gridCol w:w="920"/>
        <w:gridCol w:w="1222"/>
        <w:gridCol w:w="1222"/>
        <w:gridCol w:w="1144"/>
        <w:gridCol w:w="1042"/>
        <w:gridCol w:w="1042"/>
        <w:gridCol w:w="1381"/>
      </w:tblGrid>
      <w:tr w:rsidR="00D330EC" w:rsidRPr="00D330EC" w14:paraId="5A911997" w14:textId="77777777" w:rsidTr="00261735">
        <w:trPr>
          <w:trHeight w:val="147"/>
        </w:trPr>
        <w:tc>
          <w:tcPr>
            <w:tcW w:w="9209" w:type="dxa"/>
            <w:gridSpan w:val="8"/>
            <w:tcBorders>
              <w:top w:val="single" w:sz="4" w:space="0" w:color="auto"/>
              <w:left w:val="single" w:sz="4" w:space="0" w:color="auto"/>
              <w:bottom w:val="single" w:sz="4" w:space="0" w:color="auto"/>
              <w:right w:val="single" w:sz="4" w:space="0" w:color="000000"/>
            </w:tcBorders>
            <w:shd w:val="clear" w:color="000000" w:fill="0070C0"/>
            <w:vAlign w:val="center"/>
            <w:hideMark/>
          </w:tcPr>
          <w:p w14:paraId="00C682B5" w14:textId="2F004A38" w:rsidR="00D330EC" w:rsidRPr="005A2F32" w:rsidRDefault="008B5E73" w:rsidP="00D330E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Pensiones Alimentarias</w:t>
            </w:r>
          </w:p>
        </w:tc>
      </w:tr>
      <w:tr w:rsidR="00D330EC" w:rsidRPr="00D330EC" w14:paraId="209EF62A" w14:textId="77777777" w:rsidTr="00261735">
        <w:trPr>
          <w:trHeight w:val="177"/>
        </w:trPr>
        <w:tc>
          <w:tcPr>
            <w:tcW w:w="1236"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0B8FACC5"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Año</w:t>
            </w:r>
          </w:p>
        </w:tc>
        <w:tc>
          <w:tcPr>
            <w:tcW w:w="920" w:type="dxa"/>
            <w:tcBorders>
              <w:top w:val="nil"/>
              <w:left w:val="nil"/>
              <w:bottom w:val="nil"/>
              <w:right w:val="single" w:sz="4" w:space="0" w:color="auto"/>
            </w:tcBorders>
            <w:shd w:val="clear" w:color="000000" w:fill="D9D9D9"/>
            <w:vAlign w:val="center"/>
            <w:hideMark/>
          </w:tcPr>
          <w:p w14:paraId="21E3CAA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Demanda</w:t>
            </w:r>
          </w:p>
        </w:tc>
        <w:tc>
          <w:tcPr>
            <w:tcW w:w="1222" w:type="dxa"/>
            <w:tcBorders>
              <w:top w:val="nil"/>
              <w:left w:val="nil"/>
              <w:bottom w:val="nil"/>
              <w:right w:val="single" w:sz="4" w:space="0" w:color="auto"/>
            </w:tcBorders>
            <w:shd w:val="clear" w:color="000000" w:fill="D9D9D9"/>
            <w:vAlign w:val="center"/>
            <w:hideMark/>
          </w:tcPr>
          <w:p w14:paraId="3AE1136C"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Demostrativa</w:t>
            </w:r>
          </w:p>
        </w:tc>
        <w:tc>
          <w:tcPr>
            <w:tcW w:w="1222" w:type="dxa"/>
            <w:tcBorders>
              <w:top w:val="nil"/>
              <w:left w:val="nil"/>
              <w:bottom w:val="nil"/>
              <w:right w:val="single" w:sz="4" w:space="0" w:color="auto"/>
            </w:tcBorders>
            <w:shd w:val="clear" w:color="000000" w:fill="D9D9D9"/>
            <w:vAlign w:val="center"/>
            <w:hideMark/>
          </w:tcPr>
          <w:p w14:paraId="67B2F205"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Conclusiva</w:t>
            </w:r>
          </w:p>
        </w:tc>
        <w:tc>
          <w:tcPr>
            <w:tcW w:w="1144" w:type="dxa"/>
            <w:tcBorders>
              <w:top w:val="nil"/>
              <w:left w:val="nil"/>
              <w:bottom w:val="single" w:sz="4" w:space="0" w:color="auto"/>
              <w:right w:val="nil"/>
            </w:tcBorders>
            <w:shd w:val="clear" w:color="000000" w:fill="D9D9D9"/>
            <w:vAlign w:val="center"/>
            <w:hideMark/>
          </w:tcPr>
          <w:p w14:paraId="56FB9736"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Ejecución</w:t>
            </w:r>
          </w:p>
        </w:tc>
        <w:tc>
          <w:tcPr>
            <w:tcW w:w="1042" w:type="dxa"/>
            <w:tcBorders>
              <w:top w:val="nil"/>
              <w:left w:val="nil"/>
              <w:bottom w:val="single" w:sz="4" w:space="0" w:color="auto"/>
              <w:right w:val="single" w:sz="4" w:space="0" w:color="auto"/>
            </w:tcBorders>
            <w:shd w:val="clear" w:color="000000" w:fill="D9D9D9"/>
            <w:vAlign w:val="center"/>
            <w:hideMark/>
          </w:tcPr>
          <w:p w14:paraId="0CE4D3F4"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41A3E93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Circ. Final</w:t>
            </w:r>
          </w:p>
        </w:tc>
        <w:tc>
          <w:tcPr>
            <w:tcW w:w="1381"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4837D2C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Porcentaje actual del total</w:t>
            </w:r>
          </w:p>
        </w:tc>
      </w:tr>
      <w:tr w:rsidR="00D330EC" w:rsidRPr="00D330EC" w14:paraId="45260EC2" w14:textId="77777777" w:rsidTr="00261735">
        <w:trPr>
          <w:trHeight w:val="140"/>
        </w:trPr>
        <w:tc>
          <w:tcPr>
            <w:tcW w:w="1236" w:type="dxa"/>
            <w:vMerge/>
            <w:tcBorders>
              <w:top w:val="nil"/>
              <w:left w:val="single" w:sz="4" w:space="0" w:color="auto"/>
              <w:bottom w:val="single" w:sz="4" w:space="0" w:color="auto"/>
              <w:right w:val="single" w:sz="4" w:space="0" w:color="auto"/>
            </w:tcBorders>
            <w:vAlign w:val="center"/>
            <w:hideMark/>
          </w:tcPr>
          <w:p w14:paraId="0D566E1F"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c>
          <w:tcPr>
            <w:tcW w:w="920" w:type="dxa"/>
            <w:tcBorders>
              <w:top w:val="nil"/>
              <w:left w:val="nil"/>
              <w:bottom w:val="single" w:sz="4" w:space="0" w:color="auto"/>
              <w:right w:val="single" w:sz="4" w:space="0" w:color="auto"/>
            </w:tcBorders>
            <w:shd w:val="clear" w:color="000000" w:fill="D9D9D9"/>
            <w:vAlign w:val="center"/>
            <w:hideMark/>
          </w:tcPr>
          <w:p w14:paraId="47CB4BF7"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222" w:type="dxa"/>
            <w:tcBorders>
              <w:top w:val="nil"/>
              <w:left w:val="nil"/>
              <w:bottom w:val="single" w:sz="4" w:space="0" w:color="auto"/>
              <w:right w:val="single" w:sz="4" w:space="0" w:color="auto"/>
            </w:tcBorders>
            <w:shd w:val="clear" w:color="000000" w:fill="D9D9D9"/>
            <w:vAlign w:val="center"/>
            <w:hideMark/>
          </w:tcPr>
          <w:p w14:paraId="5D2E1F1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222" w:type="dxa"/>
            <w:tcBorders>
              <w:top w:val="nil"/>
              <w:left w:val="nil"/>
              <w:bottom w:val="single" w:sz="4" w:space="0" w:color="auto"/>
              <w:right w:val="single" w:sz="4" w:space="0" w:color="auto"/>
            </w:tcBorders>
            <w:shd w:val="clear" w:color="000000" w:fill="D9D9D9"/>
            <w:vAlign w:val="center"/>
            <w:hideMark/>
          </w:tcPr>
          <w:p w14:paraId="4D6C9A5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144" w:type="dxa"/>
            <w:tcBorders>
              <w:top w:val="nil"/>
              <w:left w:val="nil"/>
              <w:bottom w:val="single" w:sz="4" w:space="0" w:color="auto"/>
              <w:right w:val="single" w:sz="4" w:space="0" w:color="auto"/>
            </w:tcBorders>
            <w:shd w:val="clear" w:color="000000" w:fill="D9D9D9"/>
            <w:vAlign w:val="center"/>
            <w:hideMark/>
          </w:tcPr>
          <w:p w14:paraId="5A68D5CA"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kern w:val="0"/>
                <w:sz w:val="18"/>
                <w:szCs w:val="18"/>
                <w:lang w:val="es-CR" w:eastAsia="es-CR"/>
                <w14:ligatures w14:val="none"/>
              </w:rPr>
              <w:t>Pasiva</w:t>
            </w:r>
          </w:p>
        </w:tc>
        <w:tc>
          <w:tcPr>
            <w:tcW w:w="1042" w:type="dxa"/>
            <w:tcBorders>
              <w:top w:val="nil"/>
              <w:left w:val="nil"/>
              <w:bottom w:val="single" w:sz="4" w:space="0" w:color="auto"/>
              <w:right w:val="single" w:sz="4" w:space="0" w:color="auto"/>
            </w:tcBorders>
            <w:shd w:val="clear" w:color="000000" w:fill="D9D9D9"/>
            <w:vAlign w:val="center"/>
            <w:hideMark/>
          </w:tcPr>
          <w:p w14:paraId="02DE815A"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Activa</w:t>
            </w:r>
          </w:p>
        </w:tc>
        <w:tc>
          <w:tcPr>
            <w:tcW w:w="1042" w:type="dxa"/>
            <w:vMerge/>
            <w:tcBorders>
              <w:top w:val="nil"/>
              <w:left w:val="single" w:sz="4" w:space="0" w:color="auto"/>
              <w:bottom w:val="single" w:sz="4" w:space="0" w:color="auto"/>
              <w:right w:val="single" w:sz="4" w:space="0" w:color="auto"/>
            </w:tcBorders>
            <w:vAlign w:val="center"/>
            <w:hideMark/>
          </w:tcPr>
          <w:p w14:paraId="2D14FA71"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c>
          <w:tcPr>
            <w:tcW w:w="1381" w:type="dxa"/>
            <w:vMerge/>
            <w:tcBorders>
              <w:top w:val="nil"/>
              <w:left w:val="single" w:sz="4" w:space="0" w:color="auto"/>
              <w:bottom w:val="single" w:sz="4" w:space="0" w:color="000000"/>
              <w:right w:val="single" w:sz="4" w:space="0" w:color="auto"/>
            </w:tcBorders>
            <w:vAlign w:val="center"/>
            <w:hideMark/>
          </w:tcPr>
          <w:p w14:paraId="18D882FE"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50BD3A15" w14:textId="77777777" w:rsidTr="00261735">
        <w:trPr>
          <w:trHeight w:val="147"/>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6011031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2021</w:t>
            </w:r>
          </w:p>
        </w:tc>
        <w:tc>
          <w:tcPr>
            <w:tcW w:w="920" w:type="dxa"/>
            <w:tcBorders>
              <w:top w:val="nil"/>
              <w:left w:val="nil"/>
              <w:bottom w:val="single" w:sz="4" w:space="0" w:color="auto"/>
              <w:right w:val="single" w:sz="4" w:space="0" w:color="auto"/>
            </w:tcBorders>
            <w:shd w:val="clear" w:color="auto" w:fill="auto"/>
            <w:noWrap/>
            <w:vAlign w:val="center"/>
            <w:hideMark/>
          </w:tcPr>
          <w:p w14:paraId="07AF6DC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114</w:t>
            </w:r>
          </w:p>
        </w:tc>
        <w:tc>
          <w:tcPr>
            <w:tcW w:w="1222" w:type="dxa"/>
            <w:tcBorders>
              <w:top w:val="nil"/>
              <w:left w:val="nil"/>
              <w:bottom w:val="single" w:sz="4" w:space="0" w:color="auto"/>
              <w:right w:val="single" w:sz="4" w:space="0" w:color="auto"/>
            </w:tcBorders>
            <w:shd w:val="clear" w:color="auto" w:fill="auto"/>
            <w:noWrap/>
            <w:vAlign w:val="center"/>
            <w:hideMark/>
          </w:tcPr>
          <w:p w14:paraId="70144E60"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33</w:t>
            </w:r>
          </w:p>
        </w:tc>
        <w:tc>
          <w:tcPr>
            <w:tcW w:w="1222" w:type="dxa"/>
            <w:tcBorders>
              <w:top w:val="nil"/>
              <w:left w:val="nil"/>
              <w:bottom w:val="single" w:sz="4" w:space="0" w:color="auto"/>
              <w:right w:val="single" w:sz="4" w:space="0" w:color="auto"/>
            </w:tcBorders>
            <w:shd w:val="clear" w:color="auto" w:fill="auto"/>
            <w:noWrap/>
            <w:vAlign w:val="center"/>
            <w:hideMark/>
          </w:tcPr>
          <w:p w14:paraId="560FB135"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w:t>
            </w:r>
          </w:p>
        </w:tc>
        <w:tc>
          <w:tcPr>
            <w:tcW w:w="1144" w:type="dxa"/>
            <w:tcBorders>
              <w:top w:val="nil"/>
              <w:left w:val="nil"/>
              <w:bottom w:val="single" w:sz="4" w:space="0" w:color="auto"/>
              <w:right w:val="single" w:sz="4" w:space="0" w:color="auto"/>
            </w:tcBorders>
            <w:shd w:val="clear" w:color="auto" w:fill="auto"/>
            <w:noWrap/>
            <w:vAlign w:val="center"/>
            <w:hideMark/>
          </w:tcPr>
          <w:p w14:paraId="330E33AB"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275</w:t>
            </w:r>
          </w:p>
        </w:tc>
        <w:tc>
          <w:tcPr>
            <w:tcW w:w="1042" w:type="dxa"/>
            <w:tcBorders>
              <w:top w:val="nil"/>
              <w:left w:val="nil"/>
              <w:bottom w:val="single" w:sz="4" w:space="0" w:color="auto"/>
              <w:right w:val="single" w:sz="4" w:space="0" w:color="auto"/>
            </w:tcBorders>
            <w:shd w:val="clear" w:color="auto" w:fill="auto"/>
            <w:noWrap/>
            <w:vAlign w:val="center"/>
            <w:hideMark/>
          </w:tcPr>
          <w:p w14:paraId="42E0F2C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920</w:t>
            </w:r>
          </w:p>
        </w:tc>
        <w:tc>
          <w:tcPr>
            <w:tcW w:w="1042" w:type="dxa"/>
            <w:tcBorders>
              <w:top w:val="nil"/>
              <w:left w:val="nil"/>
              <w:bottom w:val="single" w:sz="4" w:space="0" w:color="auto"/>
              <w:right w:val="single" w:sz="4" w:space="0" w:color="auto"/>
            </w:tcBorders>
            <w:shd w:val="clear" w:color="auto" w:fill="auto"/>
            <w:noWrap/>
            <w:vAlign w:val="center"/>
            <w:hideMark/>
          </w:tcPr>
          <w:p w14:paraId="4ACF677B"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1380</w:t>
            </w:r>
          </w:p>
        </w:tc>
        <w:tc>
          <w:tcPr>
            <w:tcW w:w="1381" w:type="dxa"/>
            <w:vMerge/>
            <w:tcBorders>
              <w:top w:val="nil"/>
              <w:left w:val="single" w:sz="4" w:space="0" w:color="auto"/>
              <w:bottom w:val="single" w:sz="4" w:space="0" w:color="000000"/>
              <w:right w:val="single" w:sz="4" w:space="0" w:color="auto"/>
            </w:tcBorders>
            <w:vAlign w:val="center"/>
            <w:hideMark/>
          </w:tcPr>
          <w:p w14:paraId="11C1BEB1"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233A367A" w14:textId="77777777" w:rsidTr="00261735">
        <w:trPr>
          <w:trHeight w:val="140"/>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066A10CC"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2022</w:t>
            </w:r>
          </w:p>
        </w:tc>
        <w:tc>
          <w:tcPr>
            <w:tcW w:w="920" w:type="dxa"/>
            <w:tcBorders>
              <w:top w:val="nil"/>
              <w:left w:val="nil"/>
              <w:bottom w:val="single" w:sz="4" w:space="0" w:color="auto"/>
              <w:right w:val="single" w:sz="4" w:space="0" w:color="auto"/>
            </w:tcBorders>
            <w:shd w:val="clear" w:color="auto" w:fill="auto"/>
            <w:noWrap/>
            <w:vAlign w:val="center"/>
            <w:hideMark/>
          </w:tcPr>
          <w:p w14:paraId="2E131B6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152</w:t>
            </w:r>
          </w:p>
        </w:tc>
        <w:tc>
          <w:tcPr>
            <w:tcW w:w="1222" w:type="dxa"/>
            <w:tcBorders>
              <w:top w:val="nil"/>
              <w:left w:val="nil"/>
              <w:bottom w:val="single" w:sz="4" w:space="0" w:color="auto"/>
              <w:right w:val="single" w:sz="4" w:space="0" w:color="auto"/>
            </w:tcBorders>
            <w:shd w:val="clear" w:color="auto" w:fill="auto"/>
            <w:noWrap/>
            <w:vAlign w:val="center"/>
            <w:hideMark/>
          </w:tcPr>
          <w:p w14:paraId="2E102314"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23</w:t>
            </w:r>
          </w:p>
        </w:tc>
        <w:tc>
          <w:tcPr>
            <w:tcW w:w="1222" w:type="dxa"/>
            <w:tcBorders>
              <w:top w:val="nil"/>
              <w:left w:val="nil"/>
              <w:bottom w:val="single" w:sz="4" w:space="0" w:color="auto"/>
              <w:right w:val="single" w:sz="4" w:space="0" w:color="auto"/>
            </w:tcBorders>
            <w:shd w:val="clear" w:color="auto" w:fill="auto"/>
            <w:noWrap/>
            <w:vAlign w:val="center"/>
            <w:hideMark/>
          </w:tcPr>
          <w:p w14:paraId="3C1E811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52</w:t>
            </w:r>
          </w:p>
        </w:tc>
        <w:tc>
          <w:tcPr>
            <w:tcW w:w="1144" w:type="dxa"/>
            <w:tcBorders>
              <w:top w:val="nil"/>
              <w:left w:val="nil"/>
              <w:bottom w:val="single" w:sz="4" w:space="0" w:color="auto"/>
              <w:right w:val="single" w:sz="4" w:space="0" w:color="auto"/>
            </w:tcBorders>
            <w:shd w:val="clear" w:color="auto" w:fill="auto"/>
            <w:noWrap/>
            <w:vAlign w:val="center"/>
            <w:hideMark/>
          </w:tcPr>
          <w:p w14:paraId="794C4758"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204</w:t>
            </w:r>
          </w:p>
        </w:tc>
        <w:tc>
          <w:tcPr>
            <w:tcW w:w="1042" w:type="dxa"/>
            <w:tcBorders>
              <w:top w:val="nil"/>
              <w:left w:val="nil"/>
              <w:bottom w:val="single" w:sz="4" w:space="0" w:color="auto"/>
              <w:right w:val="single" w:sz="4" w:space="0" w:color="auto"/>
            </w:tcBorders>
            <w:shd w:val="clear" w:color="auto" w:fill="auto"/>
            <w:noWrap/>
            <w:vAlign w:val="center"/>
            <w:hideMark/>
          </w:tcPr>
          <w:p w14:paraId="7E59E6F0"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1049</w:t>
            </w:r>
          </w:p>
        </w:tc>
        <w:tc>
          <w:tcPr>
            <w:tcW w:w="1042" w:type="dxa"/>
            <w:tcBorders>
              <w:top w:val="nil"/>
              <w:left w:val="nil"/>
              <w:bottom w:val="single" w:sz="4" w:space="0" w:color="auto"/>
              <w:right w:val="single" w:sz="4" w:space="0" w:color="auto"/>
            </w:tcBorders>
            <w:shd w:val="clear" w:color="auto" w:fill="auto"/>
            <w:noWrap/>
            <w:vAlign w:val="center"/>
            <w:hideMark/>
          </w:tcPr>
          <w:p w14:paraId="59FD7BA6"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1480</w:t>
            </w:r>
          </w:p>
        </w:tc>
        <w:tc>
          <w:tcPr>
            <w:tcW w:w="1381" w:type="dxa"/>
            <w:vMerge/>
            <w:tcBorders>
              <w:top w:val="nil"/>
              <w:left w:val="single" w:sz="4" w:space="0" w:color="auto"/>
              <w:bottom w:val="single" w:sz="4" w:space="0" w:color="000000"/>
              <w:right w:val="single" w:sz="4" w:space="0" w:color="auto"/>
            </w:tcBorders>
            <w:vAlign w:val="center"/>
            <w:hideMark/>
          </w:tcPr>
          <w:p w14:paraId="6C7D6FE3"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584D1778" w14:textId="77777777" w:rsidTr="00261735">
        <w:trPr>
          <w:trHeight w:val="140"/>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0B48A616"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2023</w:t>
            </w:r>
          </w:p>
        </w:tc>
        <w:tc>
          <w:tcPr>
            <w:tcW w:w="920" w:type="dxa"/>
            <w:tcBorders>
              <w:top w:val="nil"/>
              <w:left w:val="nil"/>
              <w:bottom w:val="single" w:sz="4" w:space="0" w:color="auto"/>
              <w:right w:val="single" w:sz="4" w:space="0" w:color="auto"/>
            </w:tcBorders>
            <w:shd w:val="clear" w:color="auto" w:fill="auto"/>
            <w:noWrap/>
            <w:vAlign w:val="center"/>
            <w:hideMark/>
          </w:tcPr>
          <w:p w14:paraId="7D18639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101</w:t>
            </w:r>
          </w:p>
        </w:tc>
        <w:tc>
          <w:tcPr>
            <w:tcW w:w="1222" w:type="dxa"/>
            <w:tcBorders>
              <w:top w:val="nil"/>
              <w:left w:val="nil"/>
              <w:bottom w:val="single" w:sz="4" w:space="0" w:color="auto"/>
              <w:right w:val="single" w:sz="4" w:space="0" w:color="auto"/>
            </w:tcBorders>
            <w:shd w:val="clear" w:color="auto" w:fill="auto"/>
            <w:noWrap/>
            <w:vAlign w:val="center"/>
            <w:hideMark/>
          </w:tcPr>
          <w:p w14:paraId="2BB0C01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30</w:t>
            </w:r>
          </w:p>
        </w:tc>
        <w:tc>
          <w:tcPr>
            <w:tcW w:w="1222" w:type="dxa"/>
            <w:tcBorders>
              <w:top w:val="nil"/>
              <w:left w:val="nil"/>
              <w:bottom w:val="single" w:sz="4" w:space="0" w:color="auto"/>
              <w:right w:val="single" w:sz="4" w:space="0" w:color="auto"/>
            </w:tcBorders>
            <w:shd w:val="clear" w:color="auto" w:fill="auto"/>
            <w:noWrap/>
            <w:vAlign w:val="center"/>
            <w:hideMark/>
          </w:tcPr>
          <w:p w14:paraId="36C6FDE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57</w:t>
            </w:r>
          </w:p>
        </w:tc>
        <w:tc>
          <w:tcPr>
            <w:tcW w:w="1144" w:type="dxa"/>
            <w:tcBorders>
              <w:top w:val="nil"/>
              <w:left w:val="nil"/>
              <w:bottom w:val="single" w:sz="4" w:space="0" w:color="auto"/>
              <w:right w:val="single" w:sz="4" w:space="0" w:color="auto"/>
            </w:tcBorders>
            <w:shd w:val="clear" w:color="auto" w:fill="auto"/>
            <w:noWrap/>
            <w:vAlign w:val="center"/>
            <w:hideMark/>
          </w:tcPr>
          <w:p w14:paraId="0B07CAA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210</w:t>
            </w:r>
          </w:p>
        </w:tc>
        <w:tc>
          <w:tcPr>
            <w:tcW w:w="1042" w:type="dxa"/>
            <w:tcBorders>
              <w:top w:val="nil"/>
              <w:left w:val="nil"/>
              <w:bottom w:val="single" w:sz="4" w:space="0" w:color="auto"/>
              <w:right w:val="single" w:sz="4" w:space="0" w:color="auto"/>
            </w:tcBorders>
            <w:shd w:val="clear" w:color="auto" w:fill="auto"/>
            <w:noWrap/>
            <w:vAlign w:val="center"/>
            <w:hideMark/>
          </w:tcPr>
          <w:p w14:paraId="44F56D69"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1131</w:t>
            </w:r>
          </w:p>
        </w:tc>
        <w:tc>
          <w:tcPr>
            <w:tcW w:w="1042" w:type="dxa"/>
            <w:tcBorders>
              <w:top w:val="nil"/>
              <w:left w:val="nil"/>
              <w:bottom w:val="single" w:sz="4" w:space="0" w:color="auto"/>
              <w:right w:val="single" w:sz="4" w:space="0" w:color="auto"/>
            </w:tcBorders>
            <w:shd w:val="clear" w:color="auto" w:fill="auto"/>
            <w:noWrap/>
            <w:vAlign w:val="center"/>
            <w:hideMark/>
          </w:tcPr>
          <w:p w14:paraId="167336B4"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1530</w:t>
            </w:r>
          </w:p>
        </w:tc>
        <w:tc>
          <w:tcPr>
            <w:tcW w:w="1381"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5D065DE6"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56%</w:t>
            </w:r>
          </w:p>
        </w:tc>
      </w:tr>
      <w:tr w:rsidR="00D330EC" w:rsidRPr="00D330EC" w14:paraId="50714C5B" w14:textId="77777777" w:rsidTr="00261735">
        <w:trPr>
          <w:trHeight w:val="140"/>
        </w:trPr>
        <w:tc>
          <w:tcPr>
            <w:tcW w:w="1236" w:type="dxa"/>
            <w:tcBorders>
              <w:top w:val="nil"/>
              <w:left w:val="single" w:sz="4" w:space="0" w:color="auto"/>
              <w:bottom w:val="single" w:sz="4" w:space="0" w:color="auto"/>
              <w:right w:val="single" w:sz="4" w:space="0" w:color="auto"/>
            </w:tcBorders>
            <w:shd w:val="clear" w:color="000000" w:fill="E2EFDA"/>
            <w:noWrap/>
            <w:vAlign w:val="center"/>
            <w:hideMark/>
          </w:tcPr>
          <w:p w14:paraId="208A4B69"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 Semestre 2024</w:t>
            </w:r>
          </w:p>
        </w:tc>
        <w:tc>
          <w:tcPr>
            <w:tcW w:w="920" w:type="dxa"/>
            <w:tcBorders>
              <w:top w:val="nil"/>
              <w:left w:val="nil"/>
              <w:bottom w:val="single" w:sz="4" w:space="0" w:color="auto"/>
              <w:right w:val="single" w:sz="4" w:space="0" w:color="auto"/>
            </w:tcBorders>
            <w:shd w:val="clear" w:color="000000" w:fill="E2EFDA"/>
            <w:noWrap/>
            <w:vAlign w:val="center"/>
            <w:hideMark/>
          </w:tcPr>
          <w:p w14:paraId="747BB570"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92</w:t>
            </w:r>
          </w:p>
        </w:tc>
        <w:tc>
          <w:tcPr>
            <w:tcW w:w="1222" w:type="dxa"/>
            <w:tcBorders>
              <w:top w:val="nil"/>
              <w:left w:val="nil"/>
              <w:bottom w:val="single" w:sz="4" w:space="0" w:color="auto"/>
              <w:right w:val="single" w:sz="4" w:space="0" w:color="auto"/>
            </w:tcBorders>
            <w:shd w:val="clear" w:color="000000" w:fill="E2EFDA"/>
            <w:noWrap/>
            <w:vAlign w:val="center"/>
            <w:hideMark/>
          </w:tcPr>
          <w:p w14:paraId="48EC6FA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29</w:t>
            </w:r>
          </w:p>
        </w:tc>
        <w:tc>
          <w:tcPr>
            <w:tcW w:w="1222" w:type="dxa"/>
            <w:tcBorders>
              <w:top w:val="nil"/>
              <w:left w:val="nil"/>
              <w:bottom w:val="single" w:sz="4" w:space="0" w:color="auto"/>
              <w:right w:val="single" w:sz="4" w:space="0" w:color="auto"/>
            </w:tcBorders>
            <w:shd w:val="clear" w:color="000000" w:fill="E2EFDA"/>
            <w:noWrap/>
            <w:vAlign w:val="center"/>
            <w:hideMark/>
          </w:tcPr>
          <w:p w14:paraId="3184AED7"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51</w:t>
            </w:r>
          </w:p>
        </w:tc>
        <w:tc>
          <w:tcPr>
            <w:tcW w:w="1144" w:type="dxa"/>
            <w:tcBorders>
              <w:top w:val="nil"/>
              <w:left w:val="nil"/>
              <w:bottom w:val="single" w:sz="4" w:space="0" w:color="auto"/>
              <w:right w:val="single" w:sz="4" w:space="0" w:color="auto"/>
            </w:tcBorders>
            <w:shd w:val="clear" w:color="000000" w:fill="E2EFDA"/>
            <w:noWrap/>
            <w:vAlign w:val="center"/>
            <w:hideMark/>
          </w:tcPr>
          <w:p w14:paraId="4A343F07"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200</w:t>
            </w:r>
          </w:p>
        </w:tc>
        <w:tc>
          <w:tcPr>
            <w:tcW w:w="1042" w:type="dxa"/>
            <w:tcBorders>
              <w:top w:val="nil"/>
              <w:left w:val="nil"/>
              <w:bottom w:val="single" w:sz="4" w:space="0" w:color="auto"/>
              <w:right w:val="single" w:sz="4" w:space="0" w:color="auto"/>
            </w:tcBorders>
            <w:shd w:val="clear" w:color="000000" w:fill="E2EFDA"/>
            <w:noWrap/>
            <w:vAlign w:val="center"/>
            <w:hideMark/>
          </w:tcPr>
          <w:p w14:paraId="5162CFF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1195</w:t>
            </w:r>
          </w:p>
        </w:tc>
        <w:tc>
          <w:tcPr>
            <w:tcW w:w="1042" w:type="dxa"/>
            <w:tcBorders>
              <w:top w:val="nil"/>
              <w:left w:val="nil"/>
              <w:bottom w:val="single" w:sz="4" w:space="0" w:color="auto"/>
              <w:right w:val="single" w:sz="4" w:space="0" w:color="auto"/>
            </w:tcBorders>
            <w:shd w:val="clear" w:color="000000" w:fill="E2EFDA"/>
            <w:noWrap/>
            <w:vAlign w:val="center"/>
            <w:hideMark/>
          </w:tcPr>
          <w:p w14:paraId="56D17AE4"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1567</w:t>
            </w:r>
          </w:p>
        </w:tc>
        <w:tc>
          <w:tcPr>
            <w:tcW w:w="1381" w:type="dxa"/>
            <w:vMerge/>
            <w:tcBorders>
              <w:top w:val="nil"/>
              <w:left w:val="single" w:sz="4" w:space="0" w:color="auto"/>
              <w:bottom w:val="single" w:sz="4" w:space="0" w:color="000000"/>
              <w:right w:val="single" w:sz="4" w:space="0" w:color="auto"/>
            </w:tcBorders>
            <w:vAlign w:val="center"/>
            <w:hideMark/>
          </w:tcPr>
          <w:p w14:paraId="3D646B33"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708C6BA7" w14:textId="77777777" w:rsidTr="00261735">
        <w:trPr>
          <w:trHeight w:val="140"/>
        </w:trPr>
        <w:tc>
          <w:tcPr>
            <w:tcW w:w="1236" w:type="dxa"/>
            <w:tcBorders>
              <w:top w:val="nil"/>
              <w:left w:val="single" w:sz="4" w:space="0" w:color="auto"/>
              <w:bottom w:val="single" w:sz="4" w:space="0" w:color="auto"/>
              <w:right w:val="single" w:sz="4" w:space="0" w:color="auto"/>
            </w:tcBorders>
            <w:shd w:val="clear" w:color="000000" w:fill="E2EFDA"/>
            <w:noWrap/>
            <w:vAlign w:val="center"/>
            <w:hideMark/>
          </w:tcPr>
          <w:p w14:paraId="258B2E2E"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Total</w:t>
            </w:r>
          </w:p>
        </w:tc>
        <w:tc>
          <w:tcPr>
            <w:tcW w:w="920" w:type="dxa"/>
            <w:tcBorders>
              <w:top w:val="nil"/>
              <w:left w:val="nil"/>
              <w:bottom w:val="single" w:sz="4" w:space="0" w:color="auto"/>
              <w:right w:val="single" w:sz="4" w:space="0" w:color="auto"/>
            </w:tcBorders>
            <w:shd w:val="clear" w:color="000000" w:fill="E2EFDA"/>
            <w:noWrap/>
            <w:vAlign w:val="center"/>
            <w:hideMark/>
          </w:tcPr>
          <w:p w14:paraId="67775C7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5,87%</w:t>
            </w:r>
          </w:p>
        </w:tc>
        <w:tc>
          <w:tcPr>
            <w:tcW w:w="1222" w:type="dxa"/>
            <w:tcBorders>
              <w:top w:val="nil"/>
              <w:left w:val="nil"/>
              <w:bottom w:val="single" w:sz="4" w:space="0" w:color="auto"/>
              <w:right w:val="single" w:sz="4" w:space="0" w:color="auto"/>
            </w:tcBorders>
            <w:shd w:val="clear" w:color="000000" w:fill="E2EFDA"/>
            <w:noWrap/>
            <w:vAlign w:val="center"/>
            <w:hideMark/>
          </w:tcPr>
          <w:p w14:paraId="69246068"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1,85%</w:t>
            </w:r>
          </w:p>
        </w:tc>
        <w:tc>
          <w:tcPr>
            <w:tcW w:w="1222" w:type="dxa"/>
            <w:tcBorders>
              <w:top w:val="nil"/>
              <w:left w:val="nil"/>
              <w:bottom w:val="single" w:sz="4" w:space="0" w:color="auto"/>
              <w:right w:val="single" w:sz="4" w:space="0" w:color="auto"/>
            </w:tcBorders>
            <w:shd w:val="clear" w:color="000000" w:fill="E2EFDA"/>
            <w:noWrap/>
            <w:vAlign w:val="center"/>
            <w:hideMark/>
          </w:tcPr>
          <w:p w14:paraId="339361A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3,25%</w:t>
            </w:r>
          </w:p>
        </w:tc>
        <w:tc>
          <w:tcPr>
            <w:tcW w:w="1144" w:type="dxa"/>
            <w:tcBorders>
              <w:top w:val="nil"/>
              <w:left w:val="nil"/>
              <w:bottom w:val="single" w:sz="4" w:space="0" w:color="auto"/>
              <w:right w:val="single" w:sz="4" w:space="0" w:color="auto"/>
            </w:tcBorders>
            <w:shd w:val="clear" w:color="000000" w:fill="E2EFDA"/>
            <w:noWrap/>
            <w:vAlign w:val="center"/>
            <w:hideMark/>
          </w:tcPr>
          <w:p w14:paraId="38171944"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12,76%</w:t>
            </w:r>
          </w:p>
        </w:tc>
        <w:tc>
          <w:tcPr>
            <w:tcW w:w="1042" w:type="dxa"/>
            <w:tcBorders>
              <w:top w:val="nil"/>
              <w:left w:val="nil"/>
              <w:bottom w:val="single" w:sz="4" w:space="0" w:color="auto"/>
              <w:right w:val="single" w:sz="4" w:space="0" w:color="auto"/>
            </w:tcBorders>
            <w:shd w:val="clear" w:color="000000" w:fill="E2EFDA"/>
            <w:noWrap/>
            <w:vAlign w:val="center"/>
            <w:hideMark/>
          </w:tcPr>
          <w:p w14:paraId="6931235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76,26%</w:t>
            </w:r>
          </w:p>
        </w:tc>
        <w:tc>
          <w:tcPr>
            <w:tcW w:w="1042" w:type="dxa"/>
            <w:tcBorders>
              <w:top w:val="nil"/>
              <w:left w:val="nil"/>
              <w:bottom w:val="single" w:sz="4" w:space="0" w:color="auto"/>
              <w:right w:val="single" w:sz="4" w:space="0" w:color="auto"/>
            </w:tcBorders>
            <w:shd w:val="clear" w:color="000000" w:fill="E2EFDA"/>
            <w:noWrap/>
            <w:vAlign w:val="center"/>
            <w:hideMark/>
          </w:tcPr>
          <w:p w14:paraId="1D268293"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100%</w:t>
            </w:r>
          </w:p>
        </w:tc>
        <w:tc>
          <w:tcPr>
            <w:tcW w:w="1381" w:type="dxa"/>
            <w:vMerge/>
            <w:tcBorders>
              <w:top w:val="nil"/>
              <w:left w:val="single" w:sz="4" w:space="0" w:color="auto"/>
              <w:bottom w:val="single" w:sz="4" w:space="0" w:color="000000"/>
              <w:right w:val="single" w:sz="4" w:space="0" w:color="auto"/>
            </w:tcBorders>
            <w:vAlign w:val="center"/>
            <w:hideMark/>
          </w:tcPr>
          <w:p w14:paraId="696C086F"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7AD99110" w14:textId="77777777" w:rsidTr="00261735">
        <w:trPr>
          <w:trHeight w:val="303"/>
        </w:trPr>
        <w:tc>
          <w:tcPr>
            <w:tcW w:w="9209" w:type="dxa"/>
            <w:gridSpan w:val="8"/>
            <w:tcBorders>
              <w:top w:val="single" w:sz="4" w:space="0" w:color="auto"/>
              <w:left w:val="single" w:sz="4" w:space="0" w:color="auto"/>
              <w:bottom w:val="single" w:sz="4" w:space="0" w:color="auto"/>
              <w:right w:val="single" w:sz="4" w:space="0" w:color="000000"/>
            </w:tcBorders>
            <w:shd w:val="clear" w:color="000000" w:fill="0070C0"/>
            <w:vAlign w:val="center"/>
            <w:hideMark/>
          </w:tcPr>
          <w:p w14:paraId="560AE3FF" w14:textId="0F37BFEA" w:rsidR="00D330EC" w:rsidRPr="005A2F32" w:rsidRDefault="008B5E73" w:rsidP="00D330E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Tránsito</w:t>
            </w:r>
          </w:p>
        </w:tc>
      </w:tr>
      <w:tr w:rsidR="00D330EC" w:rsidRPr="00D330EC" w14:paraId="7F5607D4" w14:textId="77777777" w:rsidTr="00261735">
        <w:trPr>
          <w:trHeight w:val="266"/>
        </w:trPr>
        <w:tc>
          <w:tcPr>
            <w:tcW w:w="1236" w:type="dxa"/>
            <w:tcBorders>
              <w:top w:val="nil"/>
              <w:left w:val="single" w:sz="4" w:space="0" w:color="auto"/>
              <w:bottom w:val="single" w:sz="4" w:space="0" w:color="auto"/>
              <w:right w:val="single" w:sz="4" w:space="0" w:color="auto"/>
            </w:tcBorders>
            <w:shd w:val="clear" w:color="000000" w:fill="D9D9D9"/>
            <w:noWrap/>
            <w:vAlign w:val="center"/>
            <w:hideMark/>
          </w:tcPr>
          <w:p w14:paraId="079F1471"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Año</w:t>
            </w:r>
          </w:p>
        </w:tc>
        <w:tc>
          <w:tcPr>
            <w:tcW w:w="920" w:type="dxa"/>
            <w:tcBorders>
              <w:top w:val="nil"/>
              <w:left w:val="nil"/>
              <w:bottom w:val="single" w:sz="4" w:space="0" w:color="auto"/>
              <w:right w:val="single" w:sz="4" w:space="0" w:color="auto"/>
            </w:tcBorders>
            <w:shd w:val="clear" w:color="000000" w:fill="D9D9D9"/>
            <w:vAlign w:val="center"/>
            <w:hideMark/>
          </w:tcPr>
          <w:p w14:paraId="7CDFEFD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Denuncia</w:t>
            </w:r>
          </w:p>
        </w:tc>
        <w:tc>
          <w:tcPr>
            <w:tcW w:w="1222" w:type="dxa"/>
            <w:tcBorders>
              <w:top w:val="nil"/>
              <w:left w:val="nil"/>
              <w:bottom w:val="single" w:sz="4" w:space="0" w:color="auto"/>
              <w:right w:val="single" w:sz="4" w:space="0" w:color="auto"/>
            </w:tcBorders>
            <w:shd w:val="clear" w:color="000000" w:fill="D9D9D9"/>
            <w:vAlign w:val="center"/>
            <w:hideMark/>
          </w:tcPr>
          <w:p w14:paraId="36000AA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Inicial</w:t>
            </w:r>
          </w:p>
        </w:tc>
        <w:tc>
          <w:tcPr>
            <w:tcW w:w="1222" w:type="dxa"/>
            <w:tcBorders>
              <w:top w:val="nil"/>
              <w:left w:val="nil"/>
              <w:bottom w:val="single" w:sz="4" w:space="0" w:color="auto"/>
              <w:right w:val="single" w:sz="4" w:space="0" w:color="auto"/>
            </w:tcBorders>
            <w:shd w:val="clear" w:color="000000" w:fill="D9D9D9"/>
            <w:vAlign w:val="center"/>
            <w:hideMark/>
          </w:tcPr>
          <w:p w14:paraId="3AA68276"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Demostrativa</w:t>
            </w:r>
          </w:p>
        </w:tc>
        <w:tc>
          <w:tcPr>
            <w:tcW w:w="1144" w:type="dxa"/>
            <w:tcBorders>
              <w:top w:val="nil"/>
              <w:left w:val="nil"/>
              <w:bottom w:val="single" w:sz="4" w:space="0" w:color="auto"/>
              <w:right w:val="single" w:sz="4" w:space="0" w:color="auto"/>
            </w:tcBorders>
            <w:shd w:val="clear" w:color="000000" w:fill="D9D9D9"/>
            <w:vAlign w:val="center"/>
            <w:hideMark/>
          </w:tcPr>
          <w:p w14:paraId="20E7CD2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Conclusiva</w:t>
            </w:r>
          </w:p>
        </w:tc>
        <w:tc>
          <w:tcPr>
            <w:tcW w:w="1042" w:type="dxa"/>
            <w:tcBorders>
              <w:top w:val="nil"/>
              <w:left w:val="nil"/>
              <w:bottom w:val="single" w:sz="4" w:space="0" w:color="auto"/>
              <w:right w:val="single" w:sz="4" w:space="0" w:color="auto"/>
            </w:tcBorders>
            <w:shd w:val="clear" w:color="000000" w:fill="D9D9D9"/>
            <w:noWrap/>
            <w:vAlign w:val="center"/>
            <w:hideMark/>
          </w:tcPr>
          <w:p w14:paraId="77B4F972"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Circ. Final</w:t>
            </w:r>
          </w:p>
        </w:tc>
        <w:tc>
          <w:tcPr>
            <w:tcW w:w="1042" w:type="dxa"/>
            <w:tcBorders>
              <w:top w:val="nil"/>
              <w:left w:val="nil"/>
              <w:bottom w:val="single" w:sz="4" w:space="0" w:color="auto"/>
              <w:right w:val="single" w:sz="4" w:space="0" w:color="auto"/>
            </w:tcBorders>
            <w:shd w:val="clear" w:color="000000" w:fill="D9D9D9"/>
            <w:vAlign w:val="center"/>
            <w:hideMark/>
          </w:tcPr>
          <w:p w14:paraId="74D28CC9"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w:t>
            </w:r>
          </w:p>
        </w:tc>
        <w:tc>
          <w:tcPr>
            <w:tcW w:w="1381"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4C6FFD52"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Porcentaje actual del total</w:t>
            </w:r>
          </w:p>
        </w:tc>
      </w:tr>
      <w:tr w:rsidR="00D330EC" w:rsidRPr="00D330EC" w14:paraId="6E7952B5" w14:textId="77777777" w:rsidTr="00261735">
        <w:trPr>
          <w:trHeight w:val="236"/>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2277567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2021</w:t>
            </w:r>
          </w:p>
        </w:tc>
        <w:tc>
          <w:tcPr>
            <w:tcW w:w="920" w:type="dxa"/>
            <w:tcBorders>
              <w:top w:val="nil"/>
              <w:left w:val="nil"/>
              <w:bottom w:val="single" w:sz="4" w:space="0" w:color="auto"/>
              <w:right w:val="single" w:sz="4" w:space="0" w:color="auto"/>
            </w:tcBorders>
            <w:shd w:val="clear" w:color="auto" w:fill="auto"/>
            <w:vAlign w:val="center"/>
            <w:hideMark/>
          </w:tcPr>
          <w:p w14:paraId="573BDB6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257</w:t>
            </w:r>
          </w:p>
        </w:tc>
        <w:tc>
          <w:tcPr>
            <w:tcW w:w="1222" w:type="dxa"/>
            <w:tcBorders>
              <w:top w:val="nil"/>
              <w:left w:val="nil"/>
              <w:bottom w:val="single" w:sz="4" w:space="0" w:color="auto"/>
              <w:right w:val="single" w:sz="4" w:space="0" w:color="auto"/>
            </w:tcBorders>
            <w:shd w:val="clear" w:color="auto" w:fill="auto"/>
            <w:vAlign w:val="center"/>
            <w:hideMark/>
          </w:tcPr>
          <w:p w14:paraId="2E5DF583"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222" w:type="dxa"/>
            <w:tcBorders>
              <w:top w:val="nil"/>
              <w:left w:val="nil"/>
              <w:bottom w:val="single" w:sz="4" w:space="0" w:color="auto"/>
              <w:right w:val="single" w:sz="4" w:space="0" w:color="auto"/>
            </w:tcBorders>
            <w:shd w:val="clear" w:color="auto" w:fill="auto"/>
            <w:vAlign w:val="center"/>
            <w:hideMark/>
          </w:tcPr>
          <w:p w14:paraId="65A0614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53</w:t>
            </w:r>
          </w:p>
        </w:tc>
        <w:tc>
          <w:tcPr>
            <w:tcW w:w="1144" w:type="dxa"/>
            <w:tcBorders>
              <w:top w:val="nil"/>
              <w:left w:val="nil"/>
              <w:bottom w:val="single" w:sz="4" w:space="0" w:color="auto"/>
              <w:right w:val="single" w:sz="4" w:space="0" w:color="auto"/>
            </w:tcBorders>
            <w:shd w:val="clear" w:color="auto" w:fill="auto"/>
            <w:vAlign w:val="center"/>
            <w:hideMark/>
          </w:tcPr>
          <w:p w14:paraId="54C1C873"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16</w:t>
            </w:r>
          </w:p>
        </w:tc>
        <w:tc>
          <w:tcPr>
            <w:tcW w:w="1042" w:type="dxa"/>
            <w:tcBorders>
              <w:top w:val="nil"/>
              <w:left w:val="nil"/>
              <w:bottom w:val="single" w:sz="4" w:space="0" w:color="auto"/>
              <w:right w:val="single" w:sz="4" w:space="0" w:color="auto"/>
            </w:tcBorders>
            <w:shd w:val="clear" w:color="auto" w:fill="auto"/>
            <w:noWrap/>
            <w:vAlign w:val="center"/>
            <w:hideMark/>
          </w:tcPr>
          <w:p w14:paraId="2933B8D3"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326</w:t>
            </w:r>
          </w:p>
        </w:tc>
        <w:tc>
          <w:tcPr>
            <w:tcW w:w="1042" w:type="dxa"/>
            <w:tcBorders>
              <w:top w:val="nil"/>
              <w:left w:val="nil"/>
              <w:bottom w:val="single" w:sz="4" w:space="0" w:color="auto"/>
              <w:right w:val="single" w:sz="4" w:space="0" w:color="auto"/>
            </w:tcBorders>
            <w:shd w:val="clear" w:color="auto" w:fill="auto"/>
            <w:noWrap/>
            <w:vAlign w:val="center"/>
            <w:hideMark/>
          </w:tcPr>
          <w:p w14:paraId="40463059"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tcBorders>
              <w:top w:val="nil"/>
              <w:left w:val="single" w:sz="4" w:space="0" w:color="auto"/>
              <w:bottom w:val="single" w:sz="4" w:space="0" w:color="000000"/>
              <w:right w:val="single" w:sz="4" w:space="0" w:color="auto"/>
            </w:tcBorders>
            <w:vAlign w:val="center"/>
            <w:hideMark/>
          </w:tcPr>
          <w:p w14:paraId="5FB99AED"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623B8144" w14:textId="77777777" w:rsidTr="00261735">
        <w:trPr>
          <w:trHeight w:val="147"/>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3F66D713"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2022</w:t>
            </w:r>
          </w:p>
        </w:tc>
        <w:tc>
          <w:tcPr>
            <w:tcW w:w="920" w:type="dxa"/>
            <w:tcBorders>
              <w:top w:val="nil"/>
              <w:left w:val="nil"/>
              <w:bottom w:val="single" w:sz="4" w:space="0" w:color="auto"/>
              <w:right w:val="single" w:sz="4" w:space="0" w:color="auto"/>
            </w:tcBorders>
            <w:shd w:val="clear" w:color="auto" w:fill="auto"/>
            <w:vAlign w:val="center"/>
            <w:hideMark/>
          </w:tcPr>
          <w:p w14:paraId="6755CE57"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w:t>
            </w:r>
          </w:p>
        </w:tc>
        <w:tc>
          <w:tcPr>
            <w:tcW w:w="1222" w:type="dxa"/>
            <w:tcBorders>
              <w:top w:val="nil"/>
              <w:left w:val="nil"/>
              <w:bottom w:val="single" w:sz="4" w:space="0" w:color="auto"/>
              <w:right w:val="single" w:sz="4" w:space="0" w:color="auto"/>
            </w:tcBorders>
            <w:shd w:val="clear" w:color="auto" w:fill="auto"/>
            <w:vAlign w:val="center"/>
            <w:hideMark/>
          </w:tcPr>
          <w:p w14:paraId="61D9C2A9"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148</w:t>
            </w:r>
          </w:p>
        </w:tc>
        <w:tc>
          <w:tcPr>
            <w:tcW w:w="1222" w:type="dxa"/>
            <w:tcBorders>
              <w:top w:val="nil"/>
              <w:left w:val="nil"/>
              <w:bottom w:val="single" w:sz="4" w:space="0" w:color="auto"/>
              <w:right w:val="single" w:sz="4" w:space="0" w:color="auto"/>
            </w:tcBorders>
            <w:shd w:val="clear" w:color="auto" w:fill="auto"/>
            <w:vAlign w:val="center"/>
            <w:hideMark/>
          </w:tcPr>
          <w:p w14:paraId="7A0DAC2D"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254</w:t>
            </w:r>
          </w:p>
        </w:tc>
        <w:tc>
          <w:tcPr>
            <w:tcW w:w="1144" w:type="dxa"/>
            <w:tcBorders>
              <w:top w:val="nil"/>
              <w:left w:val="nil"/>
              <w:bottom w:val="single" w:sz="4" w:space="0" w:color="auto"/>
              <w:right w:val="single" w:sz="4" w:space="0" w:color="auto"/>
            </w:tcBorders>
            <w:shd w:val="clear" w:color="auto" w:fill="auto"/>
            <w:vAlign w:val="center"/>
            <w:hideMark/>
          </w:tcPr>
          <w:p w14:paraId="799331E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39</w:t>
            </w:r>
          </w:p>
        </w:tc>
        <w:tc>
          <w:tcPr>
            <w:tcW w:w="1042" w:type="dxa"/>
            <w:tcBorders>
              <w:top w:val="nil"/>
              <w:left w:val="nil"/>
              <w:bottom w:val="single" w:sz="4" w:space="0" w:color="auto"/>
              <w:right w:val="single" w:sz="4" w:space="0" w:color="auto"/>
            </w:tcBorders>
            <w:shd w:val="clear" w:color="auto" w:fill="auto"/>
            <w:noWrap/>
            <w:vAlign w:val="center"/>
            <w:hideMark/>
          </w:tcPr>
          <w:p w14:paraId="1EEF73C5"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447</w:t>
            </w:r>
          </w:p>
        </w:tc>
        <w:tc>
          <w:tcPr>
            <w:tcW w:w="1042" w:type="dxa"/>
            <w:tcBorders>
              <w:top w:val="nil"/>
              <w:left w:val="nil"/>
              <w:bottom w:val="single" w:sz="4" w:space="0" w:color="auto"/>
              <w:right w:val="single" w:sz="4" w:space="0" w:color="auto"/>
            </w:tcBorders>
            <w:shd w:val="clear" w:color="auto" w:fill="auto"/>
            <w:noWrap/>
            <w:vAlign w:val="center"/>
            <w:hideMark/>
          </w:tcPr>
          <w:p w14:paraId="63390D3A"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tcBorders>
              <w:top w:val="nil"/>
              <w:left w:val="single" w:sz="4" w:space="0" w:color="auto"/>
              <w:bottom w:val="single" w:sz="4" w:space="0" w:color="000000"/>
              <w:right w:val="single" w:sz="4" w:space="0" w:color="auto"/>
            </w:tcBorders>
            <w:vAlign w:val="center"/>
            <w:hideMark/>
          </w:tcPr>
          <w:p w14:paraId="1EBD60E9"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31F847AC" w14:textId="77777777" w:rsidTr="00261735">
        <w:trPr>
          <w:trHeight w:val="147"/>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1FDAF781"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2023</w:t>
            </w:r>
          </w:p>
        </w:tc>
        <w:tc>
          <w:tcPr>
            <w:tcW w:w="920" w:type="dxa"/>
            <w:tcBorders>
              <w:top w:val="nil"/>
              <w:left w:val="nil"/>
              <w:bottom w:val="single" w:sz="4" w:space="0" w:color="auto"/>
              <w:right w:val="single" w:sz="4" w:space="0" w:color="auto"/>
            </w:tcBorders>
            <w:shd w:val="clear" w:color="auto" w:fill="auto"/>
            <w:noWrap/>
            <w:vAlign w:val="center"/>
            <w:hideMark/>
          </w:tcPr>
          <w:p w14:paraId="2E55D59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222" w:type="dxa"/>
            <w:tcBorders>
              <w:top w:val="nil"/>
              <w:left w:val="nil"/>
              <w:bottom w:val="single" w:sz="4" w:space="0" w:color="auto"/>
              <w:right w:val="single" w:sz="4" w:space="0" w:color="auto"/>
            </w:tcBorders>
            <w:shd w:val="clear" w:color="auto" w:fill="auto"/>
            <w:noWrap/>
            <w:vAlign w:val="center"/>
            <w:hideMark/>
          </w:tcPr>
          <w:p w14:paraId="2DF112B9"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106</w:t>
            </w:r>
          </w:p>
        </w:tc>
        <w:tc>
          <w:tcPr>
            <w:tcW w:w="1222" w:type="dxa"/>
            <w:tcBorders>
              <w:top w:val="nil"/>
              <w:left w:val="nil"/>
              <w:bottom w:val="single" w:sz="4" w:space="0" w:color="auto"/>
              <w:right w:val="single" w:sz="4" w:space="0" w:color="auto"/>
            </w:tcBorders>
            <w:shd w:val="clear" w:color="auto" w:fill="auto"/>
            <w:noWrap/>
            <w:vAlign w:val="center"/>
            <w:hideMark/>
          </w:tcPr>
          <w:p w14:paraId="1468148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336</w:t>
            </w:r>
          </w:p>
        </w:tc>
        <w:tc>
          <w:tcPr>
            <w:tcW w:w="1144" w:type="dxa"/>
            <w:tcBorders>
              <w:top w:val="nil"/>
              <w:left w:val="nil"/>
              <w:bottom w:val="single" w:sz="4" w:space="0" w:color="auto"/>
              <w:right w:val="single" w:sz="4" w:space="0" w:color="auto"/>
            </w:tcBorders>
            <w:shd w:val="clear" w:color="auto" w:fill="auto"/>
            <w:noWrap/>
            <w:vAlign w:val="center"/>
            <w:hideMark/>
          </w:tcPr>
          <w:p w14:paraId="77E775C5"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103</w:t>
            </w:r>
          </w:p>
        </w:tc>
        <w:tc>
          <w:tcPr>
            <w:tcW w:w="1042" w:type="dxa"/>
            <w:tcBorders>
              <w:top w:val="nil"/>
              <w:left w:val="nil"/>
              <w:bottom w:val="single" w:sz="4" w:space="0" w:color="auto"/>
              <w:right w:val="single" w:sz="4" w:space="0" w:color="auto"/>
            </w:tcBorders>
            <w:shd w:val="clear" w:color="auto" w:fill="auto"/>
            <w:noWrap/>
            <w:vAlign w:val="center"/>
            <w:hideMark/>
          </w:tcPr>
          <w:p w14:paraId="059E0FC4"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545</w:t>
            </w:r>
          </w:p>
        </w:tc>
        <w:tc>
          <w:tcPr>
            <w:tcW w:w="1042" w:type="dxa"/>
            <w:tcBorders>
              <w:top w:val="nil"/>
              <w:left w:val="nil"/>
              <w:bottom w:val="single" w:sz="4" w:space="0" w:color="auto"/>
              <w:right w:val="single" w:sz="4" w:space="0" w:color="auto"/>
            </w:tcBorders>
            <w:shd w:val="clear" w:color="auto" w:fill="auto"/>
            <w:noWrap/>
            <w:vAlign w:val="center"/>
            <w:hideMark/>
          </w:tcPr>
          <w:p w14:paraId="1BCF75C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00E6D14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23%</w:t>
            </w:r>
          </w:p>
        </w:tc>
      </w:tr>
      <w:tr w:rsidR="00D330EC" w:rsidRPr="00D330EC" w14:paraId="52C9DFFB" w14:textId="77777777" w:rsidTr="00261735">
        <w:trPr>
          <w:trHeight w:val="147"/>
        </w:trPr>
        <w:tc>
          <w:tcPr>
            <w:tcW w:w="1236" w:type="dxa"/>
            <w:tcBorders>
              <w:top w:val="nil"/>
              <w:left w:val="single" w:sz="4" w:space="0" w:color="auto"/>
              <w:bottom w:val="single" w:sz="4" w:space="0" w:color="auto"/>
              <w:right w:val="single" w:sz="4" w:space="0" w:color="auto"/>
            </w:tcBorders>
            <w:shd w:val="clear" w:color="000000" w:fill="E2EFDA"/>
            <w:noWrap/>
            <w:vAlign w:val="center"/>
            <w:hideMark/>
          </w:tcPr>
          <w:p w14:paraId="1CE25D04"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 Semestre 2024</w:t>
            </w:r>
          </w:p>
        </w:tc>
        <w:tc>
          <w:tcPr>
            <w:tcW w:w="920" w:type="dxa"/>
            <w:tcBorders>
              <w:top w:val="nil"/>
              <w:left w:val="nil"/>
              <w:bottom w:val="single" w:sz="4" w:space="0" w:color="auto"/>
              <w:right w:val="single" w:sz="4" w:space="0" w:color="auto"/>
            </w:tcBorders>
            <w:shd w:val="clear" w:color="000000" w:fill="E2EFDA"/>
            <w:noWrap/>
            <w:vAlign w:val="center"/>
            <w:hideMark/>
          </w:tcPr>
          <w:p w14:paraId="33172507"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61</w:t>
            </w:r>
          </w:p>
        </w:tc>
        <w:tc>
          <w:tcPr>
            <w:tcW w:w="1222" w:type="dxa"/>
            <w:tcBorders>
              <w:top w:val="nil"/>
              <w:left w:val="nil"/>
              <w:bottom w:val="single" w:sz="4" w:space="0" w:color="auto"/>
              <w:right w:val="single" w:sz="4" w:space="0" w:color="auto"/>
            </w:tcBorders>
            <w:shd w:val="clear" w:color="000000" w:fill="E2EFDA"/>
            <w:noWrap/>
            <w:vAlign w:val="center"/>
            <w:hideMark/>
          </w:tcPr>
          <w:p w14:paraId="19F45314"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494</w:t>
            </w:r>
          </w:p>
        </w:tc>
        <w:tc>
          <w:tcPr>
            <w:tcW w:w="1222" w:type="dxa"/>
            <w:tcBorders>
              <w:top w:val="nil"/>
              <w:left w:val="nil"/>
              <w:bottom w:val="single" w:sz="4" w:space="0" w:color="auto"/>
              <w:right w:val="single" w:sz="4" w:space="0" w:color="auto"/>
            </w:tcBorders>
            <w:shd w:val="clear" w:color="000000" w:fill="E2EFDA"/>
            <w:noWrap/>
            <w:vAlign w:val="center"/>
            <w:hideMark/>
          </w:tcPr>
          <w:p w14:paraId="4D23D3B6"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99</w:t>
            </w:r>
          </w:p>
        </w:tc>
        <w:tc>
          <w:tcPr>
            <w:tcW w:w="1144" w:type="dxa"/>
            <w:tcBorders>
              <w:top w:val="nil"/>
              <w:left w:val="nil"/>
              <w:bottom w:val="single" w:sz="4" w:space="0" w:color="auto"/>
              <w:right w:val="single" w:sz="4" w:space="0" w:color="auto"/>
            </w:tcBorders>
            <w:shd w:val="clear" w:color="000000" w:fill="E2EFDA"/>
            <w:noWrap/>
            <w:vAlign w:val="center"/>
            <w:hideMark/>
          </w:tcPr>
          <w:p w14:paraId="727DBA1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1042" w:type="dxa"/>
            <w:tcBorders>
              <w:top w:val="nil"/>
              <w:left w:val="nil"/>
              <w:bottom w:val="single" w:sz="4" w:space="0" w:color="auto"/>
              <w:right w:val="single" w:sz="4" w:space="0" w:color="auto"/>
            </w:tcBorders>
            <w:shd w:val="clear" w:color="000000" w:fill="E2EFDA"/>
            <w:noWrap/>
            <w:vAlign w:val="center"/>
            <w:hideMark/>
          </w:tcPr>
          <w:p w14:paraId="5C597CD1"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655</w:t>
            </w:r>
          </w:p>
        </w:tc>
        <w:tc>
          <w:tcPr>
            <w:tcW w:w="1042" w:type="dxa"/>
            <w:tcBorders>
              <w:top w:val="nil"/>
              <w:left w:val="nil"/>
              <w:bottom w:val="single" w:sz="4" w:space="0" w:color="auto"/>
              <w:right w:val="single" w:sz="4" w:space="0" w:color="auto"/>
            </w:tcBorders>
            <w:shd w:val="clear" w:color="000000" w:fill="E2EFDA"/>
            <w:noWrap/>
            <w:vAlign w:val="center"/>
            <w:hideMark/>
          </w:tcPr>
          <w:p w14:paraId="7016440D"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tcBorders>
              <w:top w:val="nil"/>
              <w:left w:val="single" w:sz="4" w:space="0" w:color="auto"/>
              <w:bottom w:val="single" w:sz="4" w:space="0" w:color="000000"/>
              <w:right w:val="single" w:sz="4" w:space="0" w:color="auto"/>
            </w:tcBorders>
            <w:vAlign w:val="center"/>
            <w:hideMark/>
          </w:tcPr>
          <w:p w14:paraId="213D96AB"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1948DFAA" w14:textId="77777777" w:rsidTr="00261735">
        <w:trPr>
          <w:trHeight w:val="133"/>
        </w:trPr>
        <w:tc>
          <w:tcPr>
            <w:tcW w:w="1236" w:type="dxa"/>
            <w:tcBorders>
              <w:top w:val="nil"/>
              <w:left w:val="single" w:sz="4" w:space="0" w:color="auto"/>
              <w:bottom w:val="single" w:sz="4" w:space="0" w:color="auto"/>
              <w:right w:val="single" w:sz="4" w:space="0" w:color="auto"/>
            </w:tcBorders>
            <w:shd w:val="clear" w:color="000000" w:fill="E2EFDA"/>
            <w:noWrap/>
            <w:vAlign w:val="center"/>
            <w:hideMark/>
          </w:tcPr>
          <w:p w14:paraId="25A2936D"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Total</w:t>
            </w:r>
          </w:p>
        </w:tc>
        <w:tc>
          <w:tcPr>
            <w:tcW w:w="920" w:type="dxa"/>
            <w:tcBorders>
              <w:top w:val="nil"/>
              <w:left w:val="nil"/>
              <w:bottom w:val="single" w:sz="4" w:space="0" w:color="auto"/>
              <w:right w:val="single" w:sz="4" w:space="0" w:color="auto"/>
            </w:tcBorders>
            <w:shd w:val="clear" w:color="000000" w:fill="E2EFDA"/>
            <w:noWrap/>
            <w:vAlign w:val="center"/>
            <w:hideMark/>
          </w:tcPr>
          <w:p w14:paraId="68FE7E0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9,31%</w:t>
            </w:r>
          </w:p>
        </w:tc>
        <w:tc>
          <w:tcPr>
            <w:tcW w:w="1222" w:type="dxa"/>
            <w:tcBorders>
              <w:top w:val="nil"/>
              <w:left w:val="nil"/>
              <w:bottom w:val="single" w:sz="4" w:space="0" w:color="auto"/>
              <w:right w:val="single" w:sz="4" w:space="0" w:color="auto"/>
            </w:tcBorders>
            <w:shd w:val="clear" w:color="000000" w:fill="E2EFDA"/>
            <w:noWrap/>
            <w:vAlign w:val="center"/>
            <w:hideMark/>
          </w:tcPr>
          <w:p w14:paraId="06350286"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75,42%</w:t>
            </w:r>
          </w:p>
        </w:tc>
        <w:tc>
          <w:tcPr>
            <w:tcW w:w="1222" w:type="dxa"/>
            <w:tcBorders>
              <w:top w:val="nil"/>
              <w:left w:val="nil"/>
              <w:bottom w:val="single" w:sz="4" w:space="0" w:color="auto"/>
              <w:right w:val="single" w:sz="4" w:space="0" w:color="auto"/>
            </w:tcBorders>
            <w:shd w:val="clear" w:color="000000" w:fill="E2EFDA"/>
            <w:noWrap/>
            <w:vAlign w:val="center"/>
            <w:hideMark/>
          </w:tcPr>
          <w:p w14:paraId="3AAE8275"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15,11%</w:t>
            </w:r>
          </w:p>
        </w:tc>
        <w:tc>
          <w:tcPr>
            <w:tcW w:w="1144" w:type="dxa"/>
            <w:tcBorders>
              <w:top w:val="nil"/>
              <w:left w:val="nil"/>
              <w:bottom w:val="single" w:sz="4" w:space="0" w:color="auto"/>
              <w:right w:val="single" w:sz="4" w:space="0" w:color="auto"/>
            </w:tcBorders>
            <w:shd w:val="clear" w:color="000000" w:fill="E2EFDA"/>
            <w:noWrap/>
            <w:vAlign w:val="center"/>
            <w:hideMark/>
          </w:tcPr>
          <w:p w14:paraId="53CF89A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0,15%</w:t>
            </w:r>
          </w:p>
        </w:tc>
        <w:tc>
          <w:tcPr>
            <w:tcW w:w="1042" w:type="dxa"/>
            <w:tcBorders>
              <w:top w:val="nil"/>
              <w:left w:val="nil"/>
              <w:bottom w:val="single" w:sz="4" w:space="0" w:color="auto"/>
              <w:right w:val="single" w:sz="4" w:space="0" w:color="auto"/>
            </w:tcBorders>
            <w:shd w:val="clear" w:color="000000" w:fill="E2EFDA"/>
            <w:noWrap/>
            <w:vAlign w:val="center"/>
            <w:hideMark/>
          </w:tcPr>
          <w:p w14:paraId="5BE1EDD7"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100%</w:t>
            </w:r>
          </w:p>
        </w:tc>
        <w:tc>
          <w:tcPr>
            <w:tcW w:w="1042" w:type="dxa"/>
            <w:tcBorders>
              <w:top w:val="nil"/>
              <w:left w:val="nil"/>
              <w:bottom w:val="single" w:sz="4" w:space="0" w:color="auto"/>
              <w:right w:val="single" w:sz="4" w:space="0" w:color="auto"/>
            </w:tcBorders>
            <w:shd w:val="clear" w:color="000000" w:fill="E2EFDA"/>
            <w:noWrap/>
            <w:vAlign w:val="center"/>
            <w:hideMark/>
          </w:tcPr>
          <w:p w14:paraId="056E473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tcBorders>
              <w:top w:val="nil"/>
              <w:left w:val="single" w:sz="4" w:space="0" w:color="auto"/>
              <w:bottom w:val="single" w:sz="4" w:space="0" w:color="000000"/>
              <w:right w:val="single" w:sz="4" w:space="0" w:color="auto"/>
            </w:tcBorders>
            <w:vAlign w:val="center"/>
            <w:hideMark/>
          </w:tcPr>
          <w:p w14:paraId="72AE06D4"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2CAFA61F" w14:textId="77777777" w:rsidTr="00261735">
        <w:trPr>
          <w:trHeight w:val="155"/>
        </w:trPr>
        <w:tc>
          <w:tcPr>
            <w:tcW w:w="9209" w:type="dxa"/>
            <w:gridSpan w:val="8"/>
            <w:tcBorders>
              <w:top w:val="single" w:sz="4" w:space="0" w:color="auto"/>
              <w:left w:val="single" w:sz="4" w:space="0" w:color="auto"/>
              <w:bottom w:val="single" w:sz="4" w:space="0" w:color="auto"/>
              <w:right w:val="single" w:sz="4" w:space="0" w:color="000000"/>
            </w:tcBorders>
            <w:shd w:val="clear" w:color="000000" w:fill="0070C0"/>
            <w:vAlign w:val="center"/>
            <w:hideMark/>
          </w:tcPr>
          <w:p w14:paraId="1BB93EEC" w14:textId="77777777" w:rsidR="00D330EC" w:rsidRPr="005A2F32" w:rsidRDefault="00D330EC" w:rsidP="00D330E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 xml:space="preserve">Faltas y Contravenciones </w:t>
            </w:r>
          </w:p>
        </w:tc>
      </w:tr>
      <w:tr w:rsidR="00D330EC" w:rsidRPr="00D330EC" w14:paraId="00E6C69E" w14:textId="77777777" w:rsidTr="00261735">
        <w:trPr>
          <w:trHeight w:val="133"/>
        </w:trPr>
        <w:tc>
          <w:tcPr>
            <w:tcW w:w="1236" w:type="dxa"/>
            <w:tcBorders>
              <w:top w:val="nil"/>
              <w:left w:val="single" w:sz="4" w:space="0" w:color="auto"/>
              <w:bottom w:val="single" w:sz="4" w:space="0" w:color="auto"/>
              <w:right w:val="single" w:sz="4" w:space="0" w:color="auto"/>
            </w:tcBorders>
            <w:shd w:val="clear" w:color="000000" w:fill="D9D9D9"/>
            <w:noWrap/>
            <w:vAlign w:val="center"/>
            <w:hideMark/>
          </w:tcPr>
          <w:p w14:paraId="6984CA8D"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Año</w:t>
            </w:r>
          </w:p>
        </w:tc>
        <w:tc>
          <w:tcPr>
            <w:tcW w:w="920" w:type="dxa"/>
            <w:tcBorders>
              <w:top w:val="nil"/>
              <w:left w:val="nil"/>
              <w:bottom w:val="single" w:sz="4" w:space="0" w:color="auto"/>
              <w:right w:val="single" w:sz="4" w:space="0" w:color="auto"/>
            </w:tcBorders>
            <w:shd w:val="clear" w:color="000000" w:fill="D9D9D9"/>
            <w:vAlign w:val="center"/>
            <w:hideMark/>
          </w:tcPr>
          <w:p w14:paraId="265B7484"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Denuncia</w:t>
            </w:r>
          </w:p>
        </w:tc>
        <w:tc>
          <w:tcPr>
            <w:tcW w:w="1222" w:type="dxa"/>
            <w:tcBorders>
              <w:top w:val="nil"/>
              <w:left w:val="nil"/>
              <w:bottom w:val="single" w:sz="4" w:space="0" w:color="auto"/>
              <w:right w:val="single" w:sz="4" w:space="0" w:color="auto"/>
            </w:tcBorders>
            <w:shd w:val="clear" w:color="000000" w:fill="D9D9D9"/>
            <w:vAlign w:val="center"/>
            <w:hideMark/>
          </w:tcPr>
          <w:p w14:paraId="1D91B802"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Itinerado</w:t>
            </w:r>
          </w:p>
        </w:tc>
        <w:tc>
          <w:tcPr>
            <w:tcW w:w="1222" w:type="dxa"/>
            <w:tcBorders>
              <w:top w:val="nil"/>
              <w:left w:val="nil"/>
              <w:bottom w:val="single" w:sz="4" w:space="0" w:color="auto"/>
              <w:right w:val="single" w:sz="4" w:space="0" w:color="auto"/>
            </w:tcBorders>
            <w:shd w:val="clear" w:color="000000" w:fill="D9D9D9"/>
            <w:vAlign w:val="center"/>
            <w:hideMark/>
          </w:tcPr>
          <w:p w14:paraId="7A4CE636"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Juicio</w:t>
            </w:r>
          </w:p>
        </w:tc>
        <w:tc>
          <w:tcPr>
            <w:tcW w:w="1144" w:type="dxa"/>
            <w:tcBorders>
              <w:top w:val="nil"/>
              <w:left w:val="nil"/>
              <w:bottom w:val="single" w:sz="4" w:space="0" w:color="auto"/>
              <w:right w:val="single" w:sz="4" w:space="0" w:color="auto"/>
            </w:tcBorders>
            <w:shd w:val="clear" w:color="000000" w:fill="D9D9D9"/>
            <w:noWrap/>
            <w:vAlign w:val="center"/>
            <w:hideMark/>
          </w:tcPr>
          <w:p w14:paraId="73289C6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Circ. Final</w:t>
            </w:r>
          </w:p>
        </w:tc>
        <w:tc>
          <w:tcPr>
            <w:tcW w:w="1042" w:type="dxa"/>
            <w:tcBorders>
              <w:top w:val="nil"/>
              <w:left w:val="nil"/>
              <w:bottom w:val="single" w:sz="4" w:space="0" w:color="auto"/>
              <w:right w:val="single" w:sz="4" w:space="0" w:color="auto"/>
            </w:tcBorders>
            <w:shd w:val="clear" w:color="000000" w:fill="D9D9D9"/>
            <w:vAlign w:val="center"/>
            <w:hideMark/>
          </w:tcPr>
          <w:p w14:paraId="78040B54"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w:t>
            </w:r>
          </w:p>
        </w:tc>
        <w:tc>
          <w:tcPr>
            <w:tcW w:w="1042" w:type="dxa"/>
            <w:tcBorders>
              <w:top w:val="nil"/>
              <w:left w:val="nil"/>
              <w:bottom w:val="single" w:sz="4" w:space="0" w:color="auto"/>
              <w:right w:val="single" w:sz="4" w:space="0" w:color="auto"/>
            </w:tcBorders>
            <w:shd w:val="clear" w:color="000000" w:fill="D9D9D9"/>
            <w:vAlign w:val="center"/>
            <w:hideMark/>
          </w:tcPr>
          <w:p w14:paraId="4E338A7A"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w:t>
            </w:r>
          </w:p>
        </w:tc>
        <w:tc>
          <w:tcPr>
            <w:tcW w:w="1381"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2A5458F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Porcentaje actual del total</w:t>
            </w:r>
          </w:p>
        </w:tc>
      </w:tr>
      <w:tr w:rsidR="00D330EC" w:rsidRPr="00D330EC" w14:paraId="58A19E62" w14:textId="77777777" w:rsidTr="00261735">
        <w:trPr>
          <w:trHeight w:val="133"/>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305E53AC"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2021</w:t>
            </w:r>
          </w:p>
        </w:tc>
        <w:tc>
          <w:tcPr>
            <w:tcW w:w="920" w:type="dxa"/>
            <w:tcBorders>
              <w:top w:val="nil"/>
              <w:left w:val="nil"/>
              <w:bottom w:val="single" w:sz="4" w:space="0" w:color="auto"/>
              <w:right w:val="single" w:sz="4" w:space="0" w:color="auto"/>
            </w:tcBorders>
            <w:shd w:val="clear" w:color="auto" w:fill="auto"/>
            <w:noWrap/>
            <w:vAlign w:val="center"/>
            <w:hideMark/>
          </w:tcPr>
          <w:p w14:paraId="2DBCB0C6"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118</w:t>
            </w:r>
          </w:p>
        </w:tc>
        <w:tc>
          <w:tcPr>
            <w:tcW w:w="1222" w:type="dxa"/>
            <w:tcBorders>
              <w:top w:val="nil"/>
              <w:left w:val="nil"/>
              <w:bottom w:val="single" w:sz="4" w:space="0" w:color="auto"/>
              <w:right w:val="single" w:sz="4" w:space="0" w:color="auto"/>
            </w:tcBorders>
            <w:shd w:val="clear" w:color="auto" w:fill="auto"/>
            <w:noWrap/>
            <w:vAlign w:val="center"/>
            <w:hideMark/>
          </w:tcPr>
          <w:p w14:paraId="3AD65F41"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222" w:type="dxa"/>
            <w:tcBorders>
              <w:top w:val="nil"/>
              <w:left w:val="nil"/>
              <w:bottom w:val="single" w:sz="4" w:space="0" w:color="auto"/>
              <w:right w:val="single" w:sz="4" w:space="0" w:color="auto"/>
            </w:tcBorders>
            <w:shd w:val="clear" w:color="auto" w:fill="auto"/>
            <w:vAlign w:val="center"/>
            <w:hideMark/>
          </w:tcPr>
          <w:p w14:paraId="4D110F1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17</w:t>
            </w:r>
          </w:p>
        </w:tc>
        <w:tc>
          <w:tcPr>
            <w:tcW w:w="1144" w:type="dxa"/>
            <w:tcBorders>
              <w:top w:val="nil"/>
              <w:left w:val="nil"/>
              <w:bottom w:val="single" w:sz="4" w:space="0" w:color="auto"/>
              <w:right w:val="single" w:sz="4" w:space="0" w:color="auto"/>
            </w:tcBorders>
            <w:shd w:val="clear" w:color="auto" w:fill="auto"/>
            <w:noWrap/>
            <w:vAlign w:val="center"/>
            <w:hideMark/>
          </w:tcPr>
          <w:p w14:paraId="227D295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135</w:t>
            </w:r>
          </w:p>
        </w:tc>
        <w:tc>
          <w:tcPr>
            <w:tcW w:w="1042" w:type="dxa"/>
            <w:tcBorders>
              <w:top w:val="nil"/>
              <w:left w:val="nil"/>
              <w:bottom w:val="single" w:sz="4" w:space="0" w:color="auto"/>
              <w:right w:val="single" w:sz="4" w:space="0" w:color="auto"/>
            </w:tcBorders>
            <w:shd w:val="clear" w:color="auto" w:fill="auto"/>
            <w:vAlign w:val="center"/>
            <w:hideMark/>
          </w:tcPr>
          <w:p w14:paraId="36A8DB95"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tcBorders>
              <w:top w:val="nil"/>
              <w:left w:val="nil"/>
              <w:bottom w:val="single" w:sz="4" w:space="0" w:color="auto"/>
              <w:right w:val="single" w:sz="4" w:space="0" w:color="auto"/>
            </w:tcBorders>
            <w:shd w:val="clear" w:color="auto" w:fill="auto"/>
            <w:vAlign w:val="center"/>
            <w:hideMark/>
          </w:tcPr>
          <w:p w14:paraId="06FCB435"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tcBorders>
              <w:top w:val="nil"/>
              <w:left w:val="single" w:sz="4" w:space="0" w:color="auto"/>
              <w:bottom w:val="single" w:sz="4" w:space="0" w:color="000000"/>
              <w:right w:val="single" w:sz="4" w:space="0" w:color="auto"/>
            </w:tcBorders>
            <w:vAlign w:val="center"/>
            <w:hideMark/>
          </w:tcPr>
          <w:p w14:paraId="2799F6E6"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3B65A113" w14:textId="77777777" w:rsidTr="00261735">
        <w:trPr>
          <w:trHeight w:val="133"/>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4B4604B8"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2022</w:t>
            </w:r>
          </w:p>
        </w:tc>
        <w:tc>
          <w:tcPr>
            <w:tcW w:w="920" w:type="dxa"/>
            <w:tcBorders>
              <w:top w:val="nil"/>
              <w:left w:val="nil"/>
              <w:bottom w:val="single" w:sz="4" w:space="0" w:color="auto"/>
              <w:right w:val="single" w:sz="4" w:space="0" w:color="auto"/>
            </w:tcBorders>
            <w:shd w:val="clear" w:color="auto" w:fill="auto"/>
            <w:noWrap/>
            <w:vAlign w:val="center"/>
            <w:hideMark/>
          </w:tcPr>
          <w:p w14:paraId="582FEEF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147</w:t>
            </w:r>
          </w:p>
        </w:tc>
        <w:tc>
          <w:tcPr>
            <w:tcW w:w="1222" w:type="dxa"/>
            <w:tcBorders>
              <w:top w:val="nil"/>
              <w:left w:val="nil"/>
              <w:bottom w:val="single" w:sz="4" w:space="0" w:color="auto"/>
              <w:right w:val="single" w:sz="4" w:space="0" w:color="auto"/>
            </w:tcBorders>
            <w:shd w:val="clear" w:color="auto" w:fill="auto"/>
            <w:noWrap/>
            <w:vAlign w:val="center"/>
            <w:hideMark/>
          </w:tcPr>
          <w:p w14:paraId="41F0728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1222" w:type="dxa"/>
            <w:tcBorders>
              <w:top w:val="nil"/>
              <w:left w:val="nil"/>
              <w:bottom w:val="single" w:sz="4" w:space="0" w:color="auto"/>
              <w:right w:val="single" w:sz="4" w:space="0" w:color="auto"/>
            </w:tcBorders>
            <w:shd w:val="clear" w:color="auto" w:fill="auto"/>
            <w:vAlign w:val="center"/>
            <w:hideMark/>
          </w:tcPr>
          <w:p w14:paraId="40672A65"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22</w:t>
            </w:r>
          </w:p>
        </w:tc>
        <w:tc>
          <w:tcPr>
            <w:tcW w:w="1144" w:type="dxa"/>
            <w:tcBorders>
              <w:top w:val="nil"/>
              <w:left w:val="nil"/>
              <w:bottom w:val="single" w:sz="4" w:space="0" w:color="auto"/>
              <w:right w:val="single" w:sz="4" w:space="0" w:color="auto"/>
            </w:tcBorders>
            <w:shd w:val="clear" w:color="auto" w:fill="auto"/>
            <w:noWrap/>
            <w:vAlign w:val="center"/>
            <w:hideMark/>
          </w:tcPr>
          <w:p w14:paraId="50D22DB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170</w:t>
            </w:r>
          </w:p>
        </w:tc>
        <w:tc>
          <w:tcPr>
            <w:tcW w:w="1042" w:type="dxa"/>
            <w:tcBorders>
              <w:top w:val="nil"/>
              <w:left w:val="nil"/>
              <w:bottom w:val="single" w:sz="4" w:space="0" w:color="auto"/>
              <w:right w:val="single" w:sz="4" w:space="0" w:color="auto"/>
            </w:tcBorders>
            <w:shd w:val="clear" w:color="auto" w:fill="auto"/>
            <w:vAlign w:val="center"/>
            <w:hideMark/>
          </w:tcPr>
          <w:p w14:paraId="2A31D60C"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tcBorders>
              <w:top w:val="nil"/>
              <w:left w:val="nil"/>
              <w:bottom w:val="single" w:sz="4" w:space="0" w:color="auto"/>
              <w:right w:val="single" w:sz="4" w:space="0" w:color="auto"/>
            </w:tcBorders>
            <w:shd w:val="clear" w:color="auto" w:fill="auto"/>
            <w:vAlign w:val="center"/>
            <w:hideMark/>
          </w:tcPr>
          <w:p w14:paraId="54ED6625"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tcBorders>
              <w:top w:val="nil"/>
              <w:left w:val="single" w:sz="4" w:space="0" w:color="auto"/>
              <w:bottom w:val="single" w:sz="4" w:space="0" w:color="000000"/>
              <w:right w:val="single" w:sz="4" w:space="0" w:color="auto"/>
            </w:tcBorders>
            <w:vAlign w:val="center"/>
            <w:hideMark/>
          </w:tcPr>
          <w:p w14:paraId="327486D6"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683413DC" w14:textId="77777777" w:rsidTr="00261735">
        <w:trPr>
          <w:trHeight w:val="147"/>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44E12DD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2023</w:t>
            </w:r>
          </w:p>
        </w:tc>
        <w:tc>
          <w:tcPr>
            <w:tcW w:w="920" w:type="dxa"/>
            <w:tcBorders>
              <w:top w:val="nil"/>
              <w:left w:val="nil"/>
              <w:bottom w:val="single" w:sz="4" w:space="0" w:color="auto"/>
              <w:right w:val="single" w:sz="4" w:space="0" w:color="auto"/>
            </w:tcBorders>
            <w:shd w:val="clear" w:color="auto" w:fill="auto"/>
            <w:noWrap/>
            <w:vAlign w:val="center"/>
            <w:hideMark/>
          </w:tcPr>
          <w:p w14:paraId="0DA980E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159</w:t>
            </w:r>
          </w:p>
        </w:tc>
        <w:tc>
          <w:tcPr>
            <w:tcW w:w="1222" w:type="dxa"/>
            <w:tcBorders>
              <w:top w:val="nil"/>
              <w:left w:val="nil"/>
              <w:bottom w:val="single" w:sz="4" w:space="0" w:color="auto"/>
              <w:right w:val="single" w:sz="4" w:space="0" w:color="auto"/>
            </w:tcBorders>
            <w:shd w:val="clear" w:color="auto" w:fill="auto"/>
            <w:noWrap/>
            <w:vAlign w:val="center"/>
            <w:hideMark/>
          </w:tcPr>
          <w:p w14:paraId="3AC3F7C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222" w:type="dxa"/>
            <w:tcBorders>
              <w:top w:val="nil"/>
              <w:left w:val="nil"/>
              <w:bottom w:val="single" w:sz="4" w:space="0" w:color="auto"/>
              <w:right w:val="single" w:sz="4" w:space="0" w:color="auto"/>
            </w:tcBorders>
            <w:shd w:val="clear" w:color="auto" w:fill="auto"/>
            <w:vAlign w:val="center"/>
            <w:hideMark/>
          </w:tcPr>
          <w:p w14:paraId="0B05C53F"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22</w:t>
            </w:r>
          </w:p>
        </w:tc>
        <w:tc>
          <w:tcPr>
            <w:tcW w:w="1144" w:type="dxa"/>
            <w:tcBorders>
              <w:top w:val="nil"/>
              <w:left w:val="nil"/>
              <w:bottom w:val="single" w:sz="4" w:space="0" w:color="auto"/>
              <w:right w:val="single" w:sz="4" w:space="0" w:color="auto"/>
            </w:tcBorders>
            <w:shd w:val="clear" w:color="auto" w:fill="auto"/>
            <w:noWrap/>
            <w:vAlign w:val="center"/>
            <w:hideMark/>
          </w:tcPr>
          <w:p w14:paraId="776CB296"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181</w:t>
            </w:r>
          </w:p>
        </w:tc>
        <w:tc>
          <w:tcPr>
            <w:tcW w:w="1042" w:type="dxa"/>
            <w:tcBorders>
              <w:top w:val="nil"/>
              <w:left w:val="nil"/>
              <w:bottom w:val="single" w:sz="4" w:space="0" w:color="auto"/>
              <w:right w:val="single" w:sz="4" w:space="0" w:color="auto"/>
            </w:tcBorders>
            <w:shd w:val="clear" w:color="auto" w:fill="auto"/>
            <w:noWrap/>
            <w:vAlign w:val="center"/>
            <w:hideMark/>
          </w:tcPr>
          <w:p w14:paraId="200C273F"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tcBorders>
              <w:top w:val="nil"/>
              <w:left w:val="nil"/>
              <w:bottom w:val="single" w:sz="4" w:space="0" w:color="auto"/>
              <w:right w:val="single" w:sz="4" w:space="0" w:color="auto"/>
            </w:tcBorders>
            <w:shd w:val="clear" w:color="auto" w:fill="auto"/>
            <w:noWrap/>
            <w:vAlign w:val="center"/>
            <w:hideMark/>
          </w:tcPr>
          <w:p w14:paraId="0D4A4E04"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769FB6C8"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7%</w:t>
            </w:r>
          </w:p>
        </w:tc>
      </w:tr>
      <w:tr w:rsidR="00D330EC" w:rsidRPr="00D330EC" w14:paraId="179910E2" w14:textId="77777777" w:rsidTr="00261735">
        <w:trPr>
          <w:trHeight w:val="295"/>
        </w:trPr>
        <w:tc>
          <w:tcPr>
            <w:tcW w:w="1236" w:type="dxa"/>
            <w:tcBorders>
              <w:top w:val="nil"/>
              <w:left w:val="single" w:sz="4" w:space="0" w:color="auto"/>
              <w:bottom w:val="single" w:sz="4" w:space="0" w:color="auto"/>
              <w:right w:val="single" w:sz="4" w:space="0" w:color="auto"/>
            </w:tcBorders>
            <w:shd w:val="clear" w:color="000000" w:fill="E2EFDA"/>
            <w:noWrap/>
            <w:vAlign w:val="center"/>
            <w:hideMark/>
          </w:tcPr>
          <w:p w14:paraId="30EACCD8"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 Semestre 2024</w:t>
            </w:r>
          </w:p>
        </w:tc>
        <w:tc>
          <w:tcPr>
            <w:tcW w:w="920" w:type="dxa"/>
            <w:tcBorders>
              <w:top w:val="nil"/>
              <w:left w:val="nil"/>
              <w:bottom w:val="single" w:sz="4" w:space="0" w:color="auto"/>
              <w:right w:val="single" w:sz="4" w:space="0" w:color="auto"/>
            </w:tcBorders>
            <w:shd w:val="clear" w:color="000000" w:fill="E2EFDA"/>
            <w:noWrap/>
            <w:vAlign w:val="center"/>
            <w:hideMark/>
          </w:tcPr>
          <w:p w14:paraId="3AC13FD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165</w:t>
            </w:r>
          </w:p>
        </w:tc>
        <w:tc>
          <w:tcPr>
            <w:tcW w:w="1222" w:type="dxa"/>
            <w:tcBorders>
              <w:top w:val="nil"/>
              <w:left w:val="nil"/>
              <w:bottom w:val="single" w:sz="4" w:space="0" w:color="auto"/>
              <w:right w:val="single" w:sz="4" w:space="0" w:color="auto"/>
            </w:tcBorders>
            <w:shd w:val="clear" w:color="000000" w:fill="E2EFDA"/>
            <w:noWrap/>
            <w:vAlign w:val="center"/>
            <w:hideMark/>
          </w:tcPr>
          <w:p w14:paraId="22BB6FA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w:t>
            </w:r>
          </w:p>
        </w:tc>
        <w:tc>
          <w:tcPr>
            <w:tcW w:w="1222" w:type="dxa"/>
            <w:tcBorders>
              <w:top w:val="nil"/>
              <w:left w:val="nil"/>
              <w:bottom w:val="single" w:sz="4" w:space="0" w:color="auto"/>
              <w:right w:val="single" w:sz="4" w:space="0" w:color="auto"/>
            </w:tcBorders>
            <w:shd w:val="clear" w:color="000000" w:fill="E2EFDA"/>
            <w:vAlign w:val="center"/>
            <w:hideMark/>
          </w:tcPr>
          <w:p w14:paraId="0BB825C1"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29</w:t>
            </w:r>
          </w:p>
        </w:tc>
        <w:tc>
          <w:tcPr>
            <w:tcW w:w="1144" w:type="dxa"/>
            <w:tcBorders>
              <w:top w:val="nil"/>
              <w:left w:val="nil"/>
              <w:bottom w:val="single" w:sz="4" w:space="0" w:color="auto"/>
              <w:right w:val="single" w:sz="4" w:space="0" w:color="auto"/>
            </w:tcBorders>
            <w:shd w:val="clear" w:color="000000" w:fill="E2EFDA"/>
            <w:noWrap/>
            <w:vAlign w:val="center"/>
            <w:hideMark/>
          </w:tcPr>
          <w:p w14:paraId="328D11C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195</w:t>
            </w:r>
          </w:p>
        </w:tc>
        <w:tc>
          <w:tcPr>
            <w:tcW w:w="1042" w:type="dxa"/>
            <w:tcBorders>
              <w:top w:val="nil"/>
              <w:left w:val="nil"/>
              <w:bottom w:val="single" w:sz="4" w:space="0" w:color="auto"/>
              <w:right w:val="single" w:sz="4" w:space="0" w:color="auto"/>
            </w:tcBorders>
            <w:shd w:val="clear" w:color="000000" w:fill="E2EFDA"/>
            <w:noWrap/>
            <w:vAlign w:val="center"/>
            <w:hideMark/>
          </w:tcPr>
          <w:p w14:paraId="68F04075"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tcBorders>
              <w:top w:val="nil"/>
              <w:left w:val="nil"/>
              <w:bottom w:val="single" w:sz="4" w:space="0" w:color="auto"/>
              <w:right w:val="single" w:sz="4" w:space="0" w:color="auto"/>
            </w:tcBorders>
            <w:shd w:val="clear" w:color="000000" w:fill="E2EFDA"/>
            <w:noWrap/>
            <w:vAlign w:val="center"/>
            <w:hideMark/>
          </w:tcPr>
          <w:p w14:paraId="63E5ACA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tcBorders>
              <w:top w:val="nil"/>
              <w:left w:val="single" w:sz="4" w:space="0" w:color="auto"/>
              <w:bottom w:val="single" w:sz="4" w:space="0" w:color="000000"/>
              <w:right w:val="single" w:sz="4" w:space="0" w:color="auto"/>
            </w:tcBorders>
            <w:vAlign w:val="center"/>
            <w:hideMark/>
          </w:tcPr>
          <w:p w14:paraId="7D1E89CA"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398F8DA7" w14:textId="77777777" w:rsidTr="00261735">
        <w:trPr>
          <w:trHeight w:val="155"/>
        </w:trPr>
        <w:tc>
          <w:tcPr>
            <w:tcW w:w="1236" w:type="dxa"/>
            <w:tcBorders>
              <w:top w:val="nil"/>
              <w:left w:val="single" w:sz="4" w:space="0" w:color="auto"/>
              <w:bottom w:val="single" w:sz="4" w:space="0" w:color="auto"/>
              <w:right w:val="single" w:sz="4" w:space="0" w:color="auto"/>
            </w:tcBorders>
            <w:shd w:val="clear" w:color="000000" w:fill="E2EFDA"/>
            <w:noWrap/>
            <w:vAlign w:val="center"/>
            <w:hideMark/>
          </w:tcPr>
          <w:p w14:paraId="6629636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Total</w:t>
            </w:r>
          </w:p>
        </w:tc>
        <w:tc>
          <w:tcPr>
            <w:tcW w:w="920" w:type="dxa"/>
            <w:tcBorders>
              <w:top w:val="nil"/>
              <w:left w:val="nil"/>
              <w:bottom w:val="single" w:sz="4" w:space="0" w:color="auto"/>
              <w:right w:val="single" w:sz="4" w:space="0" w:color="auto"/>
            </w:tcBorders>
            <w:shd w:val="clear" w:color="000000" w:fill="E2EFDA"/>
            <w:noWrap/>
            <w:vAlign w:val="center"/>
            <w:hideMark/>
          </w:tcPr>
          <w:p w14:paraId="5CD63955"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84,62%</w:t>
            </w:r>
          </w:p>
        </w:tc>
        <w:tc>
          <w:tcPr>
            <w:tcW w:w="1222" w:type="dxa"/>
            <w:tcBorders>
              <w:top w:val="nil"/>
              <w:left w:val="nil"/>
              <w:bottom w:val="single" w:sz="4" w:space="0" w:color="auto"/>
              <w:right w:val="single" w:sz="4" w:space="0" w:color="auto"/>
            </w:tcBorders>
            <w:shd w:val="clear" w:color="000000" w:fill="E2EFDA"/>
            <w:noWrap/>
            <w:vAlign w:val="center"/>
            <w:hideMark/>
          </w:tcPr>
          <w:p w14:paraId="21625B74"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0,51%</w:t>
            </w:r>
          </w:p>
        </w:tc>
        <w:tc>
          <w:tcPr>
            <w:tcW w:w="1222" w:type="dxa"/>
            <w:tcBorders>
              <w:top w:val="nil"/>
              <w:left w:val="nil"/>
              <w:bottom w:val="single" w:sz="4" w:space="0" w:color="auto"/>
              <w:right w:val="single" w:sz="4" w:space="0" w:color="auto"/>
            </w:tcBorders>
            <w:shd w:val="clear" w:color="000000" w:fill="E2EFDA"/>
            <w:noWrap/>
            <w:vAlign w:val="center"/>
            <w:hideMark/>
          </w:tcPr>
          <w:p w14:paraId="555B485B"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14,87%</w:t>
            </w:r>
          </w:p>
        </w:tc>
        <w:tc>
          <w:tcPr>
            <w:tcW w:w="1144" w:type="dxa"/>
            <w:tcBorders>
              <w:top w:val="nil"/>
              <w:left w:val="nil"/>
              <w:bottom w:val="single" w:sz="4" w:space="0" w:color="auto"/>
              <w:right w:val="single" w:sz="4" w:space="0" w:color="auto"/>
            </w:tcBorders>
            <w:shd w:val="clear" w:color="000000" w:fill="E2EFDA"/>
            <w:noWrap/>
            <w:vAlign w:val="center"/>
            <w:hideMark/>
          </w:tcPr>
          <w:p w14:paraId="29F3B56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100,00%</w:t>
            </w:r>
          </w:p>
        </w:tc>
        <w:tc>
          <w:tcPr>
            <w:tcW w:w="1042" w:type="dxa"/>
            <w:tcBorders>
              <w:top w:val="nil"/>
              <w:left w:val="nil"/>
              <w:bottom w:val="single" w:sz="4" w:space="0" w:color="auto"/>
              <w:right w:val="single" w:sz="4" w:space="0" w:color="auto"/>
            </w:tcBorders>
            <w:shd w:val="clear" w:color="000000" w:fill="E2EFDA"/>
            <w:noWrap/>
            <w:vAlign w:val="center"/>
            <w:hideMark/>
          </w:tcPr>
          <w:p w14:paraId="058240C7"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tcBorders>
              <w:top w:val="nil"/>
              <w:left w:val="nil"/>
              <w:bottom w:val="single" w:sz="4" w:space="0" w:color="auto"/>
              <w:right w:val="single" w:sz="4" w:space="0" w:color="auto"/>
            </w:tcBorders>
            <w:shd w:val="clear" w:color="000000" w:fill="E2EFDA"/>
            <w:noWrap/>
            <w:vAlign w:val="center"/>
            <w:hideMark/>
          </w:tcPr>
          <w:p w14:paraId="70FBD367"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381" w:type="dxa"/>
            <w:vMerge/>
            <w:tcBorders>
              <w:top w:val="nil"/>
              <w:left w:val="single" w:sz="4" w:space="0" w:color="auto"/>
              <w:bottom w:val="single" w:sz="4" w:space="0" w:color="000000"/>
              <w:right w:val="single" w:sz="4" w:space="0" w:color="auto"/>
            </w:tcBorders>
            <w:vAlign w:val="center"/>
            <w:hideMark/>
          </w:tcPr>
          <w:p w14:paraId="07EA10B4"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73EC24AF" w14:textId="77777777" w:rsidTr="00261735">
        <w:trPr>
          <w:trHeight w:val="70"/>
        </w:trPr>
        <w:tc>
          <w:tcPr>
            <w:tcW w:w="9209" w:type="dxa"/>
            <w:gridSpan w:val="8"/>
            <w:tcBorders>
              <w:top w:val="single" w:sz="4" w:space="0" w:color="auto"/>
              <w:left w:val="single" w:sz="4" w:space="0" w:color="auto"/>
              <w:bottom w:val="single" w:sz="4" w:space="0" w:color="auto"/>
              <w:right w:val="single" w:sz="4" w:space="0" w:color="000000"/>
            </w:tcBorders>
            <w:shd w:val="clear" w:color="000000" w:fill="0070C0"/>
            <w:vAlign w:val="center"/>
            <w:hideMark/>
          </w:tcPr>
          <w:p w14:paraId="533A055A" w14:textId="04D70D9F" w:rsidR="00D330EC" w:rsidRPr="005A2F32" w:rsidRDefault="002D05E5" w:rsidP="00D330EC">
            <w:pPr>
              <w:spacing w:after="0" w:line="240" w:lineRule="auto"/>
              <w:jc w:val="center"/>
              <w:rPr>
                <w:rFonts w:eastAsia="Times New Roman" w:cs="Calibri"/>
                <w:b/>
                <w:bCs/>
                <w:color w:val="FFFFFF"/>
                <w:kern w:val="0"/>
                <w:sz w:val="18"/>
                <w:szCs w:val="18"/>
                <w:lang w:val="es-CR" w:eastAsia="es-CR"/>
                <w14:ligatures w14:val="none"/>
              </w:rPr>
            </w:pPr>
            <w:r w:rsidRPr="005A2F32">
              <w:rPr>
                <w:rFonts w:eastAsia="Times New Roman" w:cs="Calibri"/>
                <w:b/>
                <w:bCs/>
                <w:color w:val="FFFFFF"/>
                <w:kern w:val="0"/>
                <w:sz w:val="18"/>
                <w:szCs w:val="18"/>
                <w:lang w:val="es-CR" w:eastAsia="es-CR"/>
                <w14:ligatures w14:val="none"/>
              </w:rPr>
              <w:t>Violencia Domestica</w:t>
            </w:r>
          </w:p>
        </w:tc>
      </w:tr>
      <w:tr w:rsidR="00D330EC" w:rsidRPr="00D330EC" w14:paraId="3FB49B8B" w14:textId="77777777" w:rsidTr="00261735">
        <w:trPr>
          <w:trHeight w:val="133"/>
        </w:trPr>
        <w:tc>
          <w:tcPr>
            <w:tcW w:w="1236" w:type="dxa"/>
            <w:tcBorders>
              <w:top w:val="nil"/>
              <w:left w:val="single" w:sz="4" w:space="0" w:color="auto"/>
              <w:bottom w:val="single" w:sz="4" w:space="0" w:color="auto"/>
              <w:right w:val="single" w:sz="4" w:space="0" w:color="auto"/>
            </w:tcBorders>
            <w:shd w:val="clear" w:color="000000" w:fill="D9D9D9"/>
            <w:noWrap/>
            <w:vAlign w:val="center"/>
            <w:hideMark/>
          </w:tcPr>
          <w:p w14:paraId="4548495B"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Año</w:t>
            </w:r>
          </w:p>
        </w:tc>
        <w:tc>
          <w:tcPr>
            <w:tcW w:w="920" w:type="dxa"/>
            <w:tcBorders>
              <w:top w:val="nil"/>
              <w:left w:val="nil"/>
              <w:bottom w:val="single" w:sz="4" w:space="0" w:color="auto"/>
              <w:right w:val="single" w:sz="4" w:space="0" w:color="auto"/>
            </w:tcBorders>
            <w:shd w:val="clear" w:color="000000" w:fill="D9D9D9"/>
            <w:vAlign w:val="center"/>
            <w:hideMark/>
          </w:tcPr>
          <w:p w14:paraId="01330499"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Demanda</w:t>
            </w:r>
          </w:p>
        </w:tc>
        <w:tc>
          <w:tcPr>
            <w:tcW w:w="1222" w:type="dxa"/>
            <w:tcBorders>
              <w:top w:val="nil"/>
              <w:left w:val="nil"/>
              <w:bottom w:val="single" w:sz="4" w:space="0" w:color="auto"/>
              <w:right w:val="single" w:sz="4" w:space="0" w:color="auto"/>
            </w:tcBorders>
            <w:shd w:val="clear" w:color="000000" w:fill="D9D9D9"/>
            <w:noWrap/>
            <w:vAlign w:val="center"/>
            <w:hideMark/>
          </w:tcPr>
          <w:p w14:paraId="1D442193"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Demostrativa</w:t>
            </w:r>
          </w:p>
        </w:tc>
        <w:tc>
          <w:tcPr>
            <w:tcW w:w="1222" w:type="dxa"/>
            <w:tcBorders>
              <w:top w:val="nil"/>
              <w:left w:val="nil"/>
              <w:bottom w:val="single" w:sz="4" w:space="0" w:color="auto"/>
              <w:right w:val="single" w:sz="4" w:space="0" w:color="auto"/>
            </w:tcBorders>
            <w:shd w:val="clear" w:color="000000" w:fill="D9D9D9"/>
            <w:vAlign w:val="center"/>
            <w:hideMark/>
          </w:tcPr>
          <w:p w14:paraId="59C8BC86"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Conclusiva</w:t>
            </w:r>
          </w:p>
        </w:tc>
        <w:tc>
          <w:tcPr>
            <w:tcW w:w="1144" w:type="dxa"/>
            <w:tcBorders>
              <w:top w:val="nil"/>
              <w:left w:val="nil"/>
              <w:bottom w:val="single" w:sz="4" w:space="0" w:color="auto"/>
              <w:right w:val="single" w:sz="4" w:space="0" w:color="auto"/>
            </w:tcBorders>
            <w:shd w:val="clear" w:color="000000" w:fill="D9D9D9"/>
            <w:vAlign w:val="center"/>
            <w:hideMark/>
          </w:tcPr>
          <w:p w14:paraId="04F547E6"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Seguimiento</w:t>
            </w:r>
          </w:p>
        </w:tc>
        <w:tc>
          <w:tcPr>
            <w:tcW w:w="1042" w:type="dxa"/>
            <w:tcBorders>
              <w:top w:val="nil"/>
              <w:left w:val="nil"/>
              <w:bottom w:val="single" w:sz="4" w:space="0" w:color="auto"/>
              <w:right w:val="single" w:sz="4" w:space="0" w:color="auto"/>
            </w:tcBorders>
            <w:shd w:val="clear" w:color="000000" w:fill="D9D9D9"/>
            <w:vAlign w:val="center"/>
            <w:hideMark/>
          </w:tcPr>
          <w:p w14:paraId="50D3EAD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Itinerado</w:t>
            </w:r>
          </w:p>
        </w:tc>
        <w:tc>
          <w:tcPr>
            <w:tcW w:w="1042" w:type="dxa"/>
            <w:tcBorders>
              <w:top w:val="nil"/>
              <w:left w:val="nil"/>
              <w:bottom w:val="single" w:sz="4" w:space="0" w:color="auto"/>
              <w:right w:val="single" w:sz="4" w:space="0" w:color="auto"/>
            </w:tcBorders>
            <w:shd w:val="clear" w:color="000000" w:fill="D9D9D9"/>
            <w:noWrap/>
            <w:vAlign w:val="center"/>
            <w:hideMark/>
          </w:tcPr>
          <w:p w14:paraId="6CE615D8"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Circ. Final</w:t>
            </w:r>
          </w:p>
        </w:tc>
        <w:tc>
          <w:tcPr>
            <w:tcW w:w="1381" w:type="dxa"/>
            <w:vMerge w:val="restart"/>
            <w:tcBorders>
              <w:top w:val="nil"/>
              <w:left w:val="single" w:sz="4" w:space="0" w:color="auto"/>
              <w:bottom w:val="single" w:sz="4" w:space="0" w:color="000000"/>
              <w:right w:val="single" w:sz="4" w:space="0" w:color="auto"/>
            </w:tcBorders>
            <w:shd w:val="clear" w:color="000000" w:fill="E2EFDA"/>
            <w:vAlign w:val="center"/>
            <w:hideMark/>
          </w:tcPr>
          <w:p w14:paraId="51E0FF72"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Porcentaje actual del total</w:t>
            </w:r>
          </w:p>
        </w:tc>
      </w:tr>
      <w:tr w:rsidR="00D330EC" w:rsidRPr="00D330EC" w14:paraId="743841C3" w14:textId="77777777" w:rsidTr="00261735">
        <w:trPr>
          <w:trHeight w:val="266"/>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0EC00941"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2021</w:t>
            </w:r>
          </w:p>
        </w:tc>
        <w:tc>
          <w:tcPr>
            <w:tcW w:w="920" w:type="dxa"/>
            <w:tcBorders>
              <w:top w:val="nil"/>
              <w:left w:val="nil"/>
              <w:bottom w:val="single" w:sz="4" w:space="0" w:color="auto"/>
              <w:right w:val="single" w:sz="4" w:space="0" w:color="auto"/>
            </w:tcBorders>
            <w:shd w:val="clear" w:color="auto" w:fill="auto"/>
            <w:noWrap/>
            <w:vAlign w:val="center"/>
            <w:hideMark/>
          </w:tcPr>
          <w:p w14:paraId="782FA959"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132</w:t>
            </w:r>
          </w:p>
        </w:tc>
        <w:tc>
          <w:tcPr>
            <w:tcW w:w="1222" w:type="dxa"/>
            <w:tcBorders>
              <w:top w:val="nil"/>
              <w:left w:val="nil"/>
              <w:bottom w:val="single" w:sz="4" w:space="0" w:color="auto"/>
              <w:right w:val="single" w:sz="4" w:space="0" w:color="auto"/>
            </w:tcBorders>
            <w:shd w:val="clear" w:color="auto" w:fill="auto"/>
            <w:noWrap/>
            <w:vAlign w:val="center"/>
            <w:hideMark/>
          </w:tcPr>
          <w:p w14:paraId="5780B803"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25</w:t>
            </w:r>
          </w:p>
        </w:tc>
        <w:tc>
          <w:tcPr>
            <w:tcW w:w="1222" w:type="dxa"/>
            <w:tcBorders>
              <w:top w:val="nil"/>
              <w:left w:val="nil"/>
              <w:bottom w:val="single" w:sz="4" w:space="0" w:color="auto"/>
              <w:right w:val="single" w:sz="4" w:space="0" w:color="auto"/>
            </w:tcBorders>
            <w:shd w:val="clear" w:color="auto" w:fill="auto"/>
            <w:noWrap/>
            <w:vAlign w:val="center"/>
            <w:hideMark/>
          </w:tcPr>
          <w:p w14:paraId="00202E86"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35</w:t>
            </w:r>
          </w:p>
        </w:tc>
        <w:tc>
          <w:tcPr>
            <w:tcW w:w="1144" w:type="dxa"/>
            <w:tcBorders>
              <w:top w:val="nil"/>
              <w:left w:val="nil"/>
              <w:bottom w:val="single" w:sz="4" w:space="0" w:color="auto"/>
              <w:right w:val="single" w:sz="4" w:space="0" w:color="auto"/>
            </w:tcBorders>
            <w:shd w:val="clear" w:color="auto" w:fill="auto"/>
            <w:noWrap/>
            <w:vAlign w:val="center"/>
            <w:hideMark/>
          </w:tcPr>
          <w:p w14:paraId="6DA57F94"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184</w:t>
            </w:r>
          </w:p>
        </w:tc>
        <w:tc>
          <w:tcPr>
            <w:tcW w:w="1042" w:type="dxa"/>
            <w:tcBorders>
              <w:top w:val="nil"/>
              <w:left w:val="nil"/>
              <w:bottom w:val="single" w:sz="4" w:space="0" w:color="auto"/>
              <w:right w:val="single" w:sz="4" w:space="0" w:color="auto"/>
            </w:tcBorders>
            <w:shd w:val="clear" w:color="auto" w:fill="auto"/>
            <w:noWrap/>
            <w:vAlign w:val="center"/>
            <w:hideMark/>
          </w:tcPr>
          <w:p w14:paraId="011C33C0"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tcBorders>
              <w:top w:val="nil"/>
              <w:left w:val="nil"/>
              <w:bottom w:val="single" w:sz="4" w:space="0" w:color="auto"/>
              <w:right w:val="single" w:sz="4" w:space="0" w:color="auto"/>
            </w:tcBorders>
            <w:shd w:val="clear" w:color="auto" w:fill="auto"/>
            <w:noWrap/>
            <w:vAlign w:val="center"/>
            <w:hideMark/>
          </w:tcPr>
          <w:p w14:paraId="31FA0CA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377</w:t>
            </w:r>
          </w:p>
        </w:tc>
        <w:tc>
          <w:tcPr>
            <w:tcW w:w="1381" w:type="dxa"/>
            <w:vMerge/>
            <w:tcBorders>
              <w:top w:val="nil"/>
              <w:left w:val="single" w:sz="4" w:space="0" w:color="auto"/>
              <w:bottom w:val="single" w:sz="4" w:space="0" w:color="000000"/>
              <w:right w:val="single" w:sz="4" w:space="0" w:color="auto"/>
            </w:tcBorders>
            <w:vAlign w:val="center"/>
            <w:hideMark/>
          </w:tcPr>
          <w:p w14:paraId="60C4AD46"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7818F266" w14:textId="77777777" w:rsidTr="00261735">
        <w:trPr>
          <w:trHeight w:val="133"/>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2D3FCA94"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2022</w:t>
            </w:r>
          </w:p>
        </w:tc>
        <w:tc>
          <w:tcPr>
            <w:tcW w:w="920" w:type="dxa"/>
            <w:tcBorders>
              <w:top w:val="nil"/>
              <w:left w:val="nil"/>
              <w:bottom w:val="single" w:sz="4" w:space="0" w:color="auto"/>
              <w:right w:val="single" w:sz="4" w:space="0" w:color="auto"/>
            </w:tcBorders>
            <w:shd w:val="clear" w:color="auto" w:fill="auto"/>
            <w:noWrap/>
            <w:vAlign w:val="center"/>
            <w:hideMark/>
          </w:tcPr>
          <w:p w14:paraId="034B699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132</w:t>
            </w:r>
          </w:p>
        </w:tc>
        <w:tc>
          <w:tcPr>
            <w:tcW w:w="1222" w:type="dxa"/>
            <w:tcBorders>
              <w:top w:val="nil"/>
              <w:left w:val="nil"/>
              <w:bottom w:val="single" w:sz="4" w:space="0" w:color="auto"/>
              <w:right w:val="single" w:sz="4" w:space="0" w:color="auto"/>
            </w:tcBorders>
            <w:shd w:val="clear" w:color="auto" w:fill="auto"/>
            <w:noWrap/>
            <w:vAlign w:val="center"/>
            <w:hideMark/>
          </w:tcPr>
          <w:p w14:paraId="7F1F30F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22</w:t>
            </w:r>
          </w:p>
        </w:tc>
        <w:tc>
          <w:tcPr>
            <w:tcW w:w="1222" w:type="dxa"/>
            <w:tcBorders>
              <w:top w:val="nil"/>
              <w:left w:val="nil"/>
              <w:bottom w:val="single" w:sz="4" w:space="0" w:color="auto"/>
              <w:right w:val="single" w:sz="4" w:space="0" w:color="auto"/>
            </w:tcBorders>
            <w:shd w:val="clear" w:color="auto" w:fill="auto"/>
            <w:noWrap/>
            <w:vAlign w:val="center"/>
            <w:hideMark/>
          </w:tcPr>
          <w:p w14:paraId="6AA6E693"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18</w:t>
            </w:r>
          </w:p>
        </w:tc>
        <w:tc>
          <w:tcPr>
            <w:tcW w:w="1144" w:type="dxa"/>
            <w:tcBorders>
              <w:top w:val="nil"/>
              <w:left w:val="nil"/>
              <w:bottom w:val="single" w:sz="4" w:space="0" w:color="auto"/>
              <w:right w:val="single" w:sz="4" w:space="0" w:color="auto"/>
            </w:tcBorders>
            <w:shd w:val="clear" w:color="auto" w:fill="auto"/>
            <w:noWrap/>
            <w:vAlign w:val="center"/>
            <w:hideMark/>
          </w:tcPr>
          <w:p w14:paraId="1FE87AA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w:t>
            </w:r>
          </w:p>
        </w:tc>
        <w:tc>
          <w:tcPr>
            <w:tcW w:w="1042" w:type="dxa"/>
            <w:tcBorders>
              <w:top w:val="nil"/>
              <w:left w:val="nil"/>
              <w:bottom w:val="single" w:sz="4" w:space="0" w:color="auto"/>
              <w:right w:val="single" w:sz="4" w:space="0" w:color="auto"/>
            </w:tcBorders>
            <w:shd w:val="clear" w:color="auto" w:fill="auto"/>
            <w:noWrap/>
            <w:vAlign w:val="center"/>
            <w:hideMark/>
          </w:tcPr>
          <w:p w14:paraId="34B55B8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w:t>
            </w:r>
          </w:p>
        </w:tc>
        <w:tc>
          <w:tcPr>
            <w:tcW w:w="1042" w:type="dxa"/>
            <w:tcBorders>
              <w:top w:val="nil"/>
              <w:left w:val="nil"/>
              <w:bottom w:val="single" w:sz="4" w:space="0" w:color="auto"/>
              <w:right w:val="single" w:sz="4" w:space="0" w:color="auto"/>
            </w:tcBorders>
            <w:shd w:val="clear" w:color="auto" w:fill="auto"/>
            <w:noWrap/>
            <w:vAlign w:val="center"/>
            <w:hideMark/>
          </w:tcPr>
          <w:p w14:paraId="2C8589F0"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379</w:t>
            </w:r>
          </w:p>
        </w:tc>
        <w:tc>
          <w:tcPr>
            <w:tcW w:w="1381" w:type="dxa"/>
            <w:vMerge/>
            <w:tcBorders>
              <w:top w:val="nil"/>
              <w:left w:val="single" w:sz="4" w:space="0" w:color="auto"/>
              <w:bottom w:val="single" w:sz="4" w:space="0" w:color="000000"/>
              <w:right w:val="single" w:sz="4" w:space="0" w:color="auto"/>
            </w:tcBorders>
            <w:vAlign w:val="center"/>
            <w:hideMark/>
          </w:tcPr>
          <w:p w14:paraId="1A0976A2"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69B2280A" w14:textId="77777777" w:rsidTr="00261735">
        <w:trPr>
          <w:trHeight w:val="133"/>
        </w:trPr>
        <w:tc>
          <w:tcPr>
            <w:tcW w:w="1236" w:type="dxa"/>
            <w:tcBorders>
              <w:top w:val="nil"/>
              <w:left w:val="single" w:sz="4" w:space="0" w:color="auto"/>
              <w:bottom w:val="single" w:sz="4" w:space="0" w:color="auto"/>
              <w:right w:val="single" w:sz="4" w:space="0" w:color="auto"/>
            </w:tcBorders>
            <w:shd w:val="clear" w:color="auto" w:fill="auto"/>
            <w:noWrap/>
            <w:vAlign w:val="center"/>
            <w:hideMark/>
          </w:tcPr>
          <w:p w14:paraId="7018332E"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2023</w:t>
            </w:r>
          </w:p>
        </w:tc>
        <w:tc>
          <w:tcPr>
            <w:tcW w:w="920" w:type="dxa"/>
            <w:tcBorders>
              <w:top w:val="nil"/>
              <w:left w:val="nil"/>
              <w:bottom w:val="single" w:sz="4" w:space="0" w:color="auto"/>
              <w:right w:val="single" w:sz="4" w:space="0" w:color="auto"/>
            </w:tcBorders>
            <w:shd w:val="clear" w:color="auto" w:fill="auto"/>
            <w:noWrap/>
            <w:vAlign w:val="center"/>
            <w:hideMark/>
          </w:tcPr>
          <w:p w14:paraId="6B705CED"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136</w:t>
            </w:r>
          </w:p>
        </w:tc>
        <w:tc>
          <w:tcPr>
            <w:tcW w:w="1222" w:type="dxa"/>
            <w:tcBorders>
              <w:top w:val="nil"/>
              <w:left w:val="nil"/>
              <w:bottom w:val="single" w:sz="4" w:space="0" w:color="auto"/>
              <w:right w:val="single" w:sz="4" w:space="0" w:color="auto"/>
            </w:tcBorders>
            <w:shd w:val="clear" w:color="auto" w:fill="auto"/>
            <w:noWrap/>
            <w:vAlign w:val="center"/>
            <w:hideMark/>
          </w:tcPr>
          <w:p w14:paraId="50A9DB9E"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17</w:t>
            </w:r>
          </w:p>
        </w:tc>
        <w:tc>
          <w:tcPr>
            <w:tcW w:w="1222" w:type="dxa"/>
            <w:tcBorders>
              <w:top w:val="nil"/>
              <w:left w:val="nil"/>
              <w:bottom w:val="single" w:sz="4" w:space="0" w:color="auto"/>
              <w:right w:val="single" w:sz="4" w:space="0" w:color="auto"/>
            </w:tcBorders>
            <w:shd w:val="clear" w:color="auto" w:fill="auto"/>
            <w:noWrap/>
            <w:vAlign w:val="center"/>
            <w:hideMark/>
          </w:tcPr>
          <w:p w14:paraId="1F5B2F6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9</w:t>
            </w:r>
          </w:p>
        </w:tc>
        <w:tc>
          <w:tcPr>
            <w:tcW w:w="1144" w:type="dxa"/>
            <w:tcBorders>
              <w:top w:val="nil"/>
              <w:left w:val="nil"/>
              <w:bottom w:val="single" w:sz="4" w:space="0" w:color="auto"/>
              <w:right w:val="single" w:sz="4" w:space="0" w:color="auto"/>
            </w:tcBorders>
            <w:shd w:val="clear" w:color="auto" w:fill="auto"/>
            <w:noWrap/>
            <w:vAlign w:val="center"/>
            <w:hideMark/>
          </w:tcPr>
          <w:p w14:paraId="0836C86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243</w:t>
            </w:r>
          </w:p>
        </w:tc>
        <w:tc>
          <w:tcPr>
            <w:tcW w:w="1042" w:type="dxa"/>
            <w:tcBorders>
              <w:top w:val="nil"/>
              <w:left w:val="nil"/>
              <w:bottom w:val="single" w:sz="4" w:space="0" w:color="auto"/>
              <w:right w:val="single" w:sz="4" w:space="0" w:color="auto"/>
            </w:tcBorders>
            <w:shd w:val="clear" w:color="auto" w:fill="auto"/>
            <w:noWrap/>
            <w:vAlign w:val="center"/>
            <w:hideMark/>
          </w:tcPr>
          <w:p w14:paraId="38B20708"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tcBorders>
              <w:top w:val="nil"/>
              <w:left w:val="nil"/>
              <w:bottom w:val="single" w:sz="4" w:space="0" w:color="auto"/>
              <w:right w:val="single" w:sz="4" w:space="0" w:color="auto"/>
            </w:tcBorders>
            <w:shd w:val="clear" w:color="auto" w:fill="auto"/>
            <w:noWrap/>
            <w:vAlign w:val="center"/>
            <w:hideMark/>
          </w:tcPr>
          <w:p w14:paraId="20C496E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405</w:t>
            </w:r>
          </w:p>
        </w:tc>
        <w:tc>
          <w:tcPr>
            <w:tcW w:w="1381"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30DEAD7B"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14%</w:t>
            </w:r>
          </w:p>
        </w:tc>
      </w:tr>
      <w:tr w:rsidR="00D330EC" w:rsidRPr="00D330EC" w14:paraId="5FA16D43" w14:textId="77777777" w:rsidTr="00261735">
        <w:trPr>
          <w:trHeight w:val="133"/>
        </w:trPr>
        <w:tc>
          <w:tcPr>
            <w:tcW w:w="1236" w:type="dxa"/>
            <w:tcBorders>
              <w:top w:val="nil"/>
              <w:left w:val="single" w:sz="4" w:space="0" w:color="auto"/>
              <w:bottom w:val="single" w:sz="4" w:space="0" w:color="auto"/>
              <w:right w:val="single" w:sz="4" w:space="0" w:color="auto"/>
            </w:tcBorders>
            <w:shd w:val="clear" w:color="000000" w:fill="E2EFDA"/>
            <w:noWrap/>
            <w:vAlign w:val="center"/>
            <w:hideMark/>
          </w:tcPr>
          <w:p w14:paraId="72B6F819"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I Semestre 2024</w:t>
            </w:r>
          </w:p>
        </w:tc>
        <w:tc>
          <w:tcPr>
            <w:tcW w:w="920" w:type="dxa"/>
            <w:tcBorders>
              <w:top w:val="nil"/>
              <w:left w:val="nil"/>
              <w:bottom w:val="single" w:sz="4" w:space="0" w:color="auto"/>
              <w:right w:val="single" w:sz="4" w:space="0" w:color="auto"/>
            </w:tcBorders>
            <w:shd w:val="clear" w:color="000000" w:fill="E2EFDA"/>
            <w:noWrap/>
            <w:vAlign w:val="center"/>
            <w:hideMark/>
          </w:tcPr>
          <w:p w14:paraId="7058C99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134</w:t>
            </w:r>
          </w:p>
        </w:tc>
        <w:tc>
          <w:tcPr>
            <w:tcW w:w="1222" w:type="dxa"/>
            <w:tcBorders>
              <w:top w:val="nil"/>
              <w:left w:val="nil"/>
              <w:bottom w:val="single" w:sz="4" w:space="0" w:color="auto"/>
              <w:right w:val="single" w:sz="4" w:space="0" w:color="auto"/>
            </w:tcBorders>
            <w:shd w:val="clear" w:color="000000" w:fill="E2EFDA"/>
            <w:noWrap/>
            <w:vAlign w:val="center"/>
            <w:hideMark/>
          </w:tcPr>
          <w:p w14:paraId="1939D4D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25</w:t>
            </w:r>
          </w:p>
        </w:tc>
        <w:tc>
          <w:tcPr>
            <w:tcW w:w="1222" w:type="dxa"/>
            <w:tcBorders>
              <w:top w:val="nil"/>
              <w:left w:val="nil"/>
              <w:bottom w:val="single" w:sz="4" w:space="0" w:color="auto"/>
              <w:right w:val="single" w:sz="4" w:space="0" w:color="auto"/>
            </w:tcBorders>
            <w:shd w:val="clear" w:color="000000" w:fill="E2EFDA"/>
            <w:noWrap/>
            <w:vAlign w:val="center"/>
            <w:hideMark/>
          </w:tcPr>
          <w:p w14:paraId="5AA7C846"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19</w:t>
            </w:r>
          </w:p>
        </w:tc>
        <w:tc>
          <w:tcPr>
            <w:tcW w:w="1144" w:type="dxa"/>
            <w:tcBorders>
              <w:top w:val="nil"/>
              <w:left w:val="nil"/>
              <w:bottom w:val="single" w:sz="4" w:space="0" w:color="auto"/>
              <w:right w:val="single" w:sz="4" w:space="0" w:color="auto"/>
            </w:tcBorders>
            <w:shd w:val="clear" w:color="000000" w:fill="E2EFDA"/>
            <w:noWrap/>
            <w:vAlign w:val="center"/>
            <w:hideMark/>
          </w:tcPr>
          <w:p w14:paraId="71BB02C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226</w:t>
            </w:r>
          </w:p>
        </w:tc>
        <w:tc>
          <w:tcPr>
            <w:tcW w:w="1042" w:type="dxa"/>
            <w:tcBorders>
              <w:top w:val="nil"/>
              <w:left w:val="nil"/>
              <w:bottom w:val="single" w:sz="4" w:space="0" w:color="auto"/>
              <w:right w:val="single" w:sz="4" w:space="0" w:color="auto"/>
            </w:tcBorders>
            <w:shd w:val="clear" w:color="000000" w:fill="E2EFDA"/>
            <w:noWrap/>
            <w:vAlign w:val="center"/>
            <w:hideMark/>
          </w:tcPr>
          <w:p w14:paraId="2E66E5A9"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 </w:t>
            </w:r>
          </w:p>
        </w:tc>
        <w:tc>
          <w:tcPr>
            <w:tcW w:w="1042" w:type="dxa"/>
            <w:tcBorders>
              <w:top w:val="nil"/>
              <w:left w:val="nil"/>
              <w:bottom w:val="single" w:sz="4" w:space="0" w:color="auto"/>
              <w:right w:val="single" w:sz="4" w:space="0" w:color="auto"/>
            </w:tcBorders>
            <w:shd w:val="clear" w:color="000000" w:fill="E2EFDA"/>
            <w:noWrap/>
            <w:vAlign w:val="center"/>
            <w:hideMark/>
          </w:tcPr>
          <w:p w14:paraId="3C855BF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404</w:t>
            </w:r>
          </w:p>
        </w:tc>
        <w:tc>
          <w:tcPr>
            <w:tcW w:w="1381" w:type="dxa"/>
            <w:vMerge/>
            <w:tcBorders>
              <w:top w:val="nil"/>
              <w:left w:val="single" w:sz="4" w:space="0" w:color="auto"/>
              <w:bottom w:val="single" w:sz="4" w:space="0" w:color="000000"/>
              <w:right w:val="single" w:sz="4" w:space="0" w:color="auto"/>
            </w:tcBorders>
            <w:vAlign w:val="center"/>
            <w:hideMark/>
          </w:tcPr>
          <w:p w14:paraId="6326B959"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r w:rsidR="00D330EC" w:rsidRPr="00D330EC" w14:paraId="5A9D1E81" w14:textId="77777777" w:rsidTr="00261735">
        <w:trPr>
          <w:trHeight w:val="399"/>
        </w:trPr>
        <w:tc>
          <w:tcPr>
            <w:tcW w:w="1236" w:type="dxa"/>
            <w:tcBorders>
              <w:top w:val="nil"/>
              <w:left w:val="single" w:sz="4" w:space="0" w:color="auto"/>
              <w:bottom w:val="single" w:sz="4" w:space="0" w:color="auto"/>
              <w:right w:val="single" w:sz="4" w:space="0" w:color="auto"/>
            </w:tcBorders>
            <w:shd w:val="clear" w:color="000000" w:fill="E2EFDA"/>
            <w:noWrap/>
            <w:vAlign w:val="center"/>
            <w:hideMark/>
          </w:tcPr>
          <w:p w14:paraId="4EE98CB0" w14:textId="77777777" w:rsidR="00D330EC" w:rsidRPr="005A2F32" w:rsidRDefault="00D330EC" w:rsidP="00D330EC">
            <w:pPr>
              <w:spacing w:after="0" w:line="240" w:lineRule="auto"/>
              <w:jc w:val="center"/>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Total</w:t>
            </w:r>
          </w:p>
        </w:tc>
        <w:tc>
          <w:tcPr>
            <w:tcW w:w="920" w:type="dxa"/>
            <w:tcBorders>
              <w:top w:val="nil"/>
              <w:left w:val="nil"/>
              <w:bottom w:val="single" w:sz="4" w:space="0" w:color="auto"/>
              <w:right w:val="single" w:sz="4" w:space="0" w:color="auto"/>
            </w:tcBorders>
            <w:shd w:val="clear" w:color="000000" w:fill="E2EFDA"/>
            <w:noWrap/>
            <w:vAlign w:val="center"/>
            <w:hideMark/>
          </w:tcPr>
          <w:p w14:paraId="70C7249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33,17%</w:t>
            </w:r>
          </w:p>
        </w:tc>
        <w:tc>
          <w:tcPr>
            <w:tcW w:w="1222" w:type="dxa"/>
            <w:tcBorders>
              <w:top w:val="nil"/>
              <w:left w:val="nil"/>
              <w:bottom w:val="single" w:sz="4" w:space="0" w:color="auto"/>
              <w:right w:val="single" w:sz="4" w:space="0" w:color="auto"/>
            </w:tcBorders>
            <w:shd w:val="clear" w:color="000000" w:fill="E2EFDA"/>
            <w:noWrap/>
            <w:vAlign w:val="center"/>
            <w:hideMark/>
          </w:tcPr>
          <w:p w14:paraId="22D46B5C"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6,19%</w:t>
            </w:r>
          </w:p>
        </w:tc>
        <w:tc>
          <w:tcPr>
            <w:tcW w:w="1222" w:type="dxa"/>
            <w:tcBorders>
              <w:top w:val="nil"/>
              <w:left w:val="nil"/>
              <w:bottom w:val="single" w:sz="4" w:space="0" w:color="auto"/>
              <w:right w:val="single" w:sz="4" w:space="0" w:color="auto"/>
            </w:tcBorders>
            <w:shd w:val="clear" w:color="000000" w:fill="E2EFDA"/>
            <w:noWrap/>
            <w:vAlign w:val="center"/>
            <w:hideMark/>
          </w:tcPr>
          <w:p w14:paraId="4A277779"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4,70%</w:t>
            </w:r>
          </w:p>
        </w:tc>
        <w:tc>
          <w:tcPr>
            <w:tcW w:w="1144" w:type="dxa"/>
            <w:tcBorders>
              <w:top w:val="nil"/>
              <w:left w:val="nil"/>
              <w:bottom w:val="single" w:sz="4" w:space="0" w:color="auto"/>
              <w:right w:val="single" w:sz="4" w:space="0" w:color="auto"/>
            </w:tcBorders>
            <w:shd w:val="clear" w:color="000000" w:fill="E2EFDA"/>
            <w:noWrap/>
            <w:vAlign w:val="center"/>
            <w:hideMark/>
          </w:tcPr>
          <w:p w14:paraId="671F28A2"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55,94%</w:t>
            </w:r>
          </w:p>
        </w:tc>
        <w:tc>
          <w:tcPr>
            <w:tcW w:w="1042" w:type="dxa"/>
            <w:tcBorders>
              <w:top w:val="nil"/>
              <w:left w:val="nil"/>
              <w:bottom w:val="single" w:sz="4" w:space="0" w:color="auto"/>
              <w:right w:val="single" w:sz="4" w:space="0" w:color="auto"/>
            </w:tcBorders>
            <w:shd w:val="clear" w:color="000000" w:fill="E2EFDA"/>
            <w:noWrap/>
            <w:vAlign w:val="center"/>
            <w:hideMark/>
          </w:tcPr>
          <w:p w14:paraId="3166BA3A"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0,00%</w:t>
            </w:r>
          </w:p>
        </w:tc>
        <w:tc>
          <w:tcPr>
            <w:tcW w:w="1042" w:type="dxa"/>
            <w:tcBorders>
              <w:top w:val="nil"/>
              <w:left w:val="nil"/>
              <w:bottom w:val="single" w:sz="4" w:space="0" w:color="auto"/>
              <w:right w:val="single" w:sz="4" w:space="0" w:color="auto"/>
            </w:tcBorders>
            <w:shd w:val="clear" w:color="000000" w:fill="E2EFDA"/>
            <w:noWrap/>
            <w:vAlign w:val="center"/>
            <w:hideMark/>
          </w:tcPr>
          <w:p w14:paraId="4D0301B6" w14:textId="77777777" w:rsidR="00D330EC" w:rsidRPr="005A2F32" w:rsidRDefault="00D330EC" w:rsidP="00D330EC">
            <w:pPr>
              <w:spacing w:after="0" w:line="240" w:lineRule="auto"/>
              <w:jc w:val="right"/>
              <w:rPr>
                <w:rFonts w:eastAsia="Times New Roman" w:cs="Calibri"/>
                <w:color w:val="000000"/>
                <w:kern w:val="0"/>
                <w:sz w:val="18"/>
                <w:szCs w:val="18"/>
                <w:lang w:val="es-CR" w:eastAsia="es-CR"/>
                <w14:ligatures w14:val="none"/>
              </w:rPr>
            </w:pPr>
            <w:r w:rsidRPr="005A2F32">
              <w:rPr>
                <w:rFonts w:eastAsia="Times New Roman" w:cs="Calibri"/>
                <w:color w:val="000000"/>
                <w:kern w:val="0"/>
                <w:sz w:val="18"/>
                <w:szCs w:val="18"/>
                <w:lang w:val="es-CR" w:eastAsia="es-CR"/>
                <w14:ligatures w14:val="none"/>
              </w:rPr>
              <w:t>100%</w:t>
            </w:r>
          </w:p>
        </w:tc>
        <w:tc>
          <w:tcPr>
            <w:tcW w:w="1381" w:type="dxa"/>
            <w:vMerge/>
            <w:tcBorders>
              <w:top w:val="nil"/>
              <w:left w:val="single" w:sz="4" w:space="0" w:color="auto"/>
              <w:bottom w:val="single" w:sz="4" w:space="0" w:color="000000"/>
              <w:right w:val="single" w:sz="4" w:space="0" w:color="auto"/>
            </w:tcBorders>
            <w:vAlign w:val="center"/>
            <w:hideMark/>
          </w:tcPr>
          <w:p w14:paraId="07657744" w14:textId="77777777" w:rsidR="00D330EC" w:rsidRPr="005A2F32" w:rsidRDefault="00D330EC" w:rsidP="00D330EC">
            <w:pPr>
              <w:spacing w:after="0" w:line="240" w:lineRule="auto"/>
              <w:jc w:val="left"/>
              <w:rPr>
                <w:rFonts w:eastAsia="Times New Roman" w:cs="Calibri"/>
                <w:color w:val="000000"/>
                <w:kern w:val="0"/>
                <w:sz w:val="18"/>
                <w:szCs w:val="18"/>
                <w:lang w:val="es-CR" w:eastAsia="es-CR"/>
                <w14:ligatures w14:val="none"/>
              </w:rPr>
            </w:pPr>
          </w:p>
        </w:tc>
      </w:tr>
    </w:tbl>
    <w:p w14:paraId="0AB7A46B" w14:textId="77777777" w:rsidR="006D5F2A" w:rsidRPr="00261735" w:rsidRDefault="003745FA" w:rsidP="00261735">
      <w:pPr>
        <w:spacing w:after="0" w:line="240" w:lineRule="auto"/>
        <w:jc w:val="left"/>
        <w:rPr>
          <w:rFonts w:eastAsia="Times New Roman" w:cs="Times New Roman"/>
          <w:kern w:val="0"/>
          <w:sz w:val="20"/>
          <w:szCs w:val="20"/>
          <w:lang w:val="es-CR" w:eastAsia="es-ES"/>
          <w14:ligatures w14:val="none"/>
        </w:rPr>
      </w:pPr>
      <w:r w:rsidRPr="00261735">
        <w:rPr>
          <w:rFonts w:eastAsia="Times New Roman" w:cs="Book Antiqua"/>
          <w:b/>
          <w:bCs/>
          <w:i/>
          <w:iCs/>
          <w:kern w:val="0"/>
          <w:sz w:val="20"/>
          <w:szCs w:val="20"/>
          <w:lang w:val="es-CR" w:eastAsia="es-ES"/>
          <w14:ligatures w14:val="none"/>
        </w:rPr>
        <w:t>Fuente</w:t>
      </w:r>
      <w:r w:rsidRPr="00261735">
        <w:rPr>
          <w:rFonts w:eastAsia="Times New Roman" w:cs="Book Antiqua"/>
          <w:i/>
          <w:iCs/>
          <w:kern w:val="0"/>
          <w:sz w:val="20"/>
          <w:szCs w:val="20"/>
          <w:lang w:val="es-CR" w:eastAsia="es-ES"/>
          <w14:ligatures w14:val="none"/>
        </w:rPr>
        <w:t>: Elaboración propia Subproceso de Modernización No Penal, con información extraída de SIGMA</w:t>
      </w:r>
      <w:r w:rsidR="008C45B3" w:rsidRPr="00261735">
        <w:rPr>
          <w:rFonts w:eastAsia="Times New Roman" w:cs="Book Antiqua"/>
          <w:i/>
          <w:iCs/>
          <w:kern w:val="0"/>
          <w:sz w:val="20"/>
          <w:szCs w:val="20"/>
          <w:lang w:val="es-CR" w:eastAsia="es-ES"/>
          <w14:ligatures w14:val="none"/>
        </w:rPr>
        <w:t>.</w:t>
      </w:r>
    </w:p>
    <w:p w14:paraId="7040CA66" w14:textId="77777777" w:rsidR="00261735" w:rsidRPr="00261735" w:rsidRDefault="00261735" w:rsidP="00261735">
      <w:pPr>
        <w:spacing w:after="0" w:line="240" w:lineRule="auto"/>
        <w:rPr>
          <w:lang w:eastAsia="es-ES"/>
        </w:rPr>
      </w:pPr>
    </w:p>
    <w:p w14:paraId="4DCA25A4" w14:textId="77777777" w:rsidR="0040426C" w:rsidRDefault="0040426C" w:rsidP="00261735">
      <w:pPr>
        <w:spacing w:after="0" w:line="240" w:lineRule="auto"/>
        <w:rPr>
          <w:lang w:eastAsia="es-ES"/>
        </w:rPr>
      </w:pPr>
    </w:p>
    <w:p w14:paraId="72AC17E0" w14:textId="77777777" w:rsidR="0040426C" w:rsidRDefault="0040426C" w:rsidP="00261735">
      <w:pPr>
        <w:spacing w:after="0" w:line="240" w:lineRule="auto"/>
        <w:rPr>
          <w:lang w:eastAsia="es-ES"/>
        </w:rPr>
      </w:pPr>
    </w:p>
    <w:p w14:paraId="22792947" w14:textId="77777777" w:rsidR="0040426C" w:rsidRDefault="0040426C" w:rsidP="00261735">
      <w:pPr>
        <w:spacing w:after="0" w:line="240" w:lineRule="auto"/>
        <w:rPr>
          <w:lang w:eastAsia="es-ES"/>
        </w:rPr>
      </w:pPr>
    </w:p>
    <w:p w14:paraId="1E07D9CF" w14:textId="4F1CE48F" w:rsidR="003A05AC" w:rsidRPr="00261735" w:rsidRDefault="00E61170" w:rsidP="00261735">
      <w:pPr>
        <w:spacing w:after="0" w:line="240" w:lineRule="auto"/>
        <w:rPr>
          <w:lang w:eastAsia="es-ES"/>
        </w:rPr>
      </w:pPr>
      <w:r w:rsidRPr="00261735">
        <w:rPr>
          <w:lang w:eastAsia="es-ES"/>
        </w:rPr>
        <w:lastRenderedPageBreak/>
        <w:t>Del análisis del circulante actual por fases del Juzgado</w:t>
      </w:r>
      <w:r w:rsidR="003D701B" w:rsidRPr="00261735">
        <w:rPr>
          <w:lang w:eastAsia="es-ES"/>
        </w:rPr>
        <w:t xml:space="preserve"> </w:t>
      </w:r>
      <w:r w:rsidR="00342BE9" w:rsidRPr="00261735">
        <w:rPr>
          <w:lang w:eastAsia="es-ES"/>
        </w:rPr>
        <w:t>Contravencional de Santa Ana</w:t>
      </w:r>
      <w:r w:rsidRPr="00261735">
        <w:rPr>
          <w:lang w:eastAsia="es-ES"/>
        </w:rPr>
        <w:t xml:space="preserve"> (</w:t>
      </w:r>
      <w:r w:rsidR="00A45BEF" w:rsidRPr="00261735">
        <w:rPr>
          <w:lang w:eastAsia="es-ES"/>
        </w:rPr>
        <w:t xml:space="preserve">color </w:t>
      </w:r>
      <w:r w:rsidRPr="00261735">
        <w:rPr>
          <w:lang w:eastAsia="es-ES"/>
        </w:rPr>
        <w:t xml:space="preserve">verde), se </w:t>
      </w:r>
      <w:r w:rsidR="00507ACC" w:rsidRPr="00261735">
        <w:rPr>
          <w:lang w:eastAsia="es-ES"/>
        </w:rPr>
        <w:t>obtiene como resultado que, la mayor parte de expedientes se en</w:t>
      </w:r>
      <w:r w:rsidR="003E1089" w:rsidRPr="00261735">
        <w:rPr>
          <w:lang w:eastAsia="es-ES"/>
        </w:rPr>
        <w:t>cuentran en la materia de Pensiones Alimentarias</w:t>
      </w:r>
      <w:r w:rsidR="00342BE9" w:rsidRPr="00261735">
        <w:rPr>
          <w:lang w:eastAsia="es-ES"/>
        </w:rPr>
        <w:t xml:space="preserve"> con un </w:t>
      </w:r>
      <w:r w:rsidR="006012D8" w:rsidRPr="00261735">
        <w:rPr>
          <w:lang w:eastAsia="es-ES"/>
        </w:rPr>
        <w:t>56</w:t>
      </w:r>
      <w:r w:rsidR="00342BE9" w:rsidRPr="00261735">
        <w:rPr>
          <w:lang w:eastAsia="es-ES"/>
        </w:rPr>
        <w:t>% (1 5</w:t>
      </w:r>
      <w:r w:rsidR="00E54F34" w:rsidRPr="00261735">
        <w:rPr>
          <w:lang w:eastAsia="es-ES"/>
        </w:rPr>
        <w:t>67</w:t>
      </w:r>
      <w:r w:rsidR="00342BE9" w:rsidRPr="00261735">
        <w:rPr>
          <w:lang w:eastAsia="es-ES"/>
        </w:rPr>
        <w:t xml:space="preserve"> asuntos), la segunda materia con mayor cantidad de asuntos es Tránsito con un 2</w:t>
      </w:r>
      <w:r w:rsidR="004941E1" w:rsidRPr="00261735">
        <w:rPr>
          <w:lang w:eastAsia="es-ES"/>
        </w:rPr>
        <w:t>3</w:t>
      </w:r>
      <w:r w:rsidR="00342BE9" w:rsidRPr="00261735">
        <w:rPr>
          <w:lang w:eastAsia="es-ES"/>
        </w:rPr>
        <w:t>% (6</w:t>
      </w:r>
      <w:r w:rsidR="004941E1" w:rsidRPr="00261735">
        <w:rPr>
          <w:lang w:eastAsia="es-ES"/>
        </w:rPr>
        <w:t>55</w:t>
      </w:r>
      <w:r w:rsidR="00342BE9" w:rsidRPr="00261735">
        <w:rPr>
          <w:lang w:eastAsia="es-ES"/>
        </w:rPr>
        <w:t xml:space="preserve"> asuntos), la tercera materia es Violencia Doméstica con un 1</w:t>
      </w:r>
      <w:r w:rsidR="00C07364" w:rsidRPr="00261735">
        <w:rPr>
          <w:lang w:eastAsia="es-ES"/>
        </w:rPr>
        <w:t>4</w:t>
      </w:r>
      <w:r w:rsidR="00342BE9" w:rsidRPr="00261735">
        <w:rPr>
          <w:lang w:eastAsia="es-ES"/>
        </w:rPr>
        <w:t>% (4</w:t>
      </w:r>
      <w:r w:rsidR="00C07364" w:rsidRPr="00261735">
        <w:rPr>
          <w:lang w:eastAsia="es-ES"/>
        </w:rPr>
        <w:t>04</w:t>
      </w:r>
      <w:r w:rsidR="00342BE9" w:rsidRPr="00261735">
        <w:rPr>
          <w:lang w:eastAsia="es-ES"/>
        </w:rPr>
        <w:t xml:space="preserve"> asuntos), por último, la materia de Faltas y Contravenciones representa 7% (19</w:t>
      </w:r>
      <w:r w:rsidR="00016370" w:rsidRPr="00261735">
        <w:rPr>
          <w:lang w:eastAsia="es-ES"/>
        </w:rPr>
        <w:t>5</w:t>
      </w:r>
      <w:r w:rsidR="00342BE9" w:rsidRPr="00261735">
        <w:rPr>
          <w:lang w:eastAsia="es-ES"/>
        </w:rPr>
        <w:t xml:space="preserve"> asuntos).</w:t>
      </w:r>
      <w:r w:rsidR="007C53BA" w:rsidRPr="00261735">
        <w:rPr>
          <w:lang w:eastAsia="es-ES"/>
        </w:rPr>
        <w:t xml:space="preserve"> </w:t>
      </w:r>
    </w:p>
    <w:p w14:paraId="7EDF0476" w14:textId="77777777" w:rsidR="00261735" w:rsidRDefault="00261735" w:rsidP="00261735">
      <w:pPr>
        <w:spacing w:after="0" w:line="240" w:lineRule="auto"/>
        <w:rPr>
          <w:lang w:eastAsia="es-ES"/>
        </w:rPr>
      </w:pPr>
    </w:p>
    <w:p w14:paraId="414BC626" w14:textId="108F2A5E" w:rsidR="00261735" w:rsidRPr="00261735" w:rsidRDefault="00EB492E" w:rsidP="00261735">
      <w:pPr>
        <w:spacing w:after="0" w:line="240" w:lineRule="auto"/>
        <w:rPr>
          <w:lang w:eastAsia="es-ES"/>
        </w:rPr>
      </w:pPr>
      <w:r w:rsidRPr="00261735">
        <w:rPr>
          <w:lang w:eastAsia="es-ES"/>
        </w:rPr>
        <w:t>En el siguiente</w:t>
      </w:r>
      <w:r w:rsidR="003A05AC" w:rsidRPr="00261735">
        <w:rPr>
          <w:lang w:eastAsia="es-ES"/>
        </w:rPr>
        <w:t xml:space="preserve"> gráfico</w:t>
      </w:r>
      <w:r w:rsidRPr="00261735">
        <w:rPr>
          <w:lang w:eastAsia="es-ES"/>
        </w:rPr>
        <w:t xml:space="preserve"> se muestra composición del circulante </w:t>
      </w:r>
      <w:r w:rsidR="007C53BA" w:rsidRPr="00261735">
        <w:rPr>
          <w:lang w:eastAsia="es-ES"/>
        </w:rPr>
        <w:t>anteriormente descrito</w:t>
      </w:r>
      <w:r w:rsidR="003A05AC" w:rsidRPr="00261735">
        <w:rPr>
          <w:lang w:eastAsia="es-ES"/>
        </w:rPr>
        <w:t>:</w:t>
      </w:r>
    </w:p>
    <w:p w14:paraId="744B3FE0" w14:textId="77777777" w:rsidR="00261735" w:rsidRDefault="00261735" w:rsidP="00261735">
      <w:pPr>
        <w:spacing w:after="0" w:line="240" w:lineRule="auto"/>
        <w:jc w:val="center"/>
        <w:rPr>
          <w:rFonts w:eastAsia="Times New Roman" w:cs="Times New Roman"/>
          <w:b/>
          <w:bCs/>
          <w:kern w:val="0"/>
          <w:sz w:val="20"/>
          <w:szCs w:val="20"/>
          <w:lang w:eastAsia="es-ES"/>
          <w14:ligatures w14:val="none"/>
        </w:rPr>
      </w:pPr>
    </w:p>
    <w:p w14:paraId="262AAFC2" w14:textId="5F58FF69" w:rsidR="00EB492E" w:rsidRPr="00261735" w:rsidRDefault="00EB492E"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 xml:space="preserve">Gráfico </w:t>
      </w:r>
      <w:r w:rsidR="001D4D55" w:rsidRPr="00261735">
        <w:rPr>
          <w:rFonts w:eastAsia="Times New Roman" w:cs="Times New Roman"/>
          <w:b/>
          <w:bCs/>
          <w:kern w:val="0"/>
          <w:sz w:val="20"/>
          <w:szCs w:val="20"/>
          <w:lang w:eastAsia="es-ES"/>
          <w14:ligatures w14:val="none"/>
        </w:rPr>
        <w:t>3</w:t>
      </w:r>
      <w:r w:rsidRPr="00261735">
        <w:rPr>
          <w:rFonts w:eastAsia="Times New Roman" w:cs="Times New Roman"/>
          <w:b/>
          <w:bCs/>
          <w:kern w:val="0"/>
          <w:sz w:val="20"/>
          <w:szCs w:val="20"/>
          <w:lang w:eastAsia="es-ES"/>
          <w14:ligatures w14:val="none"/>
        </w:rPr>
        <w:t xml:space="preserve">: </w:t>
      </w:r>
    </w:p>
    <w:p w14:paraId="4EA55A3A" w14:textId="29830F34" w:rsidR="00EB492E" w:rsidRPr="00261735" w:rsidRDefault="00EB492E"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Composición del Circulante</w:t>
      </w:r>
      <w:r w:rsidR="007C53BA" w:rsidRPr="00261735">
        <w:rPr>
          <w:rFonts w:eastAsia="Times New Roman" w:cs="Times New Roman"/>
          <w:b/>
          <w:bCs/>
          <w:kern w:val="0"/>
          <w:sz w:val="20"/>
          <w:szCs w:val="20"/>
          <w:lang w:eastAsia="es-ES"/>
          <w14:ligatures w14:val="none"/>
        </w:rPr>
        <w:t xml:space="preserve"> del</w:t>
      </w:r>
      <w:r w:rsidRPr="00261735">
        <w:rPr>
          <w:rFonts w:eastAsia="Times New Roman" w:cs="Times New Roman"/>
          <w:b/>
          <w:bCs/>
          <w:kern w:val="0"/>
          <w:sz w:val="20"/>
          <w:szCs w:val="20"/>
          <w:lang w:eastAsia="es-ES"/>
          <w14:ligatures w14:val="none"/>
        </w:rPr>
        <w:t xml:space="preserve"> Juzgado Contravencional de Santa Ana</w:t>
      </w:r>
      <w:r w:rsidR="007C53BA" w:rsidRPr="00261735">
        <w:rPr>
          <w:rFonts w:eastAsia="Times New Roman" w:cs="Times New Roman"/>
          <w:b/>
          <w:bCs/>
          <w:kern w:val="0"/>
          <w:sz w:val="20"/>
          <w:szCs w:val="20"/>
          <w:lang w:eastAsia="es-ES"/>
          <w14:ligatures w14:val="none"/>
        </w:rPr>
        <w:t>, a junio 2024</w:t>
      </w:r>
    </w:p>
    <w:p w14:paraId="3883381D" w14:textId="343D3102" w:rsidR="00EB492E" w:rsidRPr="00DC3B34" w:rsidRDefault="007C53BA" w:rsidP="00EB492E">
      <w:pPr>
        <w:spacing w:after="0" w:line="276" w:lineRule="auto"/>
        <w:jc w:val="center"/>
        <w:rPr>
          <w:rFonts w:eastAsia="Times New Roman" w:cs="Times New Roman"/>
          <w:b/>
          <w:bCs/>
          <w:kern w:val="0"/>
          <w:lang w:eastAsia="es-ES"/>
          <w14:ligatures w14:val="none"/>
        </w:rPr>
      </w:pPr>
      <w:r w:rsidRPr="007C53BA">
        <w:rPr>
          <w:rFonts w:eastAsia="Times New Roman" w:cs="Times New Roman"/>
          <w:b/>
          <w:bCs/>
          <w:noProof/>
          <w:kern w:val="0"/>
          <w:lang w:eastAsia="es-ES"/>
          <w14:ligatures w14:val="none"/>
        </w:rPr>
        <w:drawing>
          <wp:inline distT="0" distB="0" distL="0" distR="0" wp14:anchorId="2A8DE136" wp14:editId="2C88EF40">
            <wp:extent cx="4830266" cy="2825750"/>
            <wp:effectExtent l="0" t="0" r="8890" b="0"/>
            <wp:docPr id="12" name="Imagen 12"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Gráfico, Gráfico circular&#10;&#10;Descripción generada automáticamente"/>
                    <pic:cNvPicPr/>
                  </pic:nvPicPr>
                  <pic:blipFill>
                    <a:blip r:embed="rId14"/>
                    <a:stretch>
                      <a:fillRect/>
                    </a:stretch>
                  </pic:blipFill>
                  <pic:spPr>
                    <a:xfrm>
                      <a:off x="0" y="0"/>
                      <a:ext cx="4840126" cy="2831518"/>
                    </a:xfrm>
                    <a:prstGeom prst="rect">
                      <a:avLst/>
                    </a:prstGeom>
                  </pic:spPr>
                </pic:pic>
              </a:graphicData>
            </a:graphic>
          </wp:inline>
        </w:drawing>
      </w:r>
    </w:p>
    <w:p w14:paraId="1D0C9098" w14:textId="77777777" w:rsidR="00EB492E" w:rsidRDefault="00EB492E" w:rsidP="00261735">
      <w:pPr>
        <w:spacing w:after="0" w:line="240" w:lineRule="auto"/>
        <w:jc w:val="center"/>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w:t>
      </w:r>
      <w:r w:rsidRPr="009421A2">
        <w:rPr>
          <w:rFonts w:eastAsia="Times New Roman" w:cs="Book Antiqua"/>
          <w:i/>
          <w:iCs/>
          <w:kern w:val="0"/>
          <w:sz w:val="18"/>
          <w:szCs w:val="18"/>
          <w:lang w:val="es-CR" w:eastAsia="es-ES"/>
          <w14:ligatures w14:val="none"/>
        </w:rPr>
        <w:t>con información extraída de SIGMA</w:t>
      </w:r>
      <w:r>
        <w:rPr>
          <w:rFonts w:eastAsia="Times New Roman" w:cs="Book Antiqua"/>
          <w:i/>
          <w:iCs/>
          <w:kern w:val="0"/>
          <w:sz w:val="18"/>
          <w:szCs w:val="18"/>
          <w:lang w:val="es-CR" w:eastAsia="es-ES"/>
          <w14:ligatures w14:val="none"/>
        </w:rPr>
        <w:t>.</w:t>
      </w:r>
    </w:p>
    <w:p w14:paraId="2422A400" w14:textId="77777777" w:rsidR="00261735" w:rsidRDefault="00261735" w:rsidP="00261735">
      <w:pPr>
        <w:spacing w:after="0" w:line="240" w:lineRule="auto"/>
        <w:jc w:val="center"/>
        <w:rPr>
          <w:rFonts w:eastAsia="Times New Roman" w:cs="Book Antiqua"/>
          <w:i/>
          <w:iCs/>
          <w:kern w:val="0"/>
          <w:sz w:val="18"/>
          <w:szCs w:val="18"/>
          <w:lang w:val="es-CR" w:eastAsia="es-ES"/>
          <w14:ligatures w14:val="none"/>
        </w:rPr>
      </w:pPr>
    </w:p>
    <w:p w14:paraId="0247FAF6" w14:textId="092D7CD2" w:rsidR="00C03205" w:rsidRDefault="00C03205" w:rsidP="00261735">
      <w:pPr>
        <w:pStyle w:val="Ttulo3"/>
        <w:spacing w:before="0" w:after="0" w:line="240" w:lineRule="auto"/>
        <w:rPr>
          <w:rFonts w:eastAsia="Times New Roman"/>
          <w:lang w:val="es-CR" w:eastAsia="es-ES"/>
        </w:rPr>
      </w:pPr>
      <w:r>
        <w:rPr>
          <w:rFonts w:eastAsia="Times New Roman"/>
          <w:lang w:val="es-CR" w:eastAsia="es-ES"/>
        </w:rPr>
        <w:t xml:space="preserve">Datos comparativos con </w:t>
      </w:r>
      <w:r w:rsidR="00D97BE4">
        <w:rPr>
          <w:rFonts w:eastAsia="Times New Roman"/>
          <w:lang w:val="es-CR" w:eastAsia="es-ES"/>
        </w:rPr>
        <w:t>Despachos homólogos:</w:t>
      </w:r>
    </w:p>
    <w:p w14:paraId="15784513" w14:textId="7D1B179D" w:rsidR="000F1ED0" w:rsidRDefault="00DC3B34" w:rsidP="00261735">
      <w:pPr>
        <w:spacing w:after="0" w:line="240" w:lineRule="auto"/>
        <w:rPr>
          <w:rFonts w:eastAsia="Calibri" w:cs="Times New Roman"/>
          <w:kern w:val="0"/>
          <w:lang w:val="es-CR"/>
          <w14:ligatures w14:val="none"/>
        </w:rPr>
      </w:pPr>
      <w:r w:rsidRPr="00DC3B34">
        <w:rPr>
          <w:rFonts w:eastAsia="Calibri" w:cs="Times New Roman"/>
          <w:kern w:val="0"/>
          <w:lang w:val="es-CR"/>
          <w14:ligatures w14:val="none"/>
        </w:rPr>
        <w:t xml:space="preserve">Para el análisis de cargas de trabajo </w:t>
      </w:r>
      <w:r w:rsidR="00077565">
        <w:rPr>
          <w:rFonts w:eastAsia="Calibri" w:cs="Times New Roman"/>
          <w:kern w:val="0"/>
          <w:lang w:val="es-CR"/>
          <w14:ligatures w14:val="none"/>
        </w:rPr>
        <w:t xml:space="preserve">del </w:t>
      </w:r>
      <w:r w:rsidR="00A41278" w:rsidRPr="00A41278">
        <w:rPr>
          <w:rFonts w:eastAsia="Calibri" w:cs="Times New Roman"/>
          <w:kern w:val="0"/>
          <w:lang w:val="es-CR"/>
          <w14:ligatures w14:val="none"/>
        </w:rPr>
        <w:t xml:space="preserve">Juzgado </w:t>
      </w:r>
      <w:r w:rsidR="00077565">
        <w:rPr>
          <w:rFonts w:eastAsia="Calibri" w:cs="Times New Roman"/>
          <w:kern w:val="0"/>
          <w:lang w:val="es-CR"/>
          <w14:ligatures w14:val="none"/>
        </w:rPr>
        <w:t>Contravencional de Santa Ana</w:t>
      </w:r>
      <w:r w:rsidR="00112867">
        <w:rPr>
          <w:rFonts w:eastAsia="Calibri" w:cs="Times New Roman"/>
          <w:kern w:val="0"/>
          <w:lang w:val="es-CR"/>
          <w14:ligatures w14:val="none"/>
        </w:rPr>
        <w:t>,</w:t>
      </w:r>
      <w:r w:rsidRPr="00DC3B34">
        <w:rPr>
          <w:rFonts w:eastAsia="Calibri" w:cs="Times New Roman"/>
          <w:kern w:val="0"/>
          <w:lang w:val="es-CR"/>
          <w14:ligatures w14:val="none"/>
        </w:rPr>
        <w:t xml:space="preserve"> se</w:t>
      </w:r>
      <w:r w:rsidR="000F1ED0">
        <w:rPr>
          <w:rFonts w:eastAsia="Calibri" w:cs="Times New Roman"/>
          <w:kern w:val="0"/>
          <w:lang w:val="es-CR"/>
          <w14:ligatures w14:val="none"/>
        </w:rPr>
        <w:t xml:space="preserve"> realizó un análisis</w:t>
      </w:r>
      <w:r w:rsidR="007C605D">
        <w:rPr>
          <w:rStyle w:val="Refdenotaalpie"/>
          <w:rFonts w:eastAsia="Calibri" w:cs="Times New Roman"/>
          <w:kern w:val="0"/>
          <w:lang w:val="es-CR"/>
          <w14:ligatures w14:val="none"/>
        </w:rPr>
        <w:footnoteReference w:id="4"/>
      </w:r>
      <w:r w:rsidR="000F1ED0">
        <w:rPr>
          <w:rFonts w:eastAsia="Calibri" w:cs="Times New Roman"/>
          <w:kern w:val="0"/>
          <w:lang w:val="es-CR"/>
          <w14:ligatures w14:val="none"/>
        </w:rPr>
        <w:t xml:space="preserve"> comparativo de los despachos homólogos </w:t>
      </w:r>
      <w:r w:rsidR="007B1A4C">
        <w:rPr>
          <w:rFonts w:eastAsia="Calibri" w:cs="Times New Roman"/>
          <w:kern w:val="0"/>
          <w:lang w:val="es-CR"/>
          <w14:ligatures w14:val="none"/>
        </w:rPr>
        <w:t>(conocen la</w:t>
      </w:r>
      <w:r w:rsidR="005F1B31">
        <w:rPr>
          <w:rFonts w:eastAsia="Calibri" w:cs="Times New Roman"/>
          <w:kern w:val="0"/>
          <w:lang w:val="es-CR"/>
          <w14:ligatures w14:val="none"/>
        </w:rPr>
        <w:t xml:space="preserve">s mismas materias) a nivel </w:t>
      </w:r>
      <w:r w:rsidR="005D6961">
        <w:rPr>
          <w:rFonts w:eastAsia="Calibri" w:cs="Times New Roman"/>
          <w:kern w:val="0"/>
          <w:lang w:val="es-CR"/>
          <w14:ligatures w14:val="none"/>
        </w:rPr>
        <w:t>nacional,</w:t>
      </w:r>
      <w:r w:rsidR="001B5FBB">
        <w:rPr>
          <w:rFonts w:eastAsia="Calibri" w:cs="Times New Roman"/>
          <w:kern w:val="0"/>
          <w:lang w:val="es-CR"/>
          <w14:ligatures w14:val="none"/>
        </w:rPr>
        <w:t xml:space="preserve"> </w:t>
      </w:r>
      <w:r w:rsidR="00395A3B">
        <w:rPr>
          <w:rFonts w:eastAsia="Calibri" w:cs="Times New Roman"/>
          <w:kern w:val="0"/>
          <w:lang w:val="es-CR"/>
          <w14:ligatures w14:val="none"/>
        </w:rPr>
        <w:t xml:space="preserve">el cual se detalla </w:t>
      </w:r>
      <w:r w:rsidR="00395A3B">
        <w:rPr>
          <w:rFonts w:eastAsia="Times New Roman" w:cs="Times New Roman"/>
          <w:kern w:val="0"/>
          <w:lang w:val="es-CR" w:eastAsia="es-ES"/>
          <w14:ligatures w14:val="none"/>
        </w:rPr>
        <w:t>en la siguiente tabla:</w:t>
      </w:r>
      <w:r w:rsidR="005D6961">
        <w:rPr>
          <w:rFonts w:eastAsia="Calibri" w:cs="Times New Roman"/>
          <w:kern w:val="0"/>
          <w:lang w:val="es-CR"/>
          <w14:ligatures w14:val="none"/>
        </w:rPr>
        <w:t xml:space="preserve"> </w:t>
      </w:r>
    </w:p>
    <w:p w14:paraId="2DC4CE67" w14:textId="77777777" w:rsidR="00261735" w:rsidRDefault="00261735" w:rsidP="00261735">
      <w:pPr>
        <w:spacing w:after="0" w:line="240" w:lineRule="auto"/>
        <w:rPr>
          <w:rFonts w:eastAsia="Calibri" w:cs="Times New Roman"/>
          <w:kern w:val="0"/>
          <w:lang w:val="es-CR"/>
          <w14:ligatures w14:val="none"/>
        </w:rPr>
      </w:pPr>
    </w:p>
    <w:p w14:paraId="4F626454" w14:textId="34E466B8" w:rsidR="00E563BB" w:rsidRPr="00261735" w:rsidRDefault="00E563BB"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 xml:space="preserve">Tabla </w:t>
      </w:r>
      <w:r w:rsidR="001D4D55" w:rsidRPr="00261735">
        <w:rPr>
          <w:rFonts w:eastAsia="Times New Roman" w:cs="Times New Roman"/>
          <w:b/>
          <w:bCs/>
          <w:kern w:val="0"/>
          <w:sz w:val="20"/>
          <w:szCs w:val="20"/>
          <w:lang w:eastAsia="es-ES"/>
          <w14:ligatures w14:val="none"/>
        </w:rPr>
        <w:t>7</w:t>
      </w:r>
      <w:r w:rsidRPr="00261735">
        <w:rPr>
          <w:rFonts w:eastAsia="Times New Roman" w:cs="Times New Roman"/>
          <w:b/>
          <w:bCs/>
          <w:kern w:val="0"/>
          <w:sz w:val="20"/>
          <w:szCs w:val="20"/>
          <w:lang w:eastAsia="es-ES"/>
          <w14:ligatures w14:val="none"/>
        </w:rPr>
        <w:t xml:space="preserve">: </w:t>
      </w:r>
    </w:p>
    <w:p w14:paraId="0CAFCC13" w14:textId="208B8DE0" w:rsidR="00E563BB" w:rsidRPr="00261735" w:rsidRDefault="0036604D" w:rsidP="00261735">
      <w:pPr>
        <w:spacing w:after="0" w:line="240" w:lineRule="auto"/>
        <w:jc w:val="center"/>
        <w:rPr>
          <w:rFonts w:eastAsia="Times New Roman" w:cs="Times New Roman"/>
          <w:b/>
          <w:bCs/>
          <w:kern w:val="0"/>
          <w:sz w:val="20"/>
          <w:szCs w:val="20"/>
          <w:lang w:eastAsia="es-ES"/>
          <w14:ligatures w14:val="none"/>
        </w:rPr>
      </w:pPr>
      <w:bookmarkStart w:id="3" w:name="_Hlk177763267"/>
      <w:r w:rsidRPr="00261735">
        <w:rPr>
          <w:rFonts w:eastAsia="Times New Roman" w:cs="Times New Roman"/>
          <w:b/>
          <w:bCs/>
          <w:kern w:val="0"/>
          <w:sz w:val="20"/>
          <w:szCs w:val="20"/>
          <w:lang w:eastAsia="es-ES"/>
          <w14:ligatures w14:val="none"/>
        </w:rPr>
        <w:t xml:space="preserve">Promedio mensual de asuntos entrados y terminados por </w:t>
      </w:r>
      <w:r w:rsidR="00B5132D" w:rsidRPr="00261735">
        <w:rPr>
          <w:rFonts w:eastAsia="Times New Roman" w:cs="Times New Roman"/>
          <w:b/>
          <w:bCs/>
          <w:kern w:val="0"/>
          <w:sz w:val="20"/>
          <w:szCs w:val="20"/>
          <w:lang w:eastAsia="es-ES"/>
          <w14:ligatures w14:val="none"/>
        </w:rPr>
        <w:t>puesto de los Despachos homólogos al Juzgado contravencional</w:t>
      </w:r>
      <w:r w:rsidR="00E563BB" w:rsidRPr="00261735">
        <w:rPr>
          <w:rFonts w:eastAsia="Times New Roman" w:cs="Times New Roman"/>
          <w:b/>
          <w:bCs/>
          <w:kern w:val="0"/>
          <w:sz w:val="20"/>
          <w:szCs w:val="20"/>
          <w:lang w:eastAsia="es-ES"/>
          <w14:ligatures w14:val="none"/>
        </w:rPr>
        <w:t xml:space="preserve"> de Santa Ana</w:t>
      </w:r>
      <w:bookmarkEnd w:id="3"/>
      <w:r w:rsidR="00E563BB" w:rsidRPr="00261735">
        <w:rPr>
          <w:rFonts w:eastAsia="Times New Roman" w:cs="Times New Roman"/>
          <w:b/>
          <w:bCs/>
          <w:kern w:val="0"/>
          <w:sz w:val="20"/>
          <w:szCs w:val="20"/>
          <w:lang w:eastAsia="es-ES"/>
          <w14:ligatures w14:val="none"/>
        </w:rPr>
        <w:t>, periodo comprendido de enero 2021 a junio 2024</w:t>
      </w:r>
    </w:p>
    <w:p w14:paraId="2B71FCC4" w14:textId="69259DD9" w:rsidR="00753072" w:rsidRDefault="00753072" w:rsidP="00261735">
      <w:pPr>
        <w:spacing w:after="0" w:line="240" w:lineRule="auto"/>
        <w:jc w:val="center"/>
        <w:rPr>
          <w:rFonts w:eastAsia="Times New Roman" w:cs="Book Antiqua"/>
          <w:b/>
          <w:bCs/>
          <w:i/>
          <w:iCs/>
          <w:kern w:val="0"/>
          <w:sz w:val="18"/>
          <w:szCs w:val="18"/>
          <w:lang w:val="es-CR" w:eastAsia="es-ES"/>
          <w14:ligatures w14:val="none"/>
        </w:rPr>
      </w:pPr>
      <w:r w:rsidRPr="00DC094C">
        <w:rPr>
          <w:rFonts w:eastAsia="Calibri" w:cs="Times New Roman"/>
          <w:noProof/>
          <w:kern w:val="0"/>
          <w:lang w:val="es-CR"/>
          <w14:ligatures w14:val="none"/>
        </w:rPr>
        <w:drawing>
          <wp:inline distT="0" distB="0" distL="0" distR="0" wp14:anchorId="63257D19" wp14:editId="7FA73312">
            <wp:extent cx="5760720" cy="1893041"/>
            <wp:effectExtent l="0" t="0" r="0" b="0"/>
            <wp:docPr id="2020121608" name="Imagen 2020121608"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con confianza media"/>
                    <pic:cNvPicPr/>
                  </pic:nvPicPr>
                  <pic:blipFill>
                    <a:blip r:embed="rId15">
                      <a:extLst>
                        <a:ext uri="{28A0092B-C50C-407E-A947-70E740481C1C}">
                          <a14:useLocalDpi xmlns:a14="http://schemas.microsoft.com/office/drawing/2010/main" val="0"/>
                        </a:ext>
                      </a:extLst>
                    </a:blip>
                    <a:stretch>
                      <a:fillRect/>
                    </a:stretch>
                  </pic:blipFill>
                  <pic:spPr>
                    <a:xfrm>
                      <a:off x="0" y="0"/>
                      <a:ext cx="5760720" cy="1893041"/>
                    </a:xfrm>
                    <a:prstGeom prst="rect">
                      <a:avLst/>
                    </a:prstGeom>
                  </pic:spPr>
                </pic:pic>
              </a:graphicData>
            </a:graphic>
          </wp:inline>
        </w:drawing>
      </w:r>
    </w:p>
    <w:p w14:paraId="435C4F7E" w14:textId="1D314EC7" w:rsidR="00261735" w:rsidRPr="0040426C" w:rsidRDefault="00F9158C" w:rsidP="0040426C">
      <w:pPr>
        <w:spacing w:after="0" w:line="240" w:lineRule="auto"/>
        <w:jc w:val="center"/>
        <w:rPr>
          <w:rFonts w:eastAsia="Times New Roman" w:cs="Times New Roman"/>
          <w:kern w:val="0"/>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w:t>
      </w:r>
      <w:r w:rsidRPr="009421A2">
        <w:rPr>
          <w:rFonts w:eastAsia="Times New Roman" w:cs="Book Antiqua"/>
          <w:i/>
          <w:iCs/>
          <w:kern w:val="0"/>
          <w:sz w:val="18"/>
          <w:szCs w:val="18"/>
          <w:lang w:val="es-CR" w:eastAsia="es-ES"/>
          <w14:ligatures w14:val="none"/>
        </w:rPr>
        <w:t>con información extraída de SIGMA</w:t>
      </w:r>
      <w:r>
        <w:rPr>
          <w:rFonts w:eastAsia="Times New Roman" w:cs="Book Antiqua"/>
          <w:i/>
          <w:iCs/>
          <w:kern w:val="0"/>
          <w:sz w:val="18"/>
          <w:szCs w:val="18"/>
          <w:lang w:val="es-CR" w:eastAsia="es-ES"/>
          <w14:ligatures w14:val="none"/>
        </w:rPr>
        <w:t>.</w:t>
      </w:r>
    </w:p>
    <w:p w14:paraId="0FCAFB5E" w14:textId="4A1C8663" w:rsidR="00F655F9" w:rsidRPr="009B6839" w:rsidRDefault="00072B1C" w:rsidP="00261735">
      <w:pPr>
        <w:spacing w:after="0" w:line="240" w:lineRule="auto"/>
        <w:rPr>
          <w:rFonts w:eastAsia="Times New Roman" w:cs="Times New Roman"/>
          <w:kern w:val="0"/>
          <w:lang w:val="es-CR" w:eastAsia="es-ES"/>
          <w14:ligatures w14:val="none"/>
        </w:rPr>
      </w:pPr>
      <w:r>
        <w:rPr>
          <w:lang w:val="es-CR"/>
        </w:rPr>
        <w:lastRenderedPageBreak/>
        <w:t>Para obtene</w:t>
      </w:r>
      <w:r w:rsidR="00296418">
        <w:rPr>
          <w:lang w:val="es-CR"/>
        </w:rPr>
        <w:t>r</w:t>
      </w:r>
      <w:r>
        <w:rPr>
          <w:lang w:val="es-CR"/>
        </w:rPr>
        <w:t xml:space="preserve"> los </w:t>
      </w:r>
      <w:r w:rsidR="00586DD4">
        <w:rPr>
          <w:lang w:val="es-CR"/>
        </w:rPr>
        <w:t xml:space="preserve">datos </w:t>
      </w:r>
      <w:r>
        <w:rPr>
          <w:lang w:val="es-CR"/>
        </w:rPr>
        <w:t>de</w:t>
      </w:r>
      <w:r w:rsidR="009009DF">
        <w:rPr>
          <w:lang w:val="es-CR"/>
        </w:rPr>
        <w:t xml:space="preserve"> la tabla anterior</w:t>
      </w:r>
      <w:r>
        <w:rPr>
          <w:lang w:val="es-CR"/>
        </w:rPr>
        <w:t>,</w:t>
      </w:r>
      <w:r w:rsidR="00F87957">
        <w:rPr>
          <w:lang w:val="es-CR"/>
        </w:rPr>
        <w:t xml:space="preserve"> se tomó en consideración los despachos que tramitan </w:t>
      </w:r>
      <w:r w:rsidR="00A50F15">
        <w:rPr>
          <w:lang w:val="es-CR"/>
        </w:rPr>
        <w:t>mismas materias</w:t>
      </w:r>
      <w:r w:rsidR="0068490B">
        <w:rPr>
          <w:lang w:val="es-CR"/>
        </w:rPr>
        <w:t xml:space="preserve"> y con una estructura</w:t>
      </w:r>
      <w:r w:rsidR="00981792">
        <w:rPr>
          <w:lang w:val="es-CR"/>
        </w:rPr>
        <w:t xml:space="preserve"> de personal</w:t>
      </w:r>
      <w:r w:rsidR="0068490B">
        <w:rPr>
          <w:lang w:val="es-CR"/>
        </w:rPr>
        <w:t xml:space="preserve"> similar</w:t>
      </w:r>
      <w:r w:rsidR="00981792">
        <w:rPr>
          <w:lang w:val="es-CR"/>
        </w:rPr>
        <w:t xml:space="preserve"> a la del Juzgado Contravencional de Santa Ana</w:t>
      </w:r>
      <w:r w:rsidR="007365F0">
        <w:rPr>
          <w:lang w:val="es-CR"/>
        </w:rPr>
        <w:t>,</w:t>
      </w:r>
      <w:r w:rsidR="00E51BF1">
        <w:rPr>
          <w:lang w:val="es-CR"/>
        </w:rPr>
        <w:t xml:space="preserve"> durante el periodo comprendido del 1 de enero de 2021 al 30 de junio de 2024</w:t>
      </w:r>
      <w:r w:rsidR="00F655F9">
        <w:rPr>
          <w:lang w:val="es-CR"/>
        </w:rPr>
        <w:t>.</w:t>
      </w:r>
    </w:p>
    <w:p w14:paraId="7211D114" w14:textId="77777777" w:rsidR="006E0BB9" w:rsidRDefault="00C03B5C" w:rsidP="00261735">
      <w:pPr>
        <w:spacing w:after="0" w:line="240" w:lineRule="auto"/>
        <w:rPr>
          <w:lang w:val="es-CR"/>
        </w:rPr>
      </w:pPr>
      <w:r>
        <w:rPr>
          <w:lang w:val="es-CR"/>
        </w:rPr>
        <w:t>Con relación a los asuntos entrados</w:t>
      </w:r>
      <w:r w:rsidR="00871DFC">
        <w:rPr>
          <w:lang w:val="es-CR"/>
        </w:rPr>
        <w:t>, se obtuvo como promedio</w:t>
      </w:r>
      <w:r w:rsidR="004D37D4">
        <w:rPr>
          <w:lang w:val="es-CR"/>
        </w:rPr>
        <w:t xml:space="preserve"> mensual</w:t>
      </w:r>
      <w:r w:rsidR="00871DFC">
        <w:rPr>
          <w:lang w:val="es-CR"/>
        </w:rPr>
        <w:t xml:space="preserve"> por persona técnica judicial</w:t>
      </w:r>
      <w:r w:rsidR="004D37D4">
        <w:rPr>
          <w:lang w:val="es-CR"/>
        </w:rPr>
        <w:t xml:space="preserve"> la cantidad de 41 expedientes</w:t>
      </w:r>
      <w:r w:rsidR="006E0BB9">
        <w:rPr>
          <w:lang w:val="es-CR"/>
        </w:rPr>
        <w:t xml:space="preserve"> y 83.6 expedientes por persona juzgadora.</w:t>
      </w:r>
    </w:p>
    <w:p w14:paraId="0B1CFBDA" w14:textId="77777777" w:rsidR="00261735" w:rsidRDefault="00261735" w:rsidP="00261735">
      <w:pPr>
        <w:spacing w:after="0" w:line="240" w:lineRule="auto"/>
        <w:rPr>
          <w:lang w:val="es-CR"/>
        </w:rPr>
      </w:pPr>
    </w:p>
    <w:p w14:paraId="1FD83F25" w14:textId="14A7F98B" w:rsidR="00D9054A" w:rsidRDefault="00D9054A" w:rsidP="00261735">
      <w:pPr>
        <w:spacing w:after="0" w:line="240" w:lineRule="auto"/>
        <w:rPr>
          <w:lang w:val="es-CR"/>
        </w:rPr>
      </w:pPr>
      <w:r>
        <w:rPr>
          <w:lang w:val="es-CR"/>
        </w:rPr>
        <w:t xml:space="preserve">Con relación a los asuntos terminados, se obtuvo como promedio mensual por persona técnica judicial la cantidad de </w:t>
      </w:r>
      <w:r w:rsidR="00533985">
        <w:rPr>
          <w:lang w:val="es-CR"/>
        </w:rPr>
        <w:t>34.5</w:t>
      </w:r>
      <w:r>
        <w:rPr>
          <w:lang w:val="es-CR"/>
        </w:rPr>
        <w:t xml:space="preserve"> expedientes y </w:t>
      </w:r>
      <w:r w:rsidR="00D96215">
        <w:rPr>
          <w:lang w:val="es-CR"/>
        </w:rPr>
        <w:t>71</w:t>
      </w:r>
      <w:r>
        <w:rPr>
          <w:lang w:val="es-CR"/>
        </w:rPr>
        <w:t>.</w:t>
      </w:r>
      <w:r w:rsidR="00D96215">
        <w:rPr>
          <w:lang w:val="es-CR"/>
        </w:rPr>
        <w:t>1</w:t>
      </w:r>
      <w:r>
        <w:rPr>
          <w:lang w:val="es-CR"/>
        </w:rPr>
        <w:t xml:space="preserve"> expedientes por persona juzgadora.</w:t>
      </w:r>
    </w:p>
    <w:p w14:paraId="1B01CD05" w14:textId="77777777" w:rsidR="00261735" w:rsidRDefault="00261735" w:rsidP="00261735">
      <w:pPr>
        <w:spacing w:after="0" w:line="240" w:lineRule="auto"/>
        <w:rPr>
          <w:lang w:val="es-CR"/>
        </w:rPr>
      </w:pPr>
    </w:p>
    <w:p w14:paraId="63101F91" w14:textId="71F69011" w:rsidR="000F1ED0" w:rsidRDefault="006944F0" w:rsidP="00261735">
      <w:pPr>
        <w:spacing w:after="0" w:line="240" w:lineRule="auto"/>
        <w:rPr>
          <w:lang w:val="es-CR"/>
        </w:rPr>
      </w:pPr>
      <w:r>
        <w:rPr>
          <w:lang w:val="es-CR"/>
        </w:rPr>
        <w:t>De los datos anteriormente mostrados, se obtiene con respecto a</w:t>
      </w:r>
      <w:r w:rsidR="003634F1">
        <w:rPr>
          <w:lang w:val="es-CR"/>
        </w:rPr>
        <w:t>l Juzgado Contravencional de Santa Ana</w:t>
      </w:r>
      <w:r w:rsidR="004A20F1">
        <w:rPr>
          <w:lang w:val="es-CR"/>
        </w:rPr>
        <w:t>,</w:t>
      </w:r>
      <w:r w:rsidR="003634F1">
        <w:rPr>
          <w:lang w:val="es-CR"/>
        </w:rPr>
        <w:t xml:space="preserve"> un promedio</w:t>
      </w:r>
      <w:r w:rsidR="003C4F50">
        <w:rPr>
          <w:lang w:val="es-CR"/>
        </w:rPr>
        <w:t xml:space="preserve"> mensual</w:t>
      </w:r>
      <w:r w:rsidR="003634F1">
        <w:rPr>
          <w:lang w:val="es-CR"/>
        </w:rPr>
        <w:t xml:space="preserve"> de asunto</w:t>
      </w:r>
      <w:r w:rsidR="003C4F50">
        <w:rPr>
          <w:lang w:val="es-CR"/>
        </w:rPr>
        <w:t xml:space="preserve">s entrados </w:t>
      </w:r>
      <w:r w:rsidR="008411FA">
        <w:rPr>
          <w:lang w:val="es-CR"/>
        </w:rPr>
        <w:t xml:space="preserve">de </w:t>
      </w:r>
      <w:r w:rsidR="003B1903">
        <w:rPr>
          <w:lang w:val="es-CR"/>
        </w:rPr>
        <w:t>60</w:t>
      </w:r>
      <w:r w:rsidR="00022534">
        <w:rPr>
          <w:lang w:val="es-CR"/>
        </w:rPr>
        <w:t>.4</w:t>
      </w:r>
      <w:r w:rsidR="003B1903">
        <w:rPr>
          <w:lang w:val="es-CR"/>
        </w:rPr>
        <w:t xml:space="preserve"> </w:t>
      </w:r>
      <w:r w:rsidR="00F172E0">
        <w:rPr>
          <w:lang w:val="es-CR"/>
        </w:rPr>
        <w:t xml:space="preserve">expedientes </w:t>
      </w:r>
      <w:r w:rsidR="003B1903">
        <w:rPr>
          <w:lang w:val="es-CR"/>
        </w:rPr>
        <w:t>por persona técnica judicial y 10</w:t>
      </w:r>
      <w:r w:rsidR="00022534">
        <w:rPr>
          <w:lang w:val="es-CR"/>
        </w:rPr>
        <w:t>0.7</w:t>
      </w:r>
      <w:r w:rsidR="00F172E0">
        <w:rPr>
          <w:lang w:val="es-CR"/>
        </w:rPr>
        <w:t xml:space="preserve"> expedientes</w:t>
      </w:r>
      <w:r w:rsidR="003B1903">
        <w:rPr>
          <w:lang w:val="es-CR"/>
        </w:rPr>
        <w:t xml:space="preserve"> por persona juzgadora. En el caso de los asuntos </w:t>
      </w:r>
      <w:r w:rsidR="003C4F50">
        <w:rPr>
          <w:lang w:val="es-CR"/>
        </w:rPr>
        <w:t>terminados</w:t>
      </w:r>
      <w:r w:rsidR="00100588">
        <w:rPr>
          <w:lang w:val="es-CR"/>
        </w:rPr>
        <w:t xml:space="preserve"> se obtiene un promedio mensual de</w:t>
      </w:r>
      <w:r w:rsidR="00EC2261">
        <w:rPr>
          <w:lang w:val="es-CR"/>
        </w:rPr>
        <w:t xml:space="preserve"> 51 expedientes por persona técnica judicial y </w:t>
      </w:r>
      <w:r w:rsidR="00CC30D9">
        <w:rPr>
          <w:lang w:val="es-CR"/>
        </w:rPr>
        <w:t>85</w:t>
      </w:r>
      <w:r w:rsidR="00EC2261">
        <w:rPr>
          <w:lang w:val="es-CR"/>
        </w:rPr>
        <w:t xml:space="preserve"> expedientes por persona juzgadora.</w:t>
      </w:r>
      <w:r w:rsidR="00100588">
        <w:rPr>
          <w:lang w:val="es-CR"/>
        </w:rPr>
        <w:t xml:space="preserve"> </w:t>
      </w:r>
    </w:p>
    <w:p w14:paraId="6D002630" w14:textId="77777777" w:rsidR="00261735" w:rsidRDefault="00261735" w:rsidP="00261735">
      <w:pPr>
        <w:spacing w:after="0" w:line="240" w:lineRule="auto"/>
        <w:rPr>
          <w:lang w:val="es-CR"/>
        </w:rPr>
      </w:pPr>
    </w:p>
    <w:p w14:paraId="497822C8" w14:textId="2F230193" w:rsidR="005D5920" w:rsidRDefault="00F95AF2" w:rsidP="00261735">
      <w:pPr>
        <w:spacing w:after="0" w:line="240" w:lineRule="auto"/>
        <w:rPr>
          <w:lang w:val="es-CR"/>
        </w:rPr>
      </w:pPr>
      <w:r>
        <w:rPr>
          <w:lang w:val="es-CR"/>
        </w:rPr>
        <w:t>El</w:t>
      </w:r>
      <w:r w:rsidR="009A30F0">
        <w:rPr>
          <w:lang w:val="es-CR"/>
        </w:rPr>
        <w:t xml:space="preserve"> Juzgado Contravencional de Santa Ana</w:t>
      </w:r>
      <w:r w:rsidR="0006126F">
        <w:rPr>
          <w:lang w:val="es-CR"/>
        </w:rPr>
        <w:t xml:space="preserve"> con relación a los Juzgados </w:t>
      </w:r>
      <w:r w:rsidR="00FD1411">
        <w:rPr>
          <w:lang w:val="es-CR"/>
        </w:rPr>
        <w:t>en estudio,</w:t>
      </w:r>
      <w:r w:rsidR="009A30F0">
        <w:rPr>
          <w:lang w:val="es-CR"/>
        </w:rPr>
        <w:t xml:space="preserve"> </w:t>
      </w:r>
      <w:r w:rsidR="00B73F32">
        <w:rPr>
          <w:lang w:val="es-CR"/>
        </w:rPr>
        <w:t>es el despacho que tiene mayor cantidad de asuntos entrado</w:t>
      </w:r>
      <w:r w:rsidR="009C6DB5">
        <w:rPr>
          <w:lang w:val="es-CR"/>
        </w:rPr>
        <w:t>s</w:t>
      </w:r>
      <w:r w:rsidR="00B73F32">
        <w:rPr>
          <w:lang w:val="es-CR"/>
        </w:rPr>
        <w:t xml:space="preserve"> </w:t>
      </w:r>
      <w:r w:rsidR="009C6DB5">
        <w:rPr>
          <w:lang w:val="es-CR"/>
        </w:rPr>
        <w:t>y de asuntos terminados</w:t>
      </w:r>
      <w:r w:rsidR="00B73F32">
        <w:rPr>
          <w:lang w:val="es-CR"/>
        </w:rPr>
        <w:t xml:space="preserve"> por persona </w:t>
      </w:r>
      <w:r w:rsidR="00F630B3">
        <w:rPr>
          <w:lang w:val="es-CR"/>
        </w:rPr>
        <w:t>técnica judicial, mientras que por persona juzgadora es el tercer despacho con mayor</w:t>
      </w:r>
      <w:r w:rsidR="00C27BB1">
        <w:rPr>
          <w:lang w:val="es-CR"/>
        </w:rPr>
        <w:t xml:space="preserve"> cantidad</w:t>
      </w:r>
      <w:r w:rsidR="00F630B3">
        <w:rPr>
          <w:lang w:val="es-CR"/>
        </w:rPr>
        <w:t xml:space="preserve"> asuntos</w:t>
      </w:r>
      <w:r w:rsidR="00C51164">
        <w:rPr>
          <w:lang w:val="es-CR"/>
        </w:rPr>
        <w:t xml:space="preserve"> entrados y terminados</w:t>
      </w:r>
      <w:r w:rsidR="00FD1411">
        <w:rPr>
          <w:lang w:val="es-CR"/>
        </w:rPr>
        <w:t>.</w:t>
      </w:r>
      <w:r w:rsidR="00B73F32">
        <w:rPr>
          <w:lang w:val="es-CR"/>
        </w:rPr>
        <w:t xml:space="preserve">  </w:t>
      </w:r>
    </w:p>
    <w:p w14:paraId="78F06AB9" w14:textId="77777777" w:rsidR="00261735" w:rsidRDefault="00261735" w:rsidP="00261735">
      <w:pPr>
        <w:spacing w:after="0" w:line="240" w:lineRule="auto"/>
        <w:rPr>
          <w:lang w:val="es-CR"/>
        </w:rPr>
      </w:pPr>
    </w:p>
    <w:p w14:paraId="403BF48F" w14:textId="3D8AEC18" w:rsidR="002D2F2D" w:rsidRPr="002D2F2D" w:rsidRDefault="0027446B" w:rsidP="00261735">
      <w:pPr>
        <w:pStyle w:val="Ttulo3"/>
        <w:spacing w:before="0" w:after="0" w:line="240" w:lineRule="auto"/>
        <w:rPr>
          <w:lang w:val="es-CR"/>
        </w:rPr>
      </w:pPr>
      <w:r>
        <w:rPr>
          <w:lang w:val="es-CR"/>
        </w:rPr>
        <w:t>Cargas de trabajo</w:t>
      </w:r>
      <w:r w:rsidR="00F31CFE">
        <w:rPr>
          <w:lang w:val="es-CR"/>
        </w:rPr>
        <w:t xml:space="preserve"> con respecto a asuntos entrados</w:t>
      </w:r>
      <w:r w:rsidR="00767EC3">
        <w:rPr>
          <w:lang w:val="es-CR"/>
        </w:rPr>
        <w:t xml:space="preserve"> y terminados</w:t>
      </w:r>
      <w:r>
        <w:rPr>
          <w:lang w:val="es-CR"/>
        </w:rPr>
        <w:t xml:space="preserve"> de las personas funcionarias</w:t>
      </w:r>
      <w:r w:rsidR="003C69C3">
        <w:rPr>
          <w:lang w:val="es-CR"/>
        </w:rPr>
        <w:t>:</w:t>
      </w:r>
    </w:p>
    <w:p w14:paraId="2898BD52" w14:textId="3A3B3198" w:rsidR="0096571A" w:rsidRDefault="00D03EFC" w:rsidP="00261735">
      <w:pPr>
        <w:spacing w:after="0" w:line="240" w:lineRule="auto"/>
        <w:rPr>
          <w:lang w:val="es-CR"/>
        </w:rPr>
      </w:pPr>
      <w:r>
        <w:rPr>
          <w:lang w:val="es-CR"/>
        </w:rPr>
        <w:t xml:space="preserve">En la siguiente tabla se muestra </w:t>
      </w:r>
      <w:r w:rsidR="002E7AFB">
        <w:rPr>
          <w:lang w:val="es-CR"/>
        </w:rPr>
        <w:t xml:space="preserve">la carga de trabajo por materia </w:t>
      </w:r>
      <w:r>
        <w:rPr>
          <w:lang w:val="es-CR"/>
        </w:rPr>
        <w:t>por persona funcionaria</w:t>
      </w:r>
      <w:r w:rsidR="006E5B36">
        <w:rPr>
          <w:lang w:val="es-CR"/>
        </w:rPr>
        <w:t xml:space="preserve"> </w:t>
      </w:r>
      <w:r w:rsidR="008143AA">
        <w:rPr>
          <w:lang w:val="es-CR"/>
        </w:rPr>
        <w:t>del Juzgado Contravencional de Santa Ana</w:t>
      </w:r>
      <w:r w:rsidR="00C10428">
        <w:rPr>
          <w:lang w:val="es-CR"/>
        </w:rPr>
        <w:t xml:space="preserve"> desde el 1 de enero de 2021 al </w:t>
      </w:r>
      <w:r w:rsidR="00915E72">
        <w:rPr>
          <w:lang w:val="es-CR"/>
        </w:rPr>
        <w:t>30 de junio de 2024</w:t>
      </w:r>
      <w:r w:rsidR="0031477E">
        <w:rPr>
          <w:lang w:val="es-CR"/>
        </w:rPr>
        <w:t>:</w:t>
      </w:r>
    </w:p>
    <w:p w14:paraId="339D84C1" w14:textId="38AE86B0" w:rsidR="00765137" w:rsidRPr="00261735" w:rsidRDefault="00765137"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 xml:space="preserve">Tabla </w:t>
      </w:r>
      <w:r w:rsidR="001D4D55" w:rsidRPr="00261735">
        <w:rPr>
          <w:rFonts w:eastAsia="Times New Roman" w:cs="Times New Roman"/>
          <w:b/>
          <w:bCs/>
          <w:kern w:val="0"/>
          <w:sz w:val="20"/>
          <w:szCs w:val="20"/>
          <w:lang w:eastAsia="es-ES"/>
          <w14:ligatures w14:val="none"/>
        </w:rPr>
        <w:t>8</w:t>
      </w:r>
      <w:r w:rsidRPr="00261735">
        <w:rPr>
          <w:rFonts w:eastAsia="Times New Roman" w:cs="Times New Roman"/>
          <w:b/>
          <w:bCs/>
          <w:kern w:val="0"/>
          <w:sz w:val="20"/>
          <w:szCs w:val="20"/>
          <w:lang w:eastAsia="es-ES"/>
          <w14:ligatures w14:val="none"/>
        </w:rPr>
        <w:t xml:space="preserve">: </w:t>
      </w:r>
    </w:p>
    <w:p w14:paraId="1C304547" w14:textId="023CD839" w:rsidR="00765137" w:rsidRPr="00261735" w:rsidRDefault="00765137" w:rsidP="00261735">
      <w:pPr>
        <w:spacing w:after="0" w:line="240" w:lineRule="auto"/>
        <w:ind w:left="567" w:right="567"/>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C</w:t>
      </w:r>
      <w:r w:rsidR="007A6FEE" w:rsidRPr="00261735">
        <w:rPr>
          <w:rFonts w:eastAsia="Times New Roman" w:cs="Times New Roman"/>
          <w:b/>
          <w:bCs/>
          <w:kern w:val="0"/>
          <w:sz w:val="20"/>
          <w:szCs w:val="20"/>
          <w:lang w:eastAsia="es-ES"/>
          <w14:ligatures w14:val="none"/>
        </w:rPr>
        <w:t>arga de trabajo</w:t>
      </w:r>
      <w:r w:rsidR="008348F5" w:rsidRPr="00261735">
        <w:rPr>
          <w:rFonts w:eastAsia="Times New Roman" w:cs="Times New Roman"/>
          <w:b/>
          <w:bCs/>
          <w:kern w:val="0"/>
          <w:sz w:val="20"/>
          <w:szCs w:val="20"/>
          <w:lang w:eastAsia="es-ES"/>
          <w14:ligatures w14:val="none"/>
        </w:rPr>
        <w:t xml:space="preserve"> con respecto </w:t>
      </w:r>
      <w:r w:rsidR="00636D6B" w:rsidRPr="00261735">
        <w:rPr>
          <w:rFonts w:eastAsia="Times New Roman" w:cs="Times New Roman"/>
          <w:b/>
          <w:bCs/>
          <w:kern w:val="0"/>
          <w:sz w:val="20"/>
          <w:szCs w:val="20"/>
          <w:lang w:eastAsia="es-ES"/>
          <w14:ligatures w14:val="none"/>
        </w:rPr>
        <w:t>a asuntos entrados y terminados</w:t>
      </w:r>
      <w:r w:rsidR="0072253C" w:rsidRPr="00261735">
        <w:rPr>
          <w:rFonts w:eastAsia="Times New Roman" w:cs="Times New Roman"/>
          <w:b/>
          <w:bCs/>
          <w:kern w:val="0"/>
          <w:sz w:val="20"/>
          <w:szCs w:val="20"/>
          <w:lang w:eastAsia="es-ES"/>
          <w14:ligatures w14:val="none"/>
        </w:rPr>
        <w:t xml:space="preserve"> </w:t>
      </w:r>
      <w:r w:rsidR="00636D6B" w:rsidRPr="00261735">
        <w:rPr>
          <w:rFonts w:eastAsia="Times New Roman" w:cs="Times New Roman"/>
          <w:b/>
          <w:bCs/>
          <w:kern w:val="0"/>
          <w:sz w:val="20"/>
          <w:szCs w:val="20"/>
          <w:lang w:eastAsia="es-ES"/>
          <w14:ligatures w14:val="none"/>
        </w:rPr>
        <w:t xml:space="preserve">por </w:t>
      </w:r>
      <w:r w:rsidR="007A6FEE" w:rsidRPr="00261735">
        <w:rPr>
          <w:rFonts w:eastAsia="Times New Roman" w:cs="Times New Roman"/>
          <w:b/>
          <w:bCs/>
          <w:kern w:val="0"/>
          <w:sz w:val="20"/>
          <w:szCs w:val="20"/>
          <w:lang w:eastAsia="es-ES"/>
          <w14:ligatures w14:val="none"/>
        </w:rPr>
        <w:t>materia</w:t>
      </w:r>
      <w:r w:rsidR="00636D6B" w:rsidRPr="00261735">
        <w:rPr>
          <w:rFonts w:eastAsia="Times New Roman" w:cs="Times New Roman"/>
          <w:b/>
          <w:bCs/>
          <w:kern w:val="0"/>
          <w:sz w:val="20"/>
          <w:szCs w:val="20"/>
          <w:lang w:eastAsia="es-ES"/>
          <w14:ligatures w14:val="none"/>
        </w:rPr>
        <w:t xml:space="preserve"> </w:t>
      </w:r>
      <w:r w:rsidR="007A6FEE" w:rsidRPr="00261735">
        <w:rPr>
          <w:rFonts w:eastAsia="Times New Roman" w:cs="Times New Roman"/>
          <w:b/>
          <w:bCs/>
          <w:kern w:val="0"/>
          <w:sz w:val="20"/>
          <w:szCs w:val="20"/>
          <w:lang w:eastAsia="es-ES"/>
          <w14:ligatures w14:val="none"/>
        </w:rPr>
        <w:t>del Juzgado Contravencional de Santa Ana</w:t>
      </w:r>
      <w:r w:rsidRPr="00261735">
        <w:rPr>
          <w:rFonts w:eastAsia="Times New Roman" w:cs="Times New Roman"/>
          <w:b/>
          <w:bCs/>
          <w:kern w:val="0"/>
          <w:sz w:val="20"/>
          <w:szCs w:val="20"/>
          <w:lang w:eastAsia="es-ES"/>
          <w14:ligatures w14:val="none"/>
        </w:rPr>
        <w:t>, periodo comprendido de enero 2021 a junio 2024</w:t>
      </w:r>
    </w:p>
    <w:tbl>
      <w:tblPr>
        <w:tblW w:w="11021" w:type="dxa"/>
        <w:jc w:val="center"/>
        <w:tblCellMar>
          <w:left w:w="70" w:type="dxa"/>
          <w:right w:w="70" w:type="dxa"/>
        </w:tblCellMar>
        <w:tblLook w:val="04A0" w:firstRow="1" w:lastRow="0" w:firstColumn="1" w:lastColumn="0" w:noHBand="0" w:noVBand="1"/>
      </w:tblPr>
      <w:tblGrid>
        <w:gridCol w:w="1117"/>
        <w:gridCol w:w="585"/>
        <w:gridCol w:w="605"/>
        <w:gridCol w:w="516"/>
        <w:gridCol w:w="473"/>
        <w:gridCol w:w="474"/>
        <w:gridCol w:w="387"/>
        <w:gridCol w:w="661"/>
        <w:gridCol w:w="914"/>
        <w:gridCol w:w="607"/>
        <w:gridCol w:w="386"/>
        <w:gridCol w:w="467"/>
        <w:gridCol w:w="480"/>
        <w:gridCol w:w="386"/>
        <w:gridCol w:w="664"/>
        <w:gridCol w:w="933"/>
        <w:gridCol w:w="607"/>
        <w:gridCol w:w="741"/>
        <w:gridCol w:w="18"/>
      </w:tblGrid>
      <w:tr w:rsidR="00FD449E" w:rsidRPr="006615EE" w14:paraId="6E6D11F7" w14:textId="77777777" w:rsidTr="00510D7B">
        <w:trPr>
          <w:trHeight w:val="178"/>
          <w:jc w:val="center"/>
        </w:trPr>
        <w:tc>
          <w:tcPr>
            <w:tcW w:w="1117" w:type="dxa"/>
            <w:vMerge w:val="restart"/>
            <w:tcBorders>
              <w:top w:val="single" w:sz="4" w:space="0" w:color="auto"/>
              <w:left w:val="single" w:sz="4" w:space="0" w:color="auto"/>
              <w:bottom w:val="single" w:sz="4" w:space="0" w:color="000000"/>
              <w:right w:val="single" w:sz="4" w:space="0" w:color="auto"/>
            </w:tcBorders>
            <w:shd w:val="clear" w:color="000000" w:fill="0070C0"/>
            <w:vAlign w:val="center"/>
            <w:hideMark/>
          </w:tcPr>
          <w:p w14:paraId="0746A360" w14:textId="77777777" w:rsidR="006615EE" w:rsidRPr="006615EE" w:rsidRDefault="006615EE" w:rsidP="006615EE">
            <w:pPr>
              <w:spacing w:after="0" w:line="240" w:lineRule="auto"/>
              <w:jc w:val="center"/>
              <w:rPr>
                <w:rFonts w:eastAsia="Times New Roman" w:cs="Calibri"/>
                <w:b/>
                <w:bCs/>
                <w:color w:val="FFFFFF"/>
                <w:kern w:val="0"/>
                <w:sz w:val="16"/>
                <w:szCs w:val="16"/>
                <w:lang w:val="es-CR" w:eastAsia="es-CR"/>
                <w14:ligatures w14:val="none"/>
              </w:rPr>
            </w:pPr>
            <w:r w:rsidRPr="006615EE">
              <w:rPr>
                <w:rFonts w:eastAsia="Times New Roman" w:cs="Calibri"/>
                <w:b/>
                <w:bCs/>
                <w:color w:val="FFFFFF"/>
                <w:kern w:val="0"/>
                <w:sz w:val="16"/>
                <w:szCs w:val="16"/>
                <w:lang w:val="es-CR" w:eastAsia="es-CR"/>
                <w14:ligatures w14:val="none"/>
              </w:rPr>
              <w:t>Periodo</w:t>
            </w:r>
          </w:p>
        </w:tc>
        <w:tc>
          <w:tcPr>
            <w:tcW w:w="1190" w:type="dxa"/>
            <w:gridSpan w:val="2"/>
            <w:vMerge w:val="restart"/>
            <w:tcBorders>
              <w:top w:val="single" w:sz="4" w:space="0" w:color="auto"/>
              <w:left w:val="single" w:sz="4" w:space="0" w:color="auto"/>
              <w:bottom w:val="single" w:sz="4" w:space="0" w:color="000000"/>
              <w:right w:val="single" w:sz="4" w:space="0" w:color="000000"/>
            </w:tcBorders>
            <w:shd w:val="clear" w:color="000000" w:fill="ACB9CA"/>
            <w:vAlign w:val="center"/>
            <w:hideMark/>
          </w:tcPr>
          <w:p w14:paraId="3BF65BBD"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Cantidad de personas</w:t>
            </w:r>
          </w:p>
        </w:tc>
        <w:tc>
          <w:tcPr>
            <w:tcW w:w="4032" w:type="dxa"/>
            <w:gridSpan w:val="7"/>
            <w:tcBorders>
              <w:top w:val="single" w:sz="4" w:space="0" w:color="auto"/>
              <w:left w:val="nil"/>
              <w:bottom w:val="single" w:sz="4" w:space="0" w:color="auto"/>
              <w:right w:val="single" w:sz="4" w:space="0" w:color="000000"/>
            </w:tcBorders>
            <w:shd w:val="clear" w:color="000000" w:fill="F4B084"/>
            <w:noWrap/>
            <w:vAlign w:val="center"/>
            <w:hideMark/>
          </w:tcPr>
          <w:p w14:paraId="752A2E89" w14:textId="58DCB25A"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Entrados</w:t>
            </w:r>
            <w:r w:rsidR="00F63C92">
              <w:rPr>
                <w:rStyle w:val="Refdenotaalpie"/>
                <w:rFonts w:eastAsia="Times New Roman" w:cs="Calibri"/>
                <w:color w:val="000000"/>
                <w:kern w:val="0"/>
                <w:sz w:val="16"/>
                <w:szCs w:val="16"/>
                <w:lang w:val="es-CR" w:eastAsia="es-CR"/>
                <w14:ligatures w14:val="none"/>
              </w:rPr>
              <w:footnoteReference w:id="5"/>
            </w:r>
          </w:p>
        </w:tc>
        <w:tc>
          <w:tcPr>
            <w:tcW w:w="3923" w:type="dxa"/>
            <w:gridSpan w:val="7"/>
            <w:tcBorders>
              <w:top w:val="single" w:sz="4" w:space="0" w:color="auto"/>
              <w:left w:val="nil"/>
              <w:bottom w:val="single" w:sz="4" w:space="0" w:color="auto"/>
              <w:right w:val="single" w:sz="4" w:space="0" w:color="000000"/>
            </w:tcBorders>
            <w:shd w:val="clear" w:color="000000" w:fill="C6E0B4"/>
            <w:noWrap/>
            <w:vAlign w:val="center"/>
            <w:hideMark/>
          </w:tcPr>
          <w:p w14:paraId="6E48258B"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Terminados</w:t>
            </w:r>
          </w:p>
        </w:tc>
        <w:tc>
          <w:tcPr>
            <w:tcW w:w="759" w:type="dxa"/>
            <w:gridSpan w:val="2"/>
            <w:vMerge w:val="restart"/>
            <w:tcBorders>
              <w:top w:val="single" w:sz="4" w:space="0" w:color="auto"/>
              <w:left w:val="single" w:sz="4" w:space="0" w:color="auto"/>
              <w:bottom w:val="single" w:sz="4" w:space="0" w:color="000000"/>
              <w:right w:val="single" w:sz="4" w:space="0" w:color="auto"/>
            </w:tcBorders>
            <w:shd w:val="clear" w:color="000000" w:fill="ACB9CA"/>
            <w:vAlign w:val="center"/>
            <w:hideMark/>
          </w:tcPr>
          <w:p w14:paraId="60D5355D"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Relación Entrada / Salida</w:t>
            </w:r>
          </w:p>
        </w:tc>
      </w:tr>
      <w:tr w:rsidR="00FD449E" w:rsidRPr="006615EE" w14:paraId="46C56B3D" w14:textId="77777777" w:rsidTr="00510D7B">
        <w:trPr>
          <w:trHeight w:val="305"/>
          <w:jc w:val="center"/>
        </w:trPr>
        <w:tc>
          <w:tcPr>
            <w:tcW w:w="1117" w:type="dxa"/>
            <w:vMerge/>
            <w:tcBorders>
              <w:top w:val="single" w:sz="4" w:space="0" w:color="auto"/>
              <w:left w:val="single" w:sz="4" w:space="0" w:color="auto"/>
              <w:bottom w:val="single" w:sz="4" w:space="0" w:color="000000"/>
              <w:right w:val="single" w:sz="4" w:space="0" w:color="auto"/>
            </w:tcBorders>
            <w:vAlign w:val="center"/>
            <w:hideMark/>
          </w:tcPr>
          <w:p w14:paraId="6957211F" w14:textId="77777777" w:rsidR="006615EE" w:rsidRPr="006615EE" w:rsidRDefault="006615EE" w:rsidP="006615EE">
            <w:pPr>
              <w:spacing w:after="0" w:line="240" w:lineRule="auto"/>
              <w:jc w:val="left"/>
              <w:rPr>
                <w:rFonts w:eastAsia="Times New Roman" w:cs="Calibri"/>
                <w:b/>
                <w:bCs/>
                <w:color w:val="FFFFFF"/>
                <w:kern w:val="0"/>
                <w:sz w:val="16"/>
                <w:szCs w:val="16"/>
                <w:lang w:val="es-CR" w:eastAsia="es-CR"/>
                <w14:ligatures w14:val="none"/>
              </w:rPr>
            </w:pPr>
          </w:p>
        </w:tc>
        <w:tc>
          <w:tcPr>
            <w:tcW w:w="1190" w:type="dxa"/>
            <w:gridSpan w:val="2"/>
            <w:vMerge/>
            <w:tcBorders>
              <w:top w:val="single" w:sz="4" w:space="0" w:color="auto"/>
              <w:left w:val="single" w:sz="4" w:space="0" w:color="auto"/>
              <w:bottom w:val="single" w:sz="4" w:space="0" w:color="000000"/>
              <w:right w:val="single" w:sz="4" w:space="0" w:color="000000"/>
            </w:tcBorders>
            <w:vAlign w:val="center"/>
            <w:hideMark/>
          </w:tcPr>
          <w:p w14:paraId="4E9E8DC9"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c>
          <w:tcPr>
            <w:tcW w:w="2510"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33B22499"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Materia</w:t>
            </w:r>
          </w:p>
        </w:tc>
        <w:tc>
          <w:tcPr>
            <w:tcW w:w="1521" w:type="dxa"/>
            <w:gridSpan w:val="2"/>
            <w:tcBorders>
              <w:top w:val="single" w:sz="4" w:space="0" w:color="auto"/>
              <w:left w:val="nil"/>
              <w:bottom w:val="single" w:sz="4" w:space="0" w:color="auto"/>
              <w:right w:val="single" w:sz="4" w:space="0" w:color="000000"/>
            </w:tcBorders>
            <w:shd w:val="clear" w:color="auto" w:fill="auto"/>
            <w:vAlign w:val="center"/>
            <w:hideMark/>
          </w:tcPr>
          <w:p w14:paraId="5432CD7C"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Promedio mensual por personas</w:t>
            </w:r>
          </w:p>
        </w:tc>
        <w:tc>
          <w:tcPr>
            <w:tcW w:w="2383"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3C01E7F6"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Materia</w:t>
            </w:r>
          </w:p>
        </w:tc>
        <w:tc>
          <w:tcPr>
            <w:tcW w:w="1539" w:type="dxa"/>
            <w:gridSpan w:val="2"/>
            <w:tcBorders>
              <w:top w:val="single" w:sz="4" w:space="0" w:color="auto"/>
              <w:left w:val="nil"/>
              <w:bottom w:val="single" w:sz="4" w:space="0" w:color="auto"/>
              <w:right w:val="single" w:sz="4" w:space="0" w:color="000000"/>
            </w:tcBorders>
            <w:shd w:val="clear" w:color="auto" w:fill="auto"/>
            <w:vAlign w:val="center"/>
            <w:hideMark/>
          </w:tcPr>
          <w:p w14:paraId="302CA102"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Promedio mensual por personas</w:t>
            </w:r>
          </w:p>
        </w:tc>
        <w:tc>
          <w:tcPr>
            <w:tcW w:w="759" w:type="dxa"/>
            <w:gridSpan w:val="2"/>
            <w:vMerge/>
            <w:tcBorders>
              <w:top w:val="single" w:sz="4" w:space="0" w:color="auto"/>
              <w:left w:val="single" w:sz="4" w:space="0" w:color="auto"/>
              <w:bottom w:val="single" w:sz="4" w:space="0" w:color="000000"/>
              <w:right w:val="single" w:sz="4" w:space="0" w:color="auto"/>
            </w:tcBorders>
            <w:vAlign w:val="center"/>
            <w:hideMark/>
          </w:tcPr>
          <w:p w14:paraId="3B299EFF"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r>
      <w:tr w:rsidR="00AF6C72" w:rsidRPr="006615EE" w14:paraId="46D3D1A5" w14:textId="77777777" w:rsidTr="00510D7B">
        <w:trPr>
          <w:gridAfter w:val="1"/>
          <w:wAfter w:w="23" w:type="dxa"/>
          <w:trHeight w:val="178"/>
          <w:jc w:val="center"/>
        </w:trPr>
        <w:tc>
          <w:tcPr>
            <w:tcW w:w="1117" w:type="dxa"/>
            <w:vMerge/>
            <w:tcBorders>
              <w:top w:val="single" w:sz="4" w:space="0" w:color="auto"/>
              <w:left w:val="single" w:sz="4" w:space="0" w:color="auto"/>
              <w:bottom w:val="single" w:sz="4" w:space="0" w:color="000000"/>
              <w:right w:val="single" w:sz="4" w:space="0" w:color="auto"/>
            </w:tcBorders>
            <w:vAlign w:val="center"/>
            <w:hideMark/>
          </w:tcPr>
          <w:p w14:paraId="1EAFCB65" w14:textId="77777777" w:rsidR="006615EE" w:rsidRPr="006615EE" w:rsidRDefault="006615EE" w:rsidP="006615EE">
            <w:pPr>
              <w:spacing w:after="0" w:line="240" w:lineRule="auto"/>
              <w:jc w:val="left"/>
              <w:rPr>
                <w:rFonts w:eastAsia="Times New Roman" w:cs="Calibri"/>
                <w:b/>
                <w:bCs/>
                <w:color w:val="FFFFFF"/>
                <w:kern w:val="0"/>
                <w:sz w:val="16"/>
                <w:szCs w:val="16"/>
                <w:lang w:val="es-CR" w:eastAsia="es-CR"/>
                <w14:ligatures w14:val="none"/>
              </w:rPr>
            </w:pPr>
          </w:p>
        </w:tc>
        <w:tc>
          <w:tcPr>
            <w:tcW w:w="585" w:type="dxa"/>
            <w:tcBorders>
              <w:top w:val="nil"/>
              <w:left w:val="nil"/>
              <w:bottom w:val="single" w:sz="4" w:space="0" w:color="auto"/>
              <w:right w:val="single" w:sz="4" w:space="0" w:color="auto"/>
            </w:tcBorders>
            <w:shd w:val="clear" w:color="000000" w:fill="ACB9CA"/>
            <w:noWrap/>
            <w:vAlign w:val="center"/>
            <w:hideMark/>
          </w:tcPr>
          <w:p w14:paraId="591A9910"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Tec. Judic.</w:t>
            </w:r>
          </w:p>
        </w:tc>
        <w:tc>
          <w:tcPr>
            <w:tcW w:w="605" w:type="dxa"/>
            <w:tcBorders>
              <w:top w:val="nil"/>
              <w:left w:val="nil"/>
              <w:bottom w:val="single" w:sz="4" w:space="0" w:color="auto"/>
              <w:right w:val="single" w:sz="4" w:space="0" w:color="auto"/>
            </w:tcBorders>
            <w:shd w:val="clear" w:color="000000" w:fill="ACB9CA"/>
            <w:noWrap/>
            <w:vAlign w:val="center"/>
            <w:hideMark/>
          </w:tcPr>
          <w:p w14:paraId="6C6EDD91"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Juezas</w:t>
            </w:r>
          </w:p>
        </w:tc>
        <w:tc>
          <w:tcPr>
            <w:tcW w:w="516" w:type="dxa"/>
            <w:tcBorders>
              <w:top w:val="nil"/>
              <w:left w:val="nil"/>
              <w:bottom w:val="single" w:sz="4" w:space="0" w:color="auto"/>
              <w:right w:val="single" w:sz="4" w:space="0" w:color="auto"/>
            </w:tcBorders>
            <w:shd w:val="clear" w:color="auto" w:fill="auto"/>
            <w:noWrap/>
            <w:vAlign w:val="center"/>
            <w:hideMark/>
          </w:tcPr>
          <w:p w14:paraId="7436ECF2" w14:textId="77DE905A"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PA</w:t>
            </w:r>
          </w:p>
        </w:tc>
        <w:tc>
          <w:tcPr>
            <w:tcW w:w="471" w:type="dxa"/>
            <w:tcBorders>
              <w:top w:val="nil"/>
              <w:left w:val="nil"/>
              <w:bottom w:val="single" w:sz="4" w:space="0" w:color="auto"/>
              <w:right w:val="single" w:sz="4" w:space="0" w:color="auto"/>
            </w:tcBorders>
            <w:shd w:val="clear" w:color="auto" w:fill="auto"/>
            <w:noWrap/>
            <w:vAlign w:val="center"/>
            <w:hideMark/>
          </w:tcPr>
          <w:p w14:paraId="7A2D080E"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TR</w:t>
            </w:r>
          </w:p>
        </w:tc>
        <w:tc>
          <w:tcPr>
            <w:tcW w:w="474" w:type="dxa"/>
            <w:tcBorders>
              <w:top w:val="nil"/>
              <w:left w:val="nil"/>
              <w:bottom w:val="single" w:sz="4" w:space="0" w:color="auto"/>
              <w:right w:val="single" w:sz="4" w:space="0" w:color="auto"/>
            </w:tcBorders>
            <w:shd w:val="clear" w:color="auto" w:fill="auto"/>
            <w:noWrap/>
            <w:vAlign w:val="center"/>
            <w:hideMark/>
          </w:tcPr>
          <w:p w14:paraId="2C9B02F0" w14:textId="7AB73479"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F C</w:t>
            </w:r>
          </w:p>
        </w:tc>
        <w:tc>
          <w:tcPr>
            <w:tcW w:w="387" w:type="dxa"/>
            <w:tcBorders>
              <w:top w:val="nil"/>
              <w:left w:val="nil"/>
              <w:bottom w:val="single" w:sz="4" w:space="0" w:color="auto"/>
              <w:right w:val="single" w:sz="4" w:space="0" w:color="auto"/>
            </w:tcBorders>
            <w:shd w:val="clear" w:color="auto" w:fill="auto"/>
            <w:noWrap/>
            <w:vAlign w:val="center"/>
            <w:hideMark/>
          </w:tcPr>
          <w:p w14:paraId="51CC82C9" w14:textId="6164ECD5"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VD</w:t>
            </w:r>
          </w:p>
        </w:tc>
        <w:tc>
          <w:tcPr>
            <w:tcW w:w="661" w:type="dxa"/>
            <w:tcBorders>
              <w:top w:val="nil"/>
              <w:left w:val="nil"/>
              <w:bottom w:val="single" w:sz="4" w:space="0" w:color="auto"/>
              <w:right w:val="single" w:sz="4" w:space="0" w:color="auto"/>
            </w:tcBorders>
            <w:shd w:val="clear" w:color="auto" w:fill="auto"/>
            <w:noWrap/>
            <w:vAlign w:val="center"/>
            <w:hideMark/>
          </w:tcPr>
          <w:p w14:paraId="2DC22B71"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Totales</w:t>
            </w:r>
          </w:p>
        </w:tc>
        <w:tc>
          <w:tcPr>
            <w:tcW w:w="914" w:type="dxa"/>
            <w:tcBorders>
              <w:top w:val="nil"/>
              <w:left w:val="nil"/>
              <w:bottom w:val="single" w:sz="4" w:space="0" w:color="auto"/>
              <w:right w:val="single" w:sz="4" w:space="0" w:color="auto"/>
            </w:tcBorders>
            <w:shd w:val="clear" w:color="auto" w:fill="auto"/>
            <w:noWrap/>
            <w:vAlign w:val="center"/>
            <w:hideMark/>
          </w:tcPr>
          <w:p w14:paraId="0D096067"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Tec. Judic.</w:t>
            </w:r>
          </w:p>
        </w:tc>
        <w:tc>
          <w:tcPr>
            <w:tcW w:w="606" w:type="dxa"/>
            <w:tcBorders>
              <w:top w:val="nil"/>
              <w:left w:val="nil"/>
              <w:bottom w:val="single" w:sz="4" w:space="0" w:color="auto"/>
              <w:right w:val="single" w:sz="4" w:space="0" w:color="auto"/>
            </w:tcBorders>
            <w:shd w:val="clear" w:color="auto" w:fill="auto"/>
            <w:noWrap/>
            <w:vAlign w:val="center"/>
            <w:hideMark/>
          </w:tcPr>
          <w:p w14:paraId="3BC3F46F"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Juezas</w:t>
            </w:r>
          </w:p>
        </w:tc>
        <w:tc>
          <w:tcPr>
            <w:tcW w:w="386" w:type="dxa"/>
            <w:tcBorders>
              <w:top w:val="nil"/>
              <w:left w:val="nil"/>
              <w:bottom w:val="single" w:sz="4" w:space="0" w:color="auto"/>
              <w:right w:val="single" w:sz="4" w:space="0" w:color="auto"/>
            </w:tcBorders>
            <w:shd w:val="clear" w:color="auto" w:fill="auto"/>
            <w:noWrap/>
            <w:vAlign w:val="center"/>
            <w:hideMark/>
          </w:tcPr>
          <w:p w14:paraId="678515D2" w14:textId="3054B8E5"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PA</w:t>
            </w:r>
          </w:p>
        </w:tc>
        <w:tc>
          <w:tcPr>
            <w:tcW w:w="467" w:type="dxa"/>
            <w:tcBorders>
              <w:top w:val="nil"/>
              <w:left w:val="nil"/>
              <w:bottom w:val="single" w:sz="4" w:space="0" w:color="auto"/>
              <w:right w:val="single" w:sz="4" w:space="0" w:color="auto"/>
            </w:tcBorders>
            <w:shd w:val="clear" w:color="auto" w:fill="auto"/>
            <w:noWrap/>
            <w:vAlign w:val="center"/>
            <w:hideMark/>
          </w:tcPr>
          <w:p w14:paraId="77A30EC6"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TR</w:t>
            </w:r>
          </w:p>
        </w:tc>
        <w:tc>
          <w:tcPr>
            <w:tcW w:w="480" w:type="dxa"/>
            <w:tcBorders>
              <w:top w:val="nil"/>
              <w:left w:val="nil"/>
              <w:bottom w:val="single" w:sz="4" w:space="0" w:color="auto"/>
              <w:right w:val="single" w:sz="4" w:space="0" w:color="auto"/>
            </w:tcBorders>
            <w:shd w:val="clear" w:color="auto" w:fill="auto"/>
            <w:noWrap/>
            <w:vAlign w:val="center"/>
            <w:hideMark/>
          </w:tcPr>
          <w:p w14:paraId="457ABAF0" w14:textId="40E345F4"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FC</w:t>
            </w:r>
          </w:p>
        </w:tc>
        <w:tc>
          <w:tcPr>
            <w:tcW w:w="386" w:type="dxa"/>
            <w:tcBorders>
              <w:top w:val="nil"/>
              <w:left w:val="nil"/>
              <w:bottom w:val="single" w:sz="4" w:space="0" w:color="auto"/>
              <w:right w:val="single" w:sz="4" w:space="0" w:color="auto"/>
            </w:tcBorders>
            <w:shd w:val="clear" w:color="auto" w:fill="auto"/>
            <w:noWrap/>
            <w:vAlign w:val="center"/>
            <w:hideMark/>
          </w:tcPr>
          <w:p w14:paraId="10627084" w14:textId="69FF80F2"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VD</w:t>
            </w:r>
          </w:p>
        </w:tc>
        <w:tc>
          <w:tcPr>
            <w:tcW w:w="664" w:type="dxa"/>
            <w:tcBorders>
              <w:top w:val="nil"/>
              <w:left w:val="nil"/>
              <w:bottom w:val="single" w:sz="4" w:space="0" w:color="auto"/>
              <w:right w:val="single" w:sz="4" w:space="0" w:color="auto"/>
            </w:tcBorders>
            <w:shd w:val="clear" w:color="auto" w:fill="auto"/>
            <w:noWrap/>
            <w:vAlign w:val="center"/>
            <w:hideMark/>
          </w:tcPr>
          <w:p w14:paraId="2B833DF0"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Totales</w:t>
            </w:r>
          </w:p>
        </w:tc>
        <w:tc>
          <w:tcPr>
            <w:tcW w:w="932" w:type="dxa"/>
            <w:tcBorders>
              <w:top w:val="nil"/>
              <w:left w:val="nil"/>
              <w:bottom w:val="single" w:sz="4" w:space="0" w:color="auto"/>
              <w:right w:val="single" w:sz="4" w:space="0" w:color="auto"/>
            </w:tcBorders>
            <w:shd w:val="clear" w:color="auto" w:fill="auto"/>
            <w:noWrap/>
            <w:vAlign w:val="center"/>
            <w:hideMark/>
          </w:tcPr>
          <w:p w14:paraId="64EBECB0"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Tec. Judic.</w:t>
            </w:r>
          </w:p>
        </w:tc>
        <w:tc>
          <w:tcPr>
            <w:tcW w:w="606" w:type="dxa"/>
            <w:tcBorders>
              <w:top w:val="nil"/>
              <w:left w:val="nil"/>
              <w:bottom w:val="single" w:sz="4" w:space="0" w:color="auto"/>
              <w:right w:val="single" w:sz="4" w:space="0" w:color="auto"/>
            </w:tcBorders>
            <w:shd w:val="clear" w:color="auto" w:fill="auto"/>
            <w:noWrap/>
            <w:vAlign w:val="center"/>
            <w:hideMark/>
          </w:tcPr>
          <w:p w14:paraId="49E4073C"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Juezas</w:t>
            </w:r>
          </w:p>
        </w:tc>
        <w:tc>
          <w:tcPr>
            <w:tcW w:w="741" w:type="dxa"/>
            <w:tcBorders>
              <w:top w:val="single" w:sz="4" w:space="0" w:color="auto"/>
              <w:left w:val="single" w:sz="4" w:space="0" w:color="auto"/>
              <w:bottom w:val="single" w:sz="4" w:space="0" w:color="000000"/>
              <w:right w:val="single" w:sz="4" w:space="0" w:color="auto"/>
            </w:tcBorders>
            <w:vAlign w:val="center"/>
            <w:hideMark/>
          </w:tcPr>
          <w:p w14:paraId="4BF666D5"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r>
      <w:tr w:rsidR="00CC3693" w:rsidRPr="006615EE" w14:paraId="7B22F50A" w14:textId="77777777" w:rsidTr="00510D7B">
        <w:trPr>
          <w:gridAfter w:val="1"/>
          <w:wAfter w:w="23" w:type="dxa"/>
          <w:trHeight w:val="17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471E7FBB"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2021</w:t>
            </w:r>
          </w:p>
        </w:tc>
        <w:tc>
          <w:tcPr>
            <w:tcW w:w="585" w:type="dxa"/>
            <w:vMerge w:val="restart"/>
            <w:tcBorders>
              <w:top w:val="nil"/>
              <w:left w:val="single" w:sz="4" w:space="0" w:color="auto"/>
              <w:bottom w:val="nil"/>
              <w:right w:val="single" w:sz="4" w:space="0" w:color="auto"/>
            </w:tcBorders>
            <w:shd w:val="clear" w:color="auto" w:fill="auto"/>
            <w:noWrap/>
            <w:vAlign w:val="center"/>
            <w:hideMark/>
          </w:tcPr>
          <w:p w14:paraId="78170C23"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w:t>
            </w:r>
          </w:p>
        </w:tc>
        <w:tc>
          <w:tcPr>
            <w:tcW w:w="605" w:type="dxa"/>
            <w:vMerge w:val="restart"/>
            <w:tcBorders>
              <w:top w:val="nil"/>
              <w:left w:val="single" w:sz="4" w:space="0" w:color="auto"/>
              <w:bottom w:val="nil"/>
              <w:right w:val="single" w:sz="4" w:space="0" w:color="auto"/>
            </w:tcBorders>
            <w:shd w:val="clear" w:color="auto" w:fill="auto"/>
            <w:noWrap/>
            <w:vAlign w:val="center"/>
            <w:hideMark/>
          </w:tcPr>
          <w:p w14:paraId="27398770" w14:textId="77777777" w:rsidR="006615EE" w:rsidRPr="006615EE" w:rsidRDefault="006615EE" w:rsidP="006615E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3</w:t>
            </w:r>
          </w:p>
        </w:tc>
        <w:tc>
          <w:tcPr>
            <w:tcW w:w="516" w:type="dxa"/>
            <w:tcBorders>
              <w:top w:val="nil"/>
              <w:left w:val="nil"/>
              <w:bottom w:val="single" w:sz="4" w:space="0" w:color="auto"/>
              <w:right w:val="single" w:sz="4" w:space="0" w:color="auto"/>
            </w:tcBorders>
            <w:shd w:val="clear" w:color="auto" w:fill="auto"/>
            <w:noWrap/>
            <w:vAlign w:val="center"/>
            <w:hideMark/>
          </w:tcPr>
          <w:p w14:paraId="650D9CBE" w14:textId="774D3D29"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1594</w:t>
            </w:r>
            <w:r w:rsidR="00F63C92">
              <w:rPr>
                <w:rStyle w:val="Refdenotaalpie"/>
                <w:rFonts w:eastAsia="Times New Roman" w:cs="Calibri"/>
                <w:color w:val="000000"/>
                <w:kern w:val="0"/>
                <w:sz w:val="16"/>
                <w:szCs w:val="16"/>
                <w:lang w:val="es-CR" w:eastAsia="es-CR"/>
                <w14:ligatures w14:val="none"/>
              </w:rPr>
              <w:footnoteReference w:id="6"/>
            </w:r>
          </w:p>
        </w:tc>
        <w:tc>
          <w:tcPr>
            <w:tcW w:w="471" w:type="dxa"/>
            <w:tcBorders>
              <w:top w:val="nil"/>
              <w:left w:val="nil"/>
              <w:bottom w:val="single" w:sz="4" w:space="0" w:color="auto"/>
              <w:right w:val="single" w:sz="4" w:space="0" w:color="auto"/>
            </w:tcBorders>
            <w:shd w:val="clear" w:color="auto" w:fill="auto"/>
            <w:noWrap/>
            <w:vAlign w:val="center"/>
            <w:hideMark/>
          </w:tcPr>
          <w:p w14:paraId="564302AF"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1287</w:t>
            </w:r>
          </w:p>
        </w:tc>
        <w:tc>
          <w:tcPr>
            <w:tcW w:w="474" w:type="dxa"/>
            <w:tcBorders>
              <w:top w:val="nil"/>
              <w:left w:val="nil"/>
              <w:bottom w:val="single" w:sz="4" w:space="0" w:color="auto"/>
              <w:right w:val="single" w:sz="4" w:space="0" w:color="auto"/>
            </w:tcBorders>
            <w:shd w:val="clear" w:color="auto" w:fill="auto"/>
            <w:noWrap/>
            <w:vAlign w:val="center"/>
            <w:hideMark/>
          </w:tcPr>
          <w:p w14:paraId="63CACF5C"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522</w:t>
            </w:r>
          </w:p>
        </w:tc>
        <w:tc>
          <w:tcPr>
            <w:tcW w:w="387" w:type="dxa"/>
            <w:tcBorders>
              <w:top w:val="nil"/>
              <w:left w:val="nil"/>
              <w:bottom w:val="single" w:sz="4" w:space="0" w:color="auto"/>
              <w:right w:val="single" w:sz="4" w:space="0" w:color="auto"/>
            </w:tcBorders>
            <w:shd w:val="clear" w:color="auto" w:fill="auto"/>
            <w:noWrap/>
            <w:vAlign w:val="center"/>
            <w:hideMark/>
          </w:tcPr>
          <w:p w14:paraId="7681E9D0"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472</w:t>
            </w:r>
          </w:p>
        </w:tc>
        <w:tc>
          <w:tcPr>
            <w:tcW w:w="661" w:type="dxa"/>
            <w:tcBorders>
              <w:top w:val="nil"/>
              <w:left w:val="nil"/>
              <w:bottom w:val="single" w:sz="4" w:space="0" w:color="auto"/>
              <w:right w:val="single" w:sz="4" w:space="0" w:color="auto"/>
            </w:tcBorders>
            <w:shd w:val="clear" w:color="auto" w:fill="auto"/>
            <w:noWrap/>
            <w:vAlign w:val="center"/>
            <w:hideMark/>
          </w:tcPr>
          <w:p w14:paraId="70F3D841"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3875</w:t>
            </w:r>
          </w:p>
        </w:tc>
        <w:tc>
          <w:tcPr>
            <w:tcW w:w="914" w:type="dxa"/>
            <w:tcBorders>
              <w:top w:val="nil"/>
              <w:left w:val="nil"/>
              <w:bottom w:val="single" w:sz="4" w:space="0" w:color="auto"/>
              <w:right w:val="single" w:sz="4" w:space="0" w:color="auto"/>
            </w:tcBorders>
            <w:shd w:val="clear" w:color="auto" w:fill="auto"/>
            <w:noWrap/>
            <w:vAlign w:val="center"/>
            <w:hideMark/>
          </w:tcPr>
          <w:p w14:paraId="55BC3404"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68,9</w:t>
            </w:r>
          </w:p>
        </w:tc>
        <w:tc>
          <w:tcPr>
            <w:tcW w:w="606" w:type="dxa"/>
            <w:tcBorders>
              <w:top w:val="nil"/>
              <w:left w:val="nil"/>
              <w:bottom w:val="single" w:sz="4" w:space="0" w:color="auto"/>
              <w:right w:val="single" w:sz="4" w:space="0" w:color="auto"/>
            </w:tcBorders>
            <w:shd w:val="clear" w:color="auto" w:fill="auto"/>
            <w:noWrap/>
            <w:vAlign w:val="center"/>
            <w:hideMark/>
          </w:tcPr>
          <w:p w14:paraId="302467C7"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114,8</w:t>
            </w:r>
          </w:p>
        </w:tc>
        <w:tc>
          <w:tcPr>
            <w:tcW w:w="386" w:type="dxa"/>
            <w:tcBorders>
              <w:top w:val="nil"/>
              <w:left w:val="nil"/>
              <w:bottom w:val="single" w:sz="4" w:space="0" w:color="auto"/>
              <w:right w:val="single" w:sz="4" w:space="0" w:color="auto"/>
            </w:tcBorders>
            <w:shd w:val="clear" w:color="auto" w:fill="auto"/>
            <w:noWrap/>
            <w:vAlign w:val="center"/>
            <w:hideMark/>
          </w:tcPr>
          <w:p w14:paraId="7FAE0D76"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373</w:t>
            </w:r>
          </w:p>
        </w:tc>
        <w:tc>
          <w:tcPr>
            <w:tcW w:w="467" w:type="dxa"/>
            <w:tcBorders>
              <w:top w:val="nil"/>
              <w:left w:val="nil"/>
              <w:bottom w:val="single" w:sz="4" w:space="0" w:color="auto"/>
              <w:right w:val="single" w:sz="4" w:space="0" w:color="auto"/>
            </w:tcBorders>
            <w:shd w:val="clear" w:color="auto" w:fill="auto"/>
            <w:noWrap/>
            <w:vAlign w:val="center"/>
            <w:hideMark/>
          </w:tcPr>
          <w:p w14:paraId="534775B5"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1205</w:t>
            </w:r>
          </w:p>
        </w:tc>
        <w:tc>
          <w:tcPr>
            <w:tcW w:w="480" w:type="dxa"/>
            <w:tcBorders>
              <w:top w:val="nil"/>
              <w:left w:val="nil"/>
              <w:bottom w:val="single" w:sz="4" w:space="0" w:color="auto"/>
              <w:right w:val="single" w:sz="4" w:space="0" w:color="auto"/>
            </w:tcBorders>
            <w:shd w:val="clear" w:color="auto" w:fill="auto"/>
            <w:noWrap/>
            <w:vAlign w:val="center"/>
            <w:hideMark/>
          </w:tcPr>
          <w:p w14:paraId="777B74BF"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536</w:t>
            </w:r>
          </w:p>
        </w:tc>
        <w:tc>
          <w:tcPr>
            <w:tcW w:w="386" w:type="dxa"/>
            <w:tcBorders>
              <w:top w:val="nil"/>
              <w:left w:val="nil"/>
              <w:bottom w:val="single" w:sz="4" w:space="0" w:color="auto"/>
              <w:right w:val="single" w:sz="4" w:space="0" w:color="auto"/>
            </w:tcBorders>
            <w:shd w:val="clear" w:color="auto" w:fill="auto"/>
            <w:noWrap/>
            <w:vAlign w:val="center"/>
            <w:hideMark/>
          </w:tcPr>
          <w:p w14:paraId="563AB4FA"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614</w:t>
            </w:r>
          </w:p>
        </w:tc>
        <w:tc>
          <w:tcPr>
            <w:tcW w:w="664" w:type="dxa"/>
            <w:tcBorders>
              <w:top w:val="nil"/>
              <w:left w:val="nil"/>
              <w:bottom w:val="single" w:sz="4" w:space="0" w:color="auto"/>
              <w:right w:val="single" w:sz="4" w:space="0" w:color="auto"/>
            </w:tcBorders>
            <w:shd w:val="clear" w:color="auto" w:fill="auto"/>
            <w:noWrap/>
            <w:vAlign w:val="center"/>
            <w:hideMark/>
          </w:tcPr>
          <w:p w14:paraId="253DC2BF"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2728</w:t>
            </w:r>
          </w:p>
        </w:tc>
        <w:tc>
          <w:tcPr>
            <w:tcW w:w="932" w:type="dxa"/>
            <w:tcBorders>
              <w:top w:val="nil"/>
              <w:left w:val="nil"/>
              <w:bottom w:val="single" w:sz="4" w:space="0" w:color="auto"/>
              <w:right w:val="single" w:sz="4" w:space="0" w:color="auto"/>
            </w:tcBorders>
            <w:shd w:val="clear" w:color="auto" w:fill="auto"/>
            <w:noWrap/>
            <w:vAlign w:val="center"/>
            <w:hideMark/>
          </w:tcPr>
          <w:p w14:paraId="4D64F0C1"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48,5</w:t>
            </w:r>
          </w:p>
        </w:tc>
        <w:tc>
          <w:tcPr>
            <w:tcW w:w="606" w:type="dxa"/>
            <w:tcBorders>
              <w:top w:val="nil"/>
              <w:left w:val="nil"/>
              <w:bottom w:val="single" w:sz="4" w:space="0" w:color="auto"/>
              <w:right w:val="single" w:sz="4" w:space="0" w:color="auto"/>
            </w:tcBorders>
            <w:shd w:val="clear" w:color="auto" w:fill="auto"/>
            <w:noWrap/>
            <w:vAlign w:val="center"/>
            <w:hideMark/>
          </w:tcPr>
          <w:p w14:paraId="3474EE03"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80,8</w:t>
            </w:r>
          </w:p>
        </w:tc>
        <w:tc>
          <w:tcPr>
            <w:tcW w:w="741" w:type="dxa"/>
            <w:tcBorders>
              <w:top w:val="nil"/>
              <w:left w:val="nil"/>
              <w:bottom w:val="single" w:sz="4" w:space="0" w:color="auto"/>
              <w:right w:val="single" w:sz="4" w:space="0" w:color="auto"/>
            </w:tcBorders>
            <w:shd w:val="clear" w:color="auto" w:fill="auto"/>
            <w:noWrap/>
            <w:vAlign w:val="center"/>
            <w:hideMark/>
          </w:tcPr>
          <w:p w14:paraId="04DBB106"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0,70</w:t>
            </w:r>
          </w:p>
        </w:tc>
      </w:tr>
      <w:tr w:rsidR="00CC3693" w:rsidRPr="006615EE" w14:paraId="35432106" w14:textId="77777777" w:rsidTr="00510D7B">
        <w:trPr>
          <w:gridAfter w:val="1"/>
          <w:wAfter w:w="23" w:type="dxa"/>
          <w:trHeight w:val="17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071F73E0"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2022</w:t>
            </w:r>
          </w:p>
        </w:tc>
        <w:tc>
          <w:tcPr>
            <w:tcW w:w="585" w:type="dxa"/>
            <w:vMerge/>
            <w:tcBorders>
              <w:top w:val="nil"/>
              <w:left w:val="single" w:sz="4" w:space="0" w:color="auto"/>
              <w:bottom w:val="nil"/>
              <w:right w:val="single" w:sz="4" w:space="0" w:color="auto"/>
            </w:tcBorders>
            <w:vAlign w:val="center"/>
            <w:hideMark/>
          </w:tcPr>
          <w:p w14:paraId="5CAD19F0"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c>
          <w:tcPr>
            <w:tcW w:w="605" w:type="dxa"/>
            <w:vMerge/>
            <w:tcBorders>
              <w:top w:val="nil"/>
              <w:left w:val="single" w:sz="4" w:space="0" w:color="auto"/>
              <w:bottom w:val="nil"/>
              <w:right w:val="single" w:sz="4" w:space="0" w:color="auto"/>
            </w:tcBorders>
            <w:vAlign w:val="center"/>
            <w:hideMark/>
          </w:tcPr>
          <w:p w14:paraId="77C8E38D"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c>
          <w:tcPr>
            <w:tcW w:w="516" w:type="dxa"/>
            <w:tcBorders>
              <w:top w:val="nil"/>
              <w:left w:val="nil"/>
              <w:bottom w:val="single" w:sz="4" w:space="0" w:color="auto"/>
              <w:right w:val="single" w:sz="4" w:space="0" w:color="auto"/>
            </w:tcBorders>
            <w:shd w:val="clear" w:color="auto" w:fill="auto"/>
            <w:noWrap/>
            <w:vAlign w:val="center"/>
            <w:hideMark/>
          </w:tcPr>
          <w:p w14:paraId="70CE907B"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585</w:t>
            </w:r>
          </w:p>
        </w:tc>
        <w:tc>
          <w:tcPr>
            <w:tcW w:w="471" w:type="dxa"/>
            <w:tcBorders>
              <w:top w:val="nil"/>
              <w:left w:val="nil"/>
              <w:bottom w:val="single" w:sz="4" w:space="0" w:color="auto"/>
              <w:right w:val="single" w:sz="4" w:space="0" w:color="auto"/>
            </w:tcBorders>
            <w:shd w:val="clear" w:color="auto" w:fill="auto"/>
            <w:noWrap/>
            <w:vAlign w:val="center"/>
            <w:hideMark/>
          </w:tcPr>
          <w:p w14:paraId="3F89AD0E"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1461</w:t>
            </w:r>
          </w:p>
        </w:tc>
        <w:tc>
          <w:tcPr>
            <w:tcW w:w="474" w:type="dxa"/>
            <w:tcBorders>
              <w:top w:val="nil"/>
              <w:left w:val="nil"/>
              <w:bottom w:val="single" w:sz="4" w:space="0" w:color="auto"/>
              <w:right w:val="single" w:sz="4" w:space="0" w:color="auto"/>
            </w:tcBorders>
            <w:shd w:val="clear" w:color="auto" w:fill="auto"/>
            <w:noWrap/>
            <w:vAlign w:val="center"/>
            <w:hideMark/>
          </w:tcPr>
          <w:p w14:paraId="1FC0BAFE"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508</w:t>
            </w:r>
          </w:p>
        </w:tc>
        <w:tc>
          <w:tcPr>
            <w:tcW w:w="387" w:type="dxa"/>
            <w:tcBorders>
              <w:top w:val="nil"/>
              <w:left w:val="nil"/>
              <w:bottom w:val="single" w:sz="4" w:space="0" w:color="auto"/>
              <w:right w:val="single" w:sz="4" w:space="0" w:color="auto"/>
            </w:tcBorders>
            <w:shd w:val="clear" w:color="auto" w:fill="auto"/>
            <w:noWrap/>
            <w:vAlign w:val="center"/>
            <w:hideMark/>
          </w:tcPr>
          <w:p w14:paraId="3FD271FF"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542</w:t>
            </w:r>
          </w:p>
        </w:tc>
        <w:tc>
          <w:tcPr>
            <w:tcW w:w="661" w:type="dxa"/>
            <w:tcBorders>
              <w:top w:val="nil"/>
              <w:left w:val="nil"/>
              <w:bottom w:val="single" w:sz="4" w:space="0" w:color="auto"/>
              <w:right w:val="single" w:sz="4" w:space="0" w:color="auto"/>
            </w:tcBorders>
            <w:shd w:val="clear" w:color="auto" w:fill="auto"/>
            <w:noWrap/>
            <w:vAlign w:val="center"/>
            <w:hideMark/>
          </w:tcPr>
          <w:p w14:paraId="076C27AB"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3096</w:t>
            </w:r>
          </w:p>
        </w:tc>
        <w:tc>
          <w:tcPr>
            <w:tcW w:w="914" w:type="dxa"/>
            <w:tcBorders>
              <w:top w:val="nil"/>
              <w:left w:val="nil"/>
              <w:bottom w:val="single" w:sz="4" w:space="0" w:color="auto"/>
              <w:right w:val="single" w:sz="4" w:space="0" w:color="auto"/>
            </w:tcBorders>
            <w:shd w:val="clear" w:color="auto" w:fill="auto"/>
            <w:noWrap/>
            <w:vAlign w:val="center"/>
            <w:hideMark/>
          </w:tcPr>
          <w:p w14:paraId="5B3A9167"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55,0</w:t>
            </w:r>
          </w:p>
        </w:tc>
        <w:tc>
          <w:tcPr>
            <w:tcW w:w="606" w:type="dxa"/>
            <w:tcBorders>
              <w:top w:val="nil"/>
              <w:left w:val="nil"/>
              <w:bottom w:val="single" w:sz="4" w:space="0" w:color="auto"/>
              <w:right w:val="single" w:sz="4" w:space="0" w:color="auto"/>
            </w:tcBorders>
            <w:shd w:val="clear" w:color="auto" w:fill="auto"/>
            <w:noWrap/>
            <w:vAlign w:val="center"/>
            <w:hideMark/>
          </w:tcPr>
          <w:p w14:paraId="70E904CA"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91,7</w:t>
            </w:r>
          </w:p>
        </w:tc>
        <w:tc>
          <w:tcPr>
            <w:tcW w:w="386" w:type="dxa"/>
            <w:tcBorders>
              <w:top w:val="nil"/>
              <w:left w:val="nil"/>
              <w:bottom w:val="single" w:sz="4" w:space="0" w:color="auto"/>
              <w:right w:val="single" w:sz="4" w:space="0" w:color="auto"/>
            </w:tcBorders>
            <w:shd w:val="clear" w:color="auto" w:fill="auto"/>
            <w:noWrap/>
            <w:vAlign w:val="center"/>
            <w:hideMark/>
          </w:tcPr>
          <w:p w14:paraId="3669BA8F"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373</w:t>
            </w:r>
          </w:p>
        </w:tc>
        <w:tc>
          <w:tcPr>
            <w:tcW w:w="467" w:type="dxa"/>
            <w:tcBorders>
              <w:top w:val="nil"/>
              <w:left w:val="nil"/>
              <w:bottom w:val="single" w:sz="4" w:space="0" w:color="auto"/>
              <w:right w:val="single" w:sz="4" w:space="0" w:color="auto"/>
            </w:tcBorders>
            <w:shd w:val="clear" w:color="auto" w:fill="auto"/>
            <w:noWrap/>
            <w:vAlign w:val="center"/>
            <w:hideMark/>
          </w:tcPr>
          <w:p w14:paraId="1126DF7C"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1340</w:t>
            </w:r>
          </w:p>
        </w:tc>
        <w:tc>
          <w:tcPr>
            <w:tcW w:w="480" w:type="dxa"/>
            <w:tcBorders>
              <w:top w:val="nil"/>
              <w:left w:val="nil"/>
              <w:bottom w:val="single" w:sz="4" w:space="0" w:color="auto"/>
              <w:right w:val="single" w:sz="4" w:space="0" w:color="auto"/>
            </w:tcBorders>
            <w:shd w:val="clear" w:color="auto" w:fill="auto"/>
            <w:noWrap/>
            <w:vAlign w:val="center"/>
            <w:hideMark/>
          </w:tcPr>
          <w:p w14:paraId="1B58623A"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473</w:t>
            </w:r>
          </w:p>
        </w:tc>
        <w:tc>
          <w:tcPr>
            <w:tcW w:w="386" w:type="dxa"/>
            <w:tcBorders>
              <w:top w:val="nil"/>
              <w:left w:val="nil"/>
              <w:bottom w:val="single" w:sz="4" w:space="0" w:color="auto"/>
              <w:right w:val="single" w:sz="4" w:space="0" w:color="auto"/>
            </w:tcBorders>
            <w:shd w:val="clear" w:color="auto" w:fill="auto"/>
            <w:noWrap/>
            <w:vAlign w:val="center"/>
            <w:hideMark/>
          </w:tcPr>
          <w:p w14:paraId="28BD1E2B"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537</w:t>
            </w:r>
          </w:p>
        </w:tc>
        <w:tc>
          <w:tcPr>
            <w:tcW w:w="664" w:type="dxa"/>
            <w:tcBorders>
              <w:top w:val="nil"/>
              <w:left w:val="nil"/>
              <w:bottom w:val="single" w:sz="4" w:space="0" w:color="auto"/>
              <w:right w:val="single" w:sz="4" w:space="0" w:color="auto"/>
            </w:tcBorders>
            <w:shd w:val="clear" w:color="auto" w:fill="auto"/>
            <w:noWrap/>
            <w:vAlign w:val="center"/>
            <w:hideMark/>
          </w:tcPr>
          <w:p w14:paraId="7A3B1BF4"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2723</w:t>
            </w:r>
          </w:p>
        </w:tc>
        <w:tc>
          <w:tcPr>
            <w:tcW w:w="932" w:type="dxa"/>
            <w:tcBorders>
              <w:top w:val="nil"/>
              <w:left w:val="nil"/>
              <w:bottom w:val="single" w:sz="4" w:space="0" w:color="auto"/>
              <w:right w:val="single" w:sz="4" w:space="0" w:color="auto"/>
            </w:tcBorders>
            <w:shd w:val="clear" w:color="auto" w:fill="auto"/>
            <w:noWrap/>
            <w:vAlign w:val="center"/>
            <w:hideMark/>
          </w:tcPr>
          <w:p w14:paraId="48AC52A8"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48,4</w:t>
            </w:r>
          </w:p>
        </w:tc>
        <w:tc>
          <w:tcPr>
            <w:tcW w:w="606" w:type="dxa"/>
            <w:tcBorders>
              <w:top w:val="nil"/>
              <w:left w:val="nil"/>
              <w:bottom w:val="single" w:sz="4" w:space="0" w:color="auto"/>
              <w:right w:val="single" w:sz="4" w:space="0" w:color="auto"/>
            </w:tcBorders>
            <w:shd w:val="clear" w:color="auto" w:fill="auto"/>
            <w:noWrap/>
            <w:vAlign w:val="center"/>
            <w:hideMark/>
          </w:tcPr>
          <w:p w14:paraId="15EBC9FB"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80,7</w:t>
            </w:r>
          </w:p>
        </w:tc>
        <w:tc>
          <w:tcPr>
            <w:tcW w:w="741" w:type="dxa"/>
            <w:tcBorders>
              <w:top w:val="nil"/>
              <w:left w:val="nil"/>
              <w:bottom w:val="single" w:sz="4" w:space="0" w:color="auto"/>
              <w:right w:val="single" w:sz="4" w:space="0" w:color="auto"/>
            </w:tcBorders>
            <w:shd w:val="clear" w:color="auto" w:fill="auto"/>
            <w:noWrap/>
            <w:vAlign w:val="center"/>
            <w:hideMark/>
          </w:tcPr>
          <w:p w14:paraId="11B05896"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0,88</w:t>
            </w:r>
          </w:p>
        </w:tc>
      </w:tr>
      <w:tr w:rsidR="00CC3693" w:rsidRPr="006615EE" w14:paraId="22761680" w14:textId="77777777" w:rsidTr="00510D7B">
        <w:trPr>
          <w:gridAfter w:val="1"/>
          <w:wAfter w:w="23" w:type="dxa"/>
          <w:trHeight w:val="17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6B56B54C"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2023</w:t>
            </w:r>
          </w:p>
        </w:tc>
        <w:tc>
          <w:tcPr>
            <w:tcW w:w="585" w:type="dxa"/>
            <w:vMerge/>
            <w:tcBorders>
              <w:top w:val="nil"/>
              <w:left w:val="single" w:sz="4" w:space="0" w:color="auto"/>
              <w:bottom w:val="nil"/>
              <w:right w:val="single" w:sz="4" w:space="0" w:color="auto"/>
            </w:tcBorders>
            <w:vAlign w:val="center"/>
            <w:hideMark/>
          </w:tcPr>
          <w:p w14:paraId="787627CE"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c>
          <w:tcPr>
            <w:tcW w:w="605" w:type="dxa"/>
            <w:vMerge/>
            <w:tcBorders>
              <w:top w:val="nil"/>
              <w:left w:val="single" w:sz="4" w:space="0" w:color="auto"/>
              <w:bottom w:val="nil"/>
              <w:right w:val="single" w:sz="4" w:space="0" w:color="auto"/>
            </w:tcBorders>
            <w:vAlign w:val="center"/>
            <w:hideMark/>
          </w:tcPr>
          <w:p w14:paraId="67E20C22"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c>
          <w:tcPr>
            <w:tcW w:w="516" w:type="dxa"/>
            <w:tcBorders>
              <w:top w:val="nil"/>
              <w:left w:val="nil"/>
              <w:bottom w:val="single" w:sz="4" w:space="0" w:color="auto"/>
              <w:right w:val="single" w:sz="4" w:space="0" w:color="auto"/>
            </w:tcBorders>
            <w:shd w:val="clear" w:color="auto" w:fill="auto"/>
            <w:noWrap/>
            <w:vAlign w:val="center"/>
            <w:hideMark/>
          </w:tcPr>
          <w:p w14:paraId="65F86FC2"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591</w:t>
            </w:r>
          </w:p>
        </w:tc>
        <w:tc>
          <w:tcPr>
            <w:tcW w:w="471" w:type="dxa"/>
            <w:tcBorders>
              <w:top w:val="nil"/>
              <w:left w:val="nil"/>
              <w:bottom w:val="single" w:sz="4" w:space="0" w:color="auto"/>
              <w:right w:val="single" w:sz="4" w:space="0" w:color="auto"/>
            </w:tcBorders>
            <w:shd w:val="clear" w:color="auto" w:fill="auto"/>
            <w:noWrap/>
            <w:vAlign w:val="center"/>
            <w:hideMark/>
          </w:tcPr>
          <w:p w14:paraId="06E4458A"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1455</w:t>
            </w:r>
          </w:p>
        </w:tc>
        <w:tc>
          <w:tcPr>
            <w:tcW w:w="474" w:type="dxa"/>
            <w:tcBorders>
              <w:top w:val="nil"/>
              <w:left w:val="nil"/>
              <w:bottom w:val="single" w:sz="4" w:space="0" w:color="auto"/>
              <w:right w:val="single" w:sz="4" w:space="0" w:color="auto"/>
            </w:tcBorders>
            <w:shd w:val="clear" w:color="auto" w:fill="auto"/>
            <w:noWrap/>
            <w:vAlign w:val="center"/>
            <w:hideMark/>
          </w:tcPr>
          <w:p w14:paraId="7E4C6D5C"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621</w:t>
            </w:r>
          </w:p>
        </w:tc>
        <w:tc>
          <w:tcPr>
            <w:tcW w:w="387" w:type="dxa"/>
            <w:tcBorders>
              <w:top w:val="nil"/>
              <w:left w:val="nil"/>
              <w:bottom w:val="single" w:sz="4" w:space="0" w:color="auto"/>
              <w:right w:val="single" w:sz="4" w:space="0" w:color="auto"/>
            </w:tcBorders>
            <w:shd w:val="clear" w:color="auto" w:fill="auto"/>
            <w:noWrap/>
            <w:vAlign w:val="center"/>
            <w:hideMark/>
          </w:tcPr>
          <w:p w14:paraId="550C6565"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587</w:t>
            </w:r>
          </w:p>
        </w:tc>
        <w:tc>
          <w:tcPr>
            <w:tcW w:w="661" w:type="dxa"/>
            <w:tcBorders>
              <w:top w:val="nil"/>
              <w:left w:val="nil"/>
              <w:bottom w:val="single" w:sz="4" w:space="0" w:color="auto"/>
              <w:right w:val="single" w:sz="4" w:space="0" w:color="auto"/>
            </w:tcBorders>
            <w:shd w:val="clear" w:color="auto" w:fill="auto"/>
            <w:noWrap/>
            <w:vAlign w:val="center"/>
            <w:hideMark/>
          </w:tcPr>
          <w:p w14:paraId="579AC103"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3254</w:t>
            </w:r>
          </w:p>
        </w:tc>
        <w:tc>
          <w:tcPr>
            <w:tcW w:w="914" w:type="dxa"/>
            <w:tcBorders>
              <w:top w:val="nil"/>
              <w:left w:val="nil"/>
              <w:bottom w:val="single" w:sz="4" w:space="0" w:color="auto"/>
              <w:right w:val="single" w:sz="4" w:space="0" w:color="auto"/>
            </w:tcBorders>
            <w:shd w:val="clear" w:color="auto" w:fill="auto"/>
            <w:noWrap/>
            <w:vAlign w:val="center"/>
            <w:hideMark/>
          </w:tcPr>
          <w:p w14:paraId="66EB6A74"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57,8</w:t>
            </w:r>
          </w:p>
        </w:tc>
        <w:tc>
          <w:tcPr>
            <w:tcW w:w="606" w:type="dxa"/>
            <w:tcBorders>
              <w:top w:val="nil"/>
              <w:left w:val="nil"/>
              <w:bottom w:val="single" w:sz="4" w:space="0" w:color="auto"/>
              <w:right w:val="single" w:sz="4" w:space="0" w:color="auto"/>
            </w:tcBorders>
            <w:shd w:val="clear" w:color="auto" w:fill="auto"/>
            <w:noWrap/>
            <w:vAlign w:val="center"/>
            <w:hideMark/>
          </w:tcPr>
          <w:p w14:paraId="705FC03A"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96,4</w:t>
            </w:r>
          </w:p>
        </w:tc>
        <w:tc>
          <w:tcPr>
            <w:tcW w:w="386" w:type="dxa"/>
            <w:tcBorders>
              <w:top w:val="nil"/>
              <w:left w:val="nil"/>
              <w:bottom w:val="single" w:sz="4" w:space="0" w:color="auto"/>
              <w:right w:val="single" w:sz="4" w:space="0" w:color="auto"/>
            </w:tcBorders>
            <w:shd w:val="clear" w:color="auto" w:fill="auto"/>
            <w:noWrap/>
            <w:vAlign w:val="center"/>
            <w:hideMark/>
          </w:tcPr>
          <w:p w14:paraId="245E53FA"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461</w:t>
            </w:r>
          </w:p>
        </w:tc>
        <w:tc>
          <w:tcPr>
            <w:tcW w:w="467" w:type="dxa"/>
            <w:tcBorders>
              <w:top w:val="nil"/>
              <w:left w:val="nil"/>
              <w:bottom w:val="single" w:sz="4" w:space="0" w:color="auto"/>
              <w:right w:val="single" w:sz="4" w:space="0" w:color="auto"/>
            </w:tcBorders>
            <w:shd w:val="clear" w:color="auto" w:fill="auto"/>
            <w:noWrap/>
            <w:vAlign w:val="center"/>
            <w:hideMark/>
          </w:tcPr>
          <w:p w14:paraId="51C86EAB"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1358</w:t>
            </w:r>
          </w:p>
        </w:tc>
        <w:tc>
          <w:tcPr>
            <w:tcW w:w="480" w:type="dxa"/>
            <w:tcBorders>
              <w:top w:val="nil"/>
              <w:left w:val="nil"/>
              <w:bottom w:val="single" w:sz="4" w:space="0" w:color="auto"/>
              <w:right w:val="single" w:sz="4" w:space="0" w:color="auto"/>
            </w:tcBorders>
            <w:shd w:val="clear" w:color="auto" w:fill="auto"/>
            <w:noWrap/>
            <w:vAlign w:val="center"/>
            <w:hideMark/>
          </w:tcPr>
          <w:p w14:paraId="114A6F97"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611</w:t>
            </w:r>
          </w:p>
        </w:tc>
        <w:tc>
          <w:tcPr>
            <w:tcW w:w="386" w:type="dxa"/>
            <w:tcBorders>
              <w:top w:val="nil"/>
              <w:left w:val="nil"/>
              <w:bottom w:val="single" w:sz="4" w:space="0" w:color="auto"/>
              <w:right w:val="single" w:sz="4" w:space="0" w:color="auto"/>
            </w:tcBorders>
            <w:shd w:val="clear" w:color="auto" w:fill="auto"/>
            <w:noWrap/>
            <w:vAlign w:val="center"/>
            <w:hideMark/>
          </w:tcPr>
          <w:p w14:paraId="6FA7A2AF"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561</w:t>
            </w:r>
          </w:p>
        </w:tc>
        <w:tc>
          <w:tcPr>
            <w:tcW w:w="664" w:type="dxa"/>
            <w:tcBorders>
              <w:top w:val="nil"/>
              <w:left w:val="nil"/>
              <w:bottom w:val="single" w:sz="4" w:space="0" w:color="auto"/>
              <w:right w:val="single" w:sz="4" w:space="0" w:color="auto"/>
            </w:tcBorders>
            <w:shd w:val="clear" w:color="auto" w:fill="auto"/>
            <w:noWrap/>
            <w:vAlign w:val="center"/>
            <w:hideMark/>
          </w:tcPr>
          <w:p w14:paraId="0D190193"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2991</w:t>
            </w:r>
          </w:p>
        </w:tc>
        <w:tc>
          <w:tcPr>
            <w:tcW w:w="932" w:type="dxa"/>
            <w:tcBorders>
              <w:top w:val="nil"/>
              <w:left w:val="nil"/>
              <w:bottom w:val="single" w:sz="4" w:space="0" w:color="auto"/>
              <w:right w:val="single" w:sz="4" w:space="0" w:color="auto"/>
            </w:tcBorders>
            <w:shd w:val="clear" w:color="auto" w:fill="auto"/>
            <w:noWrap/>
            <w:vAlign w:val="center"/>
            <w:hideMark/>
          </w:tcPr>
          <w:p w14:paraId="135E0A65"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53,2</w:t>
            </w:r>
          </w:p>
        </w:tc>
        <w:tc>
          <w:tcPr>
            <w:tcW w:w="606" w:type="dxa"/>
            <w:tcBorders>
              <w:top w:val="nil"/>
              <w:left w:val="nil"/>
              <w:bottom w:val="single" w:sz="4" w:space="0" w:color="auto"/>
              <w:right w:val="single" w:sz="4" w:space="0" w:color="auto"/>
            </w:tcBorders>
            <w:shd w:val="clear" w:color="auto" w:fill="auto"/>
            <w:noWrap/>
            <w:vAlign w:val="center"/>
            <w:hideMark/>
          </w:tcPr>
          <w:p w14:paraId="19C17BB1"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88,6</w:t>
            </w:r>
          </w:p>
        </w:tc>
        <w:tc>
          <w:tcPr>
            <w:tcW w:w="741" w:type="dxa"/>
            <w:tcBorders>
              <w:top w:val="nil"/>
              <w:left w:val="nil"/>
              <w:bottom w:val="single" w:sz="4" w:space="0" w:color="auto"/>
              <w:right w:val="single" w:sz="4" w:space="0" w:color="auto"/>
            </w:tcBorders>
            <w:shd w:val="clear" w:color="auto" w:fill="auto"/>
            <w:noWrap/>
            <w:vAlign w:val="center"/>
            <w:hideMark/>
          </w:tcPr>
          <w:p w14:paraId="2EB2F537"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0,92</w:t>
            </w:r>
          </w:p>
        </w:tc>
      </w:tr>
      <w:tr w:rsidR="00CC3693" w:rsidRPr="006615EE" w14:paraId="0A04970C" w14:textId="77777777" w:rsidTr="00510D7B">
        <w:trPr>
          <w:gridAfter w:val="1"/>
          <w:wAfter w:w="23" w:type="dxa"/>
          <w:trHeight w:val="178"/>
          <w:jc w:val="center"/>
        </w:trPr>
        <w:tc>
          <w:tcPr>
            <w:tcW w:w="1117" w:type="dxa"/>
            <w:tcBorders>
              <w:top w:val="nil"/>
              <w:left w:val="single" w:sz="4" w:space="0" w:color="auto"/>
              <w:bottom w:val="nil"/>
              <w:right w:val="single" w:sz="4" w:space="0" w:color="auto"/>
            </w:tcBorders>
            <w:shd w:val="clear" w:color="auto" w:fill="auto"/>
            <w:noWrap/>
            <w:vAlign w:val="center"/>
            <w:hideMark/>
          </w:tcPr>
          <w:p w14:paraId="2749E5F9"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I Semestre 2024</w:t>
            </w:r>
          </w:p>
        </w:tc>
        <w:tc>
          <w:tcPr>
            <w:tcW w:w="585" w:type="dxa"/>
            <w:vMerge/>
            <w:tcBorders>
              <w:top w:val="nil"/>
              <w:left w:val="single" w:sz="4" w:space="0" w:color="auto"/>
              <w:bottom w:val="nil"/>
              <w:right w:val="single" w:sz="4" w:space="0" w:color="auto"/>
            </w:tcBorders>
            <w:vAlign w:val="center"/>
            <w:hideMark/>
          </w:tcPr>
          <w:p w14:paraId="59084125"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c>
          <w:tcPr>
            <w:tcW w:w="605" w:type="dxa"/>
            <w:vMerge/>
            <w:tcBorders>
              <w:top w:val="nil"/>
              <w:left w:val="single" w:sz="4" w:space="0" w:color="auto"/>
              <w:bottom w:val="nil"/>
              <w:right w:val="single" w:sz="4" w:space="0" w:color="auto"/>
            </w:tcBorders>
            <w:vAlign w:val="center"/>
            <w:hideMark/>
          </w:tcPr>
          <w:p w14:paraId="2CB8116B"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p>
        </w:tc>
        <w:tc>
          <w:tcPr>
            <w:tcW w:w="516" w:type="dxa"/>
            <w:tcBorders>
              <w:top w:val="nil"/>
              <w:left w:val="nil"/>
              <w:bottom w:val="nil"/>
              <w:right w:val="single" w:sz="4" w:space="0" w:color="auto"/>
            </w:tcBorders>
            <w:shd w:val="clear" w:color="auto" w:fill="auto"/>
            <w:noWrap/>
            <w:vAlign w:val="center"/>
            <w:hideMark/>
          </w:tcPr>
          <w:p w14:paraId="2C80FBB5"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306</w:t>
            </w:r>
          </w:p>
        </w:tc>
        <w:tc>
          <w:tcPr>
            <w:tcW w:w="471" w:type="dxa"/>
            <w:tcBorders>
              <w:top w:val="nil"/>
              <w:left w:val="nil"/>
              <w:bottom w:val="nil"/>
              <w:right w:val="single" w:sz="4" w:space="0" w:color="auto"/>
            </w:tcBorders>
            <w:shd w:val="clear" w:color="auto" w:fill="auto"/>
            <w:noWrap/>
            <w:vAlign w:val="center"/>
            <w:hideMark/>
          </w:tcPr>
          <w:p w14:paraId="6B450D51"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789</w:t>
            </w:r>
          </w:p>
        </w:tc>
        <w:tc>
          <w:tcPr>
            <w:tcW w:w="474" w:type="dxa"/>
            <w:tcBorders>
              <w:top w:val="nil"/>
              <w:left w:val="nil"/>
              <w:bottom w:val="nil"/>
              <w:right w:val="single" w:sz="4" w:space="0" w:color="auto"/>
            </w:tcBorders>
            <w:shd w:val="clear" w:color="auto" w:fill="auto"/>
            <w:noWrap/>
            <w:vAlign w:val="center"/>
            <w:hideMark/>
          </w:tcPr>
          <w:p w14:paraId="531CCFF7"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259</w:t>
            </w:r>
          </w:p>
        </w:tc>
        <w:tc>
          <w:tcPr>
            <w:tcW w:w="387" w:type="dxa"/>
            <w:tcBorders>
              <w:top w:val="nil"/>
              <w:left w:val="nil"/>
              <w:bottom w:val="nil"/>
              <w:right w:val="single" w:sz="4" w:space="0" w:color="auto"/>
            </w:tcBorders>
            <w:shd w:val="clear" w:color="auto" w:fill="auto"/>
            <w:noWrap/>
            <w:vAlign w:val="center"/>
            <w:hideMark/>
          </w:tcPr>
          <w:p w14:paraId="1363142B"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293</w:t>
            </w:r>
          </w:p>
        </w:tc>
        <w:tc>
          <w:tcPr>
            <w:tcW w:w="661" w:type="dxa"/>
            <w:tcBorders>
              <w:top w:val="nil"/>
              <w:left w:val="nil"/>
              <w:bottom w:val="nil"/>
              <w:right w:val="single" w:sz="4" w:space="0" w:color="auto"/>
            </w:tcBorders>
            <w:shd w:val="clear" w:color="auto" w:fill="auto"/>
            <w:noWrap/>
            <w:vAlign w:val="center"/>
            <w:hideMark/>
          </w:tcPr>
          <w:p w14:paraId="5B097C80"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1647</w:t>
            </w:r>
          </w:p>
        </w:tc>
        <w:tc>
          <w:tcPr>
            <w:tcW w:w="914" w:type="dxa"/>
            <w:tcBorders>
              <w:top w:val="nil"/>
              <w:left w:val="nil"/>
              <w:bottom w:val="nil"/>
              <w:right w:val="single" w:sz="4" w:space="0" w:color="auto"/>
            </w:tcBorders>
            <w:shd w:val="clear" w:color="auto" w:fill="auto"/>
            <w:noWrap/>
            <w:vAlign w:val="center"/>
            <w:hideMark/>
          </w:tcPr>
          <w:p w14:paraId="15FA3443"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59,9</w:t>
            </w:r>
          </w:p>
        </w:tc>
        <w:tc>
          <w:tcPr>
            <w:tcW w:w="606" w:type="dxa"/>
            <w:tcBorders>
              <w:top w:val="nil"/>
              <w:left w:val="nil"/>
              <w:bottom w:val="nil"/>
              <w:right w:val="single" w:sz="4" w:space="0" w:color="auto"/>
            </w:tcBorders>
            <w:shd w:val="clear" w:color="auto" w:fill="auto"/>
            <w:noWrap/>
            <w:vAlign w:val="center"/>
            <w:hideMark/>
          </w:tcPr>
          <w:p w14:paraId="3AB3A82F"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99,8</w:t>
            </w:r>
          </w:p>
        </w:tc>
        <w:tc>
          <w:tcPr>
            <w:tcW w:w="386" w:type="dxa"/>
            <w:tcBorders>
              <w:top w:val="nil"/>
              <w:left w:val="nil"/>
              <w:bottom w:val="nil"/>
              <w:right w:val="single" w:sz="4" w:space="0" w:color="auto"/>
            </w:tcBorders>
            <w:shd w:val="clear" w:color="auto" w:fill="auto"/>
            <w:noWrap/>
            <w:vAlign w:val="center"/>
            <w:hideMark/>
          </w:tcPr>
          <w:p w14:paraId="1947F59C"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265</w:t>
            </w:r>
          </w:p>
        </w:tc>
        <w:tc>
          <w:tcPr>
            <w:tcW w:w="467" w:type="dxa"/>
            <w:tcBorders>
              <w:top w:val="nil"/>
              <w:left w:val="nil"/>
              <w:bottom w:val="nil"/>
              <w:right w:val="single" w:sz="4" w:space="0" w:color="auto"/>
            </w:tcBorders>
            <w:shd w:val="clear" w:color="auto" w:fill="auto"/>
            <w:noWrap/>
            <w:vAlign w:val="center"/>
            <w:hideMark/>
          </w:tcPr>
          <w:p w14:paraId="78A60FAD"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679</w:t>
            </w:r>
          </w:p>
        </w:tc>
        <w:tc>
          <w:tcPr>
            <w:tcW w:w="480" w:type="dxa"/>
            <w:tcBorders>
              <w:top w:val="nil"/>
              <w:left w:val="nil"/>
              <w:bottom w:val="nil"/>
              <w:right w:val="single" w:sz="4" w:space="0" w:color="auto"/>
            </w:tcBorders>
            <w:shd w:val="clear" w:color="auto" w:fill="auto"/>
            <w:noWrap/>
            <w:vAlign w:val="center"/>
            <w:hideMark/>
          </w:tcPr>
          <w:p w14:paraId="15B44DEC"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245</w:t>
            </w:r>
          </w:p>
        </w:tc>
        <w:tc>
          <w:tcPr>
            <w:tcW w:w="386" w:type="dxa"/>
            <w:tcBorders>
              <w:top w:val="nil"/>
              <w:left w:val="nil"/>
              <w:bottom w:val="nil"/>
              <w:right w:val="single" w:sz="4" w:space="0" w:color="auto"/>
            </w:tcBorders>
            <w:shd w:val="clear" w:color="auto" w:fill="auto"/>
            <w:noWrap/>
            <w:vAlign w:val="center"/>
            <w:hideMark/>
          </w:tcPr>
          <w:p w14:paraId="411E03C4"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292</w:t>
            </w:r>
          </w:p>
        </w:tc>
        <w:tc>
          <w:tcPr>
            <w:tcW w:w="664" w:type="dxa"/>
            <w:tcBorders>
              <w:top w:val="nil"/>
              <w:left w:val="nil"/>
              <w:bottom w:val="nil"/>
              <w:right w:val="single" w:sz="4" w:space="0" w:color="auto"/>
            </w:tcBorders>
            <w:shd w:val="clear" w:color="auto" w:fill="auto"/>
            <w:noWrap/>
            <w:vAlign w:val="center"/>
            <w:hideMark/>
          </w:tcPr>
          <w:p w14:paraId="37835669"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1481</w:t>
            </w:r>
          </w:p>
        </w:tc>
        <w:tc>
          <w:tcPr>
            <w:tcW w:w="932" w:type="dxa"/>
            <w:tcBorders>
              <w:top w:val="nil"/>
              <w:left w:val="nil"/>
              <w:bottom w:val="nil"/>
              <w:right w:val="single" w:sz="4" w:space="0" w:color="auto"/>
            </w:tcBorders>
            <w:shd w:val="clear" w:color="auto" w:fill="auto"/>
            <w:noWrap/>
            <w:vAlign w:val="center"/>
            <w:hideMark/>
          </w:tcPr>
          <w:p w14:paraId="4496DCAD"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53,9</w:t>
            </w:r>
          </w:p>
        </w:tc>
        <w:tc>
          <w:tcPr>
            <w:tcW w:w="606" w:type="dxa"/>
            <w:tcBorders>
              <w:top w:val="nil"/>
              <w:left w:val="nil"/>
              <w:bottom w:val="nil"/>
              <w:right w:val="single" w:sz="4" w:space="0" w:color="auto"/>
            </w:tcBorders>
            <w:shd w:val="clear" w:color="auto" w:fill="auto"/>
            <w:noWrap/>
            <w:vAlign w:val="center"/>
            <w:hideMark/>
          </w:tcPr>
          <w:p w14:paraId="6A9CAD37"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89,8</w:t>
            </w:r>
          </w:p>
        </w:tc>
        <w:tc>
          <w:tcPr>
            <w:tcW w:w="741" w:type="dxa"/>
            <w:tcBorders>
              <w:top w:val="nil"/>
              <w:left w:val="nil"/>
              <w:bottom w:val="nil"/>
              <w:right w:val="single" w:sz="4" w:space="0" w:color="auto"/>
            </w:tcBorders>
            <w:shd w:val="clear" w:color="auto" w:fill="auto"/>
            <w:noWrap/>
            <w:vAlign w:val="center"/>
            <w:hideMark/>
          </w:tcPr>
          <w:p w14:paraId="17AE050E" w14:textId="77777777"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0,90</w:t>
            </w:r>
          </w:p>
        </w:tc>
      </w:tr>
      <w:tr w:rsidR="00FD449E" w:rsidRPr="006615EE" w14:paraId="1969F053" w14:textId="77777777" w:rsidTr="00510D7B">
        <w:trPr>
          <w:trHeight w:val="111"/>
          <w:jc w:val="center"/>
        </w:trPr>
        <w:tc>
          <w:tcPr>
            <w:tcW w:w="3296" w:type="dxa"/>
            <w:gridSpan w:val="5"/>
            <w:tcBorders>
              <w:top w:val="single" w:sz="4" w:space="0" w:color="auto"/>
              <w:left w:val="single" w:sz="4" w:space="0" w:color="auto"/>
              <w:bottom w:val="nil"/>
              <w:right w:val="nil"/>
            </w:tcBorders>
            <w:shd w:val="clear" w:color="000000" w:fill="F4B084"/>
            <w:noWrap/>
            <w:vAlign w:val="center"/>
            <w:hideMark/>
          </w:tcPr>
          <w:p w14:paraId="6D235A3C"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Total general de asuntos entrados</w:t>
            </w:r>
          </w:p>
        </w:tc>
        <w:tc>
          <w:tcPr>
            <w:tcW w:w="861" w:type="dxa"/>
            <w:gridSpan w:val="2"/>
            <w:tcBorders>
              <w:top w:val="single" w:sz="4" w:space="0" w:color="auto"/>
              <w:left w:val="nil"/>
              <w:bottom w:val="nil"/>
              <w:right w:val="nil"/>
            </w:tcBorders>
            <w:shd w:val="clear" w:color="000000" w:fill="F4B084"/>
            <w:noWrap/>
            <w:vAlign w:val="center"/>
            <w:hideMark/>
          </w:tcPr>
          <w:p w14:paraId="00499674" w14:textId="381B2281"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11 872 </w:t>
            </w:r>
          </w:p>
        </w:tc>
        <w:tc>
          <w:tcPr>
            <w:tcW w:w="661" w:type="dxa"/>
            <w:tcBorders>
              <w:top w:val="single" w:sz="4" w:space="0" w:color="auto"/>
              <w:left w:val="nil"/>
              <w:bottom w:val="nil"/>
              <w:right w:val="nil"/>
            </w:tcBorders>
            <w:shd w:val="clear" w:color="000000" w:fill="F4B084"/>
            <w:noWrap/>
            <w:vAlign w:val="center"/>
            <w:hideMark/>
          </w:tcPr>
          <w:p w14:paraId="221D8DED"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914" w:type="dxa"/>
            <w:tcBorders>
              <w:top w:val="single" w:sz="4" w:space="0" w:color="auto"/>
              <w:left w:val="nil"/>
              <w:bottom w:val="nil"/>
              <w:right w:val="nil"/>
            </w:tcBorders>
            <w:shd w:val="clear" w:color="000000" w:fill="F4B084"/>
            <w:noWrap/>
            <w:vAlign w:val="center"/>
            <w:hideMark/>
          </w:tcPr>
          <w:p w14:paraId="62DA6FE6"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606" w:type="dxa"/>
            <w:tcBorders>
              <w:top w:val="single" w:sz="4" w:space="0" w:color="auto"/>
              <w:left w:val="nil"/>
              <w:bottom w:val="nil"/>
              <w:right w:val="nil"/>
            </w:tcBorders>
            <w:shd w:val="clear" w:color="000000" w:fill="F4B084"/>
            <w:noWrap/>
            <w:vAlign w:val="center"/>
            <w:hideMark/>
          </w:tcPr>
          <w:p w14:paraId="7103B89F"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3316" w:type="dxa"/>
            <w:gridSpan w:val="6"/>
            <w:tcBorders>
              <w:top w:val="single" w:sz="4" w:space="0" w:color="auto"/>
              <w:left w:val="nil"/>
              <w:bottom w:val="nil"/>
              <w:right w:val="nil"/>
            </w:tcBorders>
            <w:shd w:val="clear" w:color="000000" w:fill="C6E0B4"/>
            <w:noWrap/>
            <w:vAlign w:val="center"/>
            <w:hideMark/>
          </w:tcPr>
          <w:p w14:paraId="36CEA572"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Total general de asuntos terminados</w:t>
            </w:r>
          </w:p>
        </w:tc>
        <w:tc>
          <w:tcPr>
            <w:tcW w:w="1366" w:type="dxa"/>
            <w:gridSpan w:val="3"/>
            <w:tcBorders>
              <w:top w:val="single" w:sz="4" w:space="0" w:color="auto"/>
              <w:left w:val="nil"/>
              <w:bottom w:val="nil"/>
              <w:right w:val="single" w:sz="4" w:space="0" w:color="000000"/>
            </w:tcBorders>
            <w:shd w:val="clear" w:color="000000" w:fill="C6E0B4"/>
            <w:noWrap/>
            <w:vAlign w:val="center"/>
            <w:hideMark/>
          </w:tcPr>
          <w:p w14:paraId="30ADDFA8" w14:textId="5C92E2D6"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                9 923 </w:t>
            </w:r>
          </w:p>
        </w:tc>
      </w:tr>
      <w:tr w:rsidR="00FD449E" w:rsidRPr="006615EE" w14:paraId="5DD8089C" w14:textId="77777777" w:rsidTr="00510D7B">
        <w:trPr>
          <w:trHeight w:val="221"/>
          <w:jc w:val="center"/>
        </w:trPr>
        <w:tc>
          <w:tcPr>
            <w:tcW w:w="3296" w:type="dxa"/>
            <w:gridSpan w:val="5"/>
            <w:tcBorders>
              <w:top w:val="nil"/>
              <w:left w:val="single" w:sz="4" w:space="0" w:color="auto"/>
              <w:bottom w:val="nil"/>
              <w:right w:val="nil"/>
            </w:tcBorders>
            <w:shd w:val="clear" w:color="000000" w:fill="F4B084"/>
            <w:noWrap/>
            <w:vAlign w:val="center"/>
            <w:hideMark/>
          </w:tcPr>
          <w:p w14:paraId="10354DC9"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Cantidad total de personal técnico </w:t>
            </w:r>
          </w:p>
        </w:tc>
        <w:tc>
          <w:tcPr>
            <w:tcW w:w="861" w:type="dxa"/>
            <w:gridSpan w:val="2"/>
            <w:tcBorders>
              <w:top w:val="nil"/>
              <w:left w:val="nil"/>
              <w:bottom w:val="nil"/>
              <w:right w:val="nil"/>
            </w:tcBorders>
            <w:shd w:val="clear" w:color="000000" w:fill="F4B084"/>
            <w:noWrap/>
            <w:vAlign w:val="center"/>
            <w:hideMark/>
          </w:tcPr>
          <w:p w14:paraId="67F5E33F" w14:textId="06195FCE" w:rsidR="006615EE" w:rsidRPr="006615EE" w:rsidRDefault="006615EE" w:rsidP="006615EE">
            <w:pPr>
              <w:spacing w:after="0" w:line="240" w:lineRule="auto"/>
              <w:jc w:val="righ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5 </w:t>
            </w:r>
          </w:p>
        </w:tc>
        <w:tc>
          <w:tcPr>
            <w:tcW w:w="661" w:type="dxa"/>
            <w:tcBorders>
              <w:top w:val="nil"/>
              <w:left w:val="nil"/>
              <w:bottom w:val="nil"/>
              <w:right w:val="nil"/>
            </w:tcBorders>
            <w:shd w:val="clear" w:color="000000" w:fill="F4B084"/>
            <w:noWrap/>
            <w:vAlign w:val="center"/>
            <w:hideMark/>
          </w:tcPr>
          <w:p w14:paraId="5F1BCFD0"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914" w:type="dxa"/>
            <w:tcBorders>
              <w:top w:val="nil"/>
              <w:left w:val="nil"/>
              <w:bottom w:val="nil"/>
              <w:right w:val="nil"/>
            </w:tcBorders>
            <w:shd w:val="clear" w:color="000000" w:fill="F4B084"/>
            <w:noWrap/>
            <w:vAlign w:val="center"/>
            <w:hideMark/>
          </w:tcPr>
          <w:p w14:paraId="490035EE"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606" w:type="dxa"/>
            <w:tcBorders>
              <w:top w:val="nil"/>
              <w:left w:val="nil"/>
              <w:bottom w:val="nil"/>
              <w:right w:val="nil"/>
            </w:tcBorders>
            <w:shd w:val="clear" w:color="000000" w:fill="F4B084"/>
            <w:noWrap/>
            <w:vAlign w:val="center"/>
            <w:hideMark/>
          </w:tcPr>
          <w:p w14:paraId="2821BD5C"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3316" w:type="dxa"/>
            <w:gridSpan w:val="6"/>
            <w:tcBorders>
              <w:top w:val="nil"/>
              <w:left w:val="nil"/>
              <w:bottom w:val="nil"/>
              <w:right w:val="nil"/>
            </w:tcBorders>
            <w:shd w:val="clear" w:color="000000" w:fill="C6E0B4"/>
            <w:noWrap/>
            <w:vAlign w:val="center"/>
            <w:hideMark/>
          </w:tcPr>
          <w:p w14:paraId="316A3A5B"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Cantidad total de personal técnico </w:t>
            </w:r>
          </w:p>
        </w:tc>
        <w:tc>
          <w:tcPr>
            <w:tcW w:w="1366" w:type="dxa"/>
            <w:gridSpan w:val="3"/>
            <w:tcBorders>
              <w:top w:val="nil"/>
              <w:left w:val="nil"/>
              <w:bottom w:val="nil"/>
              <w:right w:val="single" w:sz="4" w:space="0" w:color="000000"/>
            </w:tcBorders>
            <w:shd w:val="clear" w:color="000000" w:fill="C6E0B4"/>
            <w:noWrap/>
            <w:vAlign w:val="center"/>
            <w:hideMark/>
          </w:tcPr>
          <w:p w14:paraId="534D76EB" w14:textId="244F8D47" w:rsidR="006615EE" w:rsidRPr="006615EE" w:rsidRDefault="006615EE" w:rsidP="00FD449E">
            <w:pPr>
              <w:spacing w:after="0" w:line="240" w:lineRule="auto"/>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                     </w:t>
            </w:r>
            <w:r w:rsidR="00CC3693">
              <w:rPr>
                <w:rFonts w:eastAsia="Times New Roman" w:cs="Calibri"/>
                <w:color w:val="000000"/>
                <w:kern w:val="0"/>
                <w:sz w:val="16"/>
                <w:szCs w:val="16"/>
                <w:lang w:val="es-CR" w:eastAsia="es-CR"/>
                <w14:ligatures w14:val="none"/>
              </w:rPr>
              <w:t xml:space="preserve"> </w:t>
            </w:r>
            <w:r w:rsidRPr="006615EE">
              <w:rPr>
                <w:rFonts w:eastAsia="Times New Roman" w:cs="Calibri"/>
                <w:color w:val="000000"/>
                <w:kern w:val="0"/>
                <w:sz w:val="16"/>
                <w:szCs w:val="16"/>
                <w:lang w:val="es-CR" w:eastAsia="es-CR"/>
                <w14:ligatures w14:val="none"/>
              </w:rPr>
              <w:t xml:space="preserve">      5 </w:t>
            </w:r>
          </w:p>
        </w:tc>
      </w:tr>
      <w:tr w:rsidR="00FD449E" w:rsidRPr="006615EE" w14:paraId="13AE8430" w14:textId="77777777" w:rsidTr="00510D7B">
        <w:trPr>
          <w:trHeight w:val="178"/>
          <w:jc w:val="center"/>
        </w:trPr>
        <w:tc>
          <w:tcPr>
            <w:tcW w:w="3296" w:type="dxa"/>
            <w:gridSpan w:val="5"/>
            <w:tcBorders>
              <w:top w:val="nil"/>
              <w:left w:val="single" w:sz="4" w:space="0" w:color="auto"/>
              <w:bottom w:val="nil"/>
              <w:right w:val="nil"/>
            </w:tcBorders>
            <w:shd w:val="clear" w:color="000000" w:fill="F4B084"/>
            <w:noWrap/>
            <w:vAlign w:val="center"/>
            <w:hideMark/>
          </w:tcPr>
          <w:p w14:paraId="43CF3073"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Cantidad total de personal juzgador</w:t>
            </w:r>
          </w:p>
        </w:tc>
        <w:tc>
          <w:tcPr>
            <w:tcW w:w="861" w:type="dxa"/>
            <w:gridSpan w:val="2"/>
            <w:tcBorders>
              <w:top w:val="nil"/>
              <w:left w:val="nil"/>
              <w:bottom w:val="nil"/>
              <w:right w:val="nil"/>
            </w:tcBorders>
            <w:shd w:val="clear" w:color="000000" w:fill="F4B084"/>
            <w:noWrap/>
            <w:vAlign w:val="center"/>
            <w:hideMark/>
          </w:tcPr>
          <w:p w14:paraId="7E827534" w14:textId="173DCCC1" w:rsidR="006615EE" w:rsidRPr="006615EE" w:rsidRDefault="006615EE" w:rsidP="00FD449E">
            <w:pPr>
              <w:spacing w:after="0" w:line="240" w:lineRule="auto"/>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              </w:t>
            </w:r>
            <w:r w:rsidR="00FD449E">
              <w:rPr>
                <w:rFonts w:eastAsia="Times New Roman" w:cs="Calibri"/>
                <w:color w:val="000000"/>
                <w:kern w:val="0"/>
                <w:sz w:val="16"/>
                <w:szCs w:val="16"/>
                <w:lang w:val="es-CR" w:eastAsia="es-CR"/>
                <w14:ligatures w14:val="none"/>
              </w:rPr>
              <w:t xml:space="preserve"> </w:t>
            </w:r>
            <w:r w:rsidR="00D1749A">
              <w:rPr>
                <w:rFonts w:eastAsia="Times New Roman" w:cs="Calibri"/>
                <w:color w:val="000000"/>
                <w:kern w:val="0"/>
                <w:sz w:val="16"/>
                <w:szCs w:val="16"/>
                <w:lang w:val="es-CR" w:eastAsia="es-CR"/>
                <w14:ligatures w14:val="none"/>
              </w:rPr>
              <w:t xml:space="preserve"> </w:t>
            </w:r>
            <w:r w:rsidRPr="006615EE">
              <w:rPr>
                <w:rFonts w:eastAsia="Times New Roman" w:cs="Calibri"/>
                <w:color w:val="000000"/>
                <w:kern w:val="0"/>
                <w:sz w:val="16"/>
                <w:szCs w:val="16"/>
                <w:lang w:val="es-CR" w:eastAsia="es-CR"/>
                <w14:ligatures w14:val="none"/>
              </w:rPr>
              <w:t xml:space="preserve">3 </w:t>
            </w:r>
          </w:p>
        </w:tc>
        <w:tc>
          <w:tcPr>
            <w:tcW w:w="661" w:type="dxa"/>
            <w:tcBorders>
              <w:top w:val="nil"/>
              <w:left w:val="nil"/>
              <w:bottom w:val="nil"/>
              <w:right w:val="nil"/>
            </w:tcBorders>
            <w:shd w:val="clear" w:color="000000" w:fill="F4B084"/>
            <w:noWrap/>
            <w:vAlign w:val="center"/>
            <w:hideMark/>
          </w:tcPr>
          <w:p w14:paraId="6DD74C64"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914" w:type="dxa"/>
            <w:tcBorders>
              <w:top w:val="nil"/>
              <w:left w:val="nil"/>
              <w:bottom w:val="nil"/>
              <w:right w:val="nil"/>
            </w:tcBorders>
            <w:shd w:val="clear" w:color="000000" w:fill="F4B084"/>
            <w:noWrap/>
            <w:vAlign w:val="center"/>
            <w:hideMark/>
          </w:tcPr>
          <w:p w14:paraId="779A85F2"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606" w:type="dxa"/>
            <w:tcBorders>
              <w:top w:val="nil"/>
              <w:left w:val="nil"/>
              <w:bottom w:val="nil"/>
              <w:right w:val="nil"/>
            </w:tcBorders>
            <w:shd w:val="clear" w:color="000000" w:fill="F4B084"/>
            <w:noWrap/>
            <w:vAlign w:val="center"/>
            <w:hideMark/>
          </w:tcPr>
          <w:p w14:paraId="7E118B39"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3316" w:type="dxa"/>
            <w:gridSpan w:val="6"/>
            <w:tcBorders>
              <w:top w:val="nil"/>
              <w:left w:val="nil"/>
              <w:bottom w:val="nil"/>
              <w:right w:val="nil"/>
            </w:tcBorders>
            <w:shd w:val="clear" w:color="000000" w:fill="C6E0B4"/>
            <w:noWrap/>
            <w:vAlign w:val="center"/>
            <w:hideMark/>
          </w:tcPr>
          <w:p w14:paraId="021702B8"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Cantidad total de personal juzgador</w:t>
            </w:r>
          </w:p>
        </w:tc>
        <w:tc>
          <w:tcPr>
            <w:tcW w:w="1366" w:type="dxa"/>
            <w:gridSpan w:val="3"/>
            <w:tcBorders>
              <w:top w:val="nil"/>
              <w:left w:val="nil"/>
              <w:bottom w:val="nil"/>
              <w:right w:val="single" w:sz="4" w:space="0" w:color="000000"/>
            </w:tcBorders>
            <w:shd w:val="clear" w:color="000000" w:fill="C6E0B4"/>
            <w:noWrap/>
            <w:vAlign w:val="center"/>
            <w:hideMark/>
          </w:tcPr>
          <w:p w14:paraId="47D00DCE" w14:textId="399F0354" w:rsidR="006615EE" w:rsidRPr="006615EE" w:rsidRDefault="006615EE" w:rsidP="00FD449E">
            <w:pPr>
              <w:spacing w:after="0" w:line="240" w:lineRule="auto"/>
              <w:jc w:val="center"/>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                     </w:t>
            </w:r>
            <w:r w:rsidR="00CC3693">
              <w:rPr>
                <w:rFonts w:eastAsia="Times New Roman" w:cs="Calibri"/>
                <w:color w:val="000000"/>
                <w:kern w:val="0"/>
                <w:sz w:val="16"/>
                <w:szCs w:val="16"/>
                <w:lang w:val="es-CR" w:eastAsia="es-CR"/>
                <w14:ligatures w14:val="none"/>
              </w:rPr>
              <w:t xml:space="preserve"> </w:t>
            </w:r>
            <w:r w:rsidRPr="006615EE">
              <w:rPr>
                <w:rFonts w:eastAsia="Times New Roman" w:cs="Calibri"/>
                <w:color w:val="000000"/>
                <w:kern w:val="0"/>
                <w:sz w:val="16"/>
                <w:szCs w:val="16"/>
                <w:lang w:val="es-CR" w:eastAsia="es-CR"/>
                <w14:ligatures w14:val="none"/>
              </w:rPr>
              <w:t xml:space="preserve">     </w:t>
            </w:r>
            <w:r w:rsidR="00510D7B">
              <w:rPr>
                <w:rFonts w:eastAsia="Times New Roman" w:cs="Calibri"/>
                <w:color w:val="000000"/>
                <w:kern w:val="0"/>
                <w:sz w:val="16"/>
                <w:szCs w:val="16"/>
                <w:lang w:val="es-CR" w:eastAsia="es-CR"/>
                <w14:ligatures w14:val="none"/>
              </w:rPr>
              <w:t xml:space="preserve"> </w:t>
            </w:r>
            <w:r w:rsidRPr="006615EE">
              <w:rPr>
                <w:rFonts w:eastAsia="Times New Roman" w:cs="Calibri"/>
                <w:color w:val="000000"/>
                <w:kern w:val="0"/>
                <w:sz w:val="16"/>
                <w:szCs w:val="16"/>
                <w:lang w:val="es-CR" w:eastAsia="es-CR"/>
                <w14:ligatures w14:val="none"/>
              </w:rPr>
              <w:t xml:space="preserve">3 </w:t>
            </w:r>
          </w:p>
        </w:tc>
      </w:tr>
      <w:tr w:rsidR="00FD449E" w:rsidRPr="006615EE" w14:paraId="7C3D51AE" w14:textId="77777777" w:rsidTr="00510D7B">
        <w:trPr>
          <w:trHeight w:val="178"/>
          <w:jc w:val="center"/>
        </w:trPr>
        <w:tc>
          <w:tcPr>
            <w:tcW w:w="3296" w:type="dxa"/>
            <w:gridSpan w:val="5"/>
            <w:tcBorders>
              <w:top w:val="nil"/>
              <w:left w:val="single" w:sz="4" w:space="0" w:color="auto"/>
              <w:bottom w:val="nil"/>
              <w:right w:val="nil"/>
            </w:tcBorders>
            <w:shd w:val="clear" w:color="000000" w:fill="F4B084"/>
            <w:noWrap/>
            <w:vAlign w:val="center"/>
            <w:hideMark/>
          </w:tcPr>
          <w:p w14:paraId="2911E295"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Promedio mensual personal técnico </w:t>
            </w:r>
          </w:p>
        </w:tc>
        <w:tc>
          <w:tcPr>
            <w:tcW w:w="861" w:type="dxa"/>
            <w:gridSpan w:val="2"/>
            <w:tcBorders>
              <w:top w:val="nil"/>
              <w:left w:val="nil"/>
              <w:bottom w:val="nil"/>
              <w:right w:val="nil"/>
            </w:tcBorders>
            <w:shd w:val="clear" w:color="000000" w:fill="F4B084"/>
            <w:noWrap/>
            <w:vAlign w:val="center"/>
            <w:hideMark/>
          </w:tcPr>
          <w:p w14:paraId="2E2E29FF" w14:textId="631A5A0E" w:rsidR="006615EE" w:rsidRPr="006615EE" w:rsidRDefault="006615EE" w:rsidP="00FD449E">
            <w:pPr>
              <w:spacing w:after="0" w:line="240" w:lineRule="auto"/>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           60</w:t>
            </w:r>
            <w:r w:rsidR="00D1749A">
              <w:rPr>
                <w:rFonts w:eastAsia="Times New Roman" w:cs="Calibri"/>
                <w:color w:val="000000"/>
                <w:kern w:val="0"/>
                <w:sz w:val="16"/>
                <w:szCs w:val="16"/>
                <w:lang w:val="es-CR" w:eastAsia="es-CR"/>
                <w14:ligatures w14:val="none"/>
              </w:rPr>
              <w:t>,4</w:t>
            </w:r>
          </w:p>
        </w:tc>
        <w:tc>
          <w:tcPr>
            <w:tcW w:w="661" w:type="dxa"/>
            <w:tcBorders>
              <w:top w:val="nil"/>
              <w:left w:val="nil"/>
              <w:bottom w:val="nil"/>
              <w:right w:val="nil"/>
            </w:tcBorders>
            <w:shd w:val="clear" w:color="000000" w:fill="F4B084"/>
            <w:noWrap/>
            <w:vAlign w:val="center"/>
            <w:hideMark/>
          </w:tcPr>
          <w:p w14:paraId="3C0DFA7F"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914" w:type="dxa"/>
            <w:tcBorders>
              <w:top w:val="nil"/>
              <w:left w:val="nil"/>
              <w:bottom w:val="nil"/>
              <w:right w:val="nil"/>
            </w:tcBorders>
            <w:shd w:val="clear" w:color="000000" w:fill="F4B084"/>
            <w:noWrap/>
            <w:vAlign w:val="center"/>
            <w:hideMark/>
          </w:tcPr>
          <w:p w14:paraId="7F4FB253"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606" w:type="dxa"/>
            <w:tcBorders>
              <w:top w:val="nil"/>
              <w:left w:val="nil"/>
              <w:bottom w:val="nil"/>
              <w:right w:val="nil"/>
            </w:tcBorders>
            <w:shd w:val="clear" w:color="000000" w:fill="F4B084"/>
            <w:noWrap/>
            <w:vAlign w:val="center"/>
            <w:hideMark/>
          </w:tcPr>
          <w:p w14:paraId="2F791257"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3316" w:type="dxa"/>
            <w:gridSpan w:val="6"/>
            <w:tcBorders>
              <w:top w:val="nil"/>
              <w:left w:val="nil"/>
              <w:bottom w:val="nil"/>
              <w:right w:val="nil"/>
            </w:tcBorders>
            <w:shd w:val="clear" w:color="000000" w:fill="C6E0B4"/>
            <w:noWrap/>
            <w:vAlign w:val="center"/>
            <w:hideMark/>
          </w:tcPr>
          <w:p w14:paraId="52C15491"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Promedio mensual personal técnico </w:t>
            </w:r>
          </w:p>
        </w:tc>
        <w:tc>
          <w:tcPr>
            <w:tcW w:w="1366" w:type="dxa"/>
            <w:gridSpan w:val="3"/>
            <w:tcBorders>
              <w:top w:val="nil"/>
              <w:left w:val="nil"/>
              <w:bottom w:val="nil"/>
              <w:right w:val="single" w:sz="4" w:space="0" w:color="000000"/>
            </w:tcBorders>
            <w:shd w:val="clear" w:color="000000" w:fill="C6E0B4"/>
            <w:noWrap/>
            <w:vAlign w:val="center"/>
            <w:hideMark/>
          </w:tcPr>
          <w:p w14:paraId="5DD62B05" w14:textId="405C8D21" w:rsidR="006615EE" w:rsidRPr="006615EE" w:rsidRDefault="006615EE" w:rsidP="00CC3693">
            <w:pPr>
              <w:spacing w:after="0" w:line="240" w:lineRule="auto"/>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                       51</w:t>
            </w:r>
            <w:r w:rsidR="00510D7B">
              <w:rPr>
                <w:rFonts w:eastAsia="Times New Roman" w:cs="Calibri"/>
                <w:color w:val="000000"/>
                <w:kern w:val="0"/>
                <w:sz w:val="16"/>
                <w:szCs w:val="16"/>
                <w:lang w:val="es-CR" w:eastAsia="es-CR"/>
                <w14:ligatures w14:val="none"/>
              </w:rPr>
              <w:t>,0</w:t>
            </w:r>
            <w:r w:rsidRPr="006615EE">
              <w:rPr>
                <w:rFonts w:eastAsia="Times New Roman" w:cs="Calibri"/>
                <w:color w:val="000000"/>
                <w:kern w:val="0"/>
                <w:sz w:val="16"/>
                <w:szCs w:val="16"/>
                <w:lang w:val="es-CR" w:eastAsia="es-CR"/>
                <w14:ligatures w14:val="none"/>
              </w:rPr>
              <w:t xml:space="preserve"> </w:t>
            </w:r>
          </w:p>
        </w:tc>
      </w:tr>
      <w:tr w:rsidR="00FD449E" w:rsidRPr="006615EE" w14:paraId="6EC26EA3" w14:textId="77777777" w:rsidTr="00510D7B">
        <w:trPr>
          <w:trHeight w:val="68"/>
          <w:jc w:val="center"/>
        </w:trPr>
        <w:tc>
          <w:tcPr>
            <w:tcW w:w="3296" w:type="dxa"/>
            <w:gridSpan w:val="5"/>
            <w:tcBorders>
              <w:top w:val="nil"/>
              <w:left w:val="single" w:sz="4" w:space="0" w:color="auto"/>
              <w:bottom w:val="single" w:sz="4" w:space="0" w:color="auto"/>
              <w:right w:val="nil"/>
            </w:tcBorders>
            <w:shd w:val="clear" w:color="000000" w:fill="F4B084"/>
            <w:noWrap/>
            <w:vAlign w:val="center"/>
            <w:hideMark/>
          </w:tcPr>
          <w:p w14:paraId="57736B82"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Promedio mensual personal juzgador</w:t>
            </w:r>
          </w:p>
        </w:tc>
        <w:tc>
          <w:tcPr>
            <w:tcW w:w="861" w:type="dxa"/>
            <w:gridSpan w:val="2"/>
            <w:tcBorders>
              <w:top w:val="nil"/>
              <w:left w:val="nil"/>
              <w:bottom w:val="single" w:sz="4" w:space="0" w:color="auto"/>
              <w:right w:val="nil"/>
            </w:tcBorders>
            <w:shd w:val="clear" w:color="000000" w:fill="F4B084"/>
            <w:noWrap/>
            <w:vAlign w:val="center"/>
            <w:hideMark/>
          </w:tcPr>
          <w:p w14:paraId="01F03844" w14:textId="12598C60" w:rsidR="006615EE" w:rsidRPr="006615EE" w:rsidRDefault="006615EE" w:rsidP="00FD449E">
            <w:pPr>
              <w:spacing w:after="0" w:line="240" w:lineRule="auto"/>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         10</w:t>
            </w:r>
            <w:r w:rsidR="00D1749A">
              <w:rPr>
                <w:rFonts w:eastAsia="Times New Roman" w:cs="Calibri"/>
                <w:color w:val="000000"/>
                <w:kern w:val="0"/>
                <w:sz w:val="16"/>
                <w:szCs w:val="16"/>
                <w:lang w:val="es-CR" w:eastAsia="es-CR"/>
                <w14:ligatures w14:val="none"/>
              </w:rPr>
              <w:t>0,7</w:t>
            </w:r>
            <w:r w:rsidRPr="006615EE">
              <w:rPr>
                <w:rFonts w:eastAsia="Times New Roman" w:cs="Calibri"/>
                <w:color w:val="000000"/>
                <w:kern w:val="0"/>
                <w:sz w:val="16"/>
                <w:szCs w:val="16"/>
                <w:lang w:val="es-CR" w:eastAsia="es-CR"/>
                <w14:ligatures w14:val="none"/>
              </w:rPr>
              <w:t xml:space="preserve"> </w:t>
            </w:r>
          </w:p>
        </w:tc>
        <w:tc>
          <w:tcPr>
            <w:tcW w:w="661" w:type="dxa"/>
            <w:tcBorders>
              <w:top w:val="nil"/>
              <w:left w:val="nil"/>
              <w:bottom w:val="single" w:sz="4" w:space="0" w:color="auto"/>
              <w:right w:val="nil"/>
            </w:tcBorders>
            <w:shd w:val="clear" w:color="000000" w:fill="F4B084"/>
            <w:noWrap/>
            <w:vAlign w:val="center"/>
            <w:hideMark/>
          </w:tcPr>
          <w:p w14:paraId="77AB3A9A"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914" w:type="dxa"/>
            <w:tcBorders>
              <w:top w:val="nil"/>
              <w:left w:val="nil"/>
              <w:bottom w:val="single" w:sz="4" w:space="0" w:color="auto"/>
              <w:right w:val="nil"/>
            </w:tcBorders>
            <w:shd w:val="clear" w:color="000000" w:fill="F4B084"/>
            <w:noWrap/>
            <w:vAlign w:val="center"/>
            <w:hideMark/>
          </w:tcPr>
          <w:p w14:paraId="7EF42519"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606" w:type="dxa"/>
            <w:tcBorders>
              <w:top w:val="nil"/>
              <w:left w:val="nil"/>
              <w:bottom w:val="single" w:sz="4" w:space="0" w:color="auto"/>
              <w:right w:val="nil"/>
            </w:tcBorders>
            <w:shd w:val="clear" w:color="000000" w:fill="F4B084"/>
            <w:noWrap/>
            <w:vAlign w:val="center"/>
            <w:hideMark/>
          </w:tcPr>
          <w:p w14:paraId="77402A49"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w:t>
            </w:r>
          </w:p>
        </w:tc>
        <w:tc>
          <w:tcPr>
            <w:tcW w:w="3316" w:type="dxa"/>
            <w:gridSpan w:val="6"/>
            <w:tcBorders>
              <w:top w:val="nil"/>
              <w:left w:val="nil"/>
              <w:bottom w:val="single" w:sz="4" w:space="0" w:color="auto"/>
              <w:right w:val="nil"/>
            </w:tcBorders>
            <w:shd w:val="clear" w:color="000000" w:fill="C6E0B4"/>
            <w:noWrap/>
            <w:vAlign w:val="center"/>
            <w:hideMark/>
          </w:tcPr>
          <w:p w14:paraId="73A33C9C" w14:textId="77777777" w:rsidR="006615EE" w:rsidRPr="006615EE" w:rsidRDefault="006615EE" w:rsidP="006615EE">
            <w:pPr>
              <w:spacing w:after="0" w:line="240" w:lineRule="auto"/>
              <w:jc w:val="left"/>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Promedio mensual juzgador</w:t>
            </w:r>
          </w:p>
        </w:tc>
        <w:tc>
          <w:tcPr>
            <w:tcW w:w="1366" w:type="dxa"/>
            <w:gridSpan w:val="3"/>
            <w:tcBorders>
              <w:top w:val="nil"/>
              <w:left w:val="nil"/>
              <w:bottom w:val="single" w:sz="4" w:space="0" w:color="auto"/>
              <w:right w:val="single" w:sz="4" w:space="0" w:color="000000"/>
            </w:tcBorders>
            <w:shd w:val="clear" w:color="000000" w:fill="C6E0B4"/>
            <w:noWrap/>
            <w:vAlign w:val="center"/>
            <w:hideMark/>
          </w:tcPr>
          <w:p w14:paraId="585923E2" w14:textId="4EAC3AE7" w:rsidR="006615EE" w:rsidRPr="006615EE" w:rsidRDefault="006615EE" w:rsidP="00CC3693">
            <w:pPr>
              <w:spacing w:after="0" w:line="240" w:lineRule="auto"/>
              <w:rPr>
                <w:rFonts w:eastAsia="Times New Roman" w:cs="Calibri"/>
                <w:color w:val="000000"/>
                <w:kern w:val="0"/>
                <w:sz w:val="16"/>
                <w:szCs w:val="16"/>
                <w:lang w:val="es-CR" w:eastAsia="es-CR"/>
                <w14:ligatures w14:val="none"/>
              </w:rPr>
            </w:pPr>
            <w:r w:rsidRPr="006615EE">
              <w:rPr>
                <w:rFonts w:eastAsia="Times New Roman" w:cs="Calibri"/>
                <w:color w:val="000000"/>
                <w:kern w:val="0"/>
                <w:sz w:val="16"/>
                <w:szCs w:val="16"/>
                <w:lang w:val="es-CR" w:eastAsia="es-CR"/>
                <w14:ligatures w14:val="none"/>
              </w:rPr>
              <w:t xml:space="preserve">                       85</w:t>
            </w:r>
            <w:r w:rsidR="00510D7B">
              <w:rPr>
                <w:rFonts w:eastAsia="Times New Roman" w:cs="Calibri"/>
                <w:color w:val="000000"/>
                <w:kern w:val="0"/>
                <w:sz w:val="16"/>
                <w:szCs w:val="16"/>
                <w:lang w:val="es-CR" w:eastAsia="es-CR"/>
                <w14:ligatures w14:val="none"/>
              </w:rPr>
              <w:t>,0</w:t>
            </w:r>
            <w:r w:rsidRPr="006615EE">
              <w:rPr>
                <w:rFonts w:eastAsia="Times New Roman" w:cs="Calibri"/>
                <w:color w:val="000000"/>
                <w:kern w:val="0"/>
                <w:sz w:val="16"/>
                <w:szCs w:val="16"/>
                <w:lang w:val="es-CR" w:eastAsia="es-CR"/>
                <w14:ligatures w14:val="none"/>
              </w:rPr>
              <w:t xml:space="preserve"> </w:t>
            </w:r>
          </w:p>
        </w:tc>
      </w:tr>
    </w:tbl>
    <w:p w14:paraId="6CD11F78" w14:textId="2128EC61" w:rsidR="000F1ED0" w:rsidRPr="002B70E5" w:rsidRDefault="00A60082" w:rsidP="00261735">
      <w:pPr>
        <w:spacing w:after="0"/>
        <w:jc w:val="left"/>
        <w:rPr>
          <w:rFonts w:eastAsia="Calibri" w:cs="Times New Roman"/>
          <w:kern w:val="0"/>
          <w:lang w:val="es-CR"/>
          <w14:ligatures w14:val="none"/>
        </w:rPr>
      </w:pPr>
      <w:r w:rsidRPr="002B70E5">
        <w:rPr>
          <w:rFonts w:eastAsia="Times New Roman" w:cs="Book Antiqua"/>
          <w:b/>
          <w:bCs/>
          <w:i/>
          <w:iCs/>
          <w:kern w:val="0"/>
          <w:sz w:val="18"/>
          <w:szCs w:val="18"/>
          <w:lang w:val="es-CR" w:eastAsia="es-ES"/>
          <w14:ligatures w14:val="none"/>
        </w:rPr>
        <w:t>Fuente</w:t>
      </w:r>
      <w:r w:rsidRPr="002B70E5">
        <w:rPr>
          <w:rFonts w:eastAsia="Times New Roman" w:cs="Book Antiqua"/>
          <w:i/>
          <w:iCs/>
          <w:kern w:val="0"/>
          <w:sz w:val="18"/>
          <w:szCs w:val="18"/>
          <w:lang w:val="es-CR" w:eastAsia="es-ES"/>
          <w14:ligatures w14:val="none"/>
        </w:rPr>
        <w:t>: Elaboración propia Subproceso de Modernización No Penal, con información extraída de SIGMA</w:t>
      </w:r>
    </w:p>
    <w:p w14:paraId="644D882A" w14:textId="77777777" w:rsidR="00261735" w:rsidRDefault="00261735" w:rsidP="00261735">
      <w:pPr>
        <w:spacing w:after="0" w:line="240" w:lineRule="auto"/>
        <w:rPr>
          <w:lang w:val="es-CR"/>
        </w:rPr>
      </w:pPr>
    </w:p>
    <w:p w14:paraId="20476627" w14:textId="04524C80" w:rsidR="00BC32EE" w:rsidRDefault="0014260D" w:rsidP="00261735">
      <w:pPr>
        <w:spacing w:after="0" w:line="240" w:lineRule="auto"/>
        <w:rPr>
          <w:lang w:val="es-CR"/>
        </w:rPr>
      </w:pPr>
      <w:r>
        <w:rPr>
          <w:lang w:val="es-CR"/>
        </w:rPr>
        <w:lastRenderedPageBreak/>
        <w:t xml:space="preserve">De los datos anteriormente mostrados del Juzgado Contravencional de Santa Ana, se obtiene </w:t>
      </w:r>
      <w:r w:rsidR="00A20FA7">
        <w:rPr>
          <w:lang w:val="es-CR"/>
        </w:rPr>
        <w:t>una mayor cantidad de asuntos entrados que terminados, siendo que e</w:t>
      </w:r>
      <w:r w:rsidR="004905A6">
        <w:rPr>
          <w:lang w:val="es-CR"/>
        </w:rPr>
        <w:t>l</w:t>
      </w:r>
      <w:r>
        <w:rPr>
          <w:lang w:val="es-CR"/>
        </w:rPr>
        <w:t xml:space="preserve"> promedio mensual </w:t>
      </w:r>
      <w:r w:rsidR="004905A6">
        <w:rPr>
          <w:lang w:val="es-CR"/>
        </w:rPr>
        <w:t xml:space="preserve">de </w:t>
      </w:r>
      <w:r w:rsidR="006E559D">
        <w:rPr>
          <w:lang w:val="es-CR"/>
        </w:rPr>
        <w:t xml:space="preserve">los </w:t>
      </w:r>
      <w:r>
        <w:rPr>
          <w:lang w:val="es-CR"/>
        </w:rPr>
        <w:t xml:space="preserve">asuntos entrados </w:t>
      </w:r>
      <w:r w:rsidR="006E559D">
        <w:rPr>
          <w:lang w:val="es-CR"/>
        </w:rPr>
        <w:t xml:space="preserve">es </w:t>
      </w:r>
      <w:r>
        <w:rPr>
          <w:lang w:val="es-CR"/>
        </w:rPr>
        <w:t>de 60.4 expedientes por persona técnica judicial y 100.7 expedientes por persona juzgadora</w:t>
      </w:r>
      <w:r w:rsidR="006E559D">
        <w:rPr>
          <w:lang w:val="es-CR"/>
        </w:rPr>
        <w:t xml:space="preserve">; mientras que </w:t>
      </w:r>
      <w:r>
        <w:rPr>
          <w:lang w:val="es-CR"/>
        </w:rPr>
        <w:t>los asuntos terminados se obtiene un promedio mensual de 51 expedientes por persona técnica judicial y 85 expedientes por persona juzgadora</w:t>
      </w:r>
      <w:r w:rsidR="00B33F30">
        <w:rPr>
          <w:lang w:val="es-CR"/>
        </w:rPr>
        <w:t xml:space="preserve">, lo que se puede notar en la columna de </w:t>
      </w:r>
      <w:r w:rsidR="00B33F30" w:rsidRPr="005459F4">
        <w:rPr>
          <w:b/>
          <w:bCs/>
          <w:lang w:val="es-CR"/>
        </w:rPr>
        <w:t>relación</w:t>
      </w:r>
      <w:r w:rsidR="00B33F30">
        <w:rPr>
          <w:lang w:val="es-CR"/>
        </w:rPr>
        <w:t xml:space="preserve"> </w:t>
      </w:r>
      <w:r w:rsidR="005459F4">
        <w:rPr>
          <w:b/>
          <w:bCs/>
          <w:lang w:val="es-CR"/>
        </w:rPr>
        <w:t>entrada / salida</w:t>
      </w:r>
      <w:r w:rsidR="00BF4E10">
        <w:rPr>
          <w:b/>
          <w:bCs/>
          <w:lang w:val="es-CR"/>
        </w:rPr>
        <w:t xml:space="preserve"> </w:t>
      </w:r>
      <w:r w:rsidR="00BF4E10">
        <w:rPr>
          <w:lang w:val="es-CR"/>
        </w:rPr>
        <w:t>siendo esta menor a 1</w:t>
      </w:r>
      <w:r w:rsidR="00716A75">
        <w:rPr>
          <w:lang w:val="es-CR"/>
        </w:rPr>
        <w:t xml:space="preserve"> en todos los años del periodo de estudio</w:t>
      </w:r>
      <w:r w:rsidR="00BF4E10">
        <w:rPr>
          <w:lang w:val="es-CR"/>
        </w:rPr>
        <w:t>.</w:t>
      </w:r>
      <w:r w:rsidR="004C48B2">
        <w:rPr>
          <w:lang w:val="es-CR"/>
        </w:rPr>
        <w:t xml:space="preserve"> </w:t>
      </w:r>
      <w:r>
        <w:rPr>
          <w:lang w:val="es-CR"/>
        </w:rPr>
        <w:t xml:space="preserve"> </w:t>
      </w:r>
      <w:r w:rsidR="00BC32EE">
        <w:rPr>
          <w:lang w:val="es-CR"/>
        </w:rPr>
        <w:t xml:space="preserve"> </w:t>
      </w:r>
    </w:p>
    <w:p w14:paraId="11A6105A" w14:textId="77777777" w:rsidR="00261735" w:rsidRDefault="00261735" w:rsidP="00261735">
      <w:pPr>
        <w:spacing w:after="0" w:line="240" w:lineRule="auto"/>
        <w:rPr>
          <w:lang w:val="es-CR"/>
        </w:rPr>
      </w:pPr>
    </w:p>
    <w:p w14:paraId="1CB09115" w14:textId="0A3B593E" w:rsidR="008C0F5D" w:rsidRDefault="0020443F" w:rsidP="00261735">
      <w:pPr>
        <w:pStyle w:val="Ttulo3"/>
        <w:spacing w:before="0" w:after="0" w:line="240" w:lineRule="auto"/>
        <w:rPr>
          <w:lang w:val="es-CR"/>
        </w:rPr>
      </w:pPr>
      <w:r>
        <w:rPr>
          <w:lang w:val="es-CR"/>
        </w:rPr>
        <w:t>Cargas de trabajo de las personas funcionarias con respecto al mes de agosto:</w:t>
      </w:r>
    </w:p>
    <w:p w14:paraId="66BAB633" w14:textId="2ACDFA07" w:rsidR="0020443F" w:rsidRDefault="00374553" w:rsidP="00261735">
      <w:pPr>
        <w:spacing w:after="0" w:line="240" w:lineRule="auto"/>
        <w:rPr>
          <w:lang w:val="es-CR"/>
        </w:rPr>
      </w:pPr>
      <w:r>
        <w:rPr>
          <w:lang w:val="es-CR"/>
        </w:rPr>
        <w:t>C</w:t>
      </w:r>
      <w:r w:rsidR="00DB3ADC">
        <w:rPr>
          <w:lang w:val="es-CR"/>
        </w:rPr>
        <w:t>on la finalidad de identificar el comportamiento d</w:t>
      </w:r>
      <w:r w:rsidR="00DB3ADC" w:rsidRPr="005C736F">
        <w:rPr>
          <w:lang w:val="es-CR"/>
        </w:rPr>
        <w:t>el circulante final de las diferentes materias según la fase</w:t>
      </w:r>
      <w:r w:rsidR="00DB3ADC">
        <w:rPr>
          <w:lang w:val="es-CR"/>
        </w:rPr>
        <w:t>,</w:t>
      </w:r>
      <w:r>
        <w:rPr>
          <w:lang w:val="es-CR"/>
        </w:rPr>
        <w:t xml:space="preserve"> e</w:t>
      </w:r>
      <w:r w:rsidR="0020443F">
        <w:rPr>
          <w:lang w:val="es-CR"/>
        </w:rPr>
        <w:t>n la siguiente tabla se muestra</w:t>
      </w:r>
      <w:r>
        <w:rPr>
          <w:lang w:val="es-CR"/>
        </w:rPr>
        <w:t xml:space="preserve"> la información estadística</w:t>
      </w:r>
      <w:r w:rsidR="0020443F">
        <w:rPr>
          <w:lang w:val="es-CR"/>
        </w:rPr>
        <w:t xml:space="preserve"> </w:t>
      </w:r>
      <w:r w:rsidR="00651BBA">
        <w:rPr>
          <w:lang w:val="es-CR"/>
        </w:rPr>
        <w:t>por ubicación</w:t>
      </w:r>
      <w:r w:rsidR="0020443F">
        <w:rPr>
          <w:lang w:val="es-CR"/>
        </w:rPr>
        <w:t xml:space="preserve"> del Juzgado Contravencional de Santa Ana</w:t>
      </w:r>
      <w:r w:rsidR="00C50E48">
        <w:rPr>
          <w:lang w:val="es-CR"/>
        </w:rPr>
        <w:t>:</w:t>
      </w:r>
    </w:p>
    <w:p w14:paraId="4227EBD5" w14:textId="77777777" w:rsidR="00261735" w:rsidRDefault="00261735" w:rsidP="00261735">
      <w:pPr>
        <w:spacing w:after="0" w:line="240" w:lineRule="auto"/>
        <w:rPr>
          <w:lang w:val="es-CR"/>
        </w:rPr>
      </w:pPr>
    </w:p>
    <w:p w14:paraId="7CAF9D78" w14:textId="1DDB7A38" w:rsidR="00DC24D3" w:rsidRPr="00261735" w:rsidRDefault="00DC24D3"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 xml:space="preserve">Tabla </w:t>
      </w:r>
      <w:r w:rsidR="001D4D55" w:rsidRPr="00261735">
        <w:rPr>
          <w:rFonts w:eastAsia="Times New Roman" w:cs="Times New Roman"/>
          <w:b/>
          <w:bCs/>
          <w:kern w:val="0"/>
          <w:sz w:val="20"/>
          <w:szCs w:val="20"/>
          <w:lang w:eastAsia="es-ES"/>
          <w14:ligatures w14:val="none"/>
        </w:rPr>
        <w:t>9</w:t>
      </w:r>
      <w:r w:rsidRPr="00261735">
        <w:rPr>
          <w:rFonts w:eastAsia="Times New Roman" w:cs="Times New Roman"/>
          <w:b/>
          <w:bCs/>
          <w:kern w:val="0"/>
          <w:sz w:val="20"/>
          <w:szCs w:val="20"/>
          <w:lang w:eastAsia="es-ES"/>
          <w14:ligatures w14:val="none"/>
        </w:rPr>
        <w:t xml:space="preserve">: </w:t>
      </w:r>
    </w:p>
    <w:p w14:paraId="7F4EA630" w14:textId="3936808E" w:rsidR="00DC24D3" w:rsidRPr="00261735" w:rsidRDefault="00D5167D" w:rsidP="00261735">
      <w:pPr>
        <w:spacing w:after="0" w:line="240" w:lineRule="auto"/>
        <w:ind w:left="-567" w:right="-567"/>
        <w:jc w:val="left"/>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 xml:space="preserve">Circulante final </w:t>
      </w:r>
      <w:r w:rsidR="00646423" w:rsidRPr="00261735">
        <w:rPr>
          <w:rFonts w:eastAsia="Times New Roman" w:cs="Times New Roman"/>
          <w:b/>
          <w:bCs/>
          <w:kern w:val="0"/>
          <w:sz w:val="20"/>
          <w:szCs w:val="20"/>
          <w:lang w:eastAsia="es-ES"/>
          <w14:ligatures w14:val="none"/>
        </w:rPr>
        <w:t>de las</w:t>
      </w:r>
      <w:r w:rsidR="00DC24D3" w:rsidRPr="00261735">
        <w:rPr>
          <w:rFonts w:eastAsia="Times New Roman" w:cs="Times New Roman"/>
          <w:b/>
          <w:bCs/>
          <w:kern w:val="0"/>
          <w:sz w:val="20"/>
          <w:szCs w:val="20"/>
          <w:lang w:eastAsia="es-ES"/>
          <w14:ligatures w14:val="none"/>
        </w:rPr>
        <w:t xml:space="preserve"> materias del Juzgado Contravencional de Santa Ana</w:t>
      </w:r>
      <w:r w:rsidR="00646423" w:rsidRPr="00261735">
        <w:rPr>
          <w:rFonts w:eastAsia="Times New Roman" w:cs="Times New Roman"/>
          <w:b/>
          <w:bCs/>
          <w:kern w:val="0"/>
          <w:sz w:val="20"/>
          <w:szCs w:val="20"/>
          <w:lang w:eastAsia="es-ES"/>
          <w14:ligatures w14:val="none"/>
        </w:rPr>
        <w:t xml:space="preserve"> según su fase</w:t>
      </w:r>
      <w:r w:rsidR="00DC24D3" w:rsidRPr="00261735">
        <w:rPr>
          <w:rFonts w:eastAsia="Times New Roman" w:cs="Times New Roman"/>
          <w:b/>
          <w:bCs/>
          <w:kern w:val="0"/>
          <w:sz w:val="20"/>
          <w:szCs w:val="20"/>
          <w:lang w:eastAsia="es-ES"/>
          <w14:ligatures w14:val="none"/>
        </w:rPr>
        <w:t xml:space="preserve">, </w:t>
      </w:r>
      <w:r w:rsidR="00E74D19" w:rsidRPr="00261735">
        <w:rPr>
          <w:rFonts w:eastAsia="Times New Roman" w:cs="Times New Roman"/>
          <w:b/>
          <w:bCs/>
          <w:kern w:val="0"/>
          <w:sz w:val="20"/>
          <w:szCs w:val="20"/>
          <w:lang w:eastAsia="es-ES"/>
          <w14:ligatures w14:val="none"/>
        </w:rPr>
        <w:t xml:space="preserve">mes de </w:t>
      </w:r>
      <w:r w:rsidR="000D31EA" w:rsidRPr="00261735">
        <w:rPr>
          <w:rFonts w:eastAsia="Times New Roman" w:cs="Times New Roman"/>
          <w:b/>
          <w:bCs/>
          <w:kern w:val="0"/>
          <w:sz w:val="20"/>
          <w:szCs w:val="20"/>
          <w:lang w:eastAsia="es-ES"/>
          <w14:ligatures w14:val="none"/>
        </w:rPr>
        <w:t>agosto</w:t>
      </w:r>
      <w:r w:rsidR="00DC24D3" w:rsidRPr="00261735">
        <w:rPr>
          <w:rFonts w:eastAsia="Times New Roman" w:cs="Times New Roman"/>
          <w:b/>
          <w:bCs/>
          <w:kern w:val="0"/>
          <w:sz w:val="20"/>
          <w:szCs w:val="20"/>
          <w:lang w:eastAsia="es-ES"/>
          <w14:ligatures w14:val="none"/>
        </w:rPr>
        <w:t xml:space="preserve"> 2024</w:t>
      </w:r>
    </w:p>
    <w:tbl>
      <w:tblPr>
        <w:tblW w:w="11019" w:type="dxa"/>
        <w:jc w:val="center"/>
        <w:tblCellMar>
          <w:left w:w="70" w:type="dxa"/>
          <w:right w:w="70" w:type="dxa"/>
        </w:tblCellMar>
        <w:tblLook w:val="04A0" w:firstRow="1" w:lastRow="0" w:firstColumn="1" w:lastColumn="0" w:noHBand="0" w:noVBand="1"/>
      </w:tblPr>
      <w:tblGrid>
        <w:gridCol w:w="1508"/>
        <w:gridCol w:w="1329"/>
        <w:gridCol w:w="907"/>
        <w:gridCol w:w="1674"/>
        <w:gridCol w:w="1107"/>
        <w:gridCol w:w="1029"/>
        <w:gridCol w:w="1329"/>
        <w:gridCol w:w="1107"/>
        <w:gridCol w:w="1029"/>
      </w:tblGrid>
      <w:tr w:rsidR="002B4751" w:rsidRPr="002F6534" w14:paraId="521B7D4A" w14:textId="77777777" w:rsidTr="000E2FD8">
        <w:trPr>
          <w:trHeight w:val="125"/>
          <w:jc w:val="center"/>
        </w:trPr>
        <w:tc>
          <w:tcPr>
            <w:tcW w:w="1508"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52AA4888" w14:textId="77777777"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Estado del Expediente (ubicación)</w:t>
            </w:r>
          </w:p>
        </w:tc>
        <w:tc>
          <w:tcPr>
            <w:tcW w:w="1329" w:type="dxa"/>
            <w:tcBorders>
              <w:top w:val="single" w:sz="4" w:space="0" w:color="auto"/>
              <w:left w:val="nil"/>
              <w:bottom w:val="single" w:sz="4" w:space="0" w:color="auto"/>
              <w:right w:val="single" w:sz="4" w:space="0" w:color="auto"/>
            </w:tcBorders>
            <w:shd w:val="clear" w:color="000000" w:fill="D0CECE"/>
            <w:noWrap/>
            <w:vAlign w:val="center"/>
            <w:hideMark/>
          </w:tcPr>
          <w:p w14:paraId="69AD61AB" w14:textId="77777777"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Pensiones Alimentarias</w:t>
            </w:r>
          </w:p>
        </w:tc>
        <w:tc>
          <w:tcPr>
            <w:tcW w:w="907" w:type="dxa"/>
            <w:tcBorders>
              <w:top w:val="single" w:sz="4" w:space="0" w:color="auto"/>
              <w:left w:val="nil"/>
              <w:bottom w:val="single" w:sz="4" w:space="0" w:color="auto"/>
              <w:right w:val="single" w:sz="4" w:space="0" w:color="auto"/>
            </w:tcBorders>
            <w:shd w:val="clear" w:color="000000" w:fill="D0CECE"/>
            <w:noWrap/>
            <w:vAlign w:val="center"/>
            <w:hideMark/>
          </w:tcPr>
          <w:p w14:paraId="3B88DC46" w14:textId="77777777"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Tránsito</w:t>
            </w:r>
          </w:p>
        </w:tc>
        <w:tc>
          <w:tcPr>
            <w:tcW w:w="1674" w:type="dxa"/>
            <w:tcBorders>
              <w:top w:val="single" w:sz="4" w:space="0" w:color="auto"/>
              <w:left w:val="nil"/>
              <w:bottom w:val="single" w:sz="4" w:space="0" w:color="auto"/>
              <w:right w:val="single" w:sz="4" w:space="0" w:color="auto"/>
            </w:tcBorders>
            <w:shd w:val="clear" w:color="000000" w:fill="D0CECE"/>
            <w:noWrap/>
            <w:vAlign w:val="center"/>
            <w:hideMark/>
          </w:tcPr>
          <w:p w14:paraId="0C774CA3" w14:textId="77777777"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Faltas y Contravenciones</w:t>
            </w:r>
          </w:p>
        </w:tc>
        <w:tc>
          <w:tcPr>
            <w:tcW w:w="1107" w:type="dxa"/>
            <w:tcBorders>
              <w:top w:val="single" w:sz="4" w:space="0" w:color="auto"/>
              <w:left w:val="nil"/>
              <w:bottom w:val="single" w:sz="4" w:space="0" w:color="auto"/>
              <w:right w:val="single" w:sz="4" w:space="0" w:color="auto"/>
            </w:tcBorders>
            <w:shd w:val="clear" w:color="000000" w:fill="D0CECE"/>
            <w:noWrap/>
            <w:vAlign w:val="center"/>
            <w:hideMark/>
          </w:tcPr>
          <w:p w14:paraId="57C3CF92" w14:textId="77777777"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Violencia Doméstica</w:t>
            </w:r>
          </w:p>
        </w:tc>
        <w:tc>
          <w:tcPr>
            <w:tcW w:w="1029" w:type="dxa"/>
            <w:tcBorders>
              <w:top w:val="single" w:sz="4" w:space="0" w:color="auto"/>
              <w:left w:val="nil"/>
              <w:bottom w:val="single" w:sz="4" w:space="0" w:color="auto"/>
              <w:right w:val="single" w:sz="4" w:space="0" w:color="auto"/>
            </w:tcBorders>
            <w:shd w:val="clear" w:color="000000" w:fill="D0CECE"/>
            <w:noWrap/>
            <w:vAlign w:val="center"/>
            <w:hideMark/>
          </w:tcPr>
          <w:p w14:paraId="0DFF0363" w14:textId="3EC68D96"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Asignado total Ejecución</w:t>
            </w:r>
            <w:r w:rsidR="0023363E">
              <w:rPr>
                <w:rFonts w:eastAsia="Times New Roman" w:cs="Arial"/>
                <w:b/>
                <w:bCs/>
                <w:color w:val="000000"/>
                <w:kern w:val="0"/>
                <w:sz w:val="20"/>
                <w:szCs w:val="20"/>
                <w:lang w:val="es-CR" w:eastAsia="es-CR"/>
                <w14:ligatures w14:val="none"/>
              </w:rPr>
              <w:t xml:space="preserve"> Activ</w:t>
            </w:r>
            <w:r w:rsidRPr="002F6534">
              <w:rPr>
                <w:rFonts w:eastAsia="Times New Roman" w:cs="Arial"/>
                <w:b/>
                <w:bCs/>
                <w:color w:val="000000"/>
                <w:kern w:val="0"/>
                <w:sz w:val="20"/>
                <w:szCs w:val="20"/>
                <w:lang w:val="es-CR" w:eastAsia="es-CR"/>
                <w14:ligatures w14:val="none"/>
              </w:rPr>
              <w:t>a</w:t>
            </w:r>
          </w:p>
        </w:tc>
        <w:tc>
          <w:tcPr>
            <w:tcW w:w="1329" w:type="dxa"/>
            <w:tcBorders>
              <w:top w:val="single" w:sz="4" w:space="0" w:color="auto"/>
              <w:left w:val="nil"/>
              <w:bottom w:val="single" w:sz="4" w:space="0" w:color="auto"/>
              <w:right w:val="single" w:sz="4" w:space="0" w:color="auto"/>
            </w:tcBorders>
            <w:shd w:val="clear" w:color="000000" w:fill="D0CECE"/>
            <w:noWrap/>
            <w:vAlign w:val="center"/>
            <w:hideMark/>
          </w:tcPr>
          <w:p w14:paraId="0B319D4C" w14:textId="77777777"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Ejecución Pasiva Pensiones Alimentarias</w:t>
            </w:r>
          </w:p>
        </w:tc>
        <w:tc>
          <w:tcPr>
            <w:tcW w:w="1107" w:type="dxa"/>
            <w:tcBorders>
              <w:top w:val="single" w:sz="4" w:space="0" w:color="auto"/>
              <w:left w:val="nil"/>
              <w:bottom w:val="single" w:sz="4" w:space="0" w:color="auto"/>
              <w:right w:val="single" w:sz="4" w:space="0" w:color="auto"/>
            </w:tcBorders>
            <w:shd w:val="clear" w:color="000000" w:fill="D0CECE"/>
            <w:noWrap/>
            <w:vAlign w:val="center"/>
            <w:hideMark/>
          </w:tcPr>
          <w:p w14:paraId="096C2628" w14:textId="77777777"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Ejecución Pasiva Violencia Doméstica</w:t>
            </w:r>
          </w:p>
        </w:tc>
        <w:tc>
          <w:tcPr>
            <w:tcW w:w="1029" w:type="dxa"/>
            <w:tcBorders>
              <w:top w:val="single" w:sz="4" w:space="0" w:color="auto"/>
              <w:left w:val="nil"/>
              <w:bottom w:val="single" w:sz="4" w:space="0" w:color="auto"/>
              <w:right w:val="single" w:sz="4" w:space="0" w:color="auto"/>
            </w:tcBorders>
            <w:shd w:val="clear" w:color="000000" w:fill="D0CECE"/>
            <w:noWrap/>
            <w:vAlign w:val="center"/>
            <w:hideMark/>
          </w:tcPr>
          <w:p w14:paraId="15009331" w14:textId="77777777" w:rsidR="002F6534" w:rsidRPr="002F6534" w:rsidRDefault="002F6534" w:rsidP="002F6534">
            <w:pPr>
              <w:spacing w:after="0" w:line="240" w:lineRule="auto"/>
              <w:jc w:val="center"/>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Asignado total con Ejecución Pasiva</w:t>
            </w:r>
          </w:p>
        </w:tc>
      </w:tr>
      <w:tr w:rsidR="002B4751" w:rsidRPr="002F6534" w14:paraId="3502AADD"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03A26C75"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Coordinador/a Judicial</w:t>
            </w:r>
          </w:p>
        </w:tc>
        <w:tc>
          <w:tcPr>
            <w:tcW w:w="1329" w:type="dxa"/>
            <w:tcBorders>
              <w:top w:val="nil"/>
              <w:left w:val="nil"/>
              <w:bottom w:val="single" w:sz="4" w:space="0" w:color="auto"/>
              <w:right w:val="single" w:sz="4" w:space="0" w:color="auto"/>
            </w:tcBorders>
            <w:shd w:val="clear" w:color="auto" w:fill="auto"/>
            <w:noWrap/>
            <w:vAlign w:val="center"/>
            <w:hideMark/>
          </w:tcPr>
          <w:p w14:paraId="09277F8D"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7</w:t>
            </w:r>
          </w:p>
        </w:tc>
        <w:tc>
          <w:tcPr>
            <w:tcW w:w="907" w:type="dxa"/>
            <w:tcBorders>
              <w:top w:val="nil"/>
              <w:left w:val="nil"/>
              <w:bottom w:val="single" w:sz="4" w:space="0" w:color="auto"/>
              <w:right w:val="single" w:sz="4" w:space="0" w:color="auto"/>
            </w:tcBorders>
            <w:shd w:val="clear" w:color="auto" w:fill="auto"/>
            <w:noWrap/>
            <w:vAlign w:val="center"/>
            <w:hideMark/>
          </w:tcPr>
          <w:p w14:paraId="4B54FCCB"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w:t>
            </w:r>
          </w:p>
        </w:tc>
        <w:tc>
          <w:tcPr>
            <w:tcW w:w="1674" w:type="dxa"/>
            <w:tcBorders>
              <w:top w:val="nil"/>
              <w:left w:val="nil"/>
              <w:bottom w:val="single" w:sz="4" w:space="0" w:color="auto"/>
              <w:right w:val="single" w:sz="4" w:space="0" w:color="auto"/>
            </w:tcBorders>
            <w:shd w:val="clear" w:color="auto" w:fill="auto"/>
            <w:noWrap/>
            <w:vAlign w:val="center"/>
            <w:hideMark/>
          </w:tcPr>
          <w:p w14:paraId="1672D6E8"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6</w:t>
            </w:r>
          </w:p>
        </w:tc>
        <w:tc>
          <w:tcPr>
            <w:tcW w:w="1107" w:type="dxa"/>
            <w:tcBorders>
              <w:top w:val="nil"/>
              <w:left w:val="nil"/>
              <w:bottom w:val="single" w:sz="4" w:space="0" w:color="auto"/>
              <w:right w:val="single" w:sz="4" w:space="0" w:color="auto"/>
            </w:tcBorders>
            <w:shd w:val="clear" w:color="auto" w:fill="auto"/>
            <w:noWrap/>
            <w:vAlign w:val="center"/>
            <w:hideMark/>
          </w:tcPr>
          <w:p w14:paraId="4EAB4FFB"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w:t>
            </w:r>
          </w:p>
        </w:tc>
        <w:tc>
          <w:tcPr>
            <w:tcW w:w="1029" w:type="dxa"/>
            <w:tcBorders>
              <w:top w:val="nil"/>
              <w:left w:val="nil"/>
              <w:bottom w:val="single" w:sz="4" w:space="0" w:color="auto"/>
              <w:right w:val="single" w:sz="4" w:space="0" w:color="auto"/>
            </w:tcBorders>
            <w:shd w:val="clear" w:color="D9E1F2" w:fill="D9E1F2"/>
            <w:noWrap/>
            <w:vAlign w:val="center"/>
            <w:hideMark/>
          </w:tcPr>
          <w:p w14:paraId="1D2837E3"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15</w:t>
            </w:r>
          </w:p>
        </w:tc>
        <w:tc>
          <w:tcPr>
            <w:tcW w:w="1329" w:type="dxa"/>
            <w:tcBorders>
              <w:top w:val="nil"/>
              <w:left w:val="nil"/>
              <w:bottom w:val="single" w:sz="4" w:space="0" w:color="auto"/>
              <w:right w:val="single" w:sz="4" w:space="0" w:color="auto"/>
            </w:tcBorders>
            <w:shd w:val="clear" w:color="auto" w:fill="auto"/>
            <w:noWrap/>
            <w:vAlign w:val="center"/>
            <w:hideMark/>
          </w:tcPr>
          <w:p w14:paraId="2AF4C1EE"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107" w:type="dxa"/>
            <w:tcBorders>
              <w:top w:val="nil"/>
              <w:left w:val="nil"/>
              <w:bottom w:val="single" w:sz="4" w:space="0" w:color="auto"/>
              <w:right w:val="single" w:sz="4" w:space="0" w:color="auto"/>
            </w:tcBorders>
            <w:shd w:val="clear" w:color="auto" w:fill="auto"/>
            <w:noWrap/>
            <w:vAlign w:val="bottom"/>
            <w:hideMark/>
          </w:tcPr>
          <w:p w14:paraId="0AC07F5C"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2</w:t>
            </w:r>
          </w:p>
        </w:tc>
        <w:tc>
          <w:tcPr>
            <w:tcW w:w="1029" w:type="dxa"/>
            <w:tcBorders>
              <w:top w:val="nil"/>
              <w:left w:val="nil"/>
              <w:bottom w:val="single" w:sz="4" w:space="0" w:color="auto"/>
              <w:right w:val="single" w:sz="4" w:space="0" w:color="auto"/>
            </w:tcBorders>
            <w:shd w:val="clear" w:color="D9E1F2" w:fill="D9E1F2"/>
            <w:noWrap/>
            <w:vAlign w:val="center"/>
            <w:hideMark/>
          </w:tcPr>
          <w:p w14:paraId="15E2B33B"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17</w:t>
            </w:r>
          </w:p>
        </w:tc>
      </w:tr>
      <w:tr w:rsidR="002B4751" w:rsidRPr="002F6534" w14:paraId="3A541573"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42619E40"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Demandas Nuevas Gestión en Línea</w:t>
            </w:r>
          </w:p>
        </w:tc>
        <w:tc>
          <w:tcPr>
            <w:tcW w:w="1329" w:type="dxa"/>
            <w:tcBorders>
              <w:top w:val="nil"/>
              <w:left w:val="nil"/>
              <w:bottom w:val="single" w:sz="4" w:space="0" w:color="auto"/>
              <w:right w:val="single" w:sz="4" w:space="0" w:color="auto"/>
            </w:tcBorders>
            <w:shd w:val="clear" w:color="auto" w:fill="auto"/>
            <w:noWrap/>
            <w:vAlign w:val="center"/>
            <w:hideMark/>
          </w:tcPr>
          <w:p w14:paraId="3600DF68"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907" w:type="dxa"/>
            <w:tcBorders>
              <w:top w:val="nil"/>
              <w:left w:val="nil"/>
              <w:bottom w:val="single" w:sz="4" w:space="0" w:color="auto"/>
              <w:right w:val="single" w:sz="4" w:space="0" w:color="auto"/>
            </w:tcBorders>
            <w:shd w:val="clear" w:color="auto" w:fill="auto"/>
            <w:noWrap/>
            <w:vAlign w:val="center"/>
            <w:hideMark/>
          </w:tcPr>
          <w:p w14:paraId="5A8770AC"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674" w:type="dxa"/>
            <w:tcBorders>
              <w:top w:val="nil"/>
              <w:left w:val="nil"/>
              <w:bottom w:val="single" w:sz="4" w:space="0" w:color="auto"/>
              <w:right w:val="single" w:sz="4" w:space="0" w:color="auto"/>
            </w:tcBorders>
            <w:shd w:val="clear" w:color="auto" w:fill="auto"/>
            <w:noWrap/>
            <w:vAlign w:val="center"/>
            <w:hideMark/>
          </w:tcPr>
          <w:p w14:paraId="18FA52CC"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w:t>
            </w:r>
          </w:p>
        </w:tc>
        <w:tc>
          <w:tcPr>
            <w:tcW w:w="1107" w:type="dxa"/>
            <w:tcBorders>
              <w:top w:val="nil"/>
              <w:left w:val="nil"/>
              <w:bottom w:val="single" w:sz="4" w:space="0" w:color="auto"/>
              <w:right w:val="single" w:sz="4" w:space="0" w:color="auto"/>
            </w:tcBorders>
            <w:shd w:val="clear" w:color="auto" w:fill="auto"/>
            <w:noWrap/>
            <w:vAlign w:val="center"/>
            <w:hideMark/>
          </w:tcPr>
          <w:p w14:paraId="56472D8E"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029" w:type="dxa"/>
            <w:tcBorders>
              <w:top w:val="nil"/>
              <w:left w:val="nil"/>
              <w:bottom w:val="single" w:sz="4" w:space="0" w:color="auto"/>
              <w:right w:val="single" w:sz="4" w:space="0" w:color="auto"/>
            </w:tcBorders>
            <w:shd w:val="clear" w:color="D9E1F2" w:fill="D9E1F2"/>
            <w:noWrap/>
            <w:vAlign w:val="center"/>
            <w:hideMark/>
          </w:tcPr>
          <w:p w14:paraId="03AB8B70"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w:t>
            </w:r>
          </w:p>
        </w:tc>
        <w:tc>
          <w:tcPr>
            <w:tcW w:w="1329" w:type="dxa"/>
            <w:tcBorders>
              <w:top w:val="nil"/>
              <w:left w:val="nil"/>
              <w:bottom w:val="single" w:sz="4" w:space="0" w:color="auto"/>
              <w:right w:val="single" w:sz="4" w:space="0" w:color="auto"/>
            </w:tcBorders>
            <w:shd w:val="clear" w:color="auto" w:fill="auto"/>
            <w:noWrap/>
            <w:vAlign w:val="center"/>
            <w:hideMark/>
          </w:tcPr>
          <w:p w14:paraId="6710FBE9"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107" w:type="dxa"/>
            <w:tcBorders>
              <w:top w:val="nil"/>
              <w:left w:val="nil"/>
              <w:bottom w:val="single" w:sz="4" w:space="0" w:color="auto"/>
              <w:right w:val="single" w:sz="4" w:space="0" w:color="auto"/>
            </w:tcBorders>
            <w:shd w:val="clear" w:color="auto" w:fill="auto"/>
            <w:noWrap/>
            <w:vAlign w:val="bottom"/>
            <w:hideMark/>
          </w:tcPr>
          <w:p w14:paraId="119D0AA4" w14:textId="77777777" w:rsidR="002F6534" w:rsidRPr="002F6534" w:rsidRDefault="002F6534" w:rsidP="002F6534">
            <w:pPr>
              <w:spacing w:after="0" w:line="240" w:lineRule="auto"/>
              <w:jc w:val="lef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 </w:t>
            </w:r>
          </w:p>
        </w:tc>
        <w:tc>
          <w:tcPr>
            <w:tcW w:w="1029" w:type="dxa"/>
            <w:tcBorders>
              <w:top w:val="nil"/>
              <w:left w:val="nil"/>
              <w:bottom w:val="single" w:sz="4" w:space="0" w:color="auto"/>
              <w:right w:val="single" w:sz="4" w:space="0" w:color="auto"/>
            </w:tcBorders>
            <w:shd w:val="clear" w:color="D9E1F2" w:fill="D9E1F2"/>
            <w:noWrap/>
            <w:vAlign w:val="center"/>
            <w:hideMark/>
          </w:tcPr>
          <w:p w14:paraId="50ADE5C2"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w:t>
            </w:r>
          </w:p>
        </w:tc>
      </w:tr>
      <w:tr w:rsidR="002B4751" w:rsidRPr="002F6534" w14:paraId="48AA0C88" w14:textId="77777777" w:rsidTr="000E2FD8">
        <w:trPr>
          <w:trHeight w:val="125"/>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46C7ABAD"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Firma Electrónica de Documentos</w:t>
            </w:r>
          </w:p>
        </w:tc>
        <w:tc>
          <w:tcPr>
            <w:tcW w:w="1329" w:type="dxa"/>
            <w:tcBorders>
              <w:top w:val="nil"/>
              <w:left w:val="nil"/>
              <w:bottom w:val="single" w:sz="4" w:space="0" w:color="auto"/>
              <w:right w:val="single" w:sz="4" w:space="0" w:color="auto"/>
            </w:tcBorders>
            <w:shd w:val="clear" w:color="auto" w:fill="auto"/>
            <w:noWrap/>
            <w:vAlign w:val="center"/>
            <w:hideMark/>
          </w:tcPr>
          <w:p w14:paraId="7511EFF3"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11</w:t>
            </w:r>
          </w:p>
        </w:tc>
        <w:tc>
          <w:tcPr>
            <w:tcW w:w="907" w:type="dxa"/>
            <w:tcBorders>
              <w:top w:val="nil"/>
              <w:left w:val="nil"/>
              <w:bottom w:val="single" w:sz="4" w:space="0" w:color="auto"/>
              <w:right w:val="single" w:sz="4" w:space="0" w:color="auto"/>
            </w:tcBorders>
            <w:shd w:val="clear" w:color="auto" w:fill="auto"/>
            <w:noWrap/>
            <w:vAlign w:val="center"/>
            <w:hideMark/>
          </w:tcPr>
          <w:p w14:paraId="4C2F30E4"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23</w:t>
            </w:r>
          </w:p>
        </w:tc>
        <w:tc>
          <w:tcPr>
            <w:tcW w:w="1674" w:type="dxa"/>
            <w:tcBorders>
              <w:top w:val="nil"/>
              <w:left w:val="nil"/>
              <w:bottom w:val="single" w:sz="4" w:space="0" w:color="auto"/>
              <w:right w:val="single" w:sz="4" w:space="0" w:color="auto"/>
            </w:tcBorders>
            <w:shd w:val="clear" w:color="auto" w:fill="auto"/>
            <w:noWrap/>
            <w:vAlign w:val="center"/>
            <w:hideMark/>
          </w:tcPr>
          <w:p w14:paraId="49737F28"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20</w:t>
            </w:r>
          </w:p>
        </w:tc>
        <w:tc>
          <w:tcPr>
            <w:tcW w:w="1107" w:type="dxa"/>
            <w:tcBorders>
              <w:top w:val="nil"/>
              <w:left w:val="nil"/>
              <w:bottom w:val="single" w:sz="4" w:space="0" w:color="auto"/>
              <w:right w:val="single" w:sz="4" w:space="0" w:color="auto"/>
            </w:tcBorders>
            <w:shd w:val="clear" w:color="auto" w:fill="auto"/>
            <w:noWrap/>
            <w:vAlign w:val="center"/>
            <w:hideMark/>
          </w:tcPr>
          <w:p w14:paraId="6EE203AF"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w:t>
            </w:r>
          </w:p>
        </w:tc>
        <w:tc>
          <w:tcPr>
            <w:tcW w:w="1029" w:type="dxa"/>
            <w:tcBorders>
              <w:top w:val="nil"/>
              <w:left w:val="nil"/>
              <w:bottom w:val="single" w:sz="4" w:space="0" w:color="auto"/>
              <w:right w:val="single" w:sz="4" w:space="0" w:color="auto"/>
            </w:tcBorders>
            <w:shd w:val="clear" w:color="D9E1F2" w:fill="D9E1F2"/>
            <w:noWrap/>
            <w:vAlign w:val="center"/>
            <w:hideMark/>
          </w:tcPr>
          <w:p w14:paraId="6FB44ED3"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56</w:t>
            </w:r>
          </w:p>
        </w:tc>
        <w:tc>
          <w:tcPr>
            <w:tcW w:w="1329" w:type="dxa"/>
            <w:tcBorders>
              <w:top w:val="nil"/>
              <w:left w:val="nil"/>
              <w:bottom w:val="single" w:sz="4" w:space="0" w:color="auto"/>
              <w:right w:val="single" w:sz="4" w:space="0" w:color="auto"/>
            </w:tcBorders>
            <w:shd w:val="clear" w:color="auto" w:fill="auto"/>
            <w:noWrap/>
            <w:vAlign w:val="center"/>
            <w:hideMark/>
          </w:tcPr>
          <w:p w14:paraId="7340F766"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107" w:type="dxa"/>
            <w:tcBorders>
              <w:top w:val="nil"/>
              <w:left w:val="nil"/>
              <w:bottom w:val="single" w:sz="4" w:space="0" w:color="auto"/>
              <w:right w:val="single" w:sz="4" w:space="0" w:color="auto"/>
            </w:tcBorders>
            <w:shd w:val="clear" w:color="auto" w:fill="auto"/>
            <w:noWrap/>
            <w:vAlign w:val="center"/>
            <w:hideMark/>
          </w:tcPr>
          <w:p w14:paraId="1E6002E9"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029" w:type="dxa"/>
            <w:tcBorders>
              <w:top w:val="nil"/>
              <w:left w:val="nil"/>
              <w:bottom w:val="single" w:sz="4" w:space="0" w:color="auto"/>
              <w:right w:val="single" w:sz="4" w:space="0" w:color="auto"/>
            </w:tcBorders>
            <w:shd w:val="clear" w:color="D9E1F2" w:fill="D9E1F2"/>
            <w:noWrap/>
            <w:vAlign w:val="center"/>
            <w:hideMark/>
          </w:tcPr>
          <w:p w14:paraId="645C6C0D"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56</w:t>
            </w:r>
          </w:p>
        </w:tc>
      </w:tr>
      <w:tr w:rsidR="002B4751" w:rsidRPr="002F6534" w14:paraId="2EB7AB61"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3EAFA721"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Juez/a 01</w:t>
            </w:r>
          </w:p>
        </w:tc>
        <w:tc>
          <w:tcPr>
            <w:tcW w:w="1329" w:type="dxa"/>
            <w:tcBorders>
              <w:top w:val="nil"/>
              <w:left w:val="nil"/>
              <w:bottom w:val="single" w:sz="4" w:space="0" w:color="auto"/>
              <w:right w:val="single" w:sz="4" w:space="0" w:color="auto"/>
            </w:tcBorders>
            <w:shd w:val="clear" w:color="auto" w:fill="auto"/>
            <w:noWrap/>
            <w:vAlign w:val="center"/>
            <w:hideMark/>
          </w:tcPr>
          <w:p w14:paraId="73AB8223"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15</w:t>
            </w:r>
          </w:p>
        </w:tc>
        <w:tc>
          <w:tcPr>
            <w:tcW w:w="907" w:type="dxa"/>
            <w:tcBorders>
              <w:top w:val="nil"/>
              <w:left w:val="nil"/>
              <w:bottom w:val="single" w:sz="4" w:space="0" w:color="auto"/>
              <w:right w:val="single" w:sz="4" w:space="0" w:color="auto"/>
            </w:tcBorders>
            <w:shd w:val="clear" w:color="auto" w:fill="auto"/>
            <w:noWrap/>
            <w:vAlign w:val="center"/>
            <w:hideMark/>
          </w:tcPr>
          <w:p w14:paraId="15AC812A"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3</w:t>
            </w:r>
          </w:p>
        </w:tc>
        <w:tc>
          <w:tcPr>
            <w:tcW w:w="1674" w:type="dxa"/>
            <w:tcBorders>
              <w:top w:val="nil"/>
              <w:left w:val="nil"/>
              <w:bottom w:val="single" w:sz="4" w:space="0" w:color="auto"/>
              <w:right w:val="single" w:sz="4" w:space="0" w:color="auto"/>
            </w:tcBorders>
            <w:shd w:val="clear" w:color="auto" w:fill="auto"/>
            <w:noWrap/>
            <w:vAlign w:val="center"/>
            <w:hideMark/>
          </w:tcPr>
          <w:p w14:paraId="15E3D2E5"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w:t>
            </w:r>
          </w:p>
        </w:tc>
        <w:tc>
          <w:tcPr>
            <w:tcW w:w="1107" w:type="dxa"/>
            <w:tcBorders>
              <w:top w:val="nil"/>
              <w:left w:val="nil"/>
              <w:bottom w:val="single" w:sz="4" w:space="0" w:color="auto"/>
              <w:right w:val="single" w:sz="4" w:space="0" w:color="auto"/>
            </w:tcBorders>
            <w:shd w:val="clear" w:color="auto" w:fill="auto"/>
            <w:noWrap/>
            <w:vAlign w:val="center"/>
            <w:hideMark/>
          </w:tcPr>
          <w:p w14:paraId="601E5C3A"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w:t>
            </w:r>
          </w:p>
        </w:tc>
        <w:tc>
          <w:tcPr>
            <w:tcW w:w="1029" w:type="dxa"/>
            <w:tcBorders>
              <w:top w:val="nil"/>
              <w:left w:val="nil"/>
              <w:bottom w:val="single" w:sz="4" w:space="0" w:color="auto"/>
              <w:right w:val="single" w:sz="4" w:space="0" w:color="auto"/>
            </w:tcBorders>
            <w:shd w:val="clear" w:color="D9E1F2" w:fill="D9E1F2"/>
            <w:noWrap/>
            <w:vAlign w:val="center"/>
            <w:hideMark/>
          </w:tcPr>
          <w:p w14:paraId="07C51064"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22</w:t>
            </w:r>
          </w:p>
        </w:tc>
        <w:tc>
          <w:tcPr>
            <w:tcW w:w="1329" w:type="dxa"/>
            <w:tcBorders>
              <w:top w:val="nil"/>
              <w:left w:val="nil"/>
              <w:bottom w:val="single" w:sz="4" w:space="0" w:color="auto"/>
              <w:right w:val="single" w:sz="4" w:space="0" w:color="auto"/>
            </w:tcBorders>
            <w:shd w:val="clear" w:color="auto" w:fill="auto"/>
            <w:noWrap/>
            <w:vAlign w:val="center"/>
            <w:hideMark/>
          </w:tcPr>
          <w:p w14:paraId="2E126E59"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107" w:type="dxa"/>
            <w:tcBorders>
              <w:top w:val="nil"/>
              <w:left w:val="nil"/>
              <w:bottom w:val="single" w:sz="4" w:space="0" w:color="auto"/>
              <w:right w:val="single" w:sz="4" w:space="0" w:color="auto"/>
            </w:tcBorders>
            <w:shd w:val="clear" w:color="auto" w:fill="auto"/>
            <w:noWrap/>
            <w:vAlign w:val="bottom"/>
            <w:hideMark/>
          </w:tcPr>
          <w:p w14:paraId="142011A5"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3</w:t>
            </w:r>
          </w:p>
        </w:tc>
        <w:tc>
          <w:tcPr>
            <w:tcW w:w="1029" w:type="dxa"/>
            <w:tcBorders>
              <w:top w:val="nil"/>
              <w:left w:val="nil"/>
              <w:bottom w:val="single" w:sz="4" w:space="0" w:color="auto"/>
              <w:right w:val="single" w:sz="4" w:space="0" w:color="auto"/>
            </w:tcBorders>
            <w:shd w:val="clear" w:color="D9E1F2" w:fill="D9E1F2"/>
            <w:noWrap/>
            <w:vAlign w:val="center"/>
            <w:hideMark/>
          </w:tcPr>
          <w:p w14:paraId="2D519B18"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25</w:t>
            </w:r>
          </w:p>
        </w:tc>
      </w:tr>
      <w:tr w:rsidR="002B4751" w:rsidRPr="002F6534" w14:paraId="454581AC"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573682E7"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Juez/a 02</w:t>
            </w:r>
          </w:p>
        </w:tc>
        <w:tc>
          <w:tcPr>
            <w:tcW w:w="1329" w:type="dxa"/>
            <w:tcBorders>
              <w:top w:val="nil"/>
              <w:left w:val="nil"/>
              <w:bottom w:val="single" w:sz="4" w:space="0" w:color="auto"/>
              <w:right w:val="single" w:sz="4" w:space="0" w:color="auto"/>
            </w:tcBorders>
            <w:shd w:val="clear" w:color="auto" w:fill="auto"/>
            <w:noWrap/>
            <w:vAlign w:val="center"/>
            <w:hideMark/>
          </w:tcPr>
          <w:p w14:paraId="6148A983"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9</w:t>
            </w:r>
          </w:p>
        </w:tc>
        <w:tc>
          <w:tcPr>
            <w:tcW w:w="907" w:type="dxa"/>
            <w:tcBorders>
              <w:top w:val="nil"/>
              <w:left w:val="nil"/>
              <w:bottom w:val="single" w:sz="4" w:space="0" w:color="auto"/>
              <w:right w:val="single" w:sz="4" w:space="0" w:color="auto"/>
            </w:tcBorders>
            <w:shd w:val="clear" w:color="auto" w:fill="auto"/>
            <w:noWrap/>
            <w:vAlign w:val="center"/>
            <w:hideMark/>
          </w:tcPr>
          <w:p w14:paraId="3B9BFF60"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18</w:t>
            </w:r>
          </w:p>
        </w:tc>
        <w:tc>
          <w:tcPr>
            <w:tcW w:w="1674" w:type="dxa"/>
            <w:tcBorders>
              <w:top w:val="nil"/>
              <w:left w:val="nil"/>
              <w:bottom w:val="single" w:sz="4" w:space="0" w:color="auto"/>
              <w:right w:val="single" w:sz="4" w:space="0" w:color="auto"/>
            </w:tcBorders>
            <w:shd w:val="clear" w:color="auto" w:fill="auto"/>
            <w:noWrap/>
            <w:vAlign w:val="center"/>
            <w:hideMark/>
          </w:tcPr>
          <w:p w14:paraId="6AA0D838"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5</w:t>
            </w:r>
          </w:p>
        </w:tc>
        <w:tc>
          <w:tcPr>
            <w:tcW w:w="1107" w:type="dxa"/>
            <w:tcBorders>
              <w:top w:val="nil"/>
              <w:left w:val="nil"/>
              <w:bottom w:val="single" w:sz="4" w:space="0" w:color="auto"/>
              <w:right w:val="single" w:sz="4" w:space="0" w:color="auto"/>
            </w:tcBorders>
            <w:shd w:val="clear" w:color="auto" w:fill="auto"/>
            <w:noWrap/>
            <w:vAlign w:val="center"/>
            <w:hideMark/>
          </w:tcPr>
          <w:p w14:paraId="3793CE16"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7</w:t>
            </w:r>
          </w:p>
        </w:tc>
        <w:tc>
          <w:tcPr>
            <w:tcW w:w="1029" w:type="dxa"/>
            <w:tcBorders>
              <w:top w:val="nil"/>
              <w:left w:val="nil"/>
              <w:bottom w:val="single" w:sz="4" w:space="0" w:color="auto"/>
              <w:right w:val="single" w:sz="4" w:space="0" w:color="auto"/>
            </w:tcBorders>
            <w:shd w:val="clear" w:color="D9E1F2" w:fill="D9E1F2"/>
            <w:noWrap/>
            <w:vAlign w:val="center"/>
            <w:hideMark/>
          </w:tcPr>
          <w:p w14:paraId="3C55F17E"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39</w:t>
            </w:r>
          </w:p>
        </w:tc>
        <w:tc>
          <w:tcPr>
            <w:tcW w:w="1329" w:type="dxa"/>
            <w:tcBorders>
              <w:top w:val="nil"/>
              <w:left w:val="nil"/>
              <w:bottom w:val="single" w:sz="4" w:space="0" w:color="auto"/>
              <w:right w:val="single" w:sz="4" w:space="0" w:color="auto"/>
            </w:tcBorders>
            <w:shd w:val="clear" w:color="auto" w:fill="auto"/>
            <w:noWrap/>
            <w:vAlign w:val="center"/>
            <w:hideMark/>
          </w:tcPr>
          <w:p w14:paraId="481E3DE6"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107" w:type="dxa"/>
            <w:tcBorders>
              <w:top w:val="nil"/>
              <w:left w:val="nil"/>
              <w:bottom w:val="single" w:sz="4" w:space="0" w:color="auto"/>
              <w:right w:val="single" w:sz="4" w:space="0" w:color="auto"/>
            </w:tcBorders>
            <w:shd w:val="clear" w:color="auto" w:fill="auto"/>
            <w:noWrap/>
            <w:vAlign w:val="bottom"/>
            <w:hideMark/>
          </w:tcPr>
          <w:p w14:paraId="4B397333"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2</w:t>
            </w:r>
          </w:p>
        </w:tc>
        <w:tc>
          <w:tcPr>
            <w:tcW w:w="1029" w:type="dxa"/>
            <w:tcBorders>
              <w:top w:val="nil"/>
              <w:left w:val="nil"/>
              <w:bottom w:val="single" w:sz="4" w:space="0" w:color="auto"/>
              <w:right w:val="single" w:sz="4" w:space="0" w:color="auto"/>
            </w:tcBorders>
            <w:shd w:val="clear" w:color="D9E1F2" w:fill="D9E1F2"/>
            <w:noWrap/>
            <w:vAlign w:val="center"/>
            <w:hideMark/>
          </w:tcPr>
          <w:p w14:paraId="760552C7"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41</w:t>
            </w:r>
          </w:p>
        </w:tc>
      </w:tr>
      <w:tr w:rsidR="002B4751" w:rsidRPr="002F6534" w14:paraId="1EA358A4"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168C742F"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Juez/a 03</w:t>
            </w:r>
          </w:p>
        </w:tc>
        <w:tc>
          <w:tcPr>
            <w:tcW w:w="1329" w:type="dxa"/>
            <w:tcBorders>
              <w:top w:val="nil"/>
              <w:left w:val="nil"/>
              <w:bottom w:val="single" w:sz="4" w:space="0" w:color="auto"/>
              <w:right w:val="single" w:sz="4" w:space="0" w:color="auto"/>
            </w:tcBorders>
            <w:shd w:val="clear" w:color="auto" w:fill="auto"/>
            <w:noWrap/>
            <w:vAlign w:val="center"/>
            <w:hideMark/>
          </w:tcPr>
          <w:p w14:paraId="2551FA9B"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9</w:t>
            </w:r>
          </w:p>
        </w:tc>
        <w:tc>
          <w:tcPr>
            <w:tcW w:w="907" w:type="dxa"/>
            <w:tcBorders>
              <w:top w:val="nil"/>
              <w:left w:val="nil"/>
              <w:bottom w:val="single" w:sz="4" w:space="0" w:color="auto"/>
              <w:right w:val="single" w:sz="4" w:space="0" w:color="auto"/>
            </w:tcBorders>
            <w:shd w:val="clear" w:color="auto" w:fill="auto"/>
            <w:noWrap/>
            <w:vAlign w:val="center"/>
            <w:hideMark/>
          </w:tcPr>
          <w:p w14:paraId="5507C361"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20</w:t>
            </w:r>
          </w:p>
        </w:tc>
        <w:tc>
          <w:tcPr>
            <w:tcW w:w="1674" w:type="dxa"/>
            <w:tcBorders>
              <w:top w:val="nil"/>
              <w:left w:val="nil"/>
              <w:bottom w:val="single" w:sz="4" w:space="0" w:color="auto"/>
              <w:right w:val="single" w:sz="4" w:space="0" w:color="auto"/>
            </w:tcBorders>
            <w:shd w:val="clear" w:color="auto" w:fill="auto"/>
            <w:noWrap/>
            <w:vAlign w:val="center"/>
            <w:hideMark/>
          </w:tcPr>
          <w:p w14:paraId="25DF4D7C"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5</w:t>
            </w:r>
          </w:p>
        </w:tc>
        <w:tc>
          <w:tcPr>
            <w:tcW w:w="1107" w:type="dxa"/>
            <w:tcBorders>
              <w:top w:val="nil"/>
              <w:left w:val="nil"/>
              <w:bottom w:val="single" w:sz="4" w:space="0" w:color="auto"/>
              <w:right w:val="single" w:sz="4" w:space="0" w:color="auto"/>
            </w:tcBorders>
            <w:shd w:val="clear" w:color="auto" w:fill="auto"/>
            <w:noWrap/>
            <w:vAlign w:val="center"/>
            <w:hideMark/>
          </w:tcPr>
          <w:p w14:paraId="02AC6172"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w:t>
            </w:r>
          </w:p>
        </w:tc>
        <w:tc>
          <w:tcPr>
            <w:tcW w:w="1029" w:type="dxa"/>
            <w:tcBorders>
              <w:top w:val="nil"/>
              <w:left w:val="nil"/>
              <w:bottom w:val="single" w:sz="4" w:space="0" w:color="auto"/>
              <w:right w:val="single" w:sz="4" w:space="0" w:color="auto"/>
            </w:tcBorders>
            <w:shd w:val="clear" w:color="D9E1F2" w:fill="D9E1F2"/>
            <w:noWrap/>
            <w:vAlign w:val="center"/>
            <w:hideMark/>
          </w:tcPr>
          <w:p w14:paraId="2A230C43"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36</w:t>
            </w:r>
          </w:p>
        </w:tc>
        <w:tc>
          <w:tcPr>
            <w:tcW w:w="1329" w:type="dxa"/>
            <w:tcBorders>
              <w:top w:val="nil"/>
              <w:left w:val="nil"/>
              <w:bottom w:val="single" w:sz="4" w:space="0" w:color="auto"/>
              <w:right w:val="single" w:sz="4" w:space="0" w:color="auto"/>
            </w:tcBorders>
            <w:shd w:val="clear" w:color="auto" w:fill="auto"/>
            <w:noWrap/>
            <w:vAlign w:val="center"/>
            <w:hideMark/>
          </w:tcPr>
          <w:p w14:paraId="1D9A2283"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107" w:type="dxa"/>
            <w:tcBorders>
              <w:top w:val="nil"/>
              <w:left w:val="nil"/>
              <w:bottom w:val="single" w:sz="4" w:space="0" w:color="auto"/>
              <w:right w:val="single" w:sz="4" w:space="0" w:color="auto"/>
            </w:tcBorders>
            <w:shd w:val="clear" w:color="auto" w:fill="auto"/>
            <w:noWrap/>
            <w:vAlign w:val="bottom"/>
            <w:hideMark/>
          </w:tcPr>
          <w:p w14:paraId="3D2AC099"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4</w:t>
            </w:r>
          </w:p>
        </w:tc>
        <w:tc>
          <w:tcPr>
            <w:tcW w:w="1029" w:type="dxa"/>
            <w:tcBorders>
              <w:top w:val="nil"/>
              <w:left w:val="nil"/>
              <w:bottom w:val="single" w:sz="4" w:space="0" w:color="auto"/>
              <w:right w:val="single" w:sz="4" w:space="0" w:color="auto"/>
            </w:tcBorders>
            <w:shd w:val="clear" w:color="D9E1F2" w:fill="D9E1F2"/>
            <w:noWrap/>
            <w:vAlign w:val="center"/>
            <w:hideMark/>
          </w:tcPr>
          <w:p w14:paraId="2C2B9296"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40</w:t>
            </w:r>
          </w:p>
        </w:tc>
      </w:tr>
      <w:tr w:rsidR="002B4751" w:rsidRPr="002F6534" w14:paraId="6D78EB27" w14:textId="77777777" w:rsidTr="000E2FD8">
        <w:trPr>
          <w:trHeight w:val="125"/>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7B8C3E60"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Recibido Itineraciones</w:t>
            </w:r>
          </w:p>
        </w:tc>
        <w:tc>
          <w:tcPr>
            <w:tcW w:w="1329" w:type="dxa"/>
            <w:tcBorders>
              <w:top w:val="nil"/>
              <w:left w:val="nil"/>
              <w:bottom w:val="single" w:sz="4" w:space="0" w:color="auto"/>
              <w:right w:val="single" w:sz="4" w:space="0" w:color="auto"/>
            </w:tcBorders>
            <w:shd w:val="clear" w:color="auto" w:fill="auto"/>
            <w:noWrap/>
            <w:vAlign w:val="center"/>
            <w:hideMark/>
          </w:tcPr>
          <w:p w14:paraId="4E41EEEC"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w:t>
            </w:r>
          </w:p>
        </w:tc>
        <w:tc>
          <w:tcPr>
            <w:tcW w:w="907" w:type="dxa"/>
            <w:tcBorders>
              <w:top w:val="nil"/>
              <w:left w:val="nil"/>
              <w:bottom w:val="single" w:sz="4" w:space="0" w:color="auto"/>
              <w:right w:val="single" w:sz="4" w:space="0" w:color="auto"/>
            </w:tcBorders>
            <w:shd w:val="clear" w:color="auto" w:fill="auto"/>
            <w:noWrap/>
            <w:vAlign w:val="center"/>
            <w:hideMark/>
          </w:tcPr>
          <w:p w14:paraId="5277ABED"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674" w:type="dxa"/>
            <w:tcBorders>
              <w:top w:val="nil"/>
              <w:left w:val="nil"/>
              <w:bottom w:val="single" w:sz="4" w:space="0" w:color="auto"/>
              <w:right w:val="single" w:sz="4" w:space="0" w:color="auto"/>
            </w:tcBorders>
            <w:shd w:val="clear" w:color="auto" w:fill="auto"/>
            <w:noWrap/>
            <w:vAlign w:val="center"/>
            <w:hideMark/>
          </w:tcPr>
          <w:p w14:paraId="540B74EB"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107" w:type="dxa"/>
            <w:tcBorders>
              <w:top w:val="nil"/>
              <w:left w:val="nil"/>
              <w:bottom w:val="single" w:sz="4" w:space="0" w:color="auto"/>
              <w:right w:val="single" w:sz="4" w:space="0" w:color="auto"/>
            </w:tcBorders>
            <w:shd w:val="clear" w:color="auto" w:fill="auto"/>
            <w:noWrap/>
            <w:vAlign w:val="center"/>
            <w:hideMark/>
          </w:tcPr>
          <w:p w14:paraId="569142B2"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029" w:type="dxa"/>
            <w:tcBorders>
              <w:top w:val="nil"/>
              <w:left w:val="nil"/>
              <w:bottom w:val="single" w:sz="4" w:space="0" w:color="auto"/>
              <w:right w:val="single" w:sz="4" w:space="0" w:color="auto"/>
            </w:tcBorders>
            <w:shd w:val="clear" w:color="D9E1F2" w:fill="D9E1F2"/>
            <w:noWrap/>
            <w:vAlign w:val="center"/>
            <w:hideMark/>
          </w:tcPr>
          <w:p w14:paraId="1DB89303"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w:t>
            </w:r>
          </w:p>
        </w:tc>
        <w:tc>
          <w:tcPr>
            <w:tcW w:w="1329" w:type="dxa"/>
            <w:tcBorders>
              <w:top w:val="nil"/>
              <w:left w:val="nil"/>
              <w:bottom w:val="single" w:sz="4" w:space="0" w:color="auto"/>
              <w:right w:val="single" w:sz="4" w:space="0" w:color="auto"/>
            </w:tcBorders>
            <w:shd w:val="clear" w:color="auto" w:fill="auto"/>
            <w:noWrap/>
            <w:vAlign w:val="center"/>
            <w:hideMark/>
          </w:tcPr>
          <w:p w14:paraId="4CECA697"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107" w:type="dxa"/>
            <w:tcBorders>
              <w:top w:val="nil"/>
              <w:left w:val="nil"/>
              <w:bottom w:val="single" w:sz="4" w:space="0" w:color="auto"/>
              <w:right w:val="single" w:sz="4" w:space="0" w:color="auto"/>
            </w:tcBorders>
            <w:shd w:val="clear" w:color="auto" w:fill="auto"/>
            <w:noWrap/>
            <w:vAlign w:val="center"/>
            <w:hideMark/>
          </w:tcPr>
          <w:p w14:paraId="2DBFDA27"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1029" w:type="dxa"/>
            <w:tcBorders>
              <w:top w:val="nil"/>
              <w:left w:val="nil"/>
              <w:bottom w:val="single" w:sz="4" w:space="0" w:color="auto"/>
              <w:right w:val="single" w:sz="4" w:space="0" w:color="auto"/>
            </w:tcBorders>
            <w:shd w:val="clear" w:color="D9E1F2" w:fill="D9E1F2"/>
            <w:noWrap/>
            <w:vAlign w:val="center"/>
            <w:hideMark/>
          </w:tcPr>
          <w:p w14:paraId="3420E834"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w:t>
            </w:r>
          </w:p>
        </w:tc>
      </w:tr>
      <w:tr w:rsidR="002B4751" w:rsidRPr="002F6534" w14:paraId="2C6CCD69"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52E23652"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Técnica/o 02</w:t>
            </w:r>
          </w:p>
        </w:tc>
        <w:tc>
          <w:tcPr>
            <w:tcW w:w="1329" w:type="dxa"/>
            <w:tcBorders>
              <w:top w:val="nil"/>
              <w:left w:val="nil"/>
              <w:bottom w:val="single" w:sz="4" w:space="0" w:color="auto"/>
              <w:right w:val="single" w:sz="4" w:space="0" w:color="auto"/>
            </w:tcBorders>
            <w:shd w:val="clear" w:color="auto" w:fill="auto"/>
            <w:noWrap/>
            <w:vAlign w:val="center"/>
            <w:hideMark/>
          </w:tcPr>
          <w:p w14:paraId="4B4ACB12"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293</w:t>
            </w:r>
          </w:p>
        </w:tc>
        <w:tc>
          <w:tcPr>
            <w:tcW w:w="907" w:type="dxa"/>
            <w:tcBorders>
              <w:top w:val="nil"/>
              <w:left w:val="nil"/>
              <w:bottom w:val="single" w:sz="4" w:space="0" w:color="auto"/>
              <w:right w:val="single" w:sz="4" w:space="0" w:color="auto"/>
            </w:tcBorders>
            <w:shd w:val="clear" w:color="auto" w:fill="auto"/>
            <w:noWrap/>
            <w:vAlign w:val="center"/>
            <w:hideMark/>
          </w:tcPr>
          <w:p w14:paraId="0F5D3EDE"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127</w:t>
            </w:r>
          </w:p>
        </w:tc>
        <w:tc>
          <w:tcPr>
            <w:tcW w:w="1674" w:type="dxa"/>
            <w:tcBorders>
              <w:top w:val="nil"/>
              <w:left w:val="nil"/>
              <w:bottom w:val="single" w:sz="4" w:space="0" w:color="auto"/>
              <w:right w:val="single" w:sz="4" w:space="0" w:color="auto"/>
            </w:tcBorders>
            <w:shd w:val="clear" w:color="auto" w:fill="auto"/>
            <w:noWrap/>
            <w:vAlign w:val="center"/>
            <w:hideMark/>
          </w:tcPr>
          <w:p w14:paraId="07418F83"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29</w:t>
            </w:r>
          </w:p>
        </w:tc>
        <w:tc>
          <w:tcPr>
            <w:tcW w:w="1107" w:type="dxa"/>
            <w:tcBorders>
              <w:top w:val="nil"/>
              <w:left w:val="nil"/>
              <w:bottom w:val="single" w:sz="4" w:space="0" w:color="auto"/>
              <w:right w:val="single" w:sz="4" w:space="0" w:color="auto"/>
            </w:tcBorders>
            <w:shd w:val="clear" w:color="auto" w:fill="auto"/>
            <w:noWrap/>
            <w:vAlign w:val="center"/>
            <w:hideMark/>
          </w:tcPr>
          <w:p w14:paraId="792B454A"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47</w:t>
            </w:r>
          </w:p>
        </w:tc>
        <w:tc>
          <w:tcPr>
            <w:tcW w:w="1029" w:type="dxa"/>
            <w:tcBorders>
              <w:top w:val="nil"/>
              <w:left w:val="nil"/>
              <w:bottom w:val="single" w:sz="4" w:space="0" w:color="auto"/>
              <w:right w:val="single" w:sz="4" w:space="0" w:color="auto"/>
            </w:tcBorders>
            <w:shd w:val="clear" w:color="D9E1F2" w:fill="D9E1F2"/>
            <w:noWrap/>
            <w:vAlign w:val="center"/>
            <w:hideMark/>
          </w:tcPr>
          <w:p w14:paraId="0C0E2AA3"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496</w:t>
            </w:r>
          </w:p>
        </w:tc>
        <w:tc>
          <w:tcPr>
            <w:tcW w:w="1329" w:type="dxa"/>
            <w:tcBorders>
              <w:top w:val="nil"/>
              <w:left w:val="nil"/>
              <w:bottom w:val="single" w:sz="4" w:space="0" w:color="auto"/>
              <w:right w:val="single" w:sz="4" w:space="0" w:color="auto"/>
            </w:tcBorders>
            <w:shd w:val="clear" w:color="auto" w:fill="auto"/>
            <w:noWrap/>
            <w:vAlign w:val="bottom"/>
            <w:hideMark/>
          </w:tcPr>
          <w:p w14:paraId="16866158"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42</w:t>
            </w:r>
          </w:p>
        </w:tc>
        <w:tc>
          <w:tcPr>
            <w:tcW w:w="1107" w:type="dxa"/>
            <w:tcBorders>
              <w:top w:val="nil"/>
              <w:left w:val="nil"/>
              <w:bottom w:val="single" w:sz="4" w:space="0" w:color="auto"/>
              <w:right w:val="single" w:sz="4" w:space="0" w:color="auto"/>
            </w:tcBorders>
            <w:shd w:val="clear" w:color="auto" w:fill="auto"/>
            <w:noWrap/>
            <w:vAlign w:val="bottom"/>
            <w:hideMark/>
          </w:tcPr>
          <w:p w14:paraId="3C51344D"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37</w:t>
            </w:r>
          </w:p>
        </w:tc>
        <w:tc>
          <w:tcPr>
            <w:tcW w:w="1029" w:type="dxa"/>
            <w:tcBorders>
              <w:top w:val="nil"/>
              <w:left w:val="nil"/>
              <w:bottom w:val="single" w:sz="4" w:space="0" w:color="auto"/>
              <w:right w:val="single" w:sz="4" w:space="0" w:color="auto"/>
            </w:tcBorders>
            <w:shd w:val="clear" w:color="D9E1F2" w:fill="D9E1F2"/>
            <w:noWrap/>
            <w:vAlign w:val="center"/>
            <w:hideMark/>
          </w:tcPr>
          <w:p w14:paraId="125044D1"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575</w:t>
            </w:r>
          </w:p>
        </w:tc>
      </w:tr>
      <w:tr w:rsidR="002B4751" w:rsidRPr="002F6534" w14:paraId="61EDEFCC"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6510F38F"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Técnica/o 03</w:t>
            </w:r>
          </w:p>
        </w:tc>
        <w:tc>
          <w:tcPr>
            <w:tcW w:w="1329" w:type="dxa"/>
            <w:tcBorders>
              <w:top w:val="nil"/>
              <w:left w:val="nil"/>
              <w:bottom w:val="single" w:sz="4" w:space="0" w:color="auto"/>
              <w:right w:val="single" w:sz="4" w:space="0" w:color="auto"/>
            </w:tcBorders>
            <w:shd w:val="clear" w:color="auto" w:fill="auto"/>
            <w:noWrap/>
            <w:vAlign w:val="center"/>
            <w:hideMark/>
          </w:tcPr>
          <w:p w14:paraId="565C9A8D"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272</w:t>
            </w:r>
          </w:p>
        </w:tc>
        <w:tc>
          <w:tcPr>
            <w:tcW w:w="907" w:type="dxa"/>
            <w:tcBorders>
              <w:top w:val="nil"/>
              <w:left w:val="nil"/>
              <w:bottom w:val="single" w:sz="4" w:space="0" w:color="auto"/>
              <w:right w:val="single" w:sz="4" w:space="0" w:color="auto"/>
            </w:tcBorders>
            <w:shd w:val="clear" w:color="auto" w:fill="auto"/>
            <w:noWrap/>
            <w:vAlign w:val="center"/>
            <w:hideMark/>
          </w:tcPr>
          <w:p w14:paraId="39A1F8C0"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88</w:t>
            </w:r>
          </w:p>
        </w:tc>
        <w:tc>
          <w:tcPr>
            <w:tcW w:w="1674" w:type="dxa"/>
            <w:tcBorders>
              <w:top w:val="nil"/>
              <w:left w:val="nil"/>
              <w:bottom w:val="single" w:sz="4" w:space="0" w:color="auto"/>
              <w:right w:val="single" w:sz="4" w:space="0" w:color="auto"/>
            </w:tcBorders>
            <w:shd w:val="clear" w:color="auto" w:fill="auto"/>
            <w:noWrap/>
            <w:vAlign w:val="center"/>
            <w:hideMark/>
          </w:tcPr>
          <w:p w14:paraId="15D0BC50"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20</w:t>
            </w:r>
          </w:p>
        </w:tc>
        <w:tc>
          <w:tcPr>
            <w:tcW w:w="1107" w:type="dxa"/>
            <w:tcBorders>
              <w:top w:val="nil"/>
              <w:left w:val="nil"/>
              <w:bottom w:val="single" w:sz="4" w:space="0" w:color="auto"/>
              <w:right w:val="single" w:sz="4" w:space="0" w:color="auto"/>
            </w:tcBorders>
            <w:shd w:val="clear" w:color="auto" w:fill="auto"/>
            <w:noWrap/>
            <w:vAlign w:val="center"/>
            <w:hideMark/>
          </w:tcPr>
          <w:p w14:paraId="03D50562"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36</w:t>
            </w:r>
          </w:p>
        </w:tc>
        <w:tc>
          <w:tcPr>
            <w:tcW w:w="1029" w:type="dxa"/>
            <w:tcBorders>
              <w:top w:val="nil"/>
              <w:left w:val="nil"/>
              <w:bottom w:val="single" w:sz="4" w:space="0" w:color="auto"/>
              <w:right w:val="single" w:sz="4" w:space="0" w:color="auto"/>
            </w:tcBorders>
            <w:shd w:val="clear" w:color="D9E1F2" w:fill="D9E1F2"/>
            <w:noWrap/>
            <w:vAlign w:val="center"/>
            <w:hideMark/>
          </w:tcPr>
          <w:p w14:paraId="1E3C3C8C"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416</w:t>
            </w:r>
          </w:p>
        </w:tc>
        <w:tc>
          <w:tcPr>
            <w:tcW w:w="1329" w:type="dxa"/>
            <w:tcBorders>
              <w:top w:val="nil"/>
              <w:left w:val="nil"/>
              <w:bottom w:val="single" w:sz="4" w:space="0" w:color="auto"/>
              <w:right w:val="single" w:sz="4" w:space="0" w:color="auto"/>
            </w:tcBorders>
            <w:shd w:val="clear" w:color="auto" w:fill="auto"/>
            <w:noWrap/>
            <w:vAlign w:val="bottom"/>
            <w:hideMark/>
          </w:tcPr>
          <w:p w14:paraId="07EB8654"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49</w:t>
            </w:r>
          </w:p>
        </w:tc>
        <w:tc>
          <w:tcPr>
            <w:tcW w:w="1107" w:type="dxa"/>
            <w:tcBorders>
              <w:top w:val="nil"/>
              <w:left w:val="nil"/>
              <w:bottom w:val="single" w:sz="4" w:space="0" w:color="auto"/>
              <w:right w:val="single" w:sz="4" w:space="0" w:color="auto"/>
            </w:tcBorders>
            <w:shd w:val="clear" w:color="auto" w:fill="auto"/>
            <w:noWrap/>
            <w:vAlign w:val="bottom"/>
            <w:hideMark/>
          </w:tcPr>
          <w:p w14:paraId="718CF238"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27</w:t>
            </w:r>
          </w:p>
        </w:tc>
        <w:tc>
          <w:tcPr>
            <w:tcW w:w="1029" w:type="dxa"/>
            <w:tcBorders>
              <w:top w:val="nil"/>
              <w:left w:val="nil"/>
              <w:bottom w:val="single" w:sz="4" w:space="0" w:color="auto"/>
              <w:right w:val="single" w:sz="4" w:space="0" w:color="auto"/>
            </w:tcBorders>
            <w:shd w:val="clear" w:color="D9E1F2" w:fill="D9E1F2"/>
            <w:noWrap/>
            <w:vAlign w:val="center"/>
            <w:hideMark/>
          </w:tcPr>
          <w:p w14:paraId="473546E7"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492</w:t>
            </w:r>
          </w:p>
        </w:tc>
      </w:tr>
      <w:tr w:rsidR="002B4751" w:rsidRPr="002F6534" w14:paraId="771EE057"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001543D3"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Técnica/o 04</w:t>
            </w:r>
          </w:p>
        </w:tc>
        <w:tc>
          <w:tcPr>
            <w:tcW w:w="1329" w:type="dxa"/>
            <w:tcBorders>
              <w:top w:val="nil"/>
              <w:left w:val="nil"/>
              <w:bottom w:val="single" w:sz="4" w:space="0" w:color="auto"/>
              <w:right w:val="single" w:sz="4" w:space="0" w:color="auto"/>
            </w:tcBorders>
            <w:shd w:val="clear" w:color="auto" w:fill="auto"/>
            <w:noWrap/>
            <w:vAlign w:val="center"/>
            <w:hideMark/>
          </w:tcPr>
          <w:p w14:paraId="4AD7998B"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225</w:t>
            </w:r>
          </w:p>
        </w:tc>
        <w:tc>
          <w:tcPr>
            <w:tcW w:w="907" w:type="dxa"/>
            <w:tcBorders>
              <w:top w:val="nil"/>
              <w:left w:val="nil"/>
              <w:bottom w:val="single" w:sz="4" w:space="0" w:color="auto"/>
              <w:right w:val="single" w:sz="4" w:space="0" w:color="auto"/>
            </w:tcBorders>
            <w:shd w:val="clear" w:color="auto" w:fill="auto"/>
            <w:noWrap/>
            <w:vAlign w:val="center"/>
            <w:hideMark/>
          </w:tcPr>
          <w:p w14:paraId="4C2A4390"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79</w:t>
            </w:r>
          </w:p>
        </w:tc>
        <w:tc>
          <w:tcPr>
            <w:tcW w:w="1674" w:type="dxa"/>
            <w:tcBorders>
              <w:top w:val="nil"/>
              <w:left w:val="nil"/>
              <w:bottom w:val="single" w:sz="4" w:space="0" w:color="auto"/>
              <w:right w:val="single" w:sz="4" w:space="0" w:color="auto"/>
            </w:tcBorders>
            <w:shd w:val="clear" w:color="auto" w:fill="auto"/>
            <w:noWrap/>
            <w:vAlign w:val="center"/>
            <w:hideMark/>
          </w:tcPr>
          <w:p w14:paraId="0C6EB92B"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15</w:t>
            </w:r>
          </w:p>
        </w:tc>
        <w:tc>
          <w:tcPr>
            <w:tcW w:w="1107" w:type="dxa"/>
            <w:tcBorders>
              <w:top w:val="nil"/>
              <w:left w:val="nil"/>
              <w:bottom w:val="single" w:sz="4" w:space="0" w:color="auto"/>
              <w:right w:val="single" w:sz="4" w:space="0" w:color="auto"/>
            </w:tcBorders>
            <w:shd w:val="clear" w:color="auto" w:fill="auto"/>
            <w:noWrap/>
            <w:vAlign w:val="center"/>
            <w:hideMark/>
          </w:tcPr>
          <w:p w14:paraId="0EC24F89"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27</w:t>
            </w:r>
          </w:p>
        </w:tc>
        <w:tc>
          <w:tcPr>
            <w:tcW w:w="1029" w:type="dxa"/>
            <w:tcBorders>
              <w:top w:val="nil"/>
              <w:left w:val="nil"/>
              <w:bottom w:val="single" w:sz="4" w:space="0" w:color="auto"/>
              <w:right w:val="single" w:sz="4" w:space="0" w:color="auto"/>
            </w:tcBorders>
            <w:shd w:val="clear" w:color="D9E1F2" w:fill="D9E1F2"/>
            <w:noWrap/>
            <w:vAlign w:val="center"/>
            <w:hideMark/>
          </w:tcPr>
          <w:p w14:paraId="4F71F4FD"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346</w:t>
            </w:r>
          </w:p>
        </w:tc>
        <w:tc>
          <w:tcPr>
            <w:tcW w:w="1329" w:type="dxa"/>
            <w:tcBorders>
              <w:top w:val="nil"/>
              <w:left w:val="nil"/>
              <w:bottom w:val="single" w:sz="4" w:space="0" w:color="auto"/>
              <w:right w:val="single" w:sz="4" w:space="0" w:color="auto"/>
            </w:tcBorders>
            <w:shd w:val="clear" w:color="auto" w:fill="auto"/>
            <w:noWrap/>
            <w:vAlign w:val="bottom"/>
            <w:hideMark/>
          </w:tcPr>
          <w:p w14:paraId="61D06CEB"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18</w:t>
            </w:r>
          </w:p>
        </w:tc>
        <w:tc>
          <w:tcPr>
            <w:tcW w:w="1107" w:type="dxa"/>
            <w:tcBorders>
              <w:top w:val="nil"/>
              <w:left w:val="nil"/>
              <w:bottom w:val="single" w:sz="4" w:space="0" w:color="auto"/>
              <w:right w:val="single" w:sz="4" w:space="0" w:color="auto"/>
            </w:tcBorders>
            <w:shd w:val="clear" w:color="auto" w:fill="auto"/>
            <w:noWrap/>
            <w:vAlign w:val="bottom"/>
            <w:hideMark/>
          </w:tcPr>
          <w:p w14:paraId="13EF5980"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49</w:t>
            </w:r>
          </w:p>
        </w:tc>
        <w:tc>
          <w:tcPr>
            <w:tcW w:w="1029" w:type="dxa"/>
            <w:tcBorders>
              <w:top w:val="nil"/>
              <w:left w:val="nil"/>
              <w:bottom w:val="single" w:sz="4" w:space="0" w:color="auto"/>
              <w:right w:val="single" w:sz="4" w:space="0" w:color="auto"/>
            </w:tcBorders>
            <w:shd w:val="clear" w:color="D9E1F2" w:fill="D9E1F2"/>
            <w:noWrap/>
            <w:vAlign w:val="center"/>
            <w:hideMark/>
          </w:tcPr>
          <w:p w14:paraId="60494D14"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413</w:t>
            </w:r>
          </w:p>
        </w:tc>
      </w:tr>
      <w:tr w:rsidR="002B4751" w:rsidRPr="002F6534" w14:paraId="69EAD500"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76914EE8"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Técnica/o 05</w:t>
            </w:r>
          </w:p>
        </w:tc>
        <w:tc>
          <w:tcPr>
            <w:tcW w:w="1329" w:type="dxa"/>
            <w:tcBorders>
              <w:top w:val="nil"/>
              <w:left w:val="nil"/>
              <w:bottom w:val="single" w:sz="4" w:space="0" w:color="auto"/>
              <w:right w:val="single" w:sz="4" w:space="0" w:color="auto"/>
            </w:tcBorders>
            <w:shd w:val="clear" w:color="auto" w:fill="auto"/>
            <w:noWrap/>
            <w:vAlign w:val="center"/>
            <w:hideMark/>
          </w:tcPr>
          <w:p w14:paraId="3F8D0A4D"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241</w:t>
            </w:r>
          </w:p>
        </w:tc>
        <w:tc>
          <w:tcPr>
            <w:tcW w:w="907" w:type="dxa"/>
            <w:tcBorders>
              <w:top w:val="nil"/>
              <w:left w:val="nil"/>
              <w:bottom w:val="single" w:sz="4" w:space="0" w:color="auto"/>
              <w:right w:val="single" w:sz="4" w:space="0" w:color="auto"/>
            </w:tcBorders>
            <w:shd w:val="clear" w:color="auto" w:fill="auto"/>
            <w:noWrap/>
            <w:vAlign w:val="center"/>
            <w:hideMark/>
          </w:tcPr>
          <w:p w14:paraId="20D0F4BB"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110</w:t>
            </w:r>
          </w:p>
        </w:tc>
        <w:tc>
          <w:tcPr>
            <w:tcW w:w="1674" w:type="dxa"/>
            <w:tcBorders>
              <w:top w:val="nil"/>
              <w:left w:val="nil"/>
              <w:bottom w:val="single" w:sz="4" w:space="0" w:color="auto"/>
              <w:right w:val="single" w:sz="4" w:space="0" w:color="auto"/>
            </w:tcBorders>
            <w:shd w:val="clear" w:color="auto" w:fill="auto"/>
            <w:noWrap/>
            <w:vAlign w:val="center"/>
            <w:hideMark/>
          </w:tcPr>
          <w:p w14:paraId="0B496BB9"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29</w:t>
            </w:r>
          </w:p>
        </w:tc>
        <w:tc>
          <w:tcPr>
            <w:tcW w:w="1107" w:type="dxa"/>
            <w:tcBorders>
              <w:top w:val="nil"/>
              <w:left w:val="nil"/>
              <w:bottom w:val="single" w:sz="4" w:space="0" w:color="auto"/>
              <w:right w:val="single" w:sz="4" w:space="0" w:color="auto"/>
            </w:tcBorders>
            <w:shd w:val="clear" w:color="auto" w:fill="auto"/>
            <w:noWrap/>
            <w:vAlign w:val="center"/>
            <w:hideMark/>
          </w:tcPr>
          <w:p w14:paraId="1AB65E1E"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46</w:t>
            </w:r>
          </w:p>
        </w:tc>
        <w:tc>
          <w:tcPr>
            <w:tcW w:w="1029" w:type="dxa"/>
            <w:tcBorders>
              <w:top w:val="nil"/>
              <w:left w:val="nil"/>
              <w:bottom w:val="single" w:sz="4" w:space="0" w:color="auto"/>
              <w:right w:val="single" w:sz="4" w:space="0" w:color="auto"/>
            </w:tcBorders>
            <w:shd w:val="clear" w:color="D9E1F2" w:fill="D9E1F2"/>
            <w:noWrap/>
            <w:vAlign w:val="center"/>
            <w:hideMark/>
          </w:tcPr>
          <w:p w14:paraId="61456A6E"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426</w:t>
            </w:r>
          </w:p>
        </w:tc>
        <w:tc>
          <w:tcPr>
            <w:tcW w:w="1329" w:type="dxa"/>
            <w:tcBorders>
              <w:top w:val="nil"/>
              <w:left w:val="nil"/>
              <w:bottom w:val="single" w:sz="4" w:space="0" w:color="auto"/>
              <w:right w:val="single" w:sz="4" w:space="0" w:color="auto"/>
            </w:tcBorders>
            <w:shd w:val="clear" w:color="auto" w:fill="auto"/>
            <w:noWrap/>
            <w:vAlign w:val="bottom"/>
            <w:hideMark/>
          </w:tcPr>
          <w:p w14:paraId="3F10ED61"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61</w:t>
            </w:r>
          </w:p>
        </w:tc>
        <w:tc>
          <w:tcPr>
            <w:tcW w:w="1107" w:type="dxa"/>
            <w:tcBorders>
              <w:top w:val="nil"/>
              <w:left w:val="nil"/>
              <w:bottom w:val="single" w:sz="4" w:space="0" w:color="auto"/>
              <w:right w:val="single" w:sz="4" w:space="0" w:color="auto"/>
            </w:tcBorders>
            <w:shd w:val="clear" w:color="auto" w:fill="auto"/>
            <w:noWrap/>
            <w:vAlign w:val="bottom"/>
            <w:hideMark/>
          </w:tcPr>
          <w:p w14:paraId="076F7FE7"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47</w:t>
            </w:r>
          </w:p>
        </w:tc>
        <w:tc>
          <w:tcPr>
            <w:tcW w:w="1029" w:type="dxa"/>
            <w:tcBorders>
              <w:top w:val="nil"/>
              <w:left w:val="nil"/>
              <w:bottom w:val="single" w:sz="4" w:space="0" w:color="auto"/>
              <w:right w:val="single" w:sz="4" w:space="0" w:color="auto"/>
            </w:tcBorders>
            <w:shd w:val="clear" w:color="D9E1F2" w:fill="D9E1F2"/>
            <w:noWrap/>
            <w:vAlign w:val="center"/>
            <w:hideMark/>
          </w:tcPr>
          <w:p w14:paraId="5B8A7657"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534</w:t>
            </w:r>
          </w:p>
        </w:tc>
      </w:tr>
      <w:tr w:rsidR="002B4751" w:rsidRPr="002F6534" w14:paraId="221A1744"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70FA4254"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Técnica/o 06</w:t>
            </w:r>
          </w:p>
        </w:tc>
        <w:tc>
          <w:tcPr>
            <w:tcW w:w="1329" w:type="dxa"/>
            <w:tcBorders>
              <w:top w:val="nil"/>
              <w:left w:val="nil"/>
              <w:bottom w:val="single" w:sz="4" w:space="0" w:color="auto"/>
              <w:right w:val="single" w:sz="4" w:space="0" w:color="auto"/>
            </w:tcBorders>
            <w:shd w:val="clear" w:color="auto" w:fill="auto"/>
            <w:noWrap/>
            <w:vAlign w:val="center"/>
            <w:hideMark/>
          </w:tcPr>
          <w:p w14:paraId="4BCF8ED8"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309</w:t>
            </w:r>
          </w:p>
        </w:tc>
        <w:tc>
          <w:tcPr>
            <w:tcW w:w="907" w:type="dxa"/>
            <w:tcBorders>
              <w:top w:val="nil"/>
              <w:left w:val="nil"/>
              <w:bottom w:val="single" w:sz="4" w:space="0" w:color="auto"/>
              <w:right w:val="single" w:sz="4" w:space="0" w:color="auto"/>
            </w:tcBorders>
            <w:shd w:val="clear" w:color="auto" w:fill="auto"/>
            <w:noWrap/>
            <w:vAlign w:val="center"/>
            <w:hideMark/>
          </w:tcPr>
          <w:p w14:paraId="74A7D7E5"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180</w:t>
            </w:r>
          </w:p>
        </w:tc>
        <w:tc>
          <w:tcPr>
            <w:tcW w:w="1674" w:type="dxa"/>
            <w:tcBorders>
              <w:top w:val="nil"/>
              <w:left w:val="nil"/>
              <w:bottom w:val="single" w:sz="4" w:space="0" w:color="auto"/>
              <w:right w:val="single" w:sz="4" w:space="0" w:color="auto"/>
            </w:tcBorders>
            <w:shd w:val="clear" w:color="auto" w:fill="auto"/>
            <w:noWrap/>
            <w:vAlign w:val="center"/>
            <w:hideMark/>
          </w:tcPr>
          <w:p w14:paraId="66126DD1"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29</w:t>
            </w:r>
          </w:p>
        </w:tc>
        <w:tc>
          <w:tcPr>
            <w:tcW w:w="1107" w:type="dxa"/>
            <w:tcBorders>
              <w:top w:val="nil"/>
              <w:left w:val="nil"/>
              <w:bottom w:val="single" w:sz="4" w:space="0" w:color="auto"/>
              <w:right w:val="single" w:sz="4" w:space="0" w:color="auto"/>
            </w:tcBorders>
            <w:shd w:val="clear" w:color="auto" w:fill="auto"/>
            <w:noWrap/>
            <w:vAlign w:val="center"/>
            <w:hideMark/>
          </w:tcPr>
          <w:p w14:paraId="6C0BCE0E"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34</w:t>
            </w:r>
          </w:p>
        </w:tc>
        <w:tc>
          <w:tcPr>
            <w:tcW w:w="1029" w:type="dxa"/>
            <w:tcBorders>
              <w:top w:val="nil"/>
              <w:left w:val="nil"/>
              <w:bottom w:val="single" w:sz="4" w:space="0" w:color="auto"/>
              <w:right w:val="single" w:sz="4" w:space="0" w:color="auto"/>
            </w:tcBorders>
            <w:shd w:val="clear" w:color="D9E1F2" w:fill="D9E1F2"/>
            <w:noWrap/>
            <w:vAlign w:val="center"/>
            <w:hideMark/>
          </w:tcPr>
          <w:p w14:paraId="1BECD4D7"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552</w:t>
            </w:r>
          </w:p>
        </w:tc>
        <w:tc>
          <w:tcPr>
            <w:tcW w:w="1329" w:type="dxa"/>
            <w:tcBorders>
              <w:top w:val="nil"/>
              <w:left w:val="nil"/>
              <w:bottom w:val="single" w:sz="4" w:space="0" w:color="auto"/>
              <w:right w:val="single" w:sz="4" w:space="0" w:color="auto"/>
            </w:tcBorders>
            <w:shd w:val="clear" w:color="auto" w:fill="auto"/>
            <w:noWrap/>
            <w:vAlign w:val="bottom"/>
            <w:hideMark/>
          </w:tcPr>
          <w:p w14:paraId="67AE095B"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27</w:t>
            </w:r>
          </w:p>
        </w:tc>
        <w:tc>
          <w:tcPr>
            <w:tcW w:w="1107" w:type="dxa"/>
            <w:tcBorders>
              <w:top w:val="nil"/>
              <w:left w:val="nil"/>
              <w:bottom w:val="single" w:sz="4" w:space="0" w:color="auto"/>
              <w:right w:val="single" w:sz="4" w:space="0" w:color="auto"/>
            </w:tcBorders>
            <w:shd w:val="clear" w:color="auto" w:fill="auto"/>
            <w:noWrap/>
            <w:vAlign w:val="bottom"/>
            <w:hideMark/>
          </w:tcPr>
          <w:p w14:paraId="1AA9CC51"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39</w:t>
            </w:r>
          </w:p>
        </w:tc>
        <w:tc>
          <w:tcPr>
            <w:tcW w:w="1029" w:type="dxa"/>
            <w:tcBorders>
              <w:top w:val="nil"/>
              <w:left w:val="nil"/>
              <w:bottom w:val="single" w:sz="4" w:space="0" w:color="auto"/>
              <w:right w:val="single" w:sz="4" w:space="0" w:color="auto"/>
            </w:tcBorders>
            <w:shd w:val="clear" w:color="D9E1F2" w:fill="D9E1F2"/>
            <w:noWrap/>
            <w:vAlign w:val="center"/>
            <w:hideMark/>
          </w:tcPr>
          <w:p w14:paraId="7F0FF43F"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618</w:t>
            </w:r>
          </w:p>
        </w:tc>
      </w:tr>
      <w:tr w:rsidR="002B4751" w:rsidRPr="002F6534" w14:paraId="77B5C59D" w14:textId="77777777" w:rsidTr="000E2FD8">
        <w:trPr>
          <w:trHeight w:val="138"/>
          <w:jc w:val="center"/>
        </w:trPr>
        <w:tc>
          <w:tcPr>
            <w:tcW w:w="1508" w:type="dxa"/>
            <w:tcBorders>
              <w:top w:val="nil"/>
              <w:left w:val="single" w:sz="4" w:space="0" w:color="auto"/>
              <w:bottom w:val="single" w:sz="4" w:space="0" w:color="auto"/>
              <w:right w:val="single" w:sz="4" w:space="0" w:color="auto"/>
            </w:tcBorders>
            <w:shd w:val="clear" w:color="auto" w:fill="auto"/>
            <w:noWrap/>
            <w:vAlign w:val="center"/>
            <w:hideMark/>
          </w:tcPr>
          <w:p w14:paraId="5DFB4146"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Ubicación Electrónica</w:t>
            </w:r>
          </w:p>
        </w:tc>
        <w:tc>
          <w:tcPr>
            <w:tcW w:w="1329" w:type="dxa"/>
            <w:tcBorders>
              <w:top w:val="nil"/>
              <w:left w:val="nil"/>
              <w:bottom w:val="single" w:sz="4" w:space="0" w:color="auto"/>
              <w:right w:val="single" w:sz="4" w:space="0" w:color="auto"/>
            </w:tcBorders>
            <w:shd w:val="clear" w:color="auto" w:fill="auto"/>
            <w:noWrap/>
            <w:vAlign w:val="center"/>
            <w:hideMark/>
          </w:tcPr>
          <w:p w14:paraId="0B0415C4" w14:textId="77777777" w:rsidR="002F6534" w:rsidRPr="002F6534" w:rsidRDefault="002F6534" w:rsidP="002F6534">
            <w:pPr>
              <w:spacing w:after="0" w:line="240" w:lineRule="auto"/>
              <w:jc w:val="center"/>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w:t>
            </w:r>
          </w:p>
        </w:tc>
        <w:tc>
          <w:tcPr>
            <w:tcW w:w="907" w:type="dxa"/>
            <w:tcBorders>
              <w:top w:val="nil"/>
              <w:left w:val="nil"/>
              <w:bottom w:val="single" w:sz="4" w:space="0" w:color="auto"/>
              <w:right w:val="single" w:sz="4" w:space="0" w:color="auto"/>
            </w:tcBorders>
            <w:shd w:val="clear" w:color="auto" w:fill="auto"/>
            <w:noWrap/>
            <w:vAlign w:val="center"/>
            <w:hideMark/>
          </w:tcPr>
          <w:p w14:paraId="36C3B2EE"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w:t>
            </w:r>
          </w:p>
        </w:tc>
        <w:tc>
          <w:tcPr>
            <w:tcW w:w="1674" w:type="dxa"/>
            <w:tcBorders>
              <w:top w:val="nil"/>
              <w:left w:val="nil"/>
              <w:bottom w:val="single" w:sz="4" w:space="0" w:color="auto"/>
              <w:right w:val="single" w:sz="4" w:space="0" w:color="auto"/>
            </w:tcBorders>
            <w:shd w:val="clear" w:color="auto" w:fill="auto"/>
            <w:noWrap/>
            <w:vAlign w:val="center"/>
            <w:hideMark/>
          </w:tcPr>
          <w:p w14:paraId="0CB42D2E"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10</w:t>
            </w:r>
          </w:p>
        </w:tc>
        <w:tc>
          <w:tcPr>
            <w:tcW w:w="1107" w:type="dxa"/>
            <w:tcBorders>
              <w:top w:val="nil"/>
              <w:left w:val="nil"/>
              <w:bottom w:val="single" w:sz="4" w:space="0" w:color="auto"/>
              <w:right w:val="single" w:sz="4" w:space="0" w:color="auto"/>
            </w:tcBorders>
            <w:shd w:val="clear" w:color="auto" w:fill="auto"/>
            <w:noWrap/>
            <w:vAlign w:val="center"/>
            <w:hideMark/>
          </w:tcPr>
          <w:p w14:paraId="7735F395" w14:textId="77777777" w:rsidR="002F6534" w:rsidRPr="002F6534" w:rsidRDefault="002F6534" w:rsidP="002F6534">
            <w:pPr>
              <w:spacing w:after="0" w:line="240" w:lineRule="auto"/>
              <w:jc w:val="righ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2</w:t>
            </w:r>
          </w:p>
        </w:tc>
        <w:tc>
          <w:tcPr>
            <w:tcW w:w="1029" w:type="dxa"/>
            <w:tcBorders>
              <w:top w:val="nil"/>
              <w:left w:val="nil"/>
              <w:bottom w:val="single" w:sz="4" w:space="0" w:color="auto"/>
              <w:right w:val="single" w:sz="4" w:space="0" w:color="auto"/>
            </w:tcBorders>
            <w:shd w:val="clear" w:color="D9E1F2" w:fill="D9E1F2"/>
            <w:noWrap/>
            <w:vAlign w:val="center"/>
            <w:hideMark/>
          </w:tcPr>
          <w:p w14:paraId="6BCE8BF8"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14</w:t>
            </w:r>
          </w:p>
        </w:tc>
        <w:tc>
          <w:tcPr>
            <w:tcW w:w="1329" w:type="dxa"/>
            <w:tcBorders>
              <w:top w:val="nil"/>
              <w:left w:val="nil"/>
              <w:bottom w:val="single" w:sz="4" w:space="0" w:color="auto"/>
              <w:right w:val="single" w:sz="4" w:space="0" w:color="auto"/>
            </w:tcBorders>
            <w:shd w:val="clear" w:color="auto" w:fill="auto"/>
            <w:noWrap/>
            <w:vAlign w:val="bottom"/>
            <w:hideMark/>
          </w:tcPr>
          <w:p w14:paraId="6DDC9836" w14:textId="77777777" w:rsidR="002F6534" w:rsidRPr="002F6534" w:rsidRDefault="002F6534" w:rsidP="002F6534">
            <w:pPr>
              <w:spacing w:after="0" w:line="240" w:lineRule="auto"/>
              <w:jc w:val="left"/>
              <w:rPr>
                <w:rFonts w:eastAsia="Times New Roman" w:cs="Arial"/>
                <w:color w:val="000000"/>
                <w:kern w:val="0"/>
                <w:sz w:val="20"/>
                <w:szCs w:val="20"/>
                <w:lang w:val="es-CR" w:eastAsia="es-CR"/>
                <w14:ligatures w14:val="none"/>
              </w:rPr>
            </w:pPr>
            <w:r w:rsidRPr="002F6534">
              <w:rPr>
                <w:rFonts w:eastAsia="Times New Roman" w:cs="Arial"/>
                <w:color w:val="000000"/>
                <w:kern w:val="0"/>
                <w:sz w:val="20"/>
                <w:szCs w:val="20"/>
                <w:lang w:val="es-CR" w:eastAsia="es-CR"/>
                <w14:ligatures w14:val="none"/>
              </w:rPr>
              <w:t> </w:t>
            </w:r>
          </w:p>
        </w:tc>
        <w:tc>
          <w:tcPr>
            <w:tcW w:w="1107" w:type="dxa"/>
            <w:tcBorders>
              <w:top w:val="nil"/>
              <w:left w:val="nil"/>
              <w:bottom w:val="single" w:sz="4" w:space="0" w:color="auto"/>
              <w:right w:val="single" w:sz="4" w:space="0" w:color="auto"/>
            </w:tcBorders>
            <w:shd w:val="clear" w:color="auto" w:fill="auto"/>
            <w:noWrap/>
            <w:vAlign w:val="bottom"/>
            <w:hideMark/>
          </w:tcPr>
          <w:p w14:paraId="42C837D8" w14:textId="77777777" w:rsidR="002F6534" w:rsidRPr="002F6534" w:rsidRDefault="002F6534" w:rsidP="002F6534">
            <w:pPr>
              <w:spacing w:after="0" w:line="240" w:lineRule="auto"/>
              <w:jc w:val="right"/>
              <w:rPr>
                <w:rFonts w:eastAsia="Times New Roman" w:cs="Arial"/>
                <w:color w:val="000000"/>
                <w:kern w:val="0"/>
                <w:sz w:val="22"/>
                <w:szCs w:val="22"/>
                <w:lang w:val="es-CR" w:eastAsia="es-CR"/>
                <w14:ligatures w14:val="none"/>
              </w:rPr>
            </w:pPr>
            <w:r w:rsidRPr="002F6534">
              <w:rPr>
                <w:rFonts w:eastAsia="Times New Roman" w:cs="Arial"/>
                <w:color w:val="000000"/>
                <w:kern w:val="0"/>
                <w:sz w:val="22"/>
                <w:szCs w:val="22"/>
                <w:lang w:val="es-CR" w:eastAsia="es-CR"/>
                <w14:ligatures w14:val="none"/>
              </w:rPr>
              <w:t>6</w:t>
            </w:r>
          </w:p>
        </w:tc>
        <w:tc>
          <w:tcPr>
            <w:tcW w:w="1029" w:type="dxa"/>
            <w:tcBorders>
              <w:top w:val="nil"/>
              <w:left w:val="nil"/>
              <w:bottom w:val="single" w:sz="4" w:space="0" w:color="auto"/>
              <w:right w:val="single" w:sz="4" w:space="0" w:color="auto"/>
            </w:tcBorders>
            <w:shd w:val="clear" w:color="D9E1F2" w:fill="D9E1F2"/>
            <w:noWrap/>
            <w:vAlign w:val="center"/>
            <w:hideMark/>
          </w:tcPr>
          <w:p w14:paraId="1613266C"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20</w:t>
            </w:r>
          </w:p>
        </w:tc>
      </w:tr>
      <w:tr w:rsidR="002B4751" w:rsidRPr="002F6534" w14:paraId="44486DFF" w14:textId="77777777" w:rsidTr="000E2FD8">
        <w:trPr>
          <w:trHeight w:val="125"/>
          <w:jc w:val="center"/>
        </w:trPr>
        <w:tc>
          <w:tcPr>
            <w:tcW w:w="1508" w:type="dxa"/>
            <w:tcBorders>
              <w:top w:val="nil"/>
              <w:left w:val="single" w:sz="4" w:space="0" w:color="auto"/>
              <w:bottom w:val="single" w:sz="4" w:space="0" w:color="auto"/>
              <w:right w:val="single" w:sz="4" w:space="0" w:color="auto"/>
            </w:tcBorders>
            <w:shd w:val="clear" w:color="D9E1F2" w:fill="D9E1F2"/>
            <w:noWrap/>
            <w:vAlign w:val="center"/>
            <w:hideMark/>
          </w:tcPr>
          <w:p w14:paraId="136B03B6" w14:textId="77777777" w:rsidR="002F6534" w:rsidRPr="002F6534" w:rsidRDefault="002F6534" w:rsidP="002F6534">
            <w:pPr>
              <w:spacing w:after="0" w:line="240" w:lineRule="auto"/>
              <w:jc w:val="lef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Totales</w:t>
            </w:r>
          </w:p>
        </w:tc>
        <w:tc>
          <w:tcPr>
            <w:tcW w:w="1329" w:type="dxa"/>
            <w:tcBorders>
              <w:top w:val="nil"/>
              <w:left w:val="nil"/>
              <w:bottom w:val="single" w:sz="4" w:space="0" w:color="auto"/>
              <w:right w:val="single" w:sz="4" w:space="0" w:color="auto"/>
            </w:tcBorders>
            <w:shd w:val="clear" w:color="D9E1F2" w:fill="D9E1F2"/>
            <w:noWrap/>
            <w:vAlign w:val="center"/>
            <w:hideMark/>
          </w:tcPr>
          <w:p w14:paraId="0B7A1159"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1392</w:t>
            </w:r>
          </w:p>
        </w:tc>
        <w:tc>
          <w:tcPr>
            <w:tcW w:w="907" w:type="dxa"/>
            <w:tcBorders>
              <w:top w:val="nil"/>
              <w:left w:val="nil"/>
              <w:bottom w:val="single" w:sz="4" w:space="0" w:color="auto"/>
              <w:right w:val="single" w:sz="4" w:space="0" w:color="auto"/>
            </w:tcBorders>
            <w:shd w:val="clear" w:color="D9E1F2" w:fill="D9E1F2"/>
            <w:noWrap/>
            <w:vAlign w:val="center"/>
            <w:hideMark/>
          </w:tcPr>
          <w:p w14:paraId="64F82798"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651</w:t>
            </w:r>
          </w:p>
        </w:tc>
        <w:tc>
          <w:tcPr>
            <w:tcW w:w="1674" w:type="dxa"/>
            <w:tcBorders>
              <w:top w:val="nil"/>
              <w:left w:val="nil"/>
              <w:bottom w:val="single" w:sz="4" w:space="0" w:color="auto"/>
              <w:right w:val="single" w:sz="4" w:space="0" w:color="auto"/>
            </w:tcBorders>
            <w:shd w:val="clear" w:color="D9E1F2" w:fill="D9E1F2"/>
            <w:noWrap/>
            <w:vAlign w:val="center"/>
            <w:hideMark/>
          </w:tcPr>
          <w:p w14:paraId="1F13EF20"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171</w:t>
            </w:r>
          </w:p>
        </w:tc>
        <w:tc>
          <w:tcPr>
            <w:tcW w:w="1107" w:type="dxa"/>
            <w:tcBorders>
              <w:top w:val="nil"/>
              <w:left w:val="nil"/>
              <w:bottom w:val="single" w:sz="4" w:space="0" w:color="auto"/>
              <w:right w:val="single" w:sz="4" w:space="0" w:color="auto"/>
            </w:tcBorders>
            <w:shd w:val="clear" w:color="D9E1F2" w:fill="D9E1F2"/>
            <w:noWrap/>
            <w:vAlign w:val="center"/>
            <w:hideMark/>
          </w:tcPr>
          <w:p w14:paraId="5AC97098"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206</w:t>
            </w:r>
          </w:p>
        </w:tc>
        <w:tc>
          <w:tcPr>
            <w:tcW w:w="1029" w:type="dxa"/>
            <w:tcBorders>
              <w:top w:val="nil"/>
              <w:left w:val="nil"/>
              <w:bottom w:val="single" w:sz="4" w:space="0" w:color="auto"/>
              <w:right w:val="single" w:sz="4" w:space="0" w:color="auto"/>
            </w:tcBorders>
            <w:shd w:val="clear" w:color="D9E1F2" w:fill="D9E1F2"/>
            <w:noWrap/>
            <w:vAlign w:val="center"/>
            <w:hideMark/>
          </w:tcPr>
          <w:p w14:paraId="7CF16C7A"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2420</w:t>
            </w:r>
          </w:p>
        </w:tc>
        <w:tc>
          <w:tcPr>
            <w:tcW w:w="1329" w:type="dxa"/>
            <w:tcBorders>
              <w:top w:val="nil"/>
              <w:left w:val="nil"/>
              <w:bottom w:val="single" w:sz="4" w:space="0" w:color="auto"/>
              <w:right w:val="single" w:sz="4" w:space="0" w:color="auto"/>
            </w:tcBorders>
            <w:shd w:val="clear" w:color="D9E1F2" w:fill="D9E1F2"/>
            <w:noWrap/>
            <w:vAlign w:val="center"/>
            <w:hideMark/>
          </w:tcPr>
          <w:p w14:paraId="54DB8EC9"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197</w:t>
            </w:r>
          </w:p>
        </w:tc>
        <w:tc>
          <w:tcPr>
            <w:tcW w:w="1107" w:type="dxa"/>
            <w:tcBorders>
              <w:top w:val="nil"/>
              <w:left w:val="nil"/>
              <w:bottom w:val="single" w:sz="4" w:space="0" w:color="auto"/>
              <w:right w:val="single" w:sz="4" w:space="0" w:color="auto"/>
            </w:tcBorders>
            <w:shd w:val="clear" w:color="D9E1F2" w:fill="D9E1F2"/>
            <w:noWrap/>
            <w:vAlign w:val="center"/>
            <w:hideMark/>
          </w:tcPr>
          <w:p w14:paraId="0601A8A3"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216</w:t>
            </w:r>
          </w:p>
        </w:tc>
        <w:tc>
          <w:tcPr>
            <w:tcW w:w="1029" w:type="dxa"/>
            <w:tcBorders>
              <w:top w:val="nil"/>
              <w:left w:val="nil"/>
              <w:bottom w:val="single" w:sz="4" w:space="0" w:color="auto"/>
              <w:right w:val="single" w:sz="4" w:space="0" w:color="auto"/>
            </w:tcBorders>
            <w:shd w:val="clear" w:color="D9E1F2" w:fill="D9E1F2"/>
            <w:noWrap/>
            <w:vAlign w:val="center"/>
            <w:hideMark/>
          </w:tcPr>
          <w:p w14:paraId="08AF331C" w14:textId="77777777" w:rsidR="002F6534" w:rsidRPr="002F6534" w:rsidRDefault="002F6534" w:rsidP="002F6534">
            <w:pPr>
              <w:spacing w:after="0" w:line="240" w:lineRule="auto"/>
              <w:jc w:val="right"/>
              <w:rPr>
                <w:rFonts w:eastAsia="Times New Roman" w:cs="Arial"/>
                <w:b/>
                <w:bCs/>
                <w:color w:val="000000"/>
                <w:kern w:val="0"/>
                <w:sz w:val="20"/>
                <w:szCs w:val="20"/>
                <w:lang w:val="es-CR" w:eastAsia="es-CR"/>
                <w14:ligatures w14:val="none"/>
              </w:rPr>
            </w:pPr>
            <w:r w:rsidRPr="002F6534">
              <w:rPr>
                <w:rFonts w:eastAsia="Times New Roman" w:cs="Arial"/>
                <w:b/>
                <w:bCs/>
                <w:color w:val="000000"/>
                <w:kern w:val="0"/>
                <w:sz w:val="20"/>
                <w:szCs w:val="20"/>
                <w:lang w:val="es-CR" w:eastAsia="es-CR"/>
                <w14:ligatures w14:val="none"/>
              </w:rPr>
              <w:t>2833</w:t>
            </w:r>
          </w:p>
        </w:tc>
      </w:tr>
    </w:tbl>
    <w:p w14:paraId="7FEBEDA5" w14:textId="77777777" w:rsidR="000E2FD8" w:rsidRPr="002B70E5" w:rsidRDefault="000E2FD8" w:rsidP="00261735">
      <w:pPr>
        <w:spacing w:after="0"/>
        <w:jc w:val="left"/>
        <w:rPr>
          <w:rFonts w:eastAsia="Calibri" w:cs="Times New Roman"/>
          <w:kern w:val="0"/>
          <w:lang w:val="es-CR"/>
          <w14:ligatures w14:val="none"/>
        </w:rPr>
      </w:pPr>
      <w:r w:rsidRPr="002B70E5">
        <w:rPr>
          <w:rFonts w:eastAsia="Times New Roman" w:cs="Book Antiqua"/>
          <w:b/>
          <w:bCs/>
          <w:i/>
          <w:iCs/>
          <w:kern w:val="0"/>
          <w:sz w:val="18"/>
          <w:szCs w:val="18"/>
          <w:lang w:val="es-CR" w:eastAsia="es-ES"/>
          <w14:ligatures w14:val="none"/>
        </w:rPr>
        <w:t>Fuente</w:t>
      </w:r>
      <w:r w:rsidRPr="002B70E5">
        <w:rPr>
          <w:rFonts w:eastAsia="Times New Roman" w:cs="Book Antiqua"/>
          <w:i/>
          <w:iCs/>
          <w:kern w:val="0"/>
          <w:sz w:val="18"/>
          <w:szCs w:val="18"/>
          <w:lang w:val="es-CR" w:eastAsia="es-ES"/>
          <w14:ligatures w14:val="none"/>
        </w:rPr>
        <w:t>: Elaboración propia Subproceso de Modernización No Penal, con información extraída de SIGMA</w:t>
      </w:r>
    </w:p>
    <w:p w14:paraId="3099404E" w14:textId="77777777" w:rsidR="00261735" w:rsidRDefault="00261735" w:rsidP="00261735">
      <w:pPr>
        <w:spacing w:after="0" w:line="240" w:lineRule="auto"/>
        <w:rPr>
          <w:lang w:val="es-CR"/>
        </w:rPr>
      </w:pPr>
    </w:p>
    <w:p w14:paraId="6417DE66" w14:textId="44E21700" w:rsidR="006B197A" w:rsidRDefault="00AC45B5" w:rsidP="00261735">
      <w:pPr>
        <w:spacing w:after="0" w:line="240" w:lineRule="auto"/>
        <w:rPr>
          <w:lang w:val="es-CR"/>
        </w:rPr>
      </w:pPr>
      <w:r>
        <w:rPr>
          <w:lang w:val="es-CR"/>
        </w:rPr>
        <w:t>La tabla anterior contiene la</w:t>
      </w:r>
      <w:r w:rsidR="00903432">
        <w:rPr>
          <w:lang w:val="es-CR"/>
        </w:rPr>
        <w:t xml:space="preserve"> información recopilada </w:t>
      </w:r>
      <w:r w:rsidR="00C50E48">
        <w:rPr>
          <w:lang w:val="es-CR"/>
        </w:rPr>
        <w:t>al mes de agosto de 2024</w:t>
      </w:r>
      <w:r w:rsidR="00A556C3">
        <w:rPr>
          <w:lang w:val="es-CR"/>
        </w:rPr>
        <w:t>. En la primera columna</w:t>
      </w:r>
      <w:r>
        <w:rPr>
          <w:lang w:val="es-CR"/>
        </w:rPr>
        <w:t xml:space="preserve"> </w:t>
      </w:r>
      <w:r w:rsidR="00007B13">
        <w:rPr>
          <w:lang w:val="es-CR"/>
        </w:rPr>
        <w:t xml:space="preserve">se muestra </w:t>
      </w:r>
      <w:r w:rsidR="00CC600F">
        <w:rPr>
          <w:lang w:val="es-CR"/>
        </w:rPr>
        <w:t>el estado del expediente por ubica</w:t>
      </w:r>
      <w:r w:rsidR="00AF0461">
        <w:rPr>
          <w:lang w:val="es-CR"/>
        </w:rPr>
        <w:t>ción</w:t>
      </w:r>
      <w:r w:rsidR="00A556C3">
        <w:rPr>
          <w:lang w:val="es-CR"/>
        </w:rPr>
        <w:t xml:space="preserve"> </w:t>
      </w:r>
      <w:r w:rsidR="00E038F3">
        <w:rPr>
          <w:lang w:val="es-CR"/>
        </w:rPr>
        <w:t>y en</w:t>
      </w:r>
      <w:r w:rsidR="00A556C3">
        <w:rPr>
          <w:lang w:val="es-CR"/>
        </w:rPr>
        <w:t xml:space="preserve"> las siguientes cuatro columnas </w:t>
      </w:r>
      <w:r w:rsidR="00E038F3">
        <w:rPr>
          <w:lang w:val="es-CR"/>
        </w:rPr>
        <w:t>se encuentran los datos por materia</w:t>
      </w:r>
      <w:r w:rsidR="00CD479A">
        <w:rPr>
          <w:lang w:val="es-CR"/>
        </w:rPr>
        <w:t>.</w:t>
      </w:r>
      <w:r w:rsidR="00530584">
        <w:rPr>
          <w:lang w:val="es-CR"/>
        </w:rPr>
        <w:t xml:space="preserve"> </w:t>
      </w:r>
      <w:r w:rsidR="00B20591">
        <w:rPr>
          <w:lang w:val="es-CR"/>
        </w:rPr>
        <w:t>E</w:t>
      </w:r>
      <w:r w:rsidR="0027088F">
        <w:rPr>
          <w:lang w:val="es-CR"/>
        </w:rPr>
        <w:t>s importante indicar que, en el</w:t>
      </w:r>
      <w:r w:rsidR="00B20591">
        <w:rPr>
          <w:lang w:val="es-CR"/>
        </w:rPr>
        <w:t xml:space="preserve"> caso de la materia </w:t>
      </w:r>
      <w:r w:rsidR="00B20591" w:rsidRPr="00A771F4">
        <w:rPr>
          <w:b/>
          <w:bCs/>
          <w:lang w:val="es-CR"/>
        </w:rPr>
        <w:t>Pensiones Alimentarias</w:t>
      </w:r>
      <w:r w:rsidR="0027088F">
        <w:rPr>
          <w:lang w:val="es-CR"/>
        </w:rPr>
        <w:t xml:space="preserve"> </w:t>
      </w:r>
      <w:r w:rsidR="00EB5878">
        <w:rPr>
          <w:lang w:val="es-CR"/>
        </w:rPr>
        <w:t xml:space="preserve">en el </w:t>
      </w:r>
      <w:r w:rsidR="0027088F">
        <w:rPr>
          <w:lang w:val="es-CR"/>
        </w:rPr>
        <w:t xml:space="preserve">Circulante se cuentan los expedientes que se encuentran en fase </w:t>
      </w:r>
      <w:r w:rsidR="00994549">
        <w:rPr>
          <w:lang w:val="es-CR"/>
        </w:rPr>
        <w:t xml:space="preserve">tanto </w:t>
      </w:r>
      <w:r w:rsidR="0027088F">
        <w:rPr>
          <w:lang w:val="es-CR"/>
        </w:rPr>
        <w:t>de</w:t>
      </w:r>
      <w:r w:rsidR="0057529E">
        <w:rPr>
          <w:lang w:val="es-CR"/>
        </w:rPr>
        <w:t xml:space="preserve"> </w:t>
      </w:r>
      <w:r w:rsidR="0057529E">
        <w:rPr>
          <w:b/>
          <w:bCs/>
          <w:lang w:val="es-CR"/>
        </w:rPr>
        <w:t>Ejecución Activa</w:t>
      </w:r>
      <w:r w:rsidR="0090624C">
        <w:rPr>
          <w:b/>
          <w:bCs/>
          <w:lang w:val="es-CR"/>
        </w:rPr>
        <w:t xml:space="preserve"> </w:t>
      </w:r>
      <w:r w:rsidR="0090624C" w:rsidRPr="00DC7304">
        <w:rPr>
          <w:lang w:val="es-CR"/>
        </w:rPr>
        <w:t>como los que están en</w:t>
      </w:r>
      <w:r w:rsidR="0027088F">
        <w:rPr>
          <w:lang w:val="es-CR"/>
        </w:rPr>
        <w:t xml:space="preserve"> </w:t>
      </w:r>
      <w:r w:rsidR="0027088F" w:rsidRPr="00092FCD">
        <w:rPr>
          <w:b/>
          <w:bCs/>
          <w:lang w:val="es-CR"/>
        </w:rPr>
        <w:t xml:space="preserve">Ejecución </w:t>
      </w:r>
      <w:r w:rsidR="00017AE0" w:rsidRPr="00092FCD">
        <w:rPr>
          <w:b/>
          <w:bCs/>
          <w:lang w:val="es-CR"/>
        </w:rPr>
        <w:t>Pasiva</w:t>
      </w:r>
      <w:r w:rsidR="00017AE0">
        <w:rPr>
          <w:lang w:val="es-CR"/>
        </w:rPr>
        <w:t xml:space="preserve">, </w:t>
      </w:r>
      <w:r w:rsidR="00D94EDD">
        <w:rPr>
          <w:lang w:val="es-CR"/>
        </w:rPr>
        <w:t>siendo que estos últimos no representan una carga de trabajo real para el despacho,</w:t>
      </w:r>
      <w:r w:rsidR="00017AE0">
        <w:rPr>
          <w:lang w:val="es-CR"/>
        </w:rPr>
        <w:t xml:space="preserve"> se presentan por aparte</w:t>
      </w:r>
      <w:r w:rsidR="00A533FD">
        <w:rPr>
          <w:lang w:val="es-CR"/>
        </w:rPr>
        <w:t>, de igual manera</w:t>
      </w:r>
      <w:r w:rsidR="00092FCD">
        <w:rPr>
          <w:lang w:val="es-CR"/>
        </w:rPr>
        <w:t xml:space="preserve"> sucede en</w:t>
      </w:r>
      <w:r w:rsidR="00A533FD">
        <w:rPr>
          <w:lang w:val="es-CR"/>
        </w:rPr>
        <w:t xml:space="preserve"> la materia de </w:t>
      </w:r>
      <w:r w:rsidR="00A533FD" w:rsidRPr="00A771F4">
        <w:rPr>
          <w:b/>
          <w:bCs/>
          <w:lang w:val="es-CR"/>
        </w:rPr>
        <w:t>Violencia Doméstica</w:t>
      </w:r>
      <w:r w:rsidR="00092FCD">
        <w:rPr>
          <w:lang w:val="es-CR"/>
        </w:rPr>
        <w:t xml:space="preserve"> con</w:t>
      </w:r>
      <w:r w:rsidR="00973C53">
        <w:rPr>
          <w:lang w:val="es-CR"/>
        </w:rPr>
        <w:t xml:space="preserve"> los expedientes </w:t>
      </w:r>
      <w:r w:rsidR="00092FCD">
        <w:rPr>
          <w:lang w:val="es-CR"/>
        </w:rPr>
        <w:t xml:space="preserve">en fase de </w:t>
      </w:r>
      <w:r w:rsidR="00092FCD" w:rsidRPr="00092FCD">
        <w:rPr>
          <w:b/>
          <w:bCs/>
          <w:lang w:val="es-CR"/>
        </w:rPr>
        <w:t>seguimiento</w:t>
      </w:r>
      <w:r w:rsidR="00A91C8B">
        <w:rPr>
          <w:lang w:val="es-CR"/>
        </w:rPr>
        <w:t xml:space="preserve"> </w:t>
      </w:r>
      <w:r w:rsidR="00965D10">
        <w:rPr>
          <w:lang w:val="es-CR"/>
        </w:rPr>
        <w:t xml:space="preserve">los cuales no representan una </w:t>
      </w:r>
      <w:r w:rsidR="00965D10">
        <w:rPr>
          <w:lang w:val="es-CR"/>
        </w:rPr>
        <w:lastRenderedPageBreak/>
        <w:t>carga de tr</w:t>
      </w:r>
      <w:r w:rsidR="00E8391E">
        <w:rPr>
          <w:lang w:val="es-CR"/>
        </w:rPr>
        <w:t xml:space="preserve">abajo para el </w:t>
      </w:r>
      <w:r w:rsidR="00BA547C">
        <w:rPr>
          <w:lang w:val="es-CR"/>
        </w:rPr>
        <w:t>d</w:t>
      </w:r>
      <w:r w:rsidR="00E8391E">
        <w:rPr>
          <w:lang w:val="es-CR"/>
        </w:rPr>
        <w:t>espacho</w:t>
      </w:r>
      <w:r w:rsidR="00965D10">
        <w:rPr>
          <w:lang w:val="es-CR"/>
        </w:rPr>
        <w:t xml:space="preserve"> </w:t>
      </w:r>
      <w:r w:rsidR="00E8391E">
        <w:rPr>
          <w:lang w:val="es-CR"/>
        </w:rPr>
        <w:t xml:space="preserve">y </w:t>
      </w:r>
      <w:r w:rsidR="00146E64">
        <w:rPr>
          <w:lang w:val="es-CR"/>
        </w:rPr>
        <w:t xml:space="preserve">se consideran como </w:t>
      </w:r>
      <w:r w:rsidR="00146E64">
        <w:rPr>
          <w:b/>
          <w:bCs/>
          <w:lang w:val="es-CR"/>
        </w:rPr>
        <w:t>Ejecución Pasiva</w:t>
      </w:r>
      <w:r w:rsidR="00CA7C6D">
        <w:rPr>
          <w:b/>
          <w:bCs/>
          <w:lang w:val="es-CR"/>
        </w:rPr>
        <w:t>;</w:t>
      </w:r>
      <w:r w:rsidR="00E8391E">
        <w:rPr>
          <w:b/>
          <w:bCs/>
          <w:lang w:val="es-CR"/>
        </w:rPr>
        <w:t xml:space="preserve"> </w:t>
      </w:r>
      <w:r w:rsidR="00CA7C6D">
        <w:rPr>
          <w:lang w:val="es-CR"/>
        </w:rPr>
        <w:t>p</w:t>
      </w:r>
      <w:r w:rsidR="00116460">
        <w:rPr>
          <w:lang w:val="es-CR"/>
        </w:rPr>
        <w:t>or lo que</w:t>
      </w:r>
      <w:r w:rsidR="00CA7C6D">
        <w:rPr>
          <w:lang w:val="es-CR"/>
        </w:rPr>
        <w:t>,</w:t>
      </w:r>
      <w:r w:rsidR="00116460">
        <w:rPr>
          <w:lang w:val="es-CR"/>
        </w:rPr>
        <w:t xml:space="preserve"> </w:t>
      </w:r>
      <w:r w:rsidR="00CA7C6D">
        <w:rPr>
          <w:lang w:val="es-CR"/>
        </w:rPr>
        <w:t>de</w:t>
      </w:r>
      <w:r w:rsidR="001351E9">
        <w:rPr>
          <w:lang w:val="es-CR"/>
        </w:rPr>
        <w:t>l total de los</w:t>
      </w:r>
      <w:r w:rsidR="00CA7C6D">
        <w:rPr>
          <w:lang w:val="es-CR"/>
        </w:rPr>
        <w:t xml:space="preserve"> </w:t>
      </w:r>
      <w:r w:rsidR="004742D4">
        <w:rPr>
          <w:lang w:val="es-CR"/>
        </w:rPr>
        <w:t>2</w:t>
      </w:r>
      <w:r w:rsidR="007A5805">
        <w:rPr>
          <w:lang w:val="es-CR"/>
        </w:rPr>
        <w:t xml:space="preserve"> </w:t>
      </w:r>
      <w:r w:rsidR="004742D4">
        <w:rPr>
          <w:lang w:val="es-CR"/>
        </w:rPr>
        <w:t>833 expedientes del Circulante</w:t>
      </w:r>
      <w:r w:rsidR="007A5805">
        <w:rPr>
          <w:lang w:val="es-CR"/>
        </w:rPr>
        <w:t xml:space="preserve">, 413 se encuentran en </w:t>
      </w:r>
      <w:r w:rsidR="007A5805">
        <w:rPr>
          <w:b/>
          <w:bCs/>
          <w:lang w:val="es-CR"/>
        </w:rPr>
        <w:t xml:space="preserve">Ejecución Pasiva, </w:t>
      </w:r>
      <w:r w:rsidR="007A5805">
        <w:rPr>
          <w:lang w:val="es-CR"/>
        </w:rPr>
        <w:t xml:space="preserve">obteniendo como resultado </w:t>
      </w:r>
      <w:r w:rsidR="00083F44">
        <w:rPr>
          <w:lang w:val="es-CR"/>
        </w:rPr>
        <w:t xml:space="preserve">2 420 expedientes en </w:t>
      </w:r>
      <w:r w:rsidR="0027088F">
        <w:rPr>
          <w:lang w:val="es-CR"/>
        </w:rPr>
        <w:t xml:space="preserve"> </w:t>
      </w:r>
      <w:r w:rsidR="001351E9">
        <w:rPr>
          <w:b/>
          <w:bCs/>
          <w:lang w:val="es-CR"/>
        </w:rPr>
        <w:t>Ejecución Activa.</w:t>
      </w:r>
      <w:r w:rsidR="00AF0461">
        <w:rPr>
          <w:lang w:val="es-CR"/>
        </w:rPr>
        <w:t xml:space="preserve"> </w:t>
      </w:r>
    </w:p>
    <w:p w14:paraId="40FCE3DE" w14:textId="77777777" w:rsidR="00261735" w:rsidRDefault="00261735" w:rsidP="00261735">
      <w:pPr>
        <w:spacing w:after="0" w:line="240" w:lineRule="auto"/>
        <w:rPr>
          <w:lang w:val="es-CR"/>
        </w:rPr>
      </w:pPr>
    </w:p>
    <w:p w14:paraId="06449538" w14:textId="089B5E50" w:rsidR="008C2A57" w:rsidRDefault="008C2A57" w:rsidP="00261735">
      <w:pPr>
        <w:pStyle w:val="Ttulo3"/>
        <w:spacing w:before="0" w:after="0" w:line="240" w:lineRule="auto"/>
        <w:rPr>
          <w:lang w:val="es-CR"/>
        </w:rPr>
      </w:pPr>
      <w:r>
        <w:rPr>
          <w:lang w:val="es-CR"/>
        </w:rPr>
        <w:t>Cuota Teórica</w:t>
      </w:r>
    </w:p>
    <w:p w14:paraId="042C7DA4" w14:textId="39DCB84C" w:rsidR="00261735" w:rsidRDefault="00B739B1" w:rsidP="00261735">
      <w:pPr>
        <w:spacing w:after="0" w:line="240" w:lineRule="auto"/>
        <w:rPr>
          <w:lang w:val="es-CR"/>
        </w:rPr>
      </w:pPr>
      <w:r>
        <w:rPr>
          <w:lang w:val="es-CR"/>
        </w:rPr>
        <w:t>Con respecto a la cuota teórica</w:t>
      </w:r>
      <w:r w:rsidR="00CA4E9E">
        <w:rPr>
          <w:lang w:val="es-CR"/>
        </w:rPr>
        <w:t xml:space="preserve">, se recopiló la información </w:t>
      </w:r>
      <w:r w:rsidR="00CC0E63">
        <w:rPr>
          <w:lang w:val="es-CR"/>
        </w:rPr>
        <w:t>de</w:t>
      </w:r>
      <w:r w:rsidR="00D82416">
        <w:rPr>
          <w:lang w:val="es-CR"/>
        </w:rPr>
        <w:t xml:space="preserve">l cumplimiento de la cuota por persona funcionaria del </w:t>
      </w:r>
      <w:r w:rsidR="00F86A85">
        <w:rPr>
          <w:lang w:val="es-CR"/>
        </w:rPr>
        <w:t>Juzgado Contravencional de Santa Ana,</w:t>
      </w:r>
      <w:r w:rsidR="007A3288">
        <w:rPr>
          <w:lang w:val="es-CR"/>
        </w:rPr>
        <w:t xml:space="preserve"> durante el periodo comprendido entre del 1 de enero de 2021 y el 30 de junio de 2024,</w:t>
      </w:r>
      <w:r w:rsidR="00F704F6">
        <w:rPr>
          <w:lang w:val="es-CR"/>
        </w:rPr>
        <w:t xml:space="preserve"> la</w:t>
      </w:r>
      <w:r w:rsidR="00F86A85">
        <w:rPr>
          <w:lang w:val="es-CR"/>
        </w:rPr>
        <w:t xml:space="preserve"> cu</w:t>
      </w:r>
      <w:r w:rsidR="00AE0DFB">
        <w:rPr>
          <w:lang w:val="es-CR"/>
        </w:rPr>
        <w:t>al</w:t>
      </w:r>
      <w:r w:rsidR="00F86A85">
        <w:rPr>
          <w:lang w:val="es-CR"/>
        </w:rPr>
        <w:t xml:space="preserve"> se muestra e</w:t>
      </w:r>
      <w:r w:rsidR="003763D4">
        <w:rPr>
          <w:lang w:val="es-CR"/>
        </w:rPr>
        <w:t>n</w:t>
      </w:r>
      <w:r w:rsidR="00F86A85">
        <w:rPr>
          <w:lang w:val="es-CR"/>
        </w:rPr>
        <w:t xml:space="preserve"> detalle en la siguiente tabla:  </w:t>
      </w:r>
    </w:p>
    <w:p w14:paraId="34C89DD7" w14:textId="77777777" w:rsidR="00261735" w:rsidRDefault="00261735" w:rsidP="00261735">
      <w:pPr>
        <w:spacing w:after="0" w:line="240" w:lineRule="auto"/>
        <w:jc w:val="center"/>
        <w:rPr>
          <w:rFonts w:eastAsia="Times New Roman" w:cs="Times New Roman"/>
          <w:b/>
          <w:bCs/>
          <w:kern w:val="0"/>
          <w:sz w:val="20"/>
          <w:szCs w:val="20"/>
          <w:lang w:eastAsia="es-ES"/>
          <w14:ligatures w14:val="none"/>
        </w:rPr>
      </w:pPr>
    </w:p>
    <w:p w14:paraId="2A4FDB7A" w14:textId="63970C88" w:rsidR="00E74D19" w:rsidRPr="00261735" w:rsidRDefault="00E74D19"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Tabla 1</w:t>
      </w:r>
      <w:r w:rsidR="001D4D55" w:rsidRPr="00261735">
        <w:rPr>
          <w:rFonts w:eastAsia="Times New Roman" w:cs="Times New Roman"/>
          <w:b/>
          <w:bCs/>
          <w:kern w:val="0"/>
          <w:sz w:val="20"/>
          <w:szCs w:val="20"/>
          <w:lang w:eastAsia="es-ES"/>
          <w14:ligatures w14:val="none"/>
        </w:rPr>
        <w:t>0</w:t>
      </w:r>
      <w:r w:rsidRPr="00261735">
        <w:rPr>
          <w:rFonts w:eastAsia="Times New Roman" w:cs="Times New Roman"/>
          <w:b/>
          <w:bCs/>
          <w:kern w:val="0"/>
          <w:sz w:val="20"/>
          <w:szCs w:val="20"/>
          <w:lang w:eastAsia="es-ES"/>
          <w14:ligatures w14:val="none"/>
        </w:rPr>
        <w:t xml:space="preserve">: </w:t>
      </w:r>
    </w:p>
    <w:p w14:paraId="258E520E" w14:textId="208C9DF3" w:rsidR="00E74D19" w:rsidRPr="00261735" w:rsidRDefault="00295609" w:rsidP="00261735">
      <w:pPr>
        <w:spacing w:after="0" w:line="240" w:lineRule="auto"/>
        <w:ind w:left="142" w:right="425"/>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 xml:space="preserve">Cumplimiento de la cuota teórica por persona funcionaria </w:t>
      </w:r>
      <w:r w:rsidR="00E74D19" w:rsidRPr="00261735">
        <w:rPr>
          <w:rFonts w:eastAsia="Times New Roman" w:cs="Times New Roman"/>
          <w:b/>
          <w:bCs/>
          <w:kern w:val="0"/>
          <w:sz w:val="20"/>
          <w:szCs w:val="20"/>
          <w:lang w:eastAsia="es-ES"/>
          <w14:ligatures w14:val="none"/>
        </w:rPr>
        <w:t xml:space="preserve">del Juzgado Contravencional de Santa Ana, </w:t>
      </w:r>
      <w:r w:rsidRPr="00261735">
        <w:rPr>
          <w:rFonts w:eastAsia="Times New Roman" w:cs="Times New Roman"/>
          <w:b/>
          <w:bCs/>
          <w:kern w:val="0"/>
          <w:sz w:val="20"/>
          <w:szCs w:val="20"/>
          <w:lang w:eastAsia="es-ES"/>
          <w14:ligatures w14:val="none"/>
        </w:rPr>
        <w:t xml:space="preserve">periodo comprendido de </w:t>
      </w:r>
      <w:r w:rsidR="00486875" w:rsidRPr="00261735">
        <w:rPr>
          <w:rFonts w:eastAsia="Times New Roman" w:cs="Times New Roman"/>
          <w:b/>
          <w:bCs/>
          <w:kern w:val="0"/>
          <w:sz w:val="20"/>
          <w:szCs w:val="20"/>
          <w:lang w:eastAsia="es-ES"/>
          <w14:ligatures w14:val="none"/>
        </w:rPr>
        <w:t>enero</w:t>
      </w:r>
      <w:r w:rsidRPr="00261735">
        <w:rPr>
          <w:rFonts w:eastAsia="Times New Roman" w:cs="Times New Roman"/>
          <w:b/>
          <w:bCs/>
          <w:kern w:val="0"/>
          <w:sz w:val="20"/>
          <w:szCs w:val="20"/>
          <w:lang w:eastAsia="es-ES"/>
          <w14:ligatures w14:val="none"/>
        </w:rPr>
        <w:t xml:space="preserve"> 202</w:t>
      </w:r>
      <w:r w:rsidR="00486875" w:rsidRPr="00261735">
        <w:rPr>
          <w:rFonts w:eastAsia="Times New Roman" w:cs="Times New Roman"/>
          <w:b/>
          <w:bCs/>
          <w:kern w:val="0"/>
          <w:sz w:val="20"/>
          <w:szCs w:val="20"/>
          <w:lang w:eastAsia="es-ES"/>
          <w14:ligatures w14:val="none"/>
        </w:rPr>
        <w:t>1</w:t>
      </w:r>
      <w:r w:rsidRPr="00261735">
        <w:rPr>
          <w:rFonts w:eastAsia="Times New Roman" w:cs="Times New Roman"/>
          <w:b/>
          <w:bCs/>
          <w:kern w:val="0"/>
          <w:sz w:val="20"/>
          <w:szCs w:val="20"/>
          <w:lang w:eastAsia="es-ES"/>
          <w14:ligatures w14:val="none"/>
        </w:rPr>
        <w:t xml:space="preserve"> a </w:t>
      </w:r>
      <w:r w:rsidR="00486875" w:rsidRPr="00261735">
        <w:rPr>
          <w:rFonts w:eastAsia="Times New Roman" w:cs="Times New Roman"/>
          <w:b/>
          <w:bCs/>
          <w:kern w:val="0"/>
          <w:sz w:val="20"/>
          <w:szCs w:val="20"/>
          <w:lang w:eastAsia="es-ES"/>
          <w14:ligatures w14:val="none"/>
        </w:rPr>
        <w:t>junio</w:t>
      </w:r>
      <w:r w:rsidRPr="00261735">
        <w:rPr>
          <w:rFonts w:eastAsia="Times New Roman" w:cs="Times New Roman"/>
          <w:b/>
          <w:bCs/>
          <w:kern w:val="0"/>
          <w:sz w:val="20"/>
          <w:szCs w:val="20"/>
          <w:lang w:eastAsia="es-ES"/>
          <w14:ligatures w14:val="none"/>
        </w:rPr>
        <w:t xml:space="preserve"> 2024</w:t>
      </w:r>
    </w:p>
    <w:tbl>
      <w:tblPr>
        <w:tblW w:w="10329" w:type="dxa"/>
        <w:jc w:val="center"/>
        <w:tblCellMar>
          <w:left w:w="70" w:type="dxa"/>
          <w:right w:w="70" w:type="dxa"/>
        </w:tblCellMar>
        <w:tblLook w:val="04A0" w:firstRow="1" w:lastRow="0" w:firstColumn="1" w:lastColumn="0" w:noHBand="0" w:noVBand="1"/>
      </w:tblPr>
      <w:tblGrid>
        <w:gridCol w:w="1885"/>
        <w:gridCol w:w="1229"/>
        <w:gridCol w:w="1417"/>
        <w:gridCol w:w="851"/>
        <w:gridCol w:w="850"/>
        <w:gridCol w:w="851"/>
        <w:gridCol w:w="1310"/>
        <w:gridCol w:w="1119"/>
        <w:gridCol w:w="817"/>
      </w:tblGrid>
      <w:tr w:rsidR="00E57397" w:rsidRPr="00E57397" w14:paraId="081FC2B2" w14:textId="77777777" w:rsidTr="00E57397">
        <w:trPr>
          <w:trHeight w:val="218"/>
          <w:jc w:val="center"/>
        </w:trPr>
        <w:tc>
          <w:tcPr>
            <w:tcW w:w="1885" w:type="dxa"/>
            <w:vMerge w:val="restart"/>
            <w:tcBorders>
              <w:top w:val="single" w:sz="4" w:space="0" w:color="FFFFFF"/>
              <w:left w:val="single" w:sz="4" w:space="0" w:color="FFFFFF"/>
              <w:bottom w:val="single" w:sz="4" w:space="0" w:color="FFFFFF"/>
              <w:right w:val="single" w:sz="4" w:space="0" w:color="FFFFFF"/>
            </w:tcBorders>
            <w:shd w:val="clear" w:color="336699" w:fill="2F6EAB"/>
            <w:vAlign w:val="center"/>
            <w:hideMark/>
          </w:tcPr>
          <w:p w14:paraId="3603002E"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Persona</w:t>
            </w:r>
          </w:p>
        </w:tc>
        <w:tc>
          <w:tcPr>
            <w:tcW w:w="1229" w:type="dxa"/>
            <w:vMerge w:val="restart"/>
            <w:tcBorders>
              <w:top w:val="single" w:sz="4" w:space="0" w:color="FFFFFF"/>
              <w:left w:val="single" w:sz="4" w:space="0" w:color="FFFFFF"/>
              <w:bottom w:val="single" w:sz="4" w:space="0" w:color="FFFFFF"/>
              <w:right w:val="single" w:sz="4" w:space="0" w:color="FFFFFF"/>
            </w:tcBorders>
            <w:shd w:val="clear" w:color="336699" w:fill="2F6EAB"/>
            <w:vAlign w:val="center"/>
            <w:hideMark/>
          </w:tcPr>
          <w:p w14:paraId="2C2AAA52"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Cuota Teórica Diaria</w:t>
            </w:r>
          </w:p>
        </w:tc>
        <w:tc>
          <w:tcPr>
            <w:tcW w:w="1417" w:type="dxa"/>
            <w:vMerge w:val="restart"/>
            <w:tcBorders>
              <w:top w:val="single" w:sz="4" w:space="0" w:color="FFFFFF"/>
              <w:left w:val="nil"/>
              <w:bottom w:val="single" w:sz="4" w:space="0" w:color="FFFFFF"/>
              <w:right w:val="single" w:sz="4" w:space="0" w:color="FFFFFF"/>
            </w:tcBorders>
            <w:shd w:val="clear" w:color="336699" w:fill="2F6EAB"/>
            <w:vAlign w:val="center"/>
            <w:hideMark/>
          </w:tcPr>
          <w:p w14:paraId="7BD4DBCF"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Cuota Teórica Mensual</w:t>
            </w:r>
          </w:p>
        </w:tc>
        <w:tc>
          <w:tcPr>
            <w:tcW w:w="3862" w:type="dxa"/>
            <w:gridSpan w:val="4"/>
            <w:tcBorders>
              <w:top w:val="single" w:sz="4" w:space="0" w:color="FFFFFF"/>
              <w:left w:val="nil"/>
              <w:bottom w:val="nil"/>
              <w:right w:val="single" w:sz="4" w:space="0" w:color="FFFFFF"/>
            </w:tcBorders>
            <w:shd w:val="clear" w:color="336699" w:fill="2F6EAB"/>
            <w:vAlign w:val="center"/>
            <w:hideMark/>
          </w:tcPr>
          <w:p w14:paraId="3001941A"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Promedio mensual del periodo:</w:t>
            </w:r>
          </w:p>
        </w:tc>
        <w:tc>
          <w:tcPr>
            <w:tcW w:w="1119" w:type="dxa"/>
            <w:vMerge w:val="restart"/>
            <w:tcBorders>
              <w:top w:val="single" w:sz="4" w:space="0" w:color="FFFFFF"/>
              <w:left w:val="single" w:sz="4" w:space="0" w:color="FFFFFF"/>
              <w:bottom w:val="single" w:sz="4" w:space="0" w:color="FFFFFF"/>
              <w:right w:val="single" w:sz="4" w:space="0" w:color="FFFFFF"/>
            </w:tcBorders>
            <w:shd w:val="clear" w:color="336699" w:fill="2F6EAB"/>
            <w:vAlign w:val="center"/>
            <w:hideMark/>
          </w:tcPr>
          <w:p w14:paraId="479B85AF"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Promedio</w:t>
            </w:r>
          </w:p>
        </w:tc>
        <w:tc>
          <w:tcPr>
            <w:tcW w:w="817" w:type="dxa"/>
            <w:vMerge w:val="restart"/>
            <w:tcBorders>
              <w:top w:val="single" w:sz="4" w:space="0" w:color="FFFFFF"/>
              <w:left w:val="single" w:sz="4" w:space="0" w:color="FFFFFF"/>
              <w:bottom w:val="single" w:sz="4" w:space="0" w:color="FFFFFF"/>
              <w:right w:val="single" w:sz="4" w:space="0" w:color="FFFFFF"/>
            </w:tcBorders>
            <w:shd w:val="clear" w:color="336699" w:fill="2F6EAB"/>
            <w:vAlign w:val="center"/>
            <w:hideMark/>
          </w:tcPr>
          <w:p w14:paraId="3464550E"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w:t>
            </w:r>
          </w:p>
        </w:tc>
      </w:tr>
      <w:tr w:rsidR="00E57397" w:rsidRPr="00E57397" w14:paraId="72BD86D5" w14:textId="77777777" w:rsidTr="00E57397">
        <w:trPr>
          <w:trHeight w:val="437"/>
          <w:jc w:val="center"/>
        </w:trPr>
        <w:tc>
          <w:tcPr>
            <w:tcW w:w="1885" w:type="dxa"/>
            <w:vMerge/>
            <w:tcBorders>
              <w:top w:val="single" w:sz="4" w:space="0" w:color="FFFFFF"/>
              <w:left w:val="single" w:sz="4" w:space="0" w:color="FFFFFF"/>
              <w:bottom w:val="single" w:sz="4" w:space="0" w:color="FFFFFF"/>
              <w:right w:val="single" w:sz="4" w:space="0" w:color="FFFFFF"/>
            </w:tcBorders>
            <w:vAlign w:val="center"/>
            <w:hideMark/>
          </w:tcPr>
          <w:p w14:paraId="457CDA84" w14:textId="77777777" w:rsidR="00E57397" w:rsidRPr="00E57397" w:rsidRDefault="00E57397" w:rsidP="00E57397">
            <w:pPr>
              <w:spacing w:after="0" w:line="240" w:lineRule="auto"/>
              <w:jc w:val="left"/>
              <w:rPr>
                <w:rFonts w:eastAsia="Times New Roman" w:cs="Calibri"/>
                <w:b/>
                <w:bCs/>
                <w:color w:val="FFFFFF"/>
                <w:kern w:val="0"/>
                <w:sz w:val="22"/>
                <w:szCs w:val="22"/>
                <w:lang w:val="es-CR" w:eastAsia="es-CR"/>
                <w14:ligatures w14:val="none"/>
              </w:rPr>
            </w:pPr>
          </w:p>
        </w:tc>
        <w:tc>
          <w:tcPr>
            <w:tcW w:w="1229" w:type="dxa"/>
            <w:vMerge/>
            <w:tcBorders>
              <w:top w:val="single" w:sz="4" w:space="0" w:color="FFFFFF"/>
              <w:left w:val="single" w:sz="4" w:space="0" w:color="FFFFFF"/>
              <w:bottom w:val="single" w:sz="4" w:space="0" w:color="FFFFFF"/>
              <w:right w:val="single" w:sz="4" w:space="0" w:color="FFFFFF"/>
            </w:tcBorders>
            <w:vAlign w:val="center"/>
            <w:hideMark/>
          </w:tcPr>
          <w:p w14:paraId="61D7C81A" w14:textId="77777777" w:rsidR="00E57397" w:rsidRPr="00E57397" w:rsidRDefault="00E57397" w:rsidP="00E57397">
            <w:pPr>
              <w:spacing w:after="0" w:line="240" w:lineRule="auto"/>
              <w:jc w:val="left"/>
              <w:rPr>
                <w:rFonts w:eastAsia="Times New Roman" w:cs="Calibri"/>
                <w:b/>
                <w:bCs/>
                <w:color w:val="FFFFFF"/>
                <w:kern w:val="0"/>
                <w:sz w:val="22"/>
                <w:szCs w:val="22"/>
                <w:lang w:val="es-CR" w:eastAsia="es-CR"/>
                <w14:ligatures w14:val="none"/>
              </w:rPr>
            </w:pPr>
          </w:p>
        </w:tc>
        <w:tc>
          <w:tcPr>
            <w:tcW w:w="1417" w:type="dxa"/>
            <w:vMerge/>
            <w:tcBorders>
              <w:top w:val="single" w:sz="4" w:space="0" w:color="FFFFFF"/>
              <w:left w:val="nil"/>
              <w:bottom w:val="single" w:sz="4" w:space="0" w:color="FFFFFF"/>
              <w:right w:val="single" w:sz="4" w:space="0" w:color="FFFFFF"/>
            </w:tcBorders>
            <w:vAlign w:val="center"/>
            <w:hideMark/>
          </w:tcPr>
          <w:p w14:paraId="2E247898" w14:textId="77777777" w:rsidR="00E57397" w:rsidRPr="00E57397" w:rsidRDefault="00E57397" w:rsidP="00E57397">
            <w:pPr>
              <w:spacing w:after="0" w:line="240" w:lineRule="auto"/>
              <w:jc w:val="left"/>
              <w:rPr>
                <w:rFonts w:eastAsia="Times New Roman" w:cs="Calibri"/>
                <w:b/>
                <w:bCs/>
                <w:color w:val="FFFFFF"/>
                <w:kern w:val="0"/>
                <w:sz w:val="22"/>
                <w:szCs w:val="22"/>
                <w:lang w:val="es-CR" w:eastAsia="es-CR"/>
                <w14:ligatures w14:val="none"/>
              </w:rPr>
            </w:pPr>
          </w:p>
        </w:tc>
        <w:tc>
          <w:tcPr>
            <w:tcW w:w="851" w:type="dxa"/>
            <w:tcBorders>
              <w:top w:val="nil"/>
              <w:left w:val="nil"/>
              <w:bottom w:val="single" w:sz="4" w:space="0" w:color="FFFFFF"/>
              <w:right w:val="single" w:sz="4" w:space="0" w:color="FFFFFF"/>
            </w:tcBorders>
            <w:shd w:val="clear" w:color="336699" w:fill="2F6EAB"/>
            <w:vAlign w:val="center"/>
            <w:hideMark/>
          </w:tcPr>
          <w:p w14:paraId="48332F51"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2021</w:t>
            </w:r>
          </w:p>
        </w:tc>
        <w:tc>
          <w:tcPr>
            <w:tcW w:w="850" w:type="dxa"/>
            <w:tcBorders>
              <w:top w:val="nil"/>
              <w:left w:val="nil"/>
              <w:bottom w:val="single" w:sz="4" w:space="0" w:color="FFFFFF"/>
              <w:right w:val="single" w:sz="4" w:space="0" w:color="FFFFFF"/>
            </w:tcBorders>
            <w:shd w:val="clear" w:color="336699" w:fill="2F6EAB"/>
            <w:vAlign w:val="center"/>
            <w:hideMark/>
          </w:tcPr>
          <w:p w14:paraId="6EAB16EE"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2022</w:t>
            </w:r>
          </w:p>
        </w:tc>
        <w:tc>
          <w:tcPr>
            <w:tcW w:w="851" w:type="dxa"/>
            <w:tcBorders>
              <w:top w:val="nil"/>
              <w:left w:val="nil"/>
              <w:bottom w:val="single" w:sz="4" w:space="0" w:color="FFFFFF"/>
              <w:right w:val="single" w:sz="4" w:space="0" w:color="FFFFFF"/>
            </w:tcBorders>
            <w:shd w:val="clear" w:color="336699" w:fill="2F6EAB"/>
            <w:vAlign w:val="center"/>
            <w:hideMark/>
          </w:tcPr>
          <w:p w14:paraId="349BA6DE"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2023</w:t>
            </w:r>
          </w:p>
        </w:tc>
        <w:tc>
          <w:tcPr>
            <w:tcW w:w="1310" w:type="dxa"/>
            <w:tcBorders>
              <w:top w:val="nil"/>
              <w:left w:val="nil"/>
              <w:bottom w:val="single" w:sz="4" w:space="0" w:color="FFFFFF"/>
              <w:right w:val="single" w:sz="4" w:space="0" w:color="FFFFFF"/>
            </w:tcBorders>
            <w:shd w:val="clear" w:color="336699" w:fill="2F6EAB"/>
            <w:vAlign w:val="center"/>
            <w:hideMark/>
          </w:tcPr>
          <w:p w14:paraId="525D569C" w14:textId="77777777" w:rsidR="00E57397" w:rsidRPr="00E57397" w:rsidRDefault="00E57397" w:rsidP="00E57397">
            <w:pPr>
              <w:spacing w:after="0" w:line="240" w:lineRule="auto"/>
              <w:jc w:val="center"/>
              <w:rPr>
                <w:rFonts w:eastAsia="Times New Roman" w:cs="Calibri"/>
                <w:b/>
                <w:bCs/>
                <w:color w:val="FFFFFF"/>
                <w:kern w:val="0"/>
                <w:sz w:val="22"/>
                <w:szCs w:val="22"/>
                <w:lang w:val="es-CR" w:eastAsia="es-CR"/>
                <w14:ligatures w14:val="none"/>
              </w:rPr>
            </w:pPr>
            <w:r w:rsidRPr="00E57397">
              <w:rPr>
                <w:rFonts w:eastAsia="Times New Roman" w:cs="Calibri"/>
                <w:b/>
                <w:bCs/>
                <w:color w:val="FFFFFF"/>
                <w:kern w:val="0"/>
                <w:sz w:val="22"/>
                <w:szCs w:val="22"/>
                <w:lang w:val="es-CR" w:eastAsia="es-CR"/>
                <w14:ligatures w14:val="none"/>
              </w:rPr>
              <w:t>I Semestre 2024</w:t>
            </w:r>
          </w:p>
        </w:tc>
        <w:tc>
          <w:tcPr>
            <w:tcW w:w="1119" w:type="dxa"/>
            <w:vMerge/>
            <w:tcBorders>
              <w:top w:val="single" w:sz="4" w:space="0" w:color="FFFFFF"/>
              <w:left w:val="single" w:sz="4" w:space="0" w:color="FFFFFF"/>
              <w:bottom w:val="single" w:sz="4" w:space="0" w:color="FFFFFF"/>
              <w:right w:val="single" w:sz="4" w:space="0" w:color="FFFFFF"/>
            </w:tcBorders>
            <w:vAlign w:val="center"/>
            <w:hideMark/>
          </w:tcPr>
          <w:p w14:paraId="61D06ED8" w14:textId="77777777" w:rsidR="00E57397" w:rsidRPr="00E57397" w:rsidRDefault="00E57397" w:rsidP="00E57397">
            <w:pPr>
              <w:spacing w:after="0" w:line="240" w:lineRule="auto"/>
              <w:jc w:val="left"/>
              <w:rPr>
                <w:rFonts w:eastAsia="Times New Roman" w:cs="Calibri"/>
                <w:b/>
                <w:bCs/>
                <w:color w:val="FFFFFF"/>
                <w:kern w:val="0"/>
                <w:sz w:val="22"/>
                <w:szCs w:val="22"/>
                <w:lang w:val="es-CR" w:eastAsia="es-CR"/>
                <w14:ligatures w14:val="none"/>
              </w:rPr>
            </w:pPr>
          </w:p>
        </w:tc>
        <w:tc>
          <w:tcPr>
            <w:tcW w:w="817" w:type="dxa"/>
            <w:vMerge/>
            <w:tcBorders>
              <w:top w:val="single" w:sz="4" w:space="0" w:color="FFFFFF"/>
              <w:left w:val="single" w:sz="4" w:space="0" w:color="FFFFFF"/>
              <w:bottom w:val="single" w:sz="4" w:space="0" w:color="FFFFFF"/>
              <w:right w:val="single" w:sz="4" w:space="0" w:color="FFFFFF"/>
            </w:tcBorders>
            <w:vAlign w:val="center"/>
            <w:hideMark/>
          </w:tcPr>
          <w:p w14:paraId="14393BF3" w14:textId="77777777" w:rsidR="00E57397" w:rsidRPr="00E57397" w:rsidRDefault="00E57397" w:rsidP="00E57397">
            <w:pPr>
              <w:spacing w:after="0" w:line="240" w:lineRule="auto"/>
              <w:jc w:val="left"/>
              <w:rPr>
                <w:rFonts w:eastAsia="Times New Roman" w:cs="Calibri"/>
                <w:b/>
                <w:bCs/>
                <w:color w:val="FFFFFF"/>
                <w:kern w:val="0"/>
                <w:sz w:val="22"/>
                <w:szCs w:val="22"/>
                <w:lang w:val="es-CR" w:eastAsia="es-CR"/>
                <w14:ligatures w14:val="none"/>
              </w:rPr>
            </w:pPr>
          </w:p>
        </w:tc>
      </w:tr>
      <w:tr w:rsidR="00E57397" w:rsidRPr="00E57397" w14:paraId="2D29543C" w14:textId="77777777" w:rsidTr="00E57397">
        <w:trPr>
          <w:trHeight w:val="218"/>
          <w:jc w:val="center"/>
        </w:trPr>
        <w:tc>
          <w:tcPr>
            <w:tcW w:w="1885" w:type="dxa"/>
            <w:tcBorders>
              <w:top w:val="nil"/>
              <w:left w:val="single" w:sz="4" w:space="0" w:color="auto"/>
              <w:bottom w:val="single" w:sz="4" w:space="0" w:color="auto"/>
              <w:right w:val="single" w:sz="4" w:space="0" w:color="auto"/>
            </w:tcBorders>
            <w:shd w:val="clear" w:color="auto" w:fill="auto"/>
            <w:vAlign w:val="bottom"/>
            <w:hideMark/>
          </w:tcPr>
          <w:p w14:paraId="6BEA8400" w14:textId="77777777" w:rsidR="00E57397" w:rsidRPr="00E57397" w:rsidRDefault="00E57397" w:rsidP="00E57397">
            <w:pPr>
              <w:spacing w:after="0" w:line="240" w:lineRule="auto"/>
              <w:jc w:val="left"/>
              <w:rPr>
                <w:rFonts w:eastAsia="Times New Roman" w:cs="Calibri"/>
                <w:b/>
                <w:bCs/>
                <w:i/>
                <w:iCs/>
                <w:kern w:val="0"/>
                <w:sz w:val="22"/>
                <w:szCs w:val="22"/>
                <w:lang w:val="es-CR" w:eastAsia="es-CR"/>
                <w14:ligatures w14:val="none"/>
              </w:rPr>
            </w:pPr>
            <w:r w:rsidRPr="00E57397">
              <w:rPr>
                <w:rFonts w:eastAsia="Times New Roman" w:cs="Calibri"/>
                <w:b/>
                <w:bCs/>
                <w:i/>
                <w:iCs/>
                <w:kern w:val="0"/>
                <w:sz w:val="22"/>
                <w:szCs w:val="22"/>
                <w:lang w:val="es-CR" w:eastAsia="es-CR"/>
                <w14:ligatures w14:val="none"/>
              </w:rPr>
              <w:t>Técnica Judicial 2</w:t>
            </w:r>
          </w:p>
        </w:tc>
        <w:tc>
          <w:tcPr>
            <w:tcW w:w="1229" w:type="dxa"/>
            <w:tcBorders>
              <w:top w:val="nil"/>
              <w:left w:val="nil"/>
              <w:bottom w:val="single" w:sz="4" w:space="0" w:color="auto"/>
              <w:right w:val="single" w:sz="4" w:space="0" w:color="auto"/>
            </w:tcBorders>
            <w:shd w:val="clear" w:color="C6D9F1" w:fill="B7DEE8"/>
            <w:vAlign w:val="bottom"/>
            <w:hideMark/>
          </w:tcPr>
          <w:p w14:paraId="1ED6E020"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15</w:t>
            </w:r>
          </w:p>
        </w:tc>
        <w:tc>
          <w:tcPr>
            <w:tcW w:w="1417" w:type="dxa"/>
            <w:tcBorders>
              <w:top w:val="nil"/>
              <w:left w:val="nil"/>
              <w:bottom w:val="single" w:sz="4" w:space="0" w:color="auto"/>
              <w:right w:val="single" w:sz="4" w:space="0" w:color="auto"/>
            </w:tcBorders>
            <w:shd w:val="clear" w:color="C6D9F1" w:fill="B7DEE8"/>
            <w:vAlign w:val="bottom"/>
            <w:hideMark/>
          </w:tcPr>
          <w:p w14:paraId="3460E34C"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315</w:t>
            </w:r>
          </w:p>
        </w:tc>
        <w:tc>
          <w:tcPr>
            <w:tcW w:w="851" w:type="dxa"/>
            <w:tcBorders>
              <w:top w:val="nil"/>
              <w:left w:val="nil"/>
              <w:bottom w:val="single" w:sz="4" w:space="0" w:color="auto"/>
              <w:right w:val="single" w:sz="4" w:space="0" w:color="auto"/>
            </w:tcBorders>
            <w:shd w:val="clear" w:color="auto" w:fill="auto"/>
            <w:vAlign w:val="bottom"/>
            <w:hideMark/>
          </w:tcPr>
          <w:p w14:paraId="03FCB2E1"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274 </w:t>
            </w:r>
          </w:p>
        </w:tc>
        <w:tc>
          <w:tcPr>
            <w:tcW w:w="850" w:type="dxa"/>
            <w:tcBorders>
              <w:top w:val="nil"/>
              <w:left w:val="nil"/>
              <w:bottom w:val="single" w:sz="4" w:space="0" w:color="auto"/>
              <w:right w:val="single" w:sz="4" w:space="0" w:color="auto"/>
            </w:tcBorders>
            <w:shd w:val="clear" w:color="auto" w:fill="auto"/>
            <w:vAlign w:val="bottom"/>
            <w:hideMark/>
          </w:tcPr>
          <w:p w14:paraId="1067142B"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281 </w:t>
            </w:r>
          </w:p>
        </w:tc>
        <w:tc>
          <w:tcPr>
            <w:tcW w:w="851" w:type="dxa"/>
            <w:tcBorders>
              <w:top w:val="nil"/>
              <w:left w:val="nil"/>
              <w:bottom w:val="single" w:sz="4" w:space="0" w:color="auto"/>
              <w:right w:val="single" w:sz="4" w:space="0" w:color="auto"/>
            </w:tcBorders>
            <w:shd w:val="clear" w:color="auto" w:fill="auto"/>
            <w:vAlign w:val="bottom"/>
            <w:hideMark/>
          </w:tcPr>
          <w:p w14:paraId="5D7D7276"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260 </w:t>
            </w:r>
          </w:p>
        </w:tc>
        <w:tc>
          <w:tcPr>
            <w:tcW w:w="1310" w:type="dxa"/>
            <w:tcBorders>
              <w:top w:val="nil"/>
              <w:left w:val="nil"/>
              <w:bottom w:val="single" w:sz="4" w:space="0" w:color="auto"/>
              <w:right w:val="single" w:sz="4" w:space="0" w:color="auto"/>
            </w:tcBorders>
            <w:shd w:val="clear" w:color="auto" w:fill="auto"/>
            <w:vAlign w:val="bottom"/>
            <w:hideMark/>
          </w:tcPr>
          <w:p w14:paraId="309D0597"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326 </w:t>
            </w:r>
          </w:p>
        </w:tc>
        <w:tc>
          <w:tcPr>
            <w:tcW w:w="1119" w:type="dxa"/>
            <w:tcBorders>
              <w:top w:val="nil"/>
              <w:left w:val="nil"/>
              <w:bottom w:val="single" w:sz="4" w:space="0" w:color="auto"/>
              <w:right w:val="single" w:sz="4" w:space="0" w:color="auto"/>
            </w:tcBorders>
            <w:shd w:val="clear" w:color="auto" w:fill="auto"/>
            <w:vAlign w:val="bottom"/>
            <w:hideMark/>
          </w:tcPr>
          <w:p w14:paraId="12EC3AD7"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285 </w:t>
            </w:r>
          </w:p>
        </w:tc>
        <w:tc>
          <w:tcPr>
            <w:tcW w:w="817" w:type="dxa"/>
            <w:tcBorders>
              <w:top w:val="nil"/>
              <w:left w:val="nil"/>
              <w:bottom w:val="single" w:sz="4" w:space="0" w:color="auto"/>
              <w:right w:val="single" w:sz="4" w:space="0" w:color="auto"/>
            </w:tcBorders>
            <w:shd w:val="clear" w:color="auto" w:fill="auto"/>
            <w:vAlign w:val="bottom"/>
            <w:hideMark/>
          </w:tcPr>
          <w:p w14:paraId="0B99FA70" w14:textId="77777777" w:rsidR="00E57397" w:rsidRPr="00E57397" w:rsidRDefault="00E57397" w:rsidP="00E57397">
            <w:pPr>
              <w:spacing w:after="0" w:line="240" w:lineRule="auto"/>
              <w:jc w:val="righ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90%</w:t>
            </w:r>
          </w:p>
        </w:tc>
      </w:tr>
      <w:tr w:rsidR="00E57397" w:rsidRPr="00E57397" w14:paraId="283608C0" w14:textId="77777777" w:rsidTr="00E57397">
        <w:trPr>
          <w:trHeight w:val="218"/>
          <w:jc w:val="center"/>
        </w:trPr>
        <w:tc>
          <w:tcPr>
            <w:tcW w:w="1885" w:type="dxa"/>
            <w:tcBorders>
              <w:top w:val="nil"/>
              <w:left w:val="single" w:sz="4" w:space="0" w:color="auto"/>
              <w:bottom w:val="single" w:sz="4" w:space="0" w:color="auto"/>
              <w:right w:val="single" w:sz="4" w:space="0" w:color="auto"/>
            </w:tcBorders>
            <w:shd w:val="clear" w:color="auto" w:fill="auto"/>
            <w:vAlign w:val="bottom"/>
            <w:hideMark/>
          </w:tcPr>
          <w:p w14:paraId="25914875" w14:textId="77777777" w:rsidR="00E57397" w:rsidRPr="00E57397" w:rsidRDefault="00E57397" w:rsidP="00E57397">
            <w:pPr>
              <w:spacing w:after="0" w:line="240" w:lineRule="auto"/>
              <w:jc w:val="left"/>
              <w:rPr>
                <w:rFonts w:eastAsia="Times New Roman" w:cs="Calibri"/>
                <w:b/>
                <w:bCs/>
                <w:i/>
                <w:iCs/>
                <w:kern w:val="0"/>
                <w:sz w:val="22"/>
                <w:szCs w:val="22"/>
                <w:lang w:val="es-CR" w:eastAsia="es-CR"/>
                <w14:ligatures w14:val="none"/>
              </w:rPr>
            </w:pPr>
            <w:r w:rsidRPr="00E57397">
              <w:rPr>
                <w:rFonts w:eastAsia="Times New Roman" w:cs="Calibri"/>
                <w:b/>
                <w:bCs/>
                <w:i/>
                <w:iCs/>
                <w:kern w:val="0"/>
                <w:sz w:val="22"/>
                <w:szCs w:val="22"/>
                <w:lang w:val="es-CR" w:eastAsia="es-CR"/>
                <w14:ligatures w14:val="none"/>
              </w:rPr>
              <w:t>Técnica Judicial 3</w:t>
            </w:r>
          </w:p>
        </w:tc>
        <w:tc>
          <w:tcPr>
            <w:tcW w:w="1229" w:type="dxa"/>
            <w:tcBorders>
              <w:top w:val="nil"/>
              <w:left w:val="nil"/>
              <w:bottom w:val="single" w:sz="4" w:space="0" w:color="auto"/>
              <w:right w:val="single" w:sz="4" w:space="0" w:color="auto"/>
            </w:tcBorders>
            <w:shd w:val="clear" w:color="C6D9F1" w:fill="B7DEE8"/>
            <w:vAlign w:val="bottom"/>
            <w:hideMark/>
          </w:tcPr>
          <w:p w14:paraId="51956EFE"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15</w:t>
            </w:r>
          </w:p>
        </w:tc>
        <w:tc>
          <w:tcPr>
            <w:tcW w:w="1417" w:type="dxa"/>
            <w:tcBorders>
              <w:top w:val="nil"/>
              <w:left w:val="nil"/>
              <w:bottom w:val="single" w:sz="4" w:space="0" w:color="auto"/>
              <w:right w:val="single" w:sz="4" w:space="0" w:color="auto"/>
            </w:tcBorders>
            <w:shd w:val="clear" w:color="C6D9F1" w:fill="B7DEE8"/>
            <w:vAlign w:val="bottom"/>
            <w:hideMark/>
          </w:tcPr>
          <w:p w14:paraId="6CCFF2D8"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315</w:t>
            </w:r>
          </w:p>
        </w:tc>
        <w:tc>
          <w:tcPr>
            <w:tcW w:w="851" w:type="dxa"/>
            <w:tcBorders>
              <w:top w:val="nil"/>
              <w:left w:val="nil"/>
              <w:bottom w:val="single" w:sz="4" w:space="0" w:color="auto"/>
              <w:right w:val="single" w:sz="4" w:space="0" w:color="auto"/>
            </w:tcBorders>
            <w:shd w:val="clear" w:color="auto" w:fill="auto"/>
            <w:vAlign w:val="bottom"/>
            <w:hideMark/>
          </w:tcPr>
          <w:p w14:paraId="00A429E1"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274 </w:t>
            </w:r>
          </w:p>
        </w:tc>
        <w:tc>
          <w:tcPr>
            <w:tcW w:w="850" w:type="dxa"/>
            <w:tcBorders>
              <w:top w:val="nil"/>
              <w:left w:val="nil"/>
              <w:bottom w:val="single" w:sz="4" w:space="0" w:color="auto"/>
              <w:right w:val="single" w:sz="4" w:space="0" w:color="auto"/>
            </w:tcBorders>
            <w:shd w:val="clear" w:color="auto" w:fill="auto"/>
            <w:vAlign w:val="bottom"/>
            <w:hideMark/>
          </w:tcPr>
          <w:p w14:paraId="34E7554F"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290 </w:t>
            </w:r>
          </w:p>
        </w:tc>
        <w:tc>
          <w:tcPr>
            <w:tcW w:w="851" w:type="dxa"/>
            <w:tcBorders>
              <w:top w:val="nil"/>
              <w:left w:val="nil"/>
              <w:bottom w:val="single" w:sz="4" w:space="0" w:color="auto"/>
              <w:right w:val="single" w:sz="4" w:space="0" w:color="auto"/>
            </w:tcBorders>
            <w:shd w:val="clear" w:color="auto" w:fill="auto"/>
            <w:vAlign w:val="bottom"/>
            <w:hideMark/>
          </w:tcPr>
          <w:p w14:paraId="29C096DC"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266 </w:t>
            </w:r>
          </w:p>
        </w:tc>
        <w:tc>
          <w:tcPr>
            <w:tcW w:w="1310" w:type="dxa"/>
            <w:tcBorders>
              <w:top w:val="nil"/>
              <w:left w:val="nil"/>
              <w:bottom w:val="single" w:sz="4" w:space="0" w:color="auto"/>
              <w:right w:val="single" w:sz="4" w:space="0" w:color="auto"/>
            </w:tcBorders>
            <w:shd w:val="clear" w:color="auto" w:fill="auto"/>
            <w:vAlign w:val="bottom"/>
            <w:hideMark/>
          </w:tcPr>
          <w:p w14:paraId="5C684F1F"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284 </w:t>
            </w:r>
          </w:p>
        </w:tc>
        <w:tc>
          <w:tcPr>
            <w:tcW w:w="1119" w:type="dxa"/>
            <w:tcBorders>
              <w:top w:val="nil"/>
              <w:left w:val="nil"/>
              <w:bottom w:val="single" w:sz="4" w:space="0" w:color="auto"/>
              <w:right w:val="single" w:sz="4" w:space="0" w:color="auto"/>
            </w:tcBorders>
            <w:shd w:val="clear" w:color="auto" w:fill="auto"/>
            <w:vAlign w:val="bottom"/>
            <w:hideMark/>
          </w:tcPr>
          <w:p w14:paraId="28B04E9D"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279 </w:t>
            </w:r>
          </w:p>
        </w:tc>
        <w:tc>
          <w:tcPr>
            <w:tcW w:w="817" w:type="dxa"/>
            <w:tcBorders>
              <w:top w:val="nil"/>
              <w:left w:val="nil"/>
              <w:bottom w:val="single" w:sz="4" w:space="0" w:color="auto"/>
              <w:right w:val="single" w:sz="4" w:space="0" w:color="auto"/>
            </w:tcBorders>
            <w:shd w:val="clear" w:color="auto" w:fill="auto"/>
            <w:vAlign w:val="bottom"/>
            <w:hideMark/>
          </w:tcPr>
          <w:p w14:paraId="0EC49FE0" w14:textId="77777777" w:rsidR="00E57397" w:rsidRPr="00E57397" w:rsidRDefault="00E57397" w:rsidP="00E57397">
            <w:pPr>
              <w:spacing w:after="0" w:line="240" w:lineRule="auto"/>
              <w:jc w:val="righ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89%</w:t>
            </w:r>
          </w:p>
        </w:tc>
      </w:tr>
      <w:tr w:rsidR="00E57397" w:rsidRPr="00E57397" w14:paraId="7A189D52" w14:textId="77777777" w:rsidTr="00E57397">
        <w:trPr>
          <w:trHeight w:val="218"/>
          <w:jc w:val="center"/>
        </w:trPr>
        <w:tc>
          <w:tcPr>
            <w:tcW w:w="1885" w:type="dxa"/>
            <w:tcBorders>
              <w:top w:val="nil"/>
              <w:left w:val="single" w:sz="4" w:space="0" w:color="auto"/>
              <w:bottom w:val="single" w:sz="4" w:space="0" w:color="auto"/>
              <w:right w:val="single" w:sz="4" w:space="0" w:color="auto"/>
            </w:tcBorders>
            <w:shd w:val="clear" w:color="auto" w:fill="auto"/>
            <w:vAlign w:val="bottom"/>
            <w:hideMark/>
          </w:tcPr>
          <w:p w14:paraId="3BFA8651" w14:textId="77777777" w:rsidR="00E57397" w:rsidRPr="00E57397" w:rsidRDefault="00E57397" w:rsidP="00E57397">
            <w:pPr>
              <w:spacing w:after="0" w:line="240" w:lineRule="auto"/>
              <w:jc w:val="left"/>
              <w:rPr>
                <w:rFonts w:eastAsia="Times New Roman" w:cs="Calibri"/>
                <w:b/>
                <w:bCs/>
                <w:i/>
                <w:iCs/>
                <w:kern w:val="0"/>
                <w:sz w:val="22"/>
                <w:szCs w:val="22"/>
                <w:lang w:val="es-CR" w:eastAsia="es-CR"/>
                <w14:ligatures w14:val="none"/>
              </w:rPr>
            </w:pPr>
            <w:r w:rsidRPr="00E57397">
              <w:rPr>
                <w:rFonts w:eastAsia="Times New Roman" w:cs="Calibri"/>
                <w:b/>
                <w:bCs/>
                <w:i/>
                <w:iCs/>
                <w:kern w:val="0"/>
                <w:sz w:val="22"/>
                <w:szCs w:val="22"/>
                <w:lang w:val="es-CR" w:eastAsia="es-CR"/>
                <w14:ligatures w14:val="none"/>
              </w:rPr>
              <w:t>Técnica Judicial 4</w:t>
            </w:r>
          </w:p>
        </w:tc>
        <w:tc>
          <w:tcPr>
            <w:tcW w:w="1229" w:type="dxa"/>
            <w:tcBorders>
              <w:top w:val="nil"/>
              <w:left w:val="nil"/>
              <w:bottom w:val="single" w:sz="4" w:space="0" w:color="auto"/>
              <w:right w:val="single" w:sz="4" w:space="0" w:color="auto"/>
            </w:tcBorders>
            <w:shd w:val="clear" w:color="C6D9F1" w:fill="B7DEE8"/>
            <w:vAlign w:val="bottom"/>
            <w:hideMark/>
          </w:tcPr>
          <w:p w14:paraId="14FF9FBB"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15</w:t>
            </w:r>
          </w:p>
        </w:tc>
        <w:tc>
          <w:tcPr>
            <w:tcW w:w="1417" w:type="dxa"/>
            <w:tcBorders>
              <w:top w:val="nil"/>
              <w:left w:val="nil"/>
              <w:bottom w:val="single" w:sz="4" w:space="0" w:color="auto"/>
              <w:right w:val="single" w:sz="4" w:space="0" w:color="auto"/>
            </w:tcBorders>
            <w:shd w:val="clear" w:color="C6D9F1" w:fill="B7DEE8"/>
            <w:vAlign w:val="bottom"/>
            <w:hideMark/>
          </w:tcPr>
          <w:p w14:paraId="2D9F754B"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315</w:t>
            </w:r>
          </w:p>
        </w:tc>
        <w:tc>
          <w:tcPr>
            <w:tcW w:w="851" w:type="dxa"/>
            <w:tcBorders>
              <w:top w:val="nil"/>
              <w:left w:val="nil"/>
              <w:bottom w:val="single" w:sz="4" w:space="0" w:color="auto"/>
              <w:right w:val="single" w:sz="4" w:space="0" w:color="auto"/>
            </w:tcBorders>
            <w:shd w:val="clear" w:color="auto" w:fill="auto"/>
            <w:vAlign w:val="bottom"/>
            <w:hideMark/>
          </w:tcPr>
          <w:p w14:paraId="5963861A"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276 </w:t>
            </w:r>
          </w:p>
        </w:tc>
        <w:tc>
          <w:tcPr>
            <w:tcW w:w="850" w:type="dxa"/>
            <w:tcBorders>
              <w:top w:val="nil"/>
              <w:left w:val="nil"/>
              <w:bottom w:val="single" w:sz="4" w:space="0" w:color="auto"/>
              <w:right w:val="single" w:sz="4" w:space="0" w:color="auto"/>
            </w:tcBorders>
            <w:shd w:val="clear" w:color="auto" w:fill="auto"/>
            <w:vAlign w:val="bottom"/>
            <w:hideMark/>
          </w:tcPr>
          <w:p w14:paraId="5A1C74B3"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299 </w:t>
            </w:r>
          </w:p>
        </w:tc>
        <w:tc>
          <w:tcPr>
            <w:tcW w:w="851" w:type="dxa"/>
            <w:tcBorders>
              <w:top w:val="nil"/>
              <w:left w:val="nil"/>
              <w:bottom w:val="single" w:sz="4" w:space="0" w:color="auto"/>
              <w:right w:val="single" w:sz="4" w:space="0" w:color="auto"/>
            </w:tcBorders>
            <w:shd w:val="clear" w:color="auto" w:fill="auto"/>
            <w:vAlign w:val="bottom"/>
            <w:hideMark/>
          </w:tcPr>
          <w:p w14:paraId="10B5EE64"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288 </w:t>
            </w:r>
          </w:p>
        </w:tc>
        <w:tc>
          <w:tcPr>
            <w:tcW w:w="1310" w:type="dxa"/>
            <w:tcBorders>
              <w:top w:val="nil"/>
              <w:left w:val="nil"/>
              <w:bottom w:val="single" w:sz="4" w:space="0" w:color="auto"/>
              <w:right w:val="single" w:sz="4" w:space="0" w:color="auto"/>
            </w:tcBorders>
            <w:shd w:val="clear" w:color="auto" w:fill="auto"/>
            <w:vAlign w:val="bottom"/>
            <w:hideMark/>
          </w:tcPr>
          <w:p w14:paraId="2E87335E"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322 </w:t>
            </w:r>
          </w:p>
        </w:tc>
        <w:tc>
          <w:tcPr>
            <w:tcW w:w="1119" w:type="dxa"/>
            <w:tcBorders>
              <w:top w:val="nil"/>
              <w:left w:val="nil"/>
              <w:bottom w:val="single" w:sz="4" w:space="0" w:color="auto"/>
              <w:right w:val="single" w:sz="4" w:space="0" w:color="auto"/>
            </w:tcBorders>
            <w:shd w:val="clear" w:color="auto" w:fill="auto"/>
            <w:vAlign w:val="bottom"/>
            <w:hideMark/>
          </w:tcPr>
          <w:p w14:paraId="13CA6A1A"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296 </w:t>
            </w:r>
          </w:p>
        </w:tc>
        <w:tc>
          <w:tcPr>
            <w:tcW w:w="817" w:type="dxa"/>
            <w:tcBorders>
              <w:top w:val="nil"/>
              <w:left w:val="nil"/>
              <w:bottom w:val="single" w:sz="4" w:space="0" w:color="auto"/>
              <w:right w:val="single" w:sz="4" w:space="0" w:color="auto"/>
            </w:tcBorders>
            <w:shd w:val="clear" w:color="auto" w:fill="auto"/>
            <w:vAlign w:val="bottom"/>
            <w:hideMark/>
          </w:tcPr>
          <w:p w14:paraId="57552FD3" w14:textId="77777777" w:rsidR="00E57397" w:rsidRPr="00E57397" w:rsidRDefault="00E57397" w:rsidP="00E57397">
            <w:pPr>
              <w:spacing w:after="0" w:line="240" w:lineRule="auto"/>
              <w:jc w:val="righ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94%</w:t>
            </w:r>
          </w:p>
        </w:tc>
      </w:tr>
      <w:tr w:rsidR="00E57397" w:rsidRPr="00E57397" w14:paraId="13A9DAFB" w14:textId="77777777" w:rsidTr="00E57397">
        <w:trPr>
          <w:trHeight w:val="218"/>
          <w:jc w:val="center"/>
        </w:trPr>
        <w:tc>
          <w:tcPr>
            <w:tcW w:w="1885" w:type="dxa"/>
            <w:tcBorders>
              <w:top w:val="nil"/>
              <w:left w:val="single" w:sz="4" w:space="0" w:color="auto"/>
              <w:bottom w:val="single" w:sz="4" w:space="0" w:color="auto"/>
              <w:right w:val="single" w:sz="4" w:space="0" w:color="auto"/>
            </w:tcBorders>
            <w:shd w:val="clear" w:color="auto" w:fill="auto"/>
            <w:vAlign w:val="bottom"/>
            <w:hideMark/>
          </w:tcPr>
          <w:p w14:paraId="1D5853AB" w14:textId="77777777" w:rsidR="00E57397" w:rsidRPr="00E57397" w:rsidRDefault="00E57397" w:rsidP="00E57397">
            <w:pPr>
              <w:spacing w:after="0" w:line="240" w:lineRule="auto"/>
              <w:jc w:val="left"/>
              <w:rPr>
                <w:rFonts w:eastAsia="Times New Roman" w:cs="Calibri"/>
                <w:b/>
                <w:bCs/>
                <w:i/>
                <w:iCs/>
                <w:kern w:val="0"/>
                <w:sz w:val="22"/>
                <w:szCs w:val="22"/>
                <w:lang w:val="es-CR" w:eastAsia="es-CR"/>
                <w14:ligatures w14:val="none"/>
              </w:rPr>
            </w:pPr>
            <w:r w:rsidRPr="00E57397">
              <w:rPr>
                <w:rFonts w:eastAsia="Times New Roman" w:cs="Calibri"/>
                <w:b/>
                <w:bCs/>
                <w:i/>
                <w:iCs/>
                <w:kern w:val="0"/>
                <w:sz w:val="22"/>
                <w:szCs w:val="22"/>
                <w:lang w:val="es-CR" w:eastAsia="es-CR"/>
                <w14:ligatures w14:val="none"/>
              </w:rPr>
              <w:t>Técnica Judicial 5</w:t>
            </w:r>
          </w:p>
        </w:tc>
        <w:tc>
          <w:tcPr>
            <w:tcW w:w="1229" w:type="dxa"/>
            <w:tcBorders>
              <w:top w:val="nil"/>
              <w:left w:val="nil"/>
              <w:bottom w:val="single" w:sz="4" w:space="0" w:color="auto"/>
              <w:right w:val="single" w:sz="4" w:space="0" w:color="auto"/>
            </w:tcBorders>
            <w:shd w:val="clear" w:color="C6D9F1" w:fill="B7DEE8"/>
            <w:vAlign w:val="bottom"/>
            <w:hideMark/>
          </w:tcPr>
          <w:p w14:paraId="608E8AC8"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15</w:t>
            </w:r>
          </w:p>
        </w:tc>
        <w:tc>
          <w:tcPr>
            <w:tcW w:w="1417" w:type="dxa"/>
            <w:tcBorders>
              <w:top w:val="nil"/>
              <w:left w:val="nil"/>
              <w:bottom w:val="single" w:sz="4" w:space="0" w:color="auto"/>
              <w:right w:val="single" w:sz="4" w:space="0" w:color="auto"/>
            </w:tcBorders>
            <w:shd w:val="clear" w:color="C6D9F1" w:fill="B7DEE8"/>
            <w:vAlign w:val="bottom"/>
            <w:hideMark/>
          </w:tcPr>
          <w:p w14:paraId="576EF552"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315</w:t>
            </w:r>
          </w:p>
        </w:tc>
        <w:tc>
          <w:tcPr>
            <w:tcW w:w="851" w:type="dxa"/>
            <w:tcBorders>
              <w:top w:val="nil"/>
              <w:left w:val="nil"/>
              <w:bottom w:val="single" w:sz="4" w:space="0" w:color="auto"/>
              <w:right w:val="single" w:sz="4" w:space="0" w:color="auto"/>
            </w:tcBorders>
            <w:shd w:val="clear" w:color="auto" w:fill="auto"/>
            <w:vAlign w:val="bottom"/>
            <w:hideMark/>
          </w:tcPr>
          <w:p w14:paraId="56C61C63"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283 </w:t>
            </w:r>
          </w:p>
        </w:tc>
        <w:tc>
          <w:tcPr>
            <w:tcW w:w="850" w:type="dxa"/>
            <w:tcBorders>
              <w:top w:val="nil"/>
              <w:left w:val="nil"/>
              <w:bottom w:val="single" w:sz="4" w:space="0" w:color="auto"/>
              <w:right w:val="single" w:sz="4" w:space="0" w:color="auto"/>
            </w:tcBorders>
            <w:shd w:val="clear" w:color="auto" w:fill="auto"/>
            <w:vAlign w:val="bottom"/>
            <w:hideMark/>
          </w:tcPr>
          <w:p w14:paraId="093BD464"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298 </w:t>
            </w:r>
          </w:p>
        </w:tc>
        <w:tc>
          <w:tcPr>
            <w:tcW w:w="851" w:type="dxa"/>
            <w:tcBorders>
              <w:top w:val="nil"/>
              <w:left w:val="nil"/>
              <w:bottom w:val="single" w:sz="4" w:space="0" w:color="auto"/>
              <w:right w:val="single" w:sz="4" w:space="0" w:color="auto"/>
            </w:tcBorders>
            <w:shd w:val="clear" w:color="auto" w:fill="auto"/>
            <w:vAlign w:val="bottom"/>
            <w:hideMark/>
          </w:tcPr>
          <w:p w14:paraId="574FAC4F"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289 </w:t>
            </w:r>
          </w:p>
        </w:tc>
        <w:tc>
          <w:tcPr>
            <w:tcW w:w="1310" w:type="dxa"/>
            <w:tcBorders>
              <w:top w:val="nil"/>
              <w:left w:val="nil"/>
              <w:bottom w:val="single" w:sz="4" w:space="0" w:color="auto"/>
              <w:right w:val="single" w:sz="4" w:space="0" w:color="auto"/>
            </w:tcBorders>
            <w:shd w:val="clear" w:color="auto" w:fill="auto"/>
            <w:vAlign w:val="bottom"/>
            <w:hideMark/>
          </w:tcPr>
          <w:p w14:paraId="26924471"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319 </w:t>
            </w:r>
          </w:p>
        </w:tc>
        <w:tc>
          <w:tcPr>
            <w:tcW w:w="1119" w:type="dxa"/>
            <w:tcBorders>
              <w:top w:val="nil"/>
              <w:left w:val="nil"/>
              <w:bottom w:val="single" w:sz="4" w:space="0" w:color="auto"/>
              <w:right w:val="single" w:sz="4" w:space="0" w:color="auto"/>
            </w:tcBorders>
            <w:shd w:val="clear" w:color="auto" w:fill="auto"/>
            <w:vAlign w:val="bottom"/>
            <w:hideMark/>
          </w:tcPr>
          <w:p w14:paraId="5458728C"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297 </w:t>
            </w:r>
          </w:p>
        </w:tc>
        <w:tc>
          <w:tcPr>
            <w:tcW w:w="817" w:type="dxa"/>
            <w:tcBorders>
              <w:top w:val="nil"/>
              <w:left w:val="nil"/>
              <w:bottom w:val="single" w:sz="4" w:space="0" w:color="auto"/>
              <w:right w:val="single" w:sz="4" w:space="0" w:color="auto"/>
            </w:tcBorders>
            <w:shd w:val="clear" w:color="auto" w:fill="auto"/>
            <w:vAlign w:val="bottom"/>
            <w:hideMark/>
          </w:tcPr>
          <w:p w14:paraId="602F5A58" w14:textId="77777777" w:rsidR="00E57397" w:rsidRPr="00E57397" w:rsidRDefault="00E57397" w:rsidP="00E57397">
            <w:pPr>
              <w:spacing w:after="0" w:line="240" w:lineRule="auto"/>
              <w:jc w:val="righ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94%</w:t>
            </w:r>
          </w:p>
        </w:tc>
      </w:tr>
      <w:tr w:rsidR="00E57397" w:rsidRPr="00E57397" w14:paraId="565F9288" w14:textId="77777777" w:rsidTr="00E57397">
        <w:trPr>
          <w:trHeight w:val="218"/>
          <w:jc w:val="center"/>
        </w:trPr>
        <w:tc>
          <w:tcPr>
            <w:tcW w:w="1885" w:type="dxa"/>
            <w:tcBorders>
              <w:top w:val="nil"/>
              <w:left w:val="single" w:sz="4" w:space="0" w:color="auto"/>
              <w:bottom w:val="single" w:sz="4" w:space="0" w:color="auto"/>
              <w:right w:val="single" w:sz="4" w:space="0" w:color="auto"/>
            </w:tcBorders>
            <w:shd w:val="clear" w:color="auto" w:fill="auto"/>
            <w:vAlign w:val="bottom"/>
            <w:hideMark/>
          </w:tcPr>
          <w:p w14:paraId="76429012" w14:textId="77777777" w:rsidR="00E57397" w:rsidRPr="00E57397" w:rsidRDefault="00E57397" w:rsidP="00E57397">
            <w:pPr>
              <w:spacing w:after="0" w:line="240" w:lineRule="auto"/>
              <w:jc w:val="left"/>
              <w:rPr>
                <w:rFonts w:eastAsia="Times New Roman" w:cs="Calibri"/>
                <w:b/>
                <w:bCs/>
                <w:i/>
                <w:iCs/>
                <w:kern w:val="0"/>
                <w:sz w:val="22"/>
                <w:szCs w:val="22"/>
                <w:lang w:val="es-CR" w:eastAsia="es-CR"/>
                <w14:ligatures w14:val="none"/>
              </w:rPr>
            </w:pPr>
            <w:r w:rsidRPr="00E57397">
              <w:rPr>
                <w:rFonts w:eastAsia="Times New Roman" w:cs="Calibri"/>
                <w:b/>
                <w:bCs/>
                <w:i/>
                <w:iCs/>
                <w:kern w:val="0"/>
                <w:sz w:val="22"/>
                <w:szCs w:val="22"/>
                <w:lang w:val="es-CR" w:eastAsia="es-CR"/>
                <w14:ligatures w14:val="none"/>
              </w:rPr>
              <w:t>Técnica Judicial 6</w:t>
            </w:r>
          </w:p>
        </w:tc>
        <w:tc>
          <w:tcPr>
            <w:tcW w:w="1229" w:type="dxa"/>
            <w:tcBorders>
              <w:top w:val="nil"/>
              <w:left w:val="nil"/>
              <w:bottom w:val="single" w:sz="4" w:space="0" w:color="auto"/>
              <w:right w:val="single" w:sz="4" w:space="0" w:color="auto"/>
            </w:tcBorders>
            <w:shd w:val="clear" w:color="C6D9F1" w:fill="B7DEE8"/>
            <w:vAlign w:val="bottom"/>
            <w:hideMark/>
          </w:tcPr>
          <w:p w14:paraId="729DE7EA"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15</w:t>
            </w:r>
          </w:p>
        </w:tc>
        <w:tc>
          <w:tcPr>
            <w:tcW w:w="1417" w:type="dxa"/>
            <w:tcBorders>
              <w:top w:val="nil"/>
              <w:left w:val="nil"/>
              <w:bottom w:val="single" w:sz="4" w:space="0" w:color="auto"/>
              <w:right w:val="single" w:sz="4" w:space="0" w:color="auto"/>
            </w:tcBorders>
            <w:shd w:val="clear" w:color="C6D9F1" w:fill="B7DEE8"/>
            <w:vAlign w:val="bottom"/>
            <w:hideMark/>
          </w:tcPr>
          <w:p w14:paraId="2ED6F312"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315</w:t>
            </w:r>
          </w:p>
        </w:tc>
        <w:tc>
          <w:tcPr>
            <w:tcW w:w="851" w:type="dxa"/>
            <w:tcBorders>
              <w:top w:val="nil"/>
              <w:left w:val="nil"/>
              <w:bottom w:val="single" w:sz="4" w:space="0" w:color="auto"/>
              <w:right w:val="single" w:sz="4" w:space="0" w:color="auto"/>
            </w:tcBorders>
            <w:shd w:val="clear" w:color="auto" w:fill="auto"/>
            <w:vAlign w:val="bottom"/>
            <w:hideMark/>
          </w:tcPr>
          <w:p w14:paraId="0737C525"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274 </w:t>
            </w:r>
          </w:p>
        </w:tc>
        <w:tc>
          <w:tcPr>
            <w:tcW w:w="850" w:type="dxa"/>
            <w:tcBorders>
              <w:top w:val="nil"/>
              <w:left w:val="nil"/>
              <w:bottom w:val="single" w:sz="4" w:space="0" w:color="auto"/>
              <w:right w:val="single" w:sz="4" w:space="0" w:color="auto"/>
            </w:tcBorders>
            <w:shd w:val="clear" w:color="auto" w:fill="auto"/>
            <w:vAlign w:val="bottom"/>
            <w:hideMark/>
          </w:tcPr>
          <w:p w14:paraId="0192DA7C"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279 </w:t>
            </w:r>
          </w:p>
        </w:tc>
        <w:tc>
          <w:tcPr>
            <w:tcW w:w="851" w:type="dxa"/>
            <w:tcBorders>
              <w:top w:val="nil"/>
              <w:left w:val="nil"/>
              <w:bottom w:val="single" w:sz="4" w:space="0" w:color="auto"/>
              <w:right w:val="single" w:sz="4" w:space="0" w:color="auto"/>
            </w:tcBorders>
            <w:shd w:val="clear" w:color="auto" w:fill="auto"/>
            <w:vAlign w:val="bottom"/>
            <w:hideMark/>
          </w:tcPr>
          <w:p w14:paraId="79D489CE"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268 </w:t>
            </w:r>
          </w:p>
        </w:tc>
        <w:tc>
          <w:tcPr>
            <w:tcW w:w="1310" w:type="dxa"/>
            <w:tcBorders>
              <w:top w:val="nil"/>
              <w:left w:val="nil"/>
              <w:bottom w:val="single" w:sz="4" w:space="0" w:color="auto"/>
              <w:right w:val="single" w:sz="4" w:space="0" w:color="auto"/>
            </w:tcBorders>
            <w:shd w:val="clear" w:color="auto" w:fill="auto"/>
            <w:vAlign w:val="bottom"/>
            <w:hideMark/>
          </w:tcPr>
          <w:p w14:paraId="69B79DF8"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299 </w:t>
            </w:r>
          </w:p>
        </w:tc>
        <w:tc>
          <w:tcPr>
            <w:tcW w:w="1119" w:type="dxa"/>
            <w:tcBorders>
              <w:top w:val="nil"/>
              <w:left w:val="nil"/>
              <w:bottom w:val="single" w:sz="4" w:space="0" w:color="auto"/>
              <w:right w:val="single" w:sz="4" w:space="0" w:color="auto"/>
            </w:tcBorders>
            <w:shd w:val="clear" w:color="auto" w:fill="auto"/>
            <w:vAlign w:val="bottom"/>
            <w:hideMark/>
          </w:tcPr>
          <w:p w14:paraId="44341B52"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280 </w:t>
            </w:r>
          </w:p>
        </w:tc>
        <w:tc>
          <w:tcPr>
            <w:tcW w:w="817" w:type="dxa"/>
            <w:tcBorders>
              <w:top w:val="nil"/>
              <w:left w:val="nil"/>
              <w:bottom w:val="single" w:sz="4" w:space="0" w:color="auto"/>
              <w:right w:val="single" w:sz="4" w:space="0" w:color="auto"/>
            </w:tcBorders>
            <w:shd w:val="clear" w:color="auto" w:fill="auto"/>
            <w:vAlign w:val="bottom"/>
            <w:hideMark/>
          </w:tcPr>
          <w:p w14:paraId="1E08E5AB" w14:textId="77777777" w:rsidR="00E57397" w:rsidRPr="00E57397" w:rsidRDefault="00E57397" w:rsidP="00E57397">
            <w:pPr>
              <w:spacing w:after="0" w:line="240" w:lineRule="auto"/>
              <w:jc w:val="righ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89%</w:t>
            </w:r>
          </w:p>
        </w:tc>
      </w:tr>
      <w:tr w:rsidR="00E57397" w:rsidRPr="00E57397" w14:paraId="3A68EBD2" w14:textId="77777777" w:rsidTr="00E57397">
        <w:trPr>
          <w:trHeight w:val="218"/>
          <w:jc w:val="center"/>
        </w:trPr>
        <w:tc>
          <w:tcPr>
            <w:tcW w:w="1885" w:type="dxa"/>
            <w:tcBorders>
              <w:top w:val="nil"/>
              <w:left w:val="single" w:sz="4" w:space="0" w:color="auto"/>
              <w:bottom w:val="single" w:sz="4" w:space="0" w:color="auto"/>
              <w:right w:val="single" w:sz="4" w:space="0" w:color="auto"/>
            </w:tcBorders>
            <w:shd w:val="clear" w:color="auto" w:fill="auto"/>
            <w:vAlign w:val="bottom"/>
            <w:hideMark/>
          </w:tcPr>
          <w:p w14:paraId="2B855B33" w14:textId="77777777" w:rsidR="00E57397" w:rsidRPr="00E57397" w:rsidRDefault="00E57397" w:rsidP="00E57397">
            <w:pPr>
              <w:spacing w:after="0" w:line="240" w:lineRule="auto"/>
              <w:jc w:val="left"/>
              <w:rPr>
                <w:rFonts w:eastAsia="Times New Roman" w:cs="Calibri"/>
                <w:b/>
                <w:bCs/>
                <w:i/>
                <w:iCs/>
                <w:kern w:val="0"/>
                <w:sz w:val="22"/>
                <w:szCs w:val="22"/>
                <w:lang w:val="es-CR" w:eastAsia="es-CR"/>
                <w14:ligatures w14:val="none"/>
              </w:rPr>
            </w:pPr>
            <w:r w:rsidRPr="00E57397">
              <w:rPr>
                <w:rFonts w:eastAsia="Times New Roman" w:cs="Calibri"/>
                <w:b/>
                <w:bCs/>
                <w:i/>
                <w:iCs/>
                <w:kern w:val="0"/>
                <w:sz w:val="22"/>
                <w:szCs w:val="22"/>
                <w:lang w:val="es-CR" w:eastAsia="es-CR"/>
                <w14:ligatures w14:val="none"/>
              </w:rPr>
              <w:t>Juzgadora 1</w:t>
            </w:r>
          </w:p>
        </w:tc>
        <w:tc>
          <w:tcPr>
            <w:tcW w:w="1229" w:type="dxa"/>
            <w:tcBorders>
              <w:top w:val="nil"/>
              <w:left w:val="nil"/>
              <w:bottom w:val="single" w:sz="4" w:space="0" w:color="auto"/>
              <w:right w:val="single" w:sz="4" w:space="0" w:color="auto"/>
            </w:tcBorders>
            <w:shd w:val="clear" w:color="C6D9F1" w:fill="B7DEE8"/>
            <w:vAlign w:val="bottom"/>
            <w:hideMark/>
          </w:tcPr>
          <w:p w14:paraId="36088DAB"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1,62</w:t>
            </w:r>
          </w:p>
        </w:tc>
        <w:tc>
          <w:tcPr>
            <w:tcW w:w="1417" w:type="dxa"/>
            <w:tcBorders>
              <w:top w:val="nil"/>
              <w:left w:val="nil"/>
              <w:bottom w:val="single" w:sz="4" w:space="0" w:color="auto"/>
              <w:right w:val="single" w:sz="4" w:space="0" w:color="auto"/>
            </w:tcBorders>
            <w:shd w:val="clear" w:color="C6D9F1" w:fill="B7DEE8"/>
            <w:vAlign w:val="bottom"/>
            <w:hideMark/>
          </w:tcPr>
          <w:p w14:paraId="012FA04F"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34</w:t>
            </w:r>
          </w:p>
        </w:tc>
        <w:tc>
          <w:tcPr>
            <w:tcW w:w="851" w:type="dxa"/>
            <w:tcBorders>
              <w:top w:val="nil"/>
              <w:left w:val="nil"/>
              <w:bottom w:val="single" w:sz="4" w:space="0" w:color="auto"/>
              <w:right w:val="single" w:sz="4" w:space="0" w:color="auto"/>
            </w:tcBorders>
            <w:shd w:val="clear" w:color="auto" w:fill="auto"/>
            <w:vAlign w:val="bottom"/>
            <w:hideMark/>
          </w:tcPr>
          <w:p w14:paraId="1B25993E"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33 </w:t>
            </w:r>
          </w:p>
        </w:tc>
        <w:tc>
          <w:tcPr>
            <w:tcW w:w="850" w:type="dxa"/>
            <w:tcBorders>
              <w:top w:val="nil"/>
              <w:left w:val="nil"/>
              <w:bottom w:val="single" w:sz="4" w:space="0" w:color="auto"/>
              <w:right w:val="single" w:sz="4" w:space="0" w:color="auto"/>
            </w:tcBorders>
            <w:shd w:val="clear" w:color="auto" w:fill="auto"/>
            <w:vAlign w:val="bottom"/>
            <w:hideMark/>
          </w:tcPr>
          <w:p w14:paraId="0C74AF40"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34 </w:t>
            </w:r>
          </w:p>
        </w:tc>
        <w:tc>
          <w:tcPr>
            <w:tcW w:w="851" w:type="dxa"/>
            <w:tcBorders>
              <w:top w:val="nil"/>
              <w:left w:val="nil"/>
              <w:bottom w:val="single" w:sz="4" w:space="0" w:color="auto"/>
              <w:right w:val="single" w:sz="4" w:space="0" w:color="auto"/>
            </w:tcBorders>
            <w:shd w:val="clear" w:color="auto" w:fill="auto"/>
            <w:vAlign w:val="bottom"/>
            <w:hideMark/>
          </w:tcPr>
          <w:p w14:paraId="7373F36A"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34 </w:t>
            </w:r>
          </w:p>
        </w:tc>
        <w:tc>
          <w:tcPr>
            <w:tcW w:w="1310" w:type="dxa"/>
            <w:tcBorders>
              <w:top w:val="nil"/>
              <w:left w:val="nil"/>
              <w:bottom w:val="single" w:sz="4" w:space="0" w:color="auto"/>
              <w:right w:val="single" w:sz="4" w:space="0" w:color="auto"/>
            </w:tcBorders>
            <w:shd w:val="clear" w:color="auto" w:fill="auto"/>
            <w:vAlign w:val="bottom"/>
            <w:hideMark/>
          </w:tcPr>
          <w:p w14:paraId="424E24CD"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34 </w:t>
            </w:r>
          </w:p>
        </w:tc>
        <w:tc>
          <w:tcPr>
            <w:tcW w:w="1119" w:type="dxa"/>
            <w:tcBorders>
              <w:top w:val="nil"/>
              <w:left w:val="nil"/>
              <w:bottom w:val="single" w:sz="4" w:space="0" w:color="auto"/>
              <w:right w:val="single" w:sz="4" w:space="0" w:color="auto"/>
            </w:tcBorders>
            <w:shd w:val="clear" w:color="auto" w:fill="auto"/>
            <w:vAlign w:val="bottom"/>
            <w:hideMark/>
          </w:tcPr>
          <w:p w14:paraId="4AE6B54C"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34 </w:t>
            </w:r>
          </w:p>
        </w:tc>
        <w:tc>
          <w:tcPr>
            <w:tcW w:w="817" w:type="dxa"/>
            <w:tcBorders>
              <w:top w:val="nil"/>
              <w:left w:val="nil"/>
              <w:bottom w:val="single" w:sz="4" w:space="0" w:color="auto"/>
              <w:right w:val="single" w:sz="4" w:space="0" w:color="auto"/>
            </w:tcBorders>
            <w:shd w:val="clear" w:color="auto" w:fill="auto"/>
            <w:vAlign w:val="bottom"/>
            <w:hideMark/>
          </w:tcPr>
          <w:p w14:paraId="0FC602DF" w14:textId="77777777" w:rsidR="00E57397" w:rsidRPr="00E57397" w:rsidRDefault="00E57397" w:rsidP="00E57397">
            <w:pPr>
              <w:spacing w:after="0" w:line="240" w:lineRule="auto"/>
              <w:jc w:val="righ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100%</w:t>
            </w:r>
          </w:p>
        </w:tc>
      </w:tr>
      <w:tr w:rsidR="00E57397" w:rsidRPr="00E57397" w14:paraId="7931BBEE" w14:textId="77777777" w:rsidTr="00E57397">
        <w:trPr>
          <w:trHeight w:val="218"/>
          <w:jc w:val="center"/>
        </w:trPr>
        <w:tc>
          <w:tcPr>
            <w:tcW w:w="1885" w:type="dxa"/>
            <w:tcBorders>
              <w:top w:val="nil"/>
              <w:left w:val="single" w:sz="4" w:space="0" w:color="auto"/>
              <w:bottom w:val="single" w:sz="4" w:space="0" w:color="auto"/>
              <w:right w:val="single" w:sz="4" w:space="0" w:color="auto"/>
            </w:tcBorders>
            <w:shd w:val="clear" w:color="auto" w:fill="auto"/>
            <w:vAlign w:val="bottom"/>
            <w:hideMark/>
          </w:tcPr>
          <w:p w14:paraId="662BA3B7" w14:textId="77777777" w:rsidR="00E57397" w:rsidRPr="00E57397" w:rsidRDefault="00E57397" w:rsidP="00E57397">
            <w:pPr>
              <w:spacing w:after="0" w:line="240" w:lineRule="auto"/>
              <w:jc w:val="left"/>
              <w:rPr>
                <w:rFonts w:eastAsia="Times New Roman" w:cs="Calibri"/>
                <w:b/>
                <w:bCs/>
                <w:i/>
                <w:iCs/>
                <w:kern w:val="0"/>
                <w:sz w:val="22"/>
                <w:szCs w:val="22"/>
                <w:lang w:val="es-CR" w:eastAsia="es-CR"/>
                <w14:ligatures w14:val="none"/>
              </w:rPr>
            </w:pPr>
            <w:r w:rsidRPr="00E57397">
              <w:rPr>
                <w:rFonts w:eastAsia="Times New Roman" w:cs="Calibri"/>
                <w:b/>
                <w:bCs/>
                <w:i/>
                <w:iCs/>
                <w:kern w:val="0"/>
                <w:sz w:val="22"/>
                <w:szCs w:val="22"/>
                <w:lang w:val="es-CR" w:eastAsia="es-CR"/>
                <w14:ligatures w14:val="none"/>
              </w:rPr>
              <w:t>Juzgadora 2</w:t>
            </w:r>
          </w:p>
        </w:tc>
        <w:tc>
          <w:tcPr>
            <w:tcW w:w="1229" w:type="dxa"/>
            <w:tcBorders>
              <w:top w:val="nil"/>
              <w:left w:val="nil"/>
              <w:bottom w:val="single" w:sz="4" w:space="0" w:color="auto"/>
              <w:right w:val="single" w:sz="4" w:space="0" w:color="auto"/>
            </w:tcBorders>
            <w:shd w:val="clear" w:color="C6D9F1" w:fill="B7DEE8"/>
            <w:vAlign w:val="bottom"/>
            <w:hideMark/>
          </w:tcPr>
          <w:p w14:paraId="333487D0"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1,62</w:t>
            </w:r>
          </w:p>
        </w:tc>
        <w:tc>
          <w:tcPr>
            <w:tcW w:w="1417" w:type="dxa"/>
            <w:tcBorders>
              <w:top w:val="nil"/>
              <w:left w:val="nil"/>
              <w:bottom w:val="single" w:sz="4" w:space="0" w:color="auto"/>
              <w:right w:val="single" w:sz="4" w:space="0" w:color="auto"/>
            </w:tcBorders>
            <w:shd w:val="clear" w:color="C6D9F1" w:fill="B7DEE8"/>
            <w:vAlign w:val="bottom"/>
            <w:hideMark/>
          </w:tcPr>
          <w:p w14:paraId="014AF25C"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34</w:t>
            </w:r>
          </w:p>
        </w:tc>
        <w:tc>
          <w:tcPr>
            <w:tcW w:w="851" w:type="dxa"/>
            <w:tcBorders>
              <w:top w:val="nil"/>
              <w:left w:val="nil"/>
              <w:bottom w:val="single" w:sz="4" w:space="0" w:color="auto"/>
              <w:right w:val="single" w:sz="4" w:space="0" w:color="auto"/>
            </w:tcBorders>
            <w:shd w:val="clear" w:color="auto" w:fill="auto"/>
            <w:vAlign w:val="bottom"/>
            <w:hideMark/>
          </w:tcPr>
          <w:p w14:paraId="334064F3"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33 </w:t>
            </w:r>
          </w:p>
        </w:tc>
        <w:tc>
          <w:tcPr>
            <w:tcW w:w="850" w:type="dxa"/>
            <w:tcBorders>
              <w:top w:val="nil"/>
              <w:left w:val="nil"/>
              <w:bottom w:val="single" w:sz="4" w:space="0" w:color="auto"/>
              <w:right w:val="single" w:sz="4" w:space="0" w:color="auto"/>
            </w:tcBorders>
            <w:shd w:val="clear" w:color="auto" w:fill="auto"/>
            <w:vAlign w:val="bottom"/>
            <w:hideMark/>
          </w:tcPr>
          <w:p w14:paraId="486D9A97"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36 </w:t>
            </w:r>
          </w:p>
        </w:tc>
        <w:tc>
          <w:tcPr>
            <w:tcW w:w="851" w:type="dxa"/>
            <w:tcBorders>
              <w:top w:val="nil"/>
              <w:left w:val="nil"/>
              <w:bottom w:val="single" w:sz="4" w:space="0" w:color="auto"/>
              <w:right w:val="single" w:sz="4" w:space="0" w:color="auto"/>
            </w:tcBorders>
            <w:shd w:val="clear" w:color="auto" w:fill="auto"/>
            <w:vAlign w:val="bottom"/>
            <w:hideMark/>
          </w:tcPr>
          <w:p w14:paraId="2FD06FCE"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35 </w:t>
            </w:r>
          </w:p>
        </w:tc>
        <w:tc>
          <w:tcPr>
            <w:tcW w:w="1310" w:type="dxa"/>
            <w:tcBorders>
              <w:top w:val="nil"/>
              <w:left w:val="nil"/>
              <w:bottom w:val="single" w:sz="4" w:space="0" w:color="auto"/>
              <w:right w:val="single" w:sz="4" w:space="0" w:color="auto"/>
            </w:tcBorders>
            <w:shd w:val="clear" w:color="auto" w:fill="auto"/>
            <w:vAlign w:val="bottom"/>
            <w:hideMark/>
          </w:tcPr>
          <w:p w14:paraId="6A5E0501"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36 </w:t>
            </w:r>
          </w:p>
        </w:tc>
        <w:tc>
          <w:tcPr>
            <w:tcW w:w="1119" w:type="dxa"/>
            <w:tcBorders>
              <w:top w:val="nil"/>
              <w:left w:val="nil"/>
              <w:bottom w:val="single" w:sz="4" w:space="0" w:color="auto"/>
              <w:right w:val="single" w:sz="4" w:space="0" w:color="auto"/>
            </w:tcBorders>
            <w:shd w:val="clear" w:color="auto" w:fill="auto"/>
            <w:vAlign w:val="bottom"/>
            <w:hideMark/>
          </w:tcPr>
          <w:p w14:paraId="33F2E908"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35 </w:t>
            </w:r>
          </w:p>
        </w:tc>
        <w:tc>
          <w:tcPr>
            <w:tcW w:w="817" w:type="dxa"/>
            <w:tcBorders>
              <w:top w:val="nil"/>
              <w:left w:val="nil"/>
              <w:bottom w:val="single" w:sz="4" w:space="0" w:color="auto"/>
              <w:right w:val="single" w:sz="4" w:space="0" w:color="auto"/>
            </w:tcBorders>
            <w:shd w:val="clear" w:color="auto" w:fill="auto"/>
            <w:vAlign w:val="bottom"/>
            <w:hideMark/>
          </w:tcPr>
          <w:p w14:paraId="08E2A071" w14:textId="77777777" w:rsidR="00E57397" w:rsidRPr="00E57397" w:rsidRDefault="00E57397" w:rsidP="00E57397">
            <w:pPr>
              <w:spacing w:after="0" w:line="240" w:lineRule="auto"/>
              <w:jc w:val="righ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103%</w:t>
            </w:r>
          </w:p>
        </w:tc>
      </w:tr>
      <w:tr w:rsidR="00E57397" w:rsidRPr="00E57397" w14:paraId="05ED6C44" w14:textId="77777777" w:rsidTr="00E57397">
        <w:trPr>
          <w:trHeight w:val="218"/>
          <w:jc w:val="center"/>
        </w:trPr>
        <w:tc>
          <w:tcPr>
            <w:tcW w:w="1885" w:type="dxa"/>
            <w:tcBorders>
              <w:top w:val="nil"/>
              <w:left w:val="single" w:sz="4" w:space="0" w:color="auto"/>
              <w:bottom w:val="single" w:sz="4" w:space="0" w:color="auto"/>
              <w:right w:val="single" w:sz="4" w:space="0" w:color="auto"/>
            </w:tcBorders>
            <w:shd w:val="clear" w:color="auto" w:fill="auto"/>
            <w:vAlign w:val="bottom"/>
            <w:hideMark/>
          </w:tcPr>
          <w:p w14:paraId="04039219" w14:textId="77777777" w:rsidR="00E57397" w:rsidRPr="00E57397" w:rsidRDefault="00E57397" w:rsidP="00E57397">
            <w:pPr>
              <w:spacing w:after="0" w:line="240" w:lineRule="auto"/>
              <w:jc w:val="left"/>
              <w:rPr>
                <w:rFonts w:eastAsia="Times New Roman" w:cs="Calibri"/>
                <w:b/>
                <w:bCs/>
                <w:i/>
                <w:iCs/>
                <w:kern w:val="0"/>
                <w:sz w:val="22"/>
                <w:szCs w:val="22"/>
                <w:lang w:val="es-CR" w:eastAsia="es-CR"/>
                <w14:ligatures w14:val="none"/>
              </w:rPr>
            </w:pPr>
            <w:r w:rsidRPr="00E57397">
              <w:rPr>
                <w:rFonts w:eastAsia="Times New Roman" w:cs="Calibri"/>
                <w:b/>
                <w:bCs/>
                <w:i/>
                <w:iCs/>
                <w:kern w:val="0"/>
                <w:sz w:val="22"/>
                <w:szCs w:val="22"/>
                <w:lang w:val="es-CR" w:eastAsia="es-CR"/>
                <w14:ligatures w14:val="none"/>
              </w:rPr>
              <w:t>Juzgadora 3</w:t>
            </w:r>
          </w:p>
        </w:tc>
        <w:tc>
          <w:tcPr>
            <w:tcW w:w="1229" w:type="dxa"/>
            <w:tcBorders>
              <w:top w:val="nil"/>
              <w:left w:val="nil"/>
              <w:bottom w:val="single" w:sz="4" w:space="0" w:color="auto"/>
              <w:right w:val="single" w:sz="4" w:space="0" w:color="auto"/>
            </w:tcBorders>
            <w:shd w:val="clear" w:color="C6D9F1" w:fill="B7DEE8"/>
            <w:vAlign w:val="bottom"/>
            <w:hideMark/>
          </w:tcPr>
          <w:p w14:paraId="18088DA5"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1,62</w:t>
            </w:r>
          </w:p>
        </w:tc>
        <w:tc>
          <w:tcPr>
            <w:tcW w:w="1417" w:type="dxa"/>
            <w:tcBorders>
              <w:top w:val="nil"/>
              <w:left w:val="nil"/>
              <w:bottom w:val="single" w:sz="4" w:space="0" w:color="auto"/>
              <w:right w:val="single" w:sz="4" w:space="0" w:color="auto"/>
            </w:tcBorders>
            <w:shd w:val="clear" w:color="C6D9F1" w:fill="B7DEE8"/>
            <w:vAlign w:val="bottom"/>
            <w:hideMark/>
          </w:tcPr>
          <w:p w14:paraId="1B2EAE23" w14:textId="77777777" w:rsidR="00E57397" w:rsidRPr="00E57397" w:rsidRDefault="00E57397" w:rsidP="00E57397">
            <w:pPr>
              <w:spacing w:after="0" w:line="240" w:lineRule="auto"/>
              <w:jc w:val="center"/>
              <w:rPr>
                <w:rFonts w:eastAsia="Times New Roman" w:cs="Calibri"/>
                <w:b/>
                <w:bCs/>
                <w:kern w:val="0"/>
                <w:sz w:val="22"/>
                <w:szCs w:val="22"/>
                <w:lang w:val="es-CR" w:eastAsia="es-CR"/>
                <w14:ligatures w14:val="none"/>
              </w:rPr>
            </w:pPr>
            <w:r w:rsidRPr="00E57397">
              <w:rPr>
                <w:rFonts w:eastAsia="Times New Roman" w:cs="Calibri"/>
                <w:b/>
                <w:bCs/>
                <w:kern w:val="0"/>
                <w:sz w:val="22"/>
                <w:szCs w:val="22"/>
                <w:lang w:val="es-CR" w:eastAsia="es-CR"/>
                <w14:ligatures w14:val="none"/>
              </w:rPr>
              <w:t>34</w:t>
            </w:r>
          </w:p>
        </w:tc>
        <w:tc>
          <w:tcPr>
            <w:tcW w:w="851" w:type="dxa"/>
            <w:tcBorders>
              <w:top w:val="nil"/>
              <w:left w:val="nil"/>
              <w:bottom w:val="single" w:sz="4" w:space="0" w:color="auto"/>
              <w:right w:val="single" w:sz="4" w:space="0" w:color="auto"/>
            </w:tcBorders>
            <w:shd w:val="clear" w:color="auto" w:fill="auto"/>
            <w:vAlign w:val="bottom"/>
            <w:hideMark/>
          </w:tcPr>
          <w:p w14:paraId="68DB3B38"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33 </w:t>
            </w:r>
          </w:p>
        </w:tc>
        <w:tc>
          <w:tcPr>
            <w:tcW w:w="850" w:type="dxa"/>
            <w:tcBorders>
              <w:top w:val="nil"/>
              <w:left w:val="nil"/>
              <w:bottom w:val="single" w:sz="4" w:space="0" w:color="auto"/>
              <w:right w:val="single" w:sz="4" w:space="0" w:color="auto"/>
            </w:tcBorders>
            <w:shd w:val="clear" w:color="auto" w:fill="auto"/>
            <w:vAlign w:val="bottom"/>
            <w:hideMark/>
          </w:tcPr>
          <w:p w14:paraId="3D7BD0A0"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34 </w:t>
            </w:r>
          </w:p>
        </w:tc>
        <w:tc>
          <w:tcPr>
            <w:tcW w:w="851" w:type="dxa"/>
            <w:tcBorders>
              <w:top w:val="nil"/>
              <w:left w:val="nil"/>
              <w:bottom w:val="single" w:sz="4" w:space="0" w:color="auto"/>
              <w:right w:val="single" w:sz="4" w:space="0" w:color="auto"/>
            </w:tcBorders>
            <w:shd w:val="clear" w:color="auto" w:fill="auto"/>
            <w:vAlign w:val="bottom"/>
            <w:hideMark/>
          </w:tcPr>
          <w:p w14:paraId="51FF5893"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36 </w:t>
            </w:r>
          </w:p>
        </w:tc>
        <w:tc>
          <w:tcPr>
            <w:tcW w:w="1310" w:type="dxa"/>
            <w:tcBorders>
              <w:top w:val="nil"/>
              <w:left w:val="nil"/>
              <w:bottom w:val="single" w:sz="4" w:space="0" w:color="auto"/>
              <w:right w:val="single" w:sz="4" w:space="0" w:color="auto"/>
            </w:tcBorders>
            <w:shd w:val="clear" w:color="auto" w:fill="auto"/>
            <w:vAlign w:val="bottom"/>
            <w:hideMark/>
          </w:tcPr>
          <w:p w14:paraId="4BF5E00F"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33 </w:t>
            </w:r>
          </w:p>
        </w:tc>
        <w:tc>
          <w:tcPr>
            <w:tcW w:w="1119" w:type="dxa"/>
            <w:tcBorders>
              <w:top w:val="nil"/>
              <w:left w:val="nil"/>
              <w:bottom w:val="single" w:sz="4" w:space="0" w:color="auto"/>
              <w:right w:val="single" w:sz="4" w:space="0" w:color="auto"/>
            </w:tcBorders>
            <w:shd w:val="clear" w:color="auto" w:fill="auto"/>
            <w:vAlign w:val="bottom"/>
            <w:hideMark/>
          </w:tcPr>
          <w:p w14:paraId="32A1856E" w14:textId="77777777" w:rsidR="00E57397" w:rsidRPr="00E57397" w:rsidRDefault="00E57397" w:rsidP="00E57397">
            <w:pPr>
              <w:spacing w:after="0" w:line="240" w:lineRule="auto"/>
              <w:jc w:val="lef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 xml:space="preserve">           34 </w:t>
            </w:r>
          </w:p>
        </w:tc>
        <w:tc>
          <w:tcPr>
            <w:tcW w:w="817" w:type="dxa"/>
            <w:tcBorders>
              <w:top w:val="nil"/>
              <w:left w:val="nil"/>
              <w:bottom w:val="single" w:sz="4" w:space="0" w:color="auto"/>
              <w:right w:val="single" w:sz="4" w:space="0" w:color="auto"/>
            </w:tcBorders>
            <w:shd w:val="clear" w:color="auto" w:fill="auto"/>
            <w:vAlign w:val="bottom"/>
            <w:hideMark/>
          </w:tcPr>
          <w:p w14:paraId="7988889A" w14:textId="77777777" w:rsidR="00E57397" w:rsidRPr="00E57397" w:rsidRDefault="00E57397" w:rsidP="00E57397">
            <w:pPr>
              <w:spacing w:after="0" w:line="240" w:lineRule="auto"/>
              <w:jc w:val="right"/>
              <w:rPr>
                <w:rFonts w:eastAsia="Times New Roman" w:cs="Calibri"/>
                <w:kern w:val="0"/>
                <w:sz w:val="22"/>
                <w:szCs w:val="22"/>
                <w:lang w:val="es-CR" w:eastAsia="es-CR"/>
                <w14:ligatures w14:val="none"/>
              </w:rPr>
            </w:pPr>
            <w:r w:rsidRPr="00E57397">
              <w:rPr>
                <w:rFonts w:eastAsia="Times New Roman" w:cs="Calibri"/>
                <w:kern w:val="0"/>
                <w:sz w:val="22"/>
                <w:szCs w:val="22"/>
                <w:lang w:val="es-CR" w:eastAsia="es-CR"/>
                <w14:ligatures w14:val="none"/>
              </w:rPr>
              <w:t>100%</w:t>
            </w:r>
          </w:p>
        </w:tc>
      </w:tr>
    </w:tbl>
    <w:p w14:paraId="75A105E2" w14:textId="59A8C531" w:rsidR="00E57397" w:rsidRPr="00261735" w:rsidRDefault="00E57397" w:rsidP="00261735">
      <w:pPr>
        <w:spacing w:after="0" w:line="240" w:lineRule="auto"/>
        <w:jc w:val="left"/>
        <w:rPr>
          <w:rFonts w:eastAsia="Calibri" w:cs="Times New Roman"/>
          <w:kern w:val="0"/>
          <w:sz w:val="18"/>
          <w:szCs w:val="18"/>
          <w:lang w:val="es-CR"/>
          <w14:ligatures w14:val="none"/>
        </w:rPr>
      </w:pPr>
      <w:r w:rsidRPr="00261735">
        <w:rPr>
          <w:rFonts w:eastAsia="Times New Roman" w:cs="Book Antiqua"/>
          <w:b/>
          <w:bCs/>
          <w:i/>
          <w:iCs/>
          <w:kern w:val="0"/>
          <w:sz w:val="18"/>
          <w:szCs w:val="18"/>
          <w:lang w:val="es-CR" w:eastAsia="es-ES"/>
          <w14:ligatures w14:val="none"/>
        </w:rPr>
        <w:t>Fuente</w:t>
      </w:r>
      <w:r w:rsidRPr="00261735">
        <w:rPr>
          <w:rFonts w:eastAsia="Times New Roman" w:cs="Book Antiqua"/>
          <w:i/>
          <w:iCs/>
          <w:kern w:val="0"/>
          <w:sz w:val="18"/>
          <w:szCs w:val="18"/>
          <w:lang w:val="es-CR" w:eastAsia="es-ES"/>
          <w14:ligatures w14:val="none"/>
        </w:rPr>
        <w:t xml:space="preserve">: Elaboración propia Subproceso de Modernización No Penal, con información </w:t>
      </w:r>
      <w:r w:rsidR="00027047" w:rsidRPr="00261735">
        <w:rPr>
          <w:rFonts w:eastAsia="Times New Roman" w:cs="Book Antiqua"/>
          <w:i/>
          <w:iCs/>
          <w:kern w:val="0"/>
          <w:sz w:val="18"/>
          <w:szCs w:val="18"/>
          <w:lang w:val="es-CR" w:eastAsia="es-ES"/>
          <w14:ligatures w14:val="none"/>
        </w:rPr>
        <w:t>suministrada por el Despacho.</w:t>
      </w:r>
    </w:p>
    <w:p w14:paraId="18059E8E" w14:textId="77777777" w:rsidR="00486875" w:rsidRPr="00261735" w:rsidRDefault="00486875" w:rsidP="00261735">
      <w:pPr>
        <w:spacing w:after="0" w:line="240" w:lineRule="auto"/>
        <w:ind w:left="142" w:right="425"/>
        <w:jc w:val="center"/>
        <w:rPr>
          <w:rFonts w:eastAsia="Times New Roman" w:cs="Times New Roman"/>
          <w:b/>
          <w:bCs/>
          <w:kern w:val="0"/>
          <w:lang w:eastAsia="es-ES"/>
          <w14:ligatures w14:val="none"/>
        </w:rPr>
      </w:pPr>
    </w:p>
    <w:p w14:paraId="534F7532" w14:textId="5C48FF0D" w:rsidR="00E74D19" w:rsidRPr="00261735" w:rsidRDefault="00027047" w:rsidP="00261735">
      <w:pPr>
        <w:spacing w:after="0" w:line="240" w:lineRule="auto"/>
        <w:rPr>
          <w:lang w:val="es-CR"/>
        </w:rPr>
      </w:pPr>
      <w:r w:rsidRPr="00261735">
        <w:rPr>
          <w:lang w:val="es-CR"/>
        </w:rPr>
        <w:t xml:space="preserve">De los datos mostrados en la tabla anterior </w:t>
      </w:r>
      <w:r w:rsidR="00F230C9" w:rsidRPr="00261735">
        <w:rPr>
          <w:lang w:val="es-CR"/>
        </w:rPr>
        <w:t xml:space="preserve">se obtiene </w:t>
      </w:r>
      <w:r w:rsidR="00AE0DFB" w:rsidRPr="00261735">
        <w:rPr>
          <w:lang w:val="es-CR"/>
        </w:rPr>
        <w:t xml:space="preserve">el promedio mensual </w:t>
      </w:r>
      <w:r w:rsidR="00417E67" w:rsidRPr="00261735">
        <w:rPr>
          <w:lang w:val="es-CR"/>
        </w:rPr>
        <w:t>por periodo</w:t>
      </w:r>
      <w:r w:rsidR="00F230C9" w:rsidRPr="00261735">
        <w:rPr>
          <w:lang w:val="es-CR"/>
        </w:rPr>
        <w:t xml:space="preserve">, en el caso de las personas técnicas </w:t>
      </w:r>
      <w:r w:rsidR="00AD376F" w:rsidRPr="00261735">
        <w:rPr>
          <w:lang w:val="es-CR"/>
        </w:rPr>
        <w:t>judiciales el cumplimiento</w:t>
      </w:r>
      <w:r w:rsidR="00D52ED2" w:rsidRPr="00261735">
        <w:rPr>
          <w:lang w:val="es-CR"/>
        </w:rPr>
        <w:t xml:space="preserve"> promedio</w:t>
      </w:r>
      <w:r w:rsidR="00AD376F" w:rsidRPr="00261735">
        <w:rPr>
          <w:lang w:val="es-CR"/>
        </w:rPr>
        <w:t xml:space="preserve"> no supera los 300</w:t>
      </w:r>
      <w:r w:rsidR="00D52ED2" w:rsidRPr="00261735">
        <w:rPr>
          <w:lang w:val="es-CR"/>
        </w:rPr>
        <w:t xml:space="preserve"> expediente</w:t>
      </w:r>
      <w:r w:rsidR="002C2A0E" w:rsidRPr="00261735">
        <w:rPr>
          <w:lang w:val="es-CR"/>
        </w:rPr>
        <w:t>s,</w:t>
      </w:r>
      <w:r w:rsidR="00C52B15" w:rsidRPr="00261735">
        <w:rPr>
          <w:lang w:val="es-CR"/>
        </w:rPr>
        <w:t xml:space="preserve"> </w:t>
      </w:r>
      <w:r w:rsidR="004F4175" w:rsidRPr="00261735">
        <w:rPr>
          <w:lang w:val="es-CR"/>
        </w:rPr>
        <w:t xml:space="preserve">situación que se refleja en el </w:t>
      </w:r>
      <w:r w:rsidR="00E67C9E" w:rsidRPr="00261735">
        <w:rPr>
          <w:lang w:val="es-CR"/>
        </w:rPr>
        <w:t>porcentaje de rendimiento por persona técnica judicial</w:t>
      </w:r>
      <w:r w:rsidR="000741DD" w:rsidRPr="00261735">
        <w:rPr>
          <w:rStyle w:val="Refdenotaalpie"/>
          <w:lang w:val="es-CR"/>
        </w:rPr>
        <w:footnoteReference w:id="7"/>
      </w:r>
      <w:r w:rsidR="00E67C9E" w:rsidRPr="00261735">
        <w:rPr>
          <w:lang w:val="es-CR"/>
        </w:rPr>
        <w:t xml:space="preserve"> de la matriz de indicadores </w:t>
      </w:r>
      <w:r w:rsidR="007009AA" w:rsidRPr="00261735">
        <w:rPr>
          <w:lang w:val="es-CR"/>
        </w:rPr>
        <w:t>del Despacho.</w:t>
      </w:r>
      <w:r w:rsidR="002C2A0E" w:rsidRPr="00261735">
        <w:rPr>
          <w:lang w:val="es-CR"/>
        </w:rPr>
        <w:t xml:space="preserve"> </w:t>
      </w:r>
      <w:r w:rsidR="00AD376F" w:rsidRPr="00261735">
        <w:rPr>
          <w:lang w:val="es-CR"/>
        </w:rPr>
        <w:t xml:space="preserve"> </w:t>
      </w:r>
    </w:p>
    <w:p w14:paraId="537783B2" w14:textId="6ED63AF2" w:rsidR="00985071" w:rsidRPr="00261735" w:rsidRDefault="00985071" w:rsidP="00261735">
      <w:pPr>
        <w:spacing w:after="0" w:line="240" w:lineRule="auto"/>
        <w:rPr>
          <w:lang w:val="es-CR"/>
        </w:rPr>
      </w:pPr>
      <w:r w:rsidRPr="00261735">
        <w:rPr>
          <w:lang w:val="es-CR"/>
        </w:rPr>
        <w:t>En cuanto</w:t>
      </w:r>
      <w:r w:rsidR="00BA5798" w:rsidRPr="00261735">
        <w:rPr>
          <w:lang w:val="es-CR"/>
        </w:rPr>
        <w:t xml:space="preserve"> la cuota de las personas juzgadoras se puede observar que</w:t>
      </w:r>
      <w:r w:rsidR="001337FA" w:rsidRPr="00261735">
        <w:rPr>
          <w:lang w:val="es-CR"/>
        </w:rPr>
        <w:t>,</w:t>
      </w:r>
      <w:r w:rsidR="00683795" w:rsidRPr="00261735">
        <w:rPr>
          <w:lang w:val="es-CR"/>
        </w:rPr>
        <w:t xml:space="preserve"> </w:t>
      </w:r>
      <w:r w:rsidR="00613116" w:rsidRPr="00261735">
        <w:rPr>
          <w:lang w:val="es-CR"/>
        </w:rPr>
        <w:t xml:space="preserve">el promedio </w:t>
      </w:r>
      <w:r w:rsidR="00683795" w:rsidRPr="00261735">
        <w:rPr>
          <w:lang w:val="es-CR"/>
        </w:rPr>
        <w:t xml:space="preserve">se mantiene </w:t>
      </w:r>
      <w:r w:rsidR="006F5F25" w:rsidRPr="00261735">
        <w:rPr>
          <w:lang w:val="es-CR"/>
        </w:rPr>
        <w:t xml:space="preserve">al menos </w:t>
      </w:r>
      <w:r w:rsidR="00683795" w:rsidRPr="00261735">
        <w:rPr>
          <w:lang w:val="es-CR"/>
        </w:rPr>
        <w:t xml:space="preserve">con el </w:t>
      </w:r>
      <w:r w:rsidR="001337FA" w:rsidRPr="00261735">
        <w:rPr>
          <w:lang w:val="es-CR"/>
        </w:rPr>
        <w:t xml:space="preserve">100% del cumplimiento. </w:t>
      </w:r>
      <w:r w:rsidR="00BA5798" w:rsidRPr="00261735">
        <w:rPr>
          <w:lang w:val="es-CR"/>
        </w:rPr>
        <w:t xml:space="preserve"> </w:t>
      </w:r>
    </w:p>
    <w:p w14:paraId="2DC9528F" w14:textId="77777777" w:rsidR="00261735" w:rsidRDefault="00261735" w:rsidP="00261735">
      <w:pPr>
        <w:spacing w:after="0" w:line="240" w:lineRule="auto"/>
        <w:rPr>
          <w:lang w:val="es-CR"/>
        </w:rPr>
      </w:pPr>
    </w:p>
    <w:p w14:paraId="2BA04629" w14:textId="20A74438" w:rsidR="00A42D20" w:rsidRDefault="00A42D20" w:rsidP="00261735">
      <w:pPr>
        <w:spacing w:after="0" w:line="240" w:lineRule="auto"/>
        <w:rPr>
          <w:lang w:val="es-CR"/>
        </w:rPr>
      </w:pPr>
      <w:r w:rsidRPr="00261735">
        <w:rPr>
          <w:lang w:val="es-CR"/>
        </w:rPr>
        <w:t>Es importante indicar que</w:t>
      </w:r>
      <w:r w:rsidR="005F6847" w:rsidRPr="00261735">
        <w:rPr>
          <w:lang w:val="es-CR"/>
        </w:rPr>
        <w:t xml:space="preserve"> relativo a cualquier ajuste de cuota del personal se realizará durante el año 2025, dado que se estaría a la espera de tener el comportamiento y medición de al menos 6 meses de </w:t>
      </w:r>
      <w:r w:rsidR="00826FD7" w:rsidRPr="00261735">
        <w:rPr>
          <w:lang w:val="es-CR"/>
        </w:rPr>
        <w:t>entrada en vigor</w:t>
      </w:r>
      <w:r w:rsidR="005F6847" w:rsidRPr="00261735">
        <w:rPr>
          <w:lang w:val="es-CR"/>
        </w:rPr>
        <w:t xml:space="preserve"> de la nueva norma</w:t>
      </w:r>
      <w:r w:rsidR="00C14380" w:rsidRPr="00261735">
        <w:rPr>
          <w:lang w:val="es-CR"/>
        </w:rPr>
        <w:t xml:space="preserve">, iniciando la revisión en las oficinas que conocen la materia de forma especializada y posteriormente realizando el traslado a los despachos </w:t>
      </w:r>
      <w:r w:rsidR="00BE4DB4" w:rsidRPr="00261735">
        <w:rPr>
          <w:lang w:val="es-CR"/>
        </w:rPr>
        <w:t xml:space="preserve">mixtos. </w:t>
      </w:r>
    </w:p>
    <w:p w14:paraId="4F9925FE" w14:textId="77777777" w:rsidR="00261735" w:rsidRPr="00261735" w:rsidRDefault="00261735" w:rsidP="00261735">
      <w:pPr>
        <w:spacing w:after="0" w:line="240" w:lineRule="auto"/>
        <w:rPr>
          <w:lang w:val="es-CR"/>
        </w:rPr>
      </w:pPr>
    </w:p>
    <w:p w14:paraId="031631DE" w14:textId="6AD19B6D" w:rsidR="002D2F2D" w:rsidRPr="00261735" w:rsidRDefault="002D2F2D" w:rsidP="00261735">
      <w:pPr>
        <w:pStyle w:val="Ttulo3"/>
        <w:spacing w:before="0" w:after="0" w:line="240" w:lineRule="auto"/>
        <w:rPr>
          <w:szCs w:val="24"/>
          <w:lang w:val="es-CR"/>
        </w:rPr>
      </w:pPr>
      <w:r w:rsidRPr="00261735">
        <w:rPr>
          <w:szCs w:val="24"/>
          <w:lang w:val="es-CR"/>
        </w:rPr>
        <w:t>Cargas de trabajo de las personas funcionarias con respecto a la atención de llamadas telefónicas:</w:t>
      </w:r>
    </w:p>
    <w:p w14:paraId="6CB0B457" w14:textId="5B04632C" w:rsidR="004D42B6" w:rsidRPr="00261735" w:rsidRDefault="002D2F2D" w:rsidP="00261735">
      <w:pPr>
        <w:spacing w:after="0" w:line="240" w:lineRule="auto"/>
        <w:rPr>
          <w:i/>
          <w:iCs/>
          <w:lang w:val="es-CR"/>
        </w:rPr>
      </w:pPr>
      <w:r w:rsidRPr="00261735">
        <w:rPr>
          <w:lang w:val="es-CR"/>
        </w:rPr>
        <w:t>De acuerdo con lo manifestado por el personal</w:t>
      </w:r>
      <w:r w:rsidR="008C123A" w:rsidRPr="00261735">
        <w:rPr>
          <w:lang w:val="es-CR"/>
        </w:rPr>
        <w:t xml:space="preserve"> técnico</w:t>
      </w:r>
      <w:r w:rsidR="00461019" w:rsidRPr="00261735">
        <w:rPr>
          <w:lang w:val="es-CR"/>
        </w:rPr>
        <w:t xml:space="preserve"> judicial</w:t>
      </w:r>
      <w:r w:rsidRPr="00261735">
        <w:rPr>
          <w:lang w:val="es-CR"/>
        </w:rPr>
        <w:t xml:space="preserve"> del Juzgado Contravencional de Santa Ana, </w:t>
      </w:r>
      <w:r w:rsidR="007D7651" w:rsidRPr="00261735">
        <w:rPr>
          <w:lang w:val="es-CR"/>
        </w:rPr>
        <w:t>la atención</w:t>
      </w:r>
      <w:r w:rsidR="00FD7850" w:rsidRPr="00261735">
        <w:rPr>
          <w:lang w:val="es-CR"/>
        </w:rPr>
        <w:t xml:space="preserve"> de usuarios por medio</w:t>
      </w:r>
      <w:r w:rsidR="007D7651" w:rsidRPr="00261735">
        <w:rPr>
          <w:lang w:val="es-CR"/>
        </w:rPr>
        <w:t xml:space="preserve"> de las llamadas </w:t>
      </w:r>
      <w:r w:rsidR="00493BE5" w:rsidRPr="00261735">
        <w:rPr>
          <w:lang w:val="es-CR"/>
        </w:rPr>
        <w:t xml:space="preserve">de las líneas </w:t>
      </w:r>
      <w:r w:rsidR="007D7651" w:rsidRPr="00261735">
        <w:rPr>
          <w:lang w:val="es-CR"/>
        </w:rPr>
        <w:t>telefónicas</w:t>
      </w:r>
      <w:r w:rsidR="007372FB" w:rsidRPr="00261735">
        <w:rPr>
          <w:lang w:val="es-CR"/>
        </w:rPr>
        <w:t xml:space="preserve"> </w:t>
      </w:r>
      <w:r w:rsidR="00493BE5" w:rsidRPr="00261735">
        <w:rPr>
          <w:lang w:val="es-CR"/>
        </w:rPr>
        <w:t>2282-6270 y 2582-1465</w:t>
      </w:r>
      <w:r w:rsidR="007D7651" w:rsidRPr="00261735">
        <w:rPr>
          <w:lang w:val="es-CR"/>
        </w:rPr>
        <w:t xml:space="preserve"> </w:t>
      </w:r>
      <w:r w:rsidR="00572387" w:rsidRPr="00261735">
        <w:rPr>
          <w:lang w:val="es-CR"/>
        </w:rPr>
        <w:t xml:space="preserve">representa una </w:t>
      </w:r>
      <w:r w:rsidR="00B04393" w:rsidRPr="00261735">
        <w:rPr>
          <w:lang w:val="es-CR"/>
        </w:rPr>
        <w:t>carga importante en la</w:t>
      </w:r>
      <w:r w:rsidR="00985277" w:rsidRPr="00261735">
        <w:rPr>
          <w:lang w:val="es-CR"/>
        </w:rPr>
        <w:t>s</w:t>
      </w:r>
      <w:r w:rsidR="00B04393" w:rsidRPr="00261735">
        <w:rPr>
          <w:lang w:val="es-CR"/>
        </w:rPr>
        <w:t xml:space="preserve"> </w:t>
      </w:r>
      <w:r w:rsidR="00985277" w:rsidRPr="00261735">
        <w:rPr>
          <w:lang w:val="es-CR"/>
        </w:rPr>
        <w:t>labores diarias asignadas</w:t>
      </w:r>
      <w:r w:rsidR="00E54668" w:rsidRPr="00261735">
        <w:rPr>
          <w:lang w:val="es-CR"/>
        </w:rPr>
        <w:t xml:space="preserve"> y se tiene la percepción de que no </w:t>
      </w:r>
      <w:r w:rsidR="00EF0D3C" w:rsidRPr="00261735">
        <w:rPr>
          <w:lang w:val="es-CR"/>
        </w:rPr>
        <w:t xml:space="preserve">ha sido contemplada como parte de la cuota </w:t>
      </w:r>
      <w:r w:rsidR="003A0D6D" w:rsidRPr="00261735">
        <w:rPr>
          <w:lang w:val="es-CR"/>
        </w:rPr>
        <w:t>teórica</w:t>
      </w:r>
      <w:r w:rsidR="00CD4D9D" w:rsidRPr="00261735">
        <w:rPr>
          <w:lang w:val="es-CR"/>
        </w:rPr>
        <w:t>.</w:t>
      </w:r>
    </w:p>
    <w:p w14:paraId="394DB181" w14:textId="77777777" w:rsidR="00261735" w:rsidRDefault="00261735" w:rsidP="00261735">
      <w:pPr>
        <w:spacing w:after="0" w:line="240" w:lineRule="auto"/>
        <w:rPr>
          <w:lang w:val="es-CR"/>
        </w:rPr>
      </w:pPr>
    </w:p>
    <w:p w14:paraId="7F612AE1" w14:textId="4153721E" w:rsidR="00C471D3" w:rsidRDefault="00CD4D9D" w:rsidP="00261735">
      <w:pPr>
        <w:spacing w:after="0" w:line="240" w:lineRule="auto"/>
        <w:rPr>
          <w:lang w:val="es-CR"/>
        </w:rPr>
      </w:pPr>
      <w:r w:rsidRPr="00261735">
        <w:rPr>
          <w:lang w:val="es-CR"/>
        </w:rPr>
        <w:lastRenderedPageBreak/>
        <w:t>C</w:t>
      </w:r>
      <w:r w:rsidR="009D3C0C" w:rsidRPr="00261735">
        <w:rPr>
          <w:lang w:val="es-CR"/>
        </w:rPr>
        <w:t xml:space="preserve">on la finalidad de </w:t>
      </w:r>
      <w:r w:rsidR="008778D8" w:rsidRPr="00261735">
        <w:rPr>
          <w:lang w:val="es-CR"/>
        </w:rPr>
        <w:t>analizar la forma en la que se da</w:t>
      </w:r>
      <w:r w:rsidR="00CE0A68" w:rsidRPr="00261735">
        <w:rPr>
          <w:lang w:val="es-CR"/>
        </w:rPr>
        <w:t xml:space="preserve"> la atención</w:t>
      </w:r>
      <w:r w:rsidR="00FB2399" w:rsidRPr="00261735">
        <w:rPr>
          <w:lang w:val="es-CR"/>
        </w:rPr>
        <w:t xml:space="preserve"> de</w:t>
      </w:r>
      <w:r w:rsidR="007A4861" w:rsidRPr="00261735">
        <w:rPr>
          <w:lang w:val="es-CR"/>
        </w:rPr>
        <w:t xml:space="preserve"> las llamadas telefónicas </w:t>
      </w:r>
      <w:r w:rsidR="008778D8" w:rsidRPr="00261735">
        <w:rPr>
          <w:lang w:val="es-CR"/>
        </w:rPr>
        <w:t xml:space="preserve">ingresadas </w:t>
      </w:r>
      <w:r w:rsidR="000B7BD9" w:rsidRPr="00261735">
        <w:rPr>
          <w:lang w:val="es-CR"/>
        </w:rPr>
        <w:t xml:space="preserve">al despacho, </w:t>
      </w:r>
      <w:r w:rsidR="007A4861" w:rsidRPr="00261735">
        <w:rPr>
          <w:lang w:val="es-CR"/>
        </w:rPr>
        <w:t>se</w:t>
      </w:r>
      <w:r w:rsidR="00EB3A67" w:rsidRPr="00261735">
        <w:rPr>
          <w:lang w:val="es-CR"/>
        </w:rPr>
        <w:t xml:space="preserve"> solicitó a la</w:t>
      </w:r>
      <w:r w:rsidR="00EE4A94" w:rsidRPr="00261735">
        <w:rPr>
          <w:lang w:val="es-CR"/>
        </w:rPr>
        <w:t xml:space="preserve"> persona</w:t>
      </w:r>
      <w:r w:rsidR="00EB3A67" w:rsidRPr="00261735">
        <w:rPr>
          <w:lang w:val="es-CR"/>
        </w:rPr>
        <w:t xml:space="preserve"> coordina</w:t>
      </w:r>
      <w:r w:rsidR="00EE4A94" w:rsidRPr="00261735">
        <w:rPr>
          <w:lang w:val="es-CR"/>
        </w:rPr>
        <w:t>dora judicial</w:t>
      </w:r>
      <w:r w:rsidR="00EB3A67" w:rsidRPr="00261735">
        <w:rPr>
          <w:lang w:val="es-CR"/>
        </w:rPr>
        <w:t xml:space="preserve"> </w:t>
      </w:r>
      <w:r w:rsidR="00C133E6" w:rsidRPr="00261735">
        <w:rPr>
          <w:lang w:val="es-CR"/>
        </w:rPr>
        <w:t>el rol</w:t>
      </w:r>
      <w:r w:rsidR="00EB3A67" w:rsidRPr="00261735">
        <w:rPr>
          <w:lang w:val="es-CR"/>
        </w:rPr>
        <w:t>,</w:t>
      </w:r>
      <w:r w:rsidR="00CE0A68" w:rsidRPr="00261735">
        <w:rPr>
          <w:lang w:val="es-CR"/>
        </w:rPr>
        <w:t xml:space="preserve"> </w:t>
      </w:r>
      <w:r w:rsidR="00EF0759" w:rsidRPr="00261735">
        <w:rPr>
          <w:lang w:val="es-CR"/>
        </w:rPr>
        <w:t xml:space="preserve">el cual se muestra </w:t>
      </w:r>
      <w:r w:rsidR="00FB7AA6" w:rsidRPr="00261735">
        <w:rPr>
          <w:lang w:val="es-CR"/>
        </w:rPr>
        <w:t>el detalle en la siguiente tabla:</w:t>
      </w:r>
      <w:r w:rsidR="00EF0759" w:rsidRPr="00261735">
        <w:rPr>
          <w:lang w:val="es-CR"/>
        </w:rPr>
        <w:t xml:space="preserve"> </w:t>
      </w:r>
      <w:r w:rsidR="00A87BE1" w:rsidRPr="00261735">
        <w:rPr>
          <w:lang w:val="es-CR"/>
        </w:rPr>
        <w:t xml:space="preserve"> </w:t>
      </w:r>
    </w:p>
    <w:p w14:paraId="1929BF95" w14:textId="77777777" w:rsidR="00261735" w:rsidRPr="00261735" w:rsidRDefault="00261735" w:rsidP="00261735">
      <w:pPr>
        <w:spacing w:after="0" w:line="240" w:lineRule="auto"/>
        <w:rPr>
          <w:lang w:val="es-CR"/>
        </w:rPr>
      </w:pPr>
    </w:p>
    <w:p w14:paraId="509DD2A3" w14:textId="098EAE59" w:rsidR="00916DFC" w:rsidRPr="00261735" w:rsidRDefault="00916DFC" w:rsidP="00261735">
      <w:pPr>
        <w:spacing w:after="0" w:line="240" w:lineRule="auto"/>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Tabla 1</w:t>
      </w:r>
      <w:r w:rsidR="00DF0004" w:rsidRPr="00261735">
        <w:rPr>
          <w:rFonts w:eastAsia="Times New Roman" w:cs="Times New Roman"/>
          <w:b/>
          <w:bCs/>
          <w:kern w:val="0"/>
          <w:sz w:val="20"/>
          <w:szCs w:val="20"/>
          <w:lang w:eastAsia="es-ES"/>
          <w14:ligatures w14:val="none"/>
        </w:rPr>
        <w:t>1</w:t>
      </w:r>
      <w:r w:rsidRPr="00261735">
        <w:rPr>
          <w:rFonts w:eastAsia="Times New Roman" w:cs="Times New Roman"/>
          <w:b/>
          <w:bCs/>
          <w:kern w:val="0"/>
          <w:sz w:val="20"/>
          <w:szCs w:val="20"/>
          <w:lang w:eastAsia="es-ES"/>
          <w14:ligatures w14:val="none"/>
        </w:rPr>
        <w:t xml:space="preserve">: </w:t>
      </w:r>
    </w:p>
    <w:p w14:paraId="6B077259" w14:textId="74D8355D" w:rsidR="00916DFC" w:rsidRPr="00261735" w:rsidRDefault="00B5026A" w:rsidP="00261735">
      <w:pPr>
        <w:spacing w:after="0" w:line="240" w:lineRule="auto"/>
        <w:ind w:left="1276" w:right="709" w:hanging="567"/>
        <w:jc w:val="center"/>
        <w:rPr>
          <w:rFonts w:eastAsia="Times New Roman" w:cs="Times New Roman"/>
          <w:b/>
          <w:bCs/>
          <w:kern w:val="0"/>
          <w:sz w:val="20"/>
          <w:szCs w:val="20"/>
          <w:lang w:eastAsia="es-ES"/>
          <w14:ligatures w14:val="none"/>
        </w:rPr>
      </w:pPr>
      <w:r w:rsidRPr="00261735">
        <w:rPr>
          <w:rFonts w:eastAsia="Times New Roman" w:cs="Times New Roman"/>
          <w:b/>
          <w:bCs/>
          <w:kern w:val="0"/>
          <w:sz w:val="20"/>
          <w:szCs w:val="20"/>
          <w:lang w:eastAsia="es-ES"/>
          <w14:ligatures w14:val="none"/>
        </w:rPr>
        <w:t>Rol de la atención de l</w:t>
      </w:r>
      <w:r w:rsidR="00EE3482" w:rsidRPr="00261735">
        <w:rPr>
          <w:rFonts w:eastAsia="Times New Roman" w:cs="Times New Roman"/>
          <w:b/>
          <w:bCs/>
          <w:kern w:val="0"/>
          <w:sz w:val="20"/>
          <w:szCs w:val="20"/>
          <w:lang w:eastAsia="es-ES"/>
          <w14:ligatures w14:val="none"/>
        </w:rPr>
        <w:t xml:space="preserve">lamadas </w:t>
      </w:r>
      <w:r w:rsidR="007F6C8C" w:rsidRPr="00261735">
        <w:rPr>
          <w:rFonts w:eastAsia="Times New Roman" w:cs="Times New Roman"/>
          <w:b/>
          <w:bCs/>
          <w:kern w:val="0"/>
          <w:sz w:val="20"/>
          <w:szCs w:val="20"/>
          <w:lang w:eastAsia="es-ES"/>
          <w14:ligatures w14:val="none"/>
        </w:rPr>
        <w:t xml:space="preserve">telefónicas </w:t>
      </w:r>
      <w:r w:rsidRPr="00261735">
        <w:rPr>
          <w:rFonts w:eastAsia="Times New Roman" w:cs="Times New Roman"/>
          <w:b/>
          <w:bCs/>
          <w:kern w:val="0"/>
          <w:sz w:val="20"/>
          <w:szCs w:val="20"/>
          <w:lang w:eastAsia="es-ES"/>
          <w14:ligatures w14:val="none"/>
        </w:rPr>
        <w:t>de</w:t>
      </w:r>
      <w:r w:rsidR="00EE3482" w:rsidRPr="00261735">
        <w:rPr>
          <w:rFonts w:eastAsia="Times New Roman" w:cs="Times New Roman"/>
          <w:b/>
          <w:bCs/>
          <w:kern w:val="0"/>
          <w:sz w:val="20"/>
          <w:szCs w:val="20"/>
          <w:lang w:eastAsia="es-ES"/>
          <w14:ligatures w14:val="none"/>
        </w:rPr>
        <w:t>l</w:t>
      </w:r>
      <w:r w:rsidR="006A4462" w:rsidRPr="00261735">
        <w:rPr>
          <w:rFonts w:eastAsia="Times New Roman" w:cs="Times New Roman"/>
          <w:b/>
          <w:bCs/>
          <w:kern w:val="0"/>
          <w:sz w:val="20"/>
          <w:szCs w:val="20"/>
          <w:lang w:eastAsia="es-ES"/>
          <w14:ligatures w14:val="none"/>
        </w:rPr>
        <w:t xml:space="preserve"> </w:t>
      </w:r>
      <w:r w:rsidR="007F6C8C" w:rsidRPr="00261735">
        <w:rPr>
          <w:rFonts w:eastAsia="Times New Roman" w:cs="Times New Roman"/>
          <w:b/>
          <w:bCs/>
          <w:kern w:val="0"/>
          <w:sz w:val="20"/>
          <w:szCs w:val="20"/>
          <w:lang w:eastAsia="es-ES"/>
          <w14:ligatures w14:val="none"/>
        </w:rPr>
        <w:t xml:space="preserve">personal técnico del </w:t>
      </w:r>
      <w:r w:rsidR="00916DFC" w:rsidRPr="00261735">
        <w:rPr>
          <w:rFonts w:eastAsia="Times New Roman" w:cs="Times New Roman"/>
          <w:b/>
          <w:bCs/>
          <w:kern w:val="0"/>
          <w:sz w:val="20"/>
          <w:szCs w:val="20"/>
          <w:lang w:eastAsia="es-ES"/>
          <w14:ligatures w14:val="none"/>
        </w:rPr>
        <w:t xml:space="preserve">Juzgado </w:t>
      </w:r>
      <w:r w:rsidR="006F167A" w:rsidRPr="00261735">
        <w:rPr>
          <w:rFonts w:eastAsia="Times New Roman" w:cs="Times New Roman"/>
          <w:b/>
          <w:bCs/>
          <w:kern w:val="0"/>
          <w:sz w:val="20"/>
          <w:szCs w:val="20"/>
          <w:lang w:eastAsia="es-ES"/>
          <w14:ligatures w14:val="none"/>
        </w:rPr>
        <w:t>C</w:t>
      </w:r>
      <w:r w:rsidR="00916DFC" w:rsidRPr="00261735">
        <w:rPr>
          <w:rFonts w:eastAsia="Times New Roman" w:cs="Times New Roman"/>
          <w:b/>
          <w:bCs/>
          <w:kern w:val="0"/>
          <w:sz w:val="20"/>
          <w:szCs w:val="20"/>
          <w:lang w:eastAsia="es-ES"/>
          <w14:ligatures w14:val="none"/>
        </w:rPr>
        <w:t>ontravencional de Santa Ana</w:t>
      </w:r>
      <w:r w:rsidR="007F0DF8" w:rsidRPr="00261735">
        <w:rPr>
          <w:rFonts w:eastAsia="Times New Roman" w:cs="Times New Roman"/>
          <w:b/>
          <w:bCs/>
          <w:kern w:val="0"/>
          <w:sz w:val="20"/>
          <w:szCs w:val="20"/>
          <w:lang w:eastAsia="es-ES"/>
          <w14:ligatures w14:val="none"/>
        </w:rPr>
        <w:t>.</w:t>
      </w:r>
    </w:p>
    <w:tbl>
      <w:tblPr>
        <w:tblW w:w="9153" w:type="dxa"/>
        <w:jc w:val="center"/>
        <w:tblCellMar>
          <w:left w:w="70" w:type="dxa"/>
          <w:right w:w="70" w:type="dxa"/>
        </w:tblCellMar>
        <w:tblLook w:val="04A0" w:firstRow="1" w:lastRow="0" w:firstColumn="1" w:lastColumn="0" w:noHBand="0" w:noVBand="1"/>
      </w:tblPr>
      <w:tblGrid>
        <w:gridCol w:w="2835"/>
        <w:gridCol w:w="1418"/>
        <w:gridCol w:w="1417"/>
        <w:gridCol w:w="993"/>
        <w:gridCol w:w="2490"/>
      </w:tblGrid>
      <w:tr w:rsidR="00B553A5" w:rsidRPr="00B553A5" w14:paraId="41B753CC" w14:textId="77777777" w:rsidTr="001D50AC">
        <w:trPr>
          <w:trHeight w:val="345"/>
          <w:jc w:val="center"/>
        </w:trPr>
        <w:tc>
          <w:tcPr>
            <w:tcW w:w="9153" w:type="dxa"/>
            <w:gridSpan w:val="5"/>
            <w:tcBorders>
              <w:top w:val="nil"/>
              <w:left w:val="nil"/>
              <w:bottom w:val="single" w:sz="4" w:space="0" w:color="FFFFFF"/>
              <w:right w:val="single" w:sz="4" w:space="0" w:color="FFFFFF"/>
            </w:tcBorders>
            <w:shd w:val="clear" w:color="336699" w:fill="2F6EAB"/>
            <w:vAlign w:val="center"/>
            <w:hideMark/>
          </w:tcPr>
          <w:p w14:paraId="28B1A297" w14:textId="461873CA" w:rsidR="00B553A5" w:rsidRPr="00B553A5" w:rsidRDefault="00B553A5" w:rsidP="00B553A5">
            <w:pPr>
              <w:spacing w:after="0" w:line="240" w:lineRule="auto"/>
              <w:jc w:val="center"/>
              <w:rPr>
                <w:rFonts w:eastAsia="Times New Roman" w:cs="Calibri"/>
                <w:b/>
                <w:bCs/>
                <w:color w:val="FFFFFF"/>
                <w:kern w:val="0"/>
                <w:sz w:val="22"/>
                <w:szCs w:val="22"/>
                <w:lang w:val="es-CR" w:eastAsia="es-CR"/>
                <w14:ligatures w14:val="none"/>
              </w:rPr>
            </w:pPr>
            <w:r w:rsidRPr="00B553A5">
              <w:rPr>
                <w:rFonts w:eastAsia="Times New Roman" w:cs="Calibri"/>
                <w:b/>
                <w:bCs/>
                <w:color w:val="FFFFFF"/>
                <w:kern w:val="0"/>
                <w:sz w:val="22"/>
                <w:szCs w:val="22"/>
                <w:lang w:val="es-CR" w:eastAsia="es-CR"/>
                <w14:ligatures w14:val="none"/>
              </w:rPr>
              <w:t>Rol de atención telefónica</w:t>
            </w:r>
            <w:r>
              <w:rPr>
                <w:rStyle w:val="Refdenotaalpie"/>
                <w:rFonts w:eastAsia="Times New Roman" w:cs="Calibri"/>
                <w:b/>
                <w:bCs/>
                <w:color w:val="FFFFFF"/>
                <w:kern w:val="0"/>
                <w:sz w:val="22"/>
                <w:szCs w:val="22"/>
                <w:lang w:val="es-CR" w:eastAsia="es-CR"/>
                <w14:ligatures w14:val="none"/>
              </w:rPr>
              <w:footnoteReference w:id="8"/>
            </w:r>
          </w:p>
        </w:tc>
      </w:tr>
      <w:tr w:rsidR="00B553A5" w:rsidRPr="00B553A5" w14:paraId="1F0BEBC7" w14:textId="77777777" w:rsidTr="001D50AC">
        <w:trPr>
          <w:trHeight w:val="915"/>
          <w:jc w:val="center"/>
        </w:trPr>
        <w:tc>
          <w:tcPr>
            <w:tcW w:w="2835" w:type="dxa"/>
            <w:tcBorders>
              <w:top w:val="nil"/>
              <w:left w:val="nil"/>
              <w:bottom w:val="single" w:sz="4" w:space="0" w:color="FFFFFF"/>
              <w:right w:val="single" w:sz="4" w:space="0" w:color="FFFFFF"/>
            </w:tcBorders>
            <w:shd w:val="clear" w:color="336699" w:fill="2F6EAB"/>
            <w:vAlign w:val="center"/>
            <w:hideMark/>
          </w:tcPr>
          <w:p w14:paraId="311683E4" w14:textId="77777777" w:rsidR="00B553A5" w:rsidRPr="00B553A5" w:rsidRDefault="00B553A5" w:rsidP="00B553A5">
            <w:pPr>
              <w:spacing w:after="0" w:line="240" w:lineRule="auto"/>
              <w:jc w:val="center"/>
              <w:rPr>
                <w:rFonts w:eastAsia="Times New Roman" w:cs="Calibri"/>
                <w:b/>
                <w:bCs/>
                <w:color w:val="FFFFFF"/>
                <w:kern w:val="0"/>
                <w:sz w:val="22"/>
                <w:szCs w:val="22"/>
                <w:lang w:val="es-CR" w:eastAsia="es-CR"/>
                <w14:ligatures w14:val="none"/>
              </w:rPr>
            </w:pPr>
            <w:r w:rsidRPr="00B553A5">
              <w:rPr>
                <w:rFonts w:eastAsia="Times New Roman" w:cs="Calibri"/>
                <w:b/>
                <w:bCs/>
                <w:color w:val="FFFFFF"/>
                <w:kern w:val="0"/>
                <w:sz w:val="22"/>
                <w:szCs w:val="22"/>
                <w:lang w:val="es-CR" w:eastAsia="es-CR"/>
                <w14:ligatures w14:val="none"/>
              </w:rPr>
              <w:t>Persona Técnica Judicial</w:t>
            </w:r>
          </w:p>
        </w:tc>
        <w:tc>
          <w:tcPr>
            <w:tcW w:w="1418" w:type="dxa"/>
            <w:tcBorders>
              <w:top w:val="nil"/>
              <w:left w:val="nil"/>
              <w:bottom w:val="single" w:sz="4" w:space="0" w:color="FFFFFF"/>
              <w:right w:val="single" w:sz="4" w:space="0" w:color="FFFFFF"/>
            </w:tcBorders>
            <w:shd w:val="clear" w:color="336699" w:fill="2F6EAB"/>
            <w:vAlign w:val="center"/>
            <w:hideMark/>
          </w:tcPr>
          <w:p w14:paraId="47CE7FF2" w14:textId="77777777" w:rsidR="00B553A5" w:rsidRPr="00B553A5" w:rsidRDefault="00B553A5" w:rsidP="00B553A5">
            <w:pPr>
              <w:spacing w:after="0" w:line="240" w:lineRule="auto"/>
              <w:jc w:val="center"/>
              <w:rPr>
                <w:rFonts w:eastAsia="Times New Roman" w:cs="Calibri"/>
                <w:b/>
                <w:bCs/>
                <w:color w:val="FFFFFF"/>
                <w:kern w:val="0"/>
                <w:sz w:val="22"/>
                <w:szCs w:val="22"/>
                <w:lang w:val="es-CR" w:eastAsia="es-CR"/>
                <w14:ligatures w14:val="none"/>
              </w:rPr>
            </w:pPr>
            <w:r w:rsidRPr="00B553A5">
              <w:rPr>
                <w:rFonts w:eastAsia="Times New Roman" w:cs="Calibri"/>
                <w:b/>
                <w:bCs/>
                <w:color w:val="FFFFFF"/>
                <w:kern w:val="0"/>
                <w:sz w:val="22"/>
                <w:szCs w:val="22"/>
                <w:lang w:val="es-CR" w:eastAsia="es-CR"/>
                <w14:ligatures w14:val="none"/>
              </w:rPr>
              <w:t>Días</w:t>
            </w:r>
          </w:p>
        </w:tc>
        <w:tc>
          <w:tcPr>
            <w:tcW w:w="1417" w:type="dxa"/>
            <w:tcBorders>
              <w:top w:val="nil"/>
              <w:left w:val="nil"/>
              <w:bottom w:val="single" w:sz="4" w:space="0" w:color="FFFFFF"/>
              <w:right w:val="single" w:sz="4" w:space="0" w:color="FFFFFF"/>
            </w:tcBorders>
            <w:shd w:val="clear" w:color="336699" w:fill="2F6EAB"/>
            <w:vAlign w:val="center"/>
            <w:hideMark/>
          </w:tcPr>
          <w:p w14:paraId="580F30A4" w14:textId="77777777" w:rsidR="00B553A5" w:rsidRPr="00B553A5" w:rsidRDefault="00B553A5" w:rsidP="00B553A5">
            <w:pPr>
              <w:spacing w:after="0" w:line="240" w:lineRule="auto"/>
              <w:jc w:val="center"/>
              <w:rPr>
                <w:rFonts w:eastAsia="Times New Roman" w:cs="Calibri"/>
                <w:b/>
                <w:bCs/>
                <w:color w:val="FFFFFF"/>
                <w:kern w:val="0"/>
                <w:sz w:val="22"/>
                <w:szCs w:val="22"/>
                <w:lang w:val="es-CR" w:eastAsia="es-CR"/>
                <w14:ligatures w14:val="none"/>
              </w:rPr>
            </w:pPr>
            <w:r w:rsidRPr="00B553A5">
              <w:rPr>
                <w:rFonts w:eastAsia="Times New Roman" w:cs="Calibri"/>
                <w:b/>
                <w:bCs/>
                <w:color w:val="FFFFFF"/>
                <w:kern w:val="0"/>
                <w:sz w:val="22"/>
                <w:szCs w:val="22"/>
                <w:lang w:val="es-CR" w:eastAsia="es-CR"/>
                <w14:ligatures w14:val="none"/>
              </w:rPr>
              <w:t>Inicio</w:t>
            </w:r>
          </w:p>
        </w:tc>
        <w:tc>
          <w:tcPr>
            <w:tcW w:w="993" w:type="dxa"/>
            <w:tcBorders>
              <w:top w:val="nil"/>
              <w:left w:val="nil"/>
              <w:bottom w:val="single" w:sz="4" w:space="0" w:color="FFFFFF"/>
              <w:right w:val="single" w:sz="4" w:space="0" w:color="FFFFFF"/>
            </w:tcBorders>
            <w:shd w:val="clear" w:color="336699" w:fill="2F6EAB"/>
            <w:vAlign w:val="center"/>
            <w:hideMark/>
          </w:tcPr>
          <w:p w14:paraId="59C9F997" w14:textId="77777777" w:rsidR="00B553A5" w:rsidRPr="00B553A5" w:rsidRDefault="00B553A5" w:rsidP="00B553A5">
            <w:pPr>
              <w:spacing w:after="0" w:line="240" w:lineRule="auto"/>
              <w:jc w:val="center"/>
              <w:rPr>
                <w:rFonts w:eastAsia="Times New Roman" w:cs="Calibri"/>
                <w:b/>
                <w:bCs/>
                <w:color w:val="FFFFFF"/>
                <w:kern w:val="0"/>
                <w:sz w:val="22"/>
                <w:szCs w:val="22"/>
                <w:lang w:val="es-CR" w:eastAsia="es-CR"/>
                <w14:ligatures w14:val="none"/>
              </w:rPr>
            </w:pPr>
            <w:r w:rsidRPr="00B553A5">
              <w:rPr>
                <w:rFonts w:eastAsia="Times New Roman" w:cs="Calibri"/>
                <w:b/>
                <w:bCs/>
                <w:color w:val="FFFFFF"/>
                <w:kern w:val="0"/>
                <w:sz w:val="22"/>
                <w:szCs w:val="22"/>
                <w:lang w:val="es-CR" w:eastAsia="es-CR"/>
                <w14:ligatures w14:val="none"/>
              </w:rPr>
              <w:t>Final</w:t>
            </w:r>
          </w:p>
        </w:tc>
        <w:tc>
          <w:tcPr>
            <w:tcW w:w="2490" w:type="dxa"/>
            <w:tcBorders>
              <w:top w:val="nil"/>
              <w:left w:val="nil"/>
              <w:bottom w:val="single" w:sz="4" w:space="0" w:color="FFFFFF"/>
              <w:right w:val="single" w:sz="4" w:space="0" w:color="FFFFFF"/>
            </w:tcBorders>
            <w:shd w:val="clear" w:color="336699" w:fill="2F6EAB"/>
            <w:vAlign w:val="center"/>
            <w:hideMark/>
          </w:tcPr>
          <w:p w14:paraId="3478F2EB" w14:textId="29DCFCCC" w:rsidR="00B553A5" w:rsidRPr="00B553A5" w:rsidRDefault="00B553A5" w:rsidP="00B553A5">
            <w:pPr>
              <w:spacing w:after="0" w:line="240" w:lineRule="auto"/>
              <w:jc w:val="center"/>
              <w:rPr>
                <w:rFonts w:eastAsia="Times New Roman" w:cs="Calibri"/>
                <w:b/>
                <w:bCs/>
                <w:color w:val="FFFFFF"/>
                <w:kern w:val="0"/>
                <w:sz w:val="22"/>
                <w:szCs w:val="22"/>
                <w:lang w:val="es-CR" w:eastAsia="es-CR"/>
                <w14:ligatures w14:val="none"/>
              </w:rPr>
            </w:pPr>
            <w:r w:rsidRPr="00B553A5">
              <w:rPr>
                <w:rFonts w:eastAsia="Times New Roman" w:cs="Calibri"/>
                <w:b/>
                <w:bCs/>
                <w:color w:val="FFFFFF"/>
                <w:kern w:val="0"/>
                <w:sz w:val="22"/>
                <w:szCs w:val="22"/>
                <w:lang w:val="es-CR" w:eastAsia="es-CR"/>
                <w14:ligatures w14:val="none"/>
              </w:rPr>
              <w:t>Cantidad (Minutos)</w:t>
            </w:r>
          </w:p>
        </w:tc>
      </w:tr>
      <w:tr w:rsidR="00B553A5" w:rsidRPr="00B553A5" w14:paraId="7075D0B3" w14:textId="77777777" w:rsidTr="001D50AC">
        <w:trPr>
          <w:trHeight w:val="345"/>
          <w:jc w:val="center"/>
        </w:trPr>
        <w:tc>
          <w:tcPr>
            <w:tcW w:w="2835"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2760F2EF" w14:textId="45D016B5"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2</w:t>
            </w:r>
          </w:p>
        </w:tc>
        <w:tc>
          <w:tcPr>
            <w:tcW w:w="1418" w:type="dxa"/>
            <w:tcBorders>
              <w:top w:val="single" w:sz="4" w:space="0" w:color="auto"/>
              <w:left w:val="nil"/>
              <w:bottom w:val="single" w:sz="4" w:space="0" w:color="auto"/>
              <w:right w:val="single" w:sz="4" w:space="0" w:color="auto"/>
            </w:tcBorders>
            <w:shd w:val="clear" w:color="000000" w:fill="E7E6E6"/>
            <w:noWrap/>
            <w:vAlign w:val="center"/>
            <w:hideMark/>
          </w:tcPr>
          <w:p w14:paraId="4D5472CC"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 8 y 15</w:t>
            </w:r>
          </w:p>
        </w:tc>
        <w:tc>
          <w:tcPr>
            <w:tcW w:w="1417" w:type="dxa"/>
            <w:tcBorders>
              <w:top w:val="single" w:sz="4" w:space="0" w:color="auto"/>
              <w:left w:val="nil"/>
              <w:bottom w:val="single" w:sz="4" w:space="0" w:color="auto"/>
              <w:right w:val="single" w:sz="4" w:space="0" w:color="auto"/>
            </w:tcBorders>
            <w:shd w:val="clear" w:color="000000" w:fill="E7E6E6"/>
            <w:noWrap/>
            <w:vAlign w:val="bottom"/>
            <w:hideMark/>
          </w:tcPr>
          <w:p w14:paraId="3BC4C9E3"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07:30</w:t>
            </w:r>
          </w:p>
        </w:tc>
        <w:tc>
          <w:tcPr>
            <w:tcW w:w="993" w:type="dxa"/>
            <w:tcBorders>
              <w:top w:val="single" w:sz="4" w:space="0" w:color="auto"/>
              <w:left w:val="nil"/>
              <w:bottom w:val="single" w:sz="4" w:space="0" w:color="auto"/>
              <w:right w:val="single" w:sz="4" w:space="0" w:color="auto"/>
            </w:tcBorders>
            <w:shd w:val="clear" w:color="000000" w:fill="E7E6E6"/>
            <w:noWrap/>
            <w:vAlign w:val="bottom"/>
            <w:hideMark/>
          </w:tcPr>
          <w:p w14:paraId="0781D1C6"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2490" w:type="dxa"/>
            <w:tcBorders>
              <w:top w:val="single" w:sz="4" w:space="0" w:color="auto"/>
              <w:left w:val="nil"/>
              <w:bottom w:val="single" w:sz="4" w:space="0" w:color="auto"/>
              <w:right w:val="single" w:sz="4" w:space="0" w:color="auto"/>
            </w:tcBorders>
            <w:shd w:val="clear" w:color="000000" w:fill="E7E6E6"/>
            <w:noWrap/>
            <w:vAlign w:val="bottom"/>
            <w:hideMark/>
          </w:tcPr>
          <w:p w14:paraId="1A595746"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02467ABB"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72D44CAC" w14:textId="5B03F08D"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3</w:t>
            </w:r>
          </w:p>
        </w:tc>
        <w:tc>
          <w:tcPr>
            <w:tcW w:w="1418" w:type="dxa"/>
            <w:tcBorders>
              <w:top w:val="nil"/>
              <w:left w:val="nil"/>
              <w:bottom w:val="single" w:sz="4" w:space="0" w:color="auto"/>
              <w:right w:val="single" w:sz="4" w:space="0" w:color="auto"/>
            </w:tcBorders>
            <w:shd w:val="clear" w:color="000000" w:fill="E7E6E6"/>
            <w:noWrap/>
            <w:vAlign w:val="center"/>
            <w:hideMark/>
          </w:tcPr>
          <w:p w14:paraId="558E672E"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 8 y 15</w:t>
            </w:r>
          </w:p>
        </w:tc>
        <w:tc>
          <w:tcPr>
            <w:tcW w:w="1417" w:type="dxa"/>
            <w:tcBorders>
              <w:top w:val="nil"/>
              <w:left w:val="nil"/>
              <w:bottom w:val="single" w:sz="4" w:space="0" w:color="auto"/>
              <w:right w:val="single" w:sz="4" w:space="0" w:color="auto"/>
            </w:tcBorders>
            <w:shd w:val="clear" w:color="000000" w:fill="E7E6E6"/>
            <w:noWrap/>
            <w:vAlign w:val="bottom"/>
            <w:hideMark/>
          </w:tcPr>
          <w:p w14:paraId="531943ED"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993" w:type="dxa"/>
            <w:tcBorders>
              <w:top w:val="nil"/>
              <w:left w:val="nil"/>
              <w:bottom w:val="single" w:sz="4" w:space="0" w:color="auto"/>
              <w:right w:val="single" w:sz="4" w:space="0" w:color="auto"/>
            </w:tcBorders>
            <w:shd w:val="clear" w:color="000000" w:fill="E7E6E6"/>
            <w:noWrap/>
            <w:vAlign w:val="bottom"/>
            <w:hideMark/>
          </w:tcPr>
          <w:p w14:paraId="0B4FAA60"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2490" w:type="dxa"/>
            <w:tcBorders>
              <w:top w:val="nil"/>
              <w:left w:val="nil"/>
              <w:bottom w:val="single" w:sz="4" w:space="0" w:color="auto"/>
              <w:right w:val="single" w:sz="4" w:space="0" w:color="auto"/>
            </w:tcBorders>
            <w:shd w:val="clear" w:color="000000" w:fill="E7E6E6"/>
            <w:noWrap/>
            <w:vAlign w:val="bottom"/>
            <w:hideMark/>
          </w:tcPr>
          <w:p w14:paraId="0A47DF19"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4C9FAC1E"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64DF17B2" w14:textId="41302B83"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4</w:t>
            </w:r>
          </w:p>
        </w:tc>
        <w:tc>
          <w:tcPr>
            <w:tcW w:w="1418" w:type="dxa"/>
            <w:tcBorders>
              <w:top w:val="nil"/>
              <w:left w:val="nil"/>
              <w:bottom w:val="single" w:sz="4" w:space="0" w:color="auto"/>
              <w:right w:val="single" w:sz="4" w:space="0" w:color="auto"/>
            </w:tcBorders>
            <w:shd w:val="clear" w:color="000000" w:fill="E7E6E6"/>
            <w:noWrap/>
            <w:vAlign w:val="center"/>
            <w:hideMark/>
          </w:tcPr>
          <w:p w14:paraId="5D9CF79C"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 8 y 15</w:t>
            </w:r>
          </w:p>
        </w:tc>
        <w:tc>
          <w:tcPr>
            <w:tcW w:w="1417" w:type="dxa"/>
            <w:tcBorders>
              <w:top w:val="nil"/>
              <w:left w:val="nil"/>
              <w:bottom w:val="single" w:sz="4" w:space="0" w:color="auto"/>
              <w:right w:val="single" w:sz="4" w:space="0" w:color="auto"/>
            </w:tcBorders>
            <w:shd w:val="clear" w:color="000000" w:fill="E7E6E6"/>
            <w:noWrap/>
            <w:vAlign w:val="bottom"/>
            <w:hideMark/>
          </w:tcPr>
          <w:p w14:paraId="69D3F462"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993" w:type="dxa"/>
            <w:tcBorders>
              <w:top w:val="nil"/>
              <w:left w:val="nil"/>
              <w:bottom w:val="single" w:sz="4" w:space="0" w:color="auto"/>
              <w:right w:val="single" w:sz="4" w:space="0" w:color="auto"/>
            </w:tcBorders>
            <w:shd w:val="clear" w:color="000000" w:fill="E7E6E6"/>
            <w:noWrap/>
            <w:vAlign w:val="bottom"/>
            <w:hideMark/>
          </w:tcPr>
          <w:p w14:paraId="03535635"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16:30</w:t>
            </w:r>
          </w:p>
        </w:tc>
        <w:tc>
          <w:tcPr>
            <w:tcW w:w="2490" w:type="dxa"/>
            <w:tcBorders>
              <w:top w:val="nil"/>
              <w:left w:val="nil"/>
              <w:bottom w:val="single" w:sz="4" w:space="0" w:color="auto"/>
              <w:right w:val="single" w:sz="4" w:space="0" w:color="auto"/>
            </w:tcBorders>
            <w:shd w:val="clear" w:color="000000" w:fill="E7E6E6"/>
            <w:noWrap/>
            <w:vAlign w:val="bottom"/>
            <w:hideMark/>
          </w:tcPr>
          <w:p w14:paraId="2F1ED35F"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140</w:t>
            </w:r>
          </w:p>
        </w:tc>
      </w:tr>
      <w:tr w:rsidR="00B553A5" w:rsidRPr="00B553A5" w14:paraId="47053EC9"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249AEC1E" w14:textId="700215B5"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5</w:t>
            </w:r>
          </w:p>
        </w:tc>
        <w:tc>
          <w:tcPr>
            <w:tcW w:w="1418" w:type="dxa"/>
            <w:tcBorders>
              <w:top w:val="nil"/>
              <w:left w:val="nil"/>
              <w:bottom w:val="single" w:sz="4" w:space="0" w:color="auto"/>
              <w:right w:val="single" w:sz="4" w:space="0" w:color="auto"/>
            </w:tcBorders>
            <w:shd w:val="clear" w:color="auto" w:fill="auto"/>
            <w:noWrap/>
            <w:vAlign w:val="center"/>
            <w:hideMark/>
          </w:tcPr>
          <w:p w14:paraId="6660FFFB"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2, 9 y 16</w:t>
            </w:r>
          </w:p>
        </w:tc>
        <w:tc>
          <w:tcPr>
            <w:tcW w:w="1417" w:type="dxa"/>
            <w:tcBorders>
              <w:top w:val="nil"/>
              <w:left w:val="nil"/>
              <w:bottom w:val="single" w:sz="4" w:space="0" w:color="auto"/>
              <w:right w:val="single" w:sz="4" w:space="0" w:color="auto"/>
            </w:tcBorders>
            <w:shd w:val="clear" w:color="auto" w:fill="auto"/>
            <w:noWrap/>
            <w:vAlign w:val="bottom"/>
            <w:hideMark/>
          </w:tcPr>
          <w:p w14:paraId="32492C28"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07:30</w:t>
            </w:r>
          </w:p>
        </w:tc>
        <w:tc>
          <w:tcPr>
            <w:tcW w:w="993" w:type="dxa"/>
            <w:tcBorders>
              <w:top w:val="nil"/>
              <w:left w:val="nil"/>
              <w:bottom w:val="single" w:sz="4" w:space="0" w:color="auto"/>
              <w:right w:val="single" w:sz="4" w:space="0" w:color="auto"/>
            </w:tcBorders>
            <w:shd w:val="clear" w:color="auto" w:fill="auto"/>
            <w:noWrap/>
            <w:vAlign w:val="bottom"/>
            <w:hideMark/>
          </w:tcPr>
          <w:p w14:paraId="3C2FCA8E"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2490" w:type="dxa"/>
            <w:tcBorders>
              <w:top w:val="nil"/>
              <w:left w:val="nil"/>
              <w:bottom w:val="single" w:sz="4" w:space="0" w:color="auto"/>
              <w:right w:val="single" w:sz="4" w:space="0" w:color="auto"/>
            </w:tcBorders>
            <w:shd w:val="clear" w:color="auto" w:fill="auto"/>
            <w:noWrap/>
            <w:vAlign w:val="bottom"/>
            <w:hideMark/>
          </w:tcPr>
          <w:p w14:paraId="107A8321"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01CCE4BC"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2F468EE5" w14:textId="1B07A7C8"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6</w:t>
            </w:r>
          </w:p>
        </w:tc>
        <w:tc>
          <w:tcPr>
            <w:tcW w:w="1418" w:type="dxa"/>
            <w:tcBorders>
              <w:top w:val="nil"/>
              <w:left w:val="nil"/>
              <w:bottom w:val="single" w:sz="4" w:space="0" w:color="auto"/>
              <w:right w:val="single" w:sz="4" w:space="0" w:color="auto"/>
            </w:tcBorders>
            <w:shd w:val="clear" w:color="auto" w:fill="auto"/>
            <w:noWrap/>
            <w:vAlign w:val="center"/>
            <w:hideMark/>
          </w:tcPr>
          <w:p w14:paraId="40E4B3EB"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2, 9 y 16</w:t>
            </w:r>
          </w:p>
        </w:tc>
        <w:tc>
          <w:tcPr>
            <w:tcW w:w="1417" w:type="dxa"/>
            <w:tcBorders>
              <w:top w:val="nil"/>
              <w:left w:val="nil"/>
              <w:bottom w:val="single" w:sz="4" w:space="0" w:color="auto"/>
              <w:right w:val="single" w:sz="4" w:space="0" w:color="auto"/>
            </w:tcBorders>
            <w:shd w:val="clear" w:color="auto" w:fill="auto"/>
            <w:noWrap/>
            <w:vAlign w:val="bottom"/>
            <w:hideMark/>
          </w:tcPr>
          <w:p w14:paraId="20D71836"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993" w:type="dxa"/>
            <w:tcBorders>
              <w:top w:val="nil"/>
              <w:left w:val="nil"/>
              <w:bottom w:val="single" w:sz="4" w:space="0" w:color="auto"/>
              <w:right w:val="single" w:sz="4" w:space="0" w:color="auto"/>
            </w:tcBorders>
            <w:shd w:val="clear" w:color="auto" w:fill="auto"/>
            <w:noWrap/>
            <w:vAlign w:val="bottom"/>
            <w:hideMark/>
          </w:tcPr>
          <w:p w14:paraId="76C8A149"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2490" w:type="dxa"/>
            <w:tcBorders>
              <w:top w:val="nil"/>
              <w:left w:val="nil"/>
              <w:bottom w:val="single" w:sz="4" w:space="0" w:color="auto"/>
              <w:right w:val="single" w:sz="4" w:space="0" w:color="auto"/>
            </w:tcBorders>
            <w:shd w:val="clear" w:color="auto" w:fill="auto"/>
            <w:noWrap/>
            <w:vAlign w:val="bottom"/>
            <w:hideMark/>
          </w:tcPr>
          <w:p w14:paraId="09E06D47"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15F02573"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2C6FACA8" w14:textId="0FBC7435"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2</w:t>
            </w:r>
          </w:p>
        </w:tc>
        <w:tc>
          <w:tcPr>
            <w:tcW w:w="1418" w:type="dxa"/>
            <w:tcBorders>
              <w:top w:val="nil"/>
              <w:left w:val="nil"/>
              <w:bottom w:val="single" w:sz="4" w:space="0" w:color="auto"/>
              <w:right w:val="single" w:sz="4" w:space="0" w:color="auto"/>
            </w:tcBorders>
            <w:shd w:val="clear" w:color="auto" w:fill="auto"/>
            <w:noWrap/>
            <w:vAlign w:val="center"/>
            <w:hideMark/>
          </w:tcPr>
          <w:p w14:paraId="533F70E4"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2, 9 y 16</w:t>
            </w:r>
          </w:p>
        </w:tc>
        <w:tc>
          <w:tcPr>
            <w:tcW w:w="1417" w:type="dxa"/>
            <w:tcBorders>
              <w:top w:val="nil"/>
              <w:left w:val="nil"/>
              <w:bottom w:val="single" w:sz="4" w:space="0" w:color="auto"/>
              <w:right w:val="single" w:sz="4" w:space="0" w:color="auto"/>
            </w:tcBorders>
            <w:shd w:val="clear" w:color="auto" w:fill="auto"/>
            <w:noWrap/>
            <w:vAlign w:val="bottom"/>
            <w:hideMark/>
          </w:tcPr>
          <w:p w14:paraId="43DAACBA"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993" w:type="dxa"/>
            <w:tcBorders>
              <w:top w:val="nil"/>
              <w:left w:val="nil"/>
              <w:bottom w:val="single" w:sz="4" w:space="0" w:color="auto"/>
              <w:right w:val="single" w:sz="4" w:space="0" w:color="auto"/>
            </w:tcBorders>
            <w:shd w:val="clear" w:color="auto" w:fill="auto"/>
            <w:noWrap/>
            <w:vAlign w:val="bottom"/>
            <w:hideMark/>
          </w:tcPr>
          <w:p w14:paraId="37212381"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16:30</w:t>
            </w:r>
          </w:p>
        </w:tc>
        <w:tc>
          <w:tcPr>
            <w:tcW w:w="2490" w:type="dxa"/>
            <w:tcBorders>
              <w:top w:val="nil"/>
              <w:left w:val="nil"/>
              <w:bottom w:val="single" w:sz="4" w:space="0" w:color="auto"/>
              <w:right w:val="single" w:sz="4" w:space="0" w:color="auto"/>
            </w:tcBorders>
            <w:shd w:val="clear" w:color="auto" w:fill="auto"/>
            <w:noWrap/>
            <w:vAlign w:val="bottom"/>
            <w:hideMark/>
          </w:tcPr>
          <w:p w14:paraId="0D5BCDBB"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140</w:t>
            </w:r>
          </w:p>
        </w:tc>
      </w:tr>
      <w:tr w:rsidR="00B553A5" w:rsidRPr="00B553A5" w14:paraId="28C469C8"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38D96E31" w14:textId="4BC2D2D8"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3</w:t>
            </w:r>
          </w:p>
        </w:tc>
        <w:tc>
          <w:tcPr>
            <w:tcW w:w="1418" w:type="dxa"/>
            <w:tcBorders>
              <w:top w:val="nil"/>
              <w:left w:val="nil"/>
              <w:bottom w:val="single" w:sz="4" w:space="0" w:color="auto"/>
              <w:right w:val="single" w:sz="4" w:space="0" w:color="auto"/>
            </w:tcBorders>
            <w:shd w:val="clear" w:color="000000" w:fill="E7E6E6"/>
            <w:noWrap/>
            <w:vAlign w:val="center"/>
            <w:hideMark/>
          </w:tcPr>
          <w:p w14:paraId="0865173C"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3, 10 y 17</w:t>
            </w:r>
          </w:p>
        </w:tc>
        <w:tc>
          <w:tcPr>
            <w:tcW w:w="1417" w:type="dxa"/>
            <w:tcBorders>
              <w:top w:val="nil"/>
              <w:left w:val="nil"/>
              <w:bottom w:val="single" w:sz="4" w:space="0" w:color="auto"/>
              <w:right w:val="single" w:sz="4" w:space="0" w:color="auto"/>
            </w:tcBorders>
            <w:shd w:val="clear" w:color="000000" w:fill="E7E6E6"/>
            <w:noWrap/>
            <w:vAlign w:val="bottom"/>
            <w:hideMark/>
          </w:tcPr>
          <w:p w14:paraId="29390C93"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07:30</w:t>
            </w:r>
          </w:p>
        </w:tc>
        <w:tc>
          <w:tcPr>
            <w:tcW w:w="993" w:type="dxa"/>
            <w:tcBorders>
              <w:top w:val="nil"/>
              <w:left w:val="nil"/>
              <w:bottom w:val="single" w:sz="4" w:space="0" w:color="auto"/>
              <w:right w:val="single" w:sz="4" w:space="0" w:color="auto"/>
            </w:tcBorders>
            <w:shd w:val="clear" w:color="000000" w:fill="E7E6E6"/>
            <w:noWrap/>
            <w:vAlign w:val="bottom"/>
            <w:hideMark/>
          </w:tcPr>
          <w:p w14:paraId="0CA42A96"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2490" w:type="dxa"/>
            <w:tcBorders>
              <w:top w:val="nil"/>
              <w:left w:val="nil"/>
              <w:bottom w:val="single" w:sz="4" w:space="0" w:color="auto"/>
              <w:right w:val="single" w:sz="4" w:space="0" w:color="auto"/>
            </w:tcBorders>
            <w:shd w:val="clear" w:color="000000" w:fill="E7E6E6"/>
            <w:noWrap/>
            <w:vAlign w:val="bottom"/>
            <w:hideMark/>
          </w:tcPr>
          <w:p w14:paraId="11028567"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0F3414C3"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121ADB53" w14:textId="0C1F8E26"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4</w:t>
            </w:r>
          </w:p>
        </w:tc>
        <w:tc>
          <w:tcPr>
            <w:tcW w:w="1418" w:type="dxa"/>
            <w:tcBorders>
              <w:top w:val="nil"/>
              <w:left w:val="nil"/>
              <w:bottom w:val="single" w:sz="4" w:space="0" w:color="auto"/>
              <w:right w:val="single" w:sz="4" w:space="0" w:color="auto"/>
            </w:tcBorders>
            <w:shd w:val="clear" w:color="000000" w:fill="E7E6E6"/>
            <w:noWrap/>
            <w:vAlign w:val="center"/>
            <w:hideMark/>
          </w:tcPr>
          <w:p w14:paraId="2B5CC570"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3, 10 y 17</w:t>
            </w:r>
          </w:p>
        </w:tc>
        <w:tc>
          <w:tcPr>
            <w:tcW w:w="1417" w:type="dxa"/>
            <w:tcBorders>
              <w:top w:val="nil"/>
              <w:left w:val="nil"/>
              <w:bottom w:val="single" w:sz="4" w:space="0" w:color="auto"/>
              <w:right w:val="single" w:sz="4" w:space="0" w:color="auto"/>
            </w:tcBorders>
            <w:shd w:val="clear" w:color="000000" w:fill="E7E6E6"/>
            <w:noWrap/>
            <w:vAlign w:val="bottom"/>
            <w:hideMark/>
          </w:tcPr>
          <w:p w14:paraId="210F1BB4"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993" w:type="dxa"/>
            <w:tcBorders>
              <w:top w:val="nil"/>
              <w:left w:val="nil"/>
              <w:bottom w:val="single" w:sz="4" w:space="0" w:color="auto"/>
              <w:right w:val="single" w:sz="4" w:space="0" w:color="auto"/>
            </w:tcBorders>
            <w:shd w:val="clear" w:color="000000" w:fill="E7E6E6"/>
            <w:noWrap/>
            <w:vAlign w:val="bottom"/>
            <w:hideMark/>
          </w:tcPr>
          <w:p w14:paraId="5BA67CD7"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2490" w:type="dxa"/>
            <w:tcBorders>
              <w:top w:val="nil"/>
              <w:left w:val="nil"/>
              <w:bottom w:val="single" w:sz="4" w:space="0" w:color="auto"/>
              <w:right w:val="single" w:sz="4" w:space="0" w:color="auto"/>
            </w:tcBorders>
            <w:shd w:val="clear" w:color="000000" w:fill="E7E6E6"/>
            <w:noWrap/>
            <w:vAlign w:val="bottom"/>
            <w:hideMark/>
          </w:tcPr>
          <w:p w14:paraId="1D1023A4"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3B388E9E"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5C0D2992" w14:textId="319D0DF0"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5</w:t>
            </w:r>
          </w:p>
        </w:tc>
        <w:tc>
          <w:tcPr>
            <w:tcW w:w="1418" w:type="dxa"/>
            <w:tcBorders>
              <w:top w:val="nil"/>
              <w:left w:val="nil"/>
              <w:bottom w:val="single" w:sz="4" w:space="0" w:color="auto"/>
              <w:right w:val="single" w:sz="4" w:space="0" w:color="auto"/>
            </w:tcBorders>
            <w:shd w:val="clear" w:color="000000" w:fill="E7E6E6"/>
            <w:noWrap/>
            <w:vAlign w:val="center"/>
            <w:hideMark/>
          </w:tcPr>
          <w:p w14:paraId="0000B0BE"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3, 10 y 17</w:t>
            </w:r>
          </w:p>
        </w:tc>
        <w:tc>
          <w:tcPr>
            <w:tcW w:w="1417" w:type="dxa"/>
            <w:tcBorders>
              <w:top w:val="nil"/>
              <w:left w:val="nil"/>
              <w:bottom w:val="single" w:sz="4" w:space="0" w:color="auto"/>
              <w:right w:val="single" w:sz="4" w:space="0" w:color="auto"/>
            </w:tcBorders>
            <w:shd w:val="clear" w:color="000000" w:fill="E7E6E6"/>
            <w:noWrap/>
            <w:vAlign w:val="bottom"/>
            <w:hideMark/>
          </w:tcPr>
          <w:p w14:paraId="35890F50"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993" w:type="dxa"/>
            <w:tcBorders>
              <w:top w:val="nil"/>
              <w:left w:val="nil"/>
              <w:bottom w:val="single" w:sz="4" w:space="0" w:color="auto"/>
              <w:right w:val="single" w:sz="4" w:space="0" w:color="auto"/>
            </w:tcBorders>
            <w:shd w:val="clear" w:color="000000" w:fill="E7E6E6"/>
            <w:noWrap/>
            <w:vAlign w:val="bottom"/>
            <w:hideMark/>
          </w:tcPr>
          <w:p w14:paraId="661D42EF"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16:30</w:t>
            </w:r>
          </w:p>
        </w:tc>
        <w:tc>
          <w:tcPr>
            <w:tcW w:w="2490" w:type="dxa"/>
            <w:tcBorders>
              <w:top w:val="nil"/>
              <w:left w:val="nil"/>
              <w:bottom w:val="single" w:sz="4" w:space="0" w:color="auto"/>
              <w:right w:val="single" w:sz="4" w:space="0" w:color="auto"/>
            </w:tcBorders>
            <w:shd w:val="clear" w:color="000000" w:fill="E7E6E6"/>
            <w:noWrap/>
            <w:vAlign w:val="bottom"/>
            <w:hideMark/>
          </w:tcPr>
          <w:p w14:paraId="0B9DAE68"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140</w:t>
            </w:r>
          </w:p>
        </w:tc>
      </w:tr>
      <w:tr w:rsidR="00B553A5" w:rsidRPr="00B553A5" w14:paraId="20A4F55B"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03C41E24" w14:textId="712C8AA0"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6</w:t>
            </w:r>
          </w:p>
        </w:tc>
        <w:tc>
          <w:tcPr>
            <w:tcW w:w="1418" w:type="dxa"/>
            <w:tcBorders>
              <w:top w:val="nil"/>
              <w:left w:val="nil"/>
              <w:bottom w:val="single" w:sz="4" w:space="0" w:color="auto"/>
              <w:right w:val="single" w:sz="4" w:space="0" w:color="auto"/>
            </w:tcBorders>
            <w:shd w:val="clear" w:color="auto" w:fill="auto"/>
            <w:noWrap/>
            <w:vAlign w:val="center"/>
            <w:hideMark/>
          </w:tcPr>
          <w:p w14:paraId="15C4FD48"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4, 11 y 18</w:t>
            </w:r>
          </w:p>
        </w:tc>
        <w:tc>
          <w:tcPr>
            <w:tcW w:w="1417" w:type="dxa"/>
            <w:tcBorders>
              <w:top w:val="nil"/>
              <w:left w:val="nil"/>
              <w:bottom w:val="single" w:sz="4" w:space="0" w:color="auto"/>
              <w:right w:val="single" w:sz="4" w:space="0" w:color="auto"/>
            </w:tcBorders>
            <w:shd w:val="clear" w:color="auto" w:fill="auto"/>
            <w:noWrap/>
            <w:vAlign w:val="bottom"/>
            <w:hideMark/>
          </w:tcPr>
          <w:p w14:paraId="41358175"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07:30</w:t>
            </w:r>
          </w:p>
        </w:tc>
        <w:tc>
          <w:tcPr>
            <w:tcW w:w="993" w:type="dxa"/>
            <w:tcBorders>
              <w:top w:val="nil"/>
              <w:left w:val="nil"/>
              <w:bottom w:val="single" w:sz="4" w:space="0" w:color="auto"/>
              <w:right w:val="single" w:sz="4" w:space="0" w:color="auto"/>
            </w:tcBorders>
            <w:shd w:val="clear" w:color="auto" w:fill="auto"/>
            <w:noWrap/>
            <w:vAlign w:val="bottom"/>
            <w:hideMark/>
          </w:tcPr>
          <w:p w14:paraId="3CB4383A"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2490" w:type="dxa"/>
            <w:tcBorders>
              <w:top w:val="nil"/>
              <w:left w:val="nil"/>
              <w:bottom w:val="single" w:sz="4" w:space="0" w:color="auto"/>
              <w:right w:val="single" w:sz="4" w:space="0" w:color="auto"/>
            </w:tcBorders>
            <w:shd w:val="clear" w:color="auto" w:fill="auto"/>
            <w:noWrap/>
            <w:vAlign w:val="bottom"/>
            <w:hideMark/>
          </w:tcPr>
          <w:p w14:paraId="68DDD0ED"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53FD53B7"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7365750E" w14:textId="54CEFF2E"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2</w:t>
            </w:r>
          </w:p>
        </w:tc>
        <w:tc>
          <w:tcPr>
            <w:tcW w:w="1418" w:type="dxa"/>
            <w:tcBorders>
              <w:top w:val="nil"/>
              <w:left w:val="nil"/>
              <w:bottom w:val="single" w:sz="4" w:space="0" w:color="auto"/>
              <w:right w:val="single" w:sz="4" w:space="0" w:color="auto"/>
            </w:tcBorders>
            <w:shd w:val="clear" w:color="auto" w:fill="auto"/>
            <w:noWrap/>
            <w:vAlign w:val="center"/>
            <w:hideMark/>
          </w:tcPr>
          <w:p w14:paraId="1648817D"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4, 11 y 18</w:t>
            </w:r>
          </w:p>
        </w:tc>
        <w:tc>
          <w:tcPr>
            <w:tcW w:w="1417" w:type="dxa"/>
            <w:tcBorders>
              <w:top w:val="nil"/>
              <w:left w:val="nil"/>
              <w:bottom w:val="single" w:sz="4" w:space="0" w:color="auto"/>
              <w:right w:val="single" w:sz="4" w:space="0" w:color="auto"/>
            </w:tcBorders>
            <w:shd w:val="clear" w:color="auto" w:fill="auto"/>
            <w:noWrap/>
            <w:vAlign w:val="bottom"/>
            <w:hideMark/>
          </w:tcPr>
          <w:p w14:paraId="769C655C"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993" w:type="dxa"/>
            <w:tcBorders>
              <w:top w:val="nil"/>
              <w:left w:val="nil"/>
              <w:bottom w:val="single" w:sz="4" w:space="0" w:color="auto"/>
              <w:right w:val="single" w:sz="4" w:space="0" w:color="auto"/>
            </w:tcBorders>
            <w:shd w:val="clear" w:color="auto" w:fill="auto"/>
            <w:noWrap/>
            <w:vAlign w:val="bottom"/>
            <w:hideMark/>
          </w:tcPr>
          <w:p w14:paraId="68E9692A"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2490" w:type="dxa"/>
            <w:tcBorders>
              <w:top w:val="nil"/>
              <w:left w:val="nil"/>
              <w:bottom w:val="single" w:sz="4" w:space="0" w:color="auto"/>
              <w:right w:val="single" w:sz="4" w:space="0" w:color="auto"/>
            </w:tcBorders>
            <w:shd w:val="clear" w:color="auto" w:fill="auto"/>
            <w:noWrap/>
            <w:vAlign w:val="bottom"/>
            <w:hideMark/>
          </w:tcPr>
          <w:p w14:paraId="5D745C14"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538A1600"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38817543" w14:textId="242066A6"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3</w:t>
            </w:r>
          </w:p>
        </w:tc>
        <w:tc>
          <w:tcPr>
            <w:tcW w:w="1418" w:type="dxa"/>
            <w:tcBorders>
              <w:top w:val="nil"/>
              <w:left w:val="nil"/>
              <w:bottom w:val="single" w:sz="4" w:space="0" w:color="auto"/>
              <w:right w:val="single" w:sz="4" w:space="0" w:color="auto"/>
            </w:tcBorders>
            <w:shd w:val="clear" w:color="auto" w:fill="auto"/>
            <w:noWrap/>
            <w:vAlign w:val="center"/>
            <w:hideMark/>
          </w:tcPr>
          <w:p w14:paraId="597C66C0"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4, 11 y 18</w:t>
            </w:r>
          </w:p>
        </w:tc>
        <w:tc>
          <w:tcPr>
            <w:tcW w:w="1417" w:type="dxa"/>
            <w:tcBorders>
              <w:top w:val="nil"/>
              <w:left w:val="nil"/>
              <w:bottom w:val="single" w:sz="4" w:space="0" w:color="auto"/>
              <w:right w:val="single" w:sz="4" w:space="0" w:color="auto"/>
            </w:tcBorders>
            <w:shd w:val="clear" w:color="auto" w:fill="auto"/>
            <w:noWrap/>
            <w:vAlign w:val="bottom"/>
            <w:hideMark/>
          </w:tcPr>
          <w:p w14:paraId="147EC4AB"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993" w:type="dxa"/>
            <w:tcBorders>
              <w:top w:val="nil"/>
              <w:left w:val="nil"/>
              <w:bottom w:val="single" w:sz="4" w:space="0" w:color="auto"/>
              <w:right w:val="single" w:sz="4" w:space="0" w:color="auto"/>
            </w:tcBorders>
            <w:shd w:val="clear" w:color="auto" w:fill="auto"/>
            <w:noWrap/>
            <w:vAlign w:val="bottom"/>
            <w:hideMark/>
          </w:tcPr>
          <w:p w14:paraId="5E4BA3B2"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16:30</w:t>
            </w:r>
          </w:p>
        </w:tc>
        <w:tc>
          <w:tcPr>
            <w:tcW w:w="2490" w:type="dxa"/>
            <w:tcBorders>
              <w:top w:val="nil"/>
              <w:left w:val="nil"/>
              <w:bottom w:val="single" w:sz="4" w:space="0" w:color="auto"/>
              <w:right w:val="single" w:sz="4" w:space="0" w:color="auto"/>
            </w:tcBorders>
            <w:shd w:val="clear" w:color="auto" w:fill="auto"/>
            <w:noWrap/>
            <w:vAlign w:val="bottom"/>
            <w:hideMark/>
          </w:tcPr>
          <w:p w14:paraId="16D3B9C2"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140</w:t>
            </w:r>
          </w:p>
        </w:tc>
      </w:tr>
      <w:tr w:rsidR="00B553A5" w:rsidRPr="00B553A5" w14:paraId="57D2623D"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737AE59F" w14:textId="0A0EA71B"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4</w:t>
            </w:r>
          </w:p>
        </w:tc>
        <w:tc>
          <w:tcPr>
            <w:tcW w:w="1418" w:type="dxa"/>
            <w:tcBorders>
              <w:top w:val="nil"/>
              <w:left w:val="nil"/>
              <w:bottom w:val="single" w:sz="4" w:space="0" w:color="auto"/>
              <w:right w:val="single" w:sz="4" w:space="0" w:color="auto"/>
            </w:tcBorders>
            <w:shd w:val="clear" w:color="000000" w:fill="E7E6E6"/>
            <w:noWrap/>
            <w:vAlign w:val="center"/>
            <w:hideMark/>
          </w:tcPr>
          <w:p w14:paraId="4CC80CFB"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5, 12 y 19</w:t>
            </w:r>
          </w:p>
        </w:tc>
        <w:tc>
          <w:tcPr>
            <w:tcW w:w="1417" w:type="dxa"/>
            <w:tcBorders>
              <w:top w:val="nil"/>
              <w:left w:val="nil"/>
              <w:bottom w:val="single" w:sz="4" w:space="0" w:color="auto"/>
              <w:right w:val="single" w:sz="4" w:space="0" w:color="auto"/>
            </w:tcBorders>
            <w:shd w:val="clear" w:color="000000" w:fill="E7E6E6"/>
            <w:noWrap/>
            <w:vAlign w:val="bottom"/>
            <w:hideMark/>
          </w:tcPr>
          <w:p w14:paraId="31A6DBB7"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07:30</w:t>
            </w:r>
          </w:p>
        </w:tc>
        <w:tc>
          <w:tcPr>
            <w:tcW w:w="993" w:type="dxa"/>
            <w:tcBorders>
              <w:top w:val="nil"/>
              <w:left w:val="nil"/>
              <w:bottom w:val="single" w:sz="4" w:space="0" w:color="auto"/>
              <w:right w:val="single" w:sz="4" w:space="0" w:color="auto"/>
            </w:tcBorders>
            <w:shd w:val="clear" w:color="000000" w:fill="E7E6E6"/>
            <w:noWrap/>
            <w:vAlign w:val="bottom"/>
            <w:hideMark/>
          </w:tcPr>
          <w:p w14:paraId="6947CFD9"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2490" w:type="dxa"/>
            <w:tcBorders>
              <w:top w:val="nil"/>
              <w:left w:val="nil"/>
              <w:bottom w:val="single" w:sz="4" w:space="0" w:color="auto"/>
              <w:right w:val="single" w:sz="4" w:space="0" w:color="auto"/>
            </w:tcBorders>
            <w:shd w:val="clear" w:color="000000" w:fill="E7E6E6"/>
            <w:noWrap/>
            <w:vAlign w:val="bottom"/>
            <w:hideMark/>
          </w:tcPr>
          <w:p w14:paraId="02FDA5E8"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581BDC09"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3D0F9767" w14:textId="6F2D5E25"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5</w:t>
            </w:r>
          </w:p>
        </w:tc>
        <w:tc>
          <w:tcPr>
            <w:tcW w:w="1418" w:type="dxa"/>
            <w:tcBorders>
              <w:top w:val="nil"/>
              <w:left w:val="nil"/>
              <w:bottom w:val="single" w:sz="4" w:space="0" w:color="auto"/>
              <w:right w:val="single" w:sz="4" w:space="0" w:color="auto"/>
            </w:tcBorders>
            <w:shd w:val="clear" w:color="000000" w:fill="E7E6E6"/>
            <w:noWrap/>
            <w:vAlign w:val="center"/>
            <w:hideMark/>
          </w:tcPr>
          <w:p w14:paraId="1A3021B6"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5, 12 y 19</w:t>
            </w:r>
          </w:p>
        </w:tc>
        <w:tc>
          <w:tcPr>
            <w:tcW w:w="1417" w:type="dxa"/>
            <w:tcBorders>
              <w:top w:val="nil"/>
              <w:left w:val="nil"/>
              <w:bottom w:val="single" w:sz="4" w:space="0" w:color="auto"/>
              <w:right w:val="single" w:sz="4" w:space="0" w:color="auto"/>
            </w:tcBorders>
            <w:shd w:val="clear" w:color="000000" w:fill="E7E6E6"/>
            <w:noWrap/>
            <w:vAlign w:val="bottom"/>
            <w:hideMark/>
          </w:tcPr>
          <w:p w14:paraId="438A0E0C"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993" w:type="dxa"/>
            <w:tcBorders>
              <w:top w:val="nil"/>
              <w:left w:val="nil"/>
              <w:bottom w:val="single" w:sz="4" w:space="0" w:color="auto"/>
              <w:right w:val="single" w:sz="4" w:space="0" w:color="auto"/>
            </w:tcBorders>
            <w:shd w:val="clear" w:color="000000" w:fill="E7E6E6"/>
            <w:noWrap/>
            <w:vAlign w:val="bottom"/>
            <w:hideMark/>
          </w:tcPr>
          <w:p w14:paraId="2249AE6A"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2490" w:type="dxa"/>
            <w:tcBorders>
              <w:top w:val="nil"/>
              <w:left w:val="nil"/>
              <w:bottom w:val="single" w:sz="4" w:space="0" w:color="auto"/>
              <w:right w:val="single" w:sz="4" w:space="0" w:color="auto"/>
            </w:tcBorders>
            <w:shd w:val="clear" w:color="000000" w:fill="E7E6E6"/>
            <w:noWrap/>
            <w:vAlign w:val="bottom"/>
            <w:hideMark/>
          </w:tcPr>
          <w:p w14:paraId="7FB4D9FE"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03D7AA80"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3FD51B5D" w14:textId="3A819925"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6</w:t>
            </w:r>
          </w:p>
        </w:tc>
        <w:tc>
          <w:tcPr>
            <w:tcW w:w="1418" w:type="dxa"/>
            <w:tcBorders>
              <w:top w:val="nil"/>
              <w:left w:val="nil"/>
              <w:bottom w:val="single" w:sz="4" w:space="0" w:color="auto"/>
              <w:right w:val="single" w:sz="4" w:space="0" w:color="auto"/>
            </w:tcBorders>
            <w:shd w:val="clear" w:color="000000" w:fill="E7E6E6"/>
            <w:noWrap/>
            <w:vAlign w:val="center"/>
            <w:hideMark/>
          </w:tcPr>
          <w:p w14:paraId="6D878D4F"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5, 12 y 19</w:t>
            </w:r>
          </w:p>
        </w:tc>
        <w:tc>
          <w:tcPr>
            <w:tcW w:w="1417" w:type="dxa"/>
            <w:tcBorders>
              <w:top w:val="nil"/>
              <w:left w:val="nil"/>
              <w:bottom w:val="single" w:sz="4" w:space="0" w:color="auto"/>
              <w:right w:val="single" w:sz="4" w:space="0" w:color="auto"/>
            </w:tcBorders>
            <w:shd w:val="clear" w:color="000000" w:fill="E7E6E6"/>
            <w:noWrap/>
            <w:vAlign w:val="bottom"/>
            <w:hideMark/>
          </w:tcPr>
          <w:p w14:paraId="0444F754"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993" w:type="dxa"/>
            <w:tcBorders>
              <w:top w:val="nil"/>
              <w:left w:val="nil"/>
              <w:bottom w:val="single" w:sz="4" w:space="0" w:color="auto"/>
              <w:right w:val="single" w:sz="4" w:space="0" w:color="auto"/>
            </w:tcBorders>
            <w:shd w:val="clear" w:color="000000" w:fill="E7E6E6"/>
            <w:noWrap/>
            <w:vAlign w:val="bottom"/>
            <w:hideMark/>
          </w:tcPr>
          <w:p w14:paraId="64D10D15"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16:30</w:t>
            </w:r>
          </w:p>
        </w:tc>
        <w:tc>
          <w:tcPr>
            <w:tcW w:w="2490" w:type="dxa"/>
            <w:tcBorders>
              <w:top w:val="nil"/>
              <w:left w:val="nil"/>
              <w:bottom w:val="single" w:sz="4" w:space="0" w:color="auto"/>
              <w:right w:val="single" w:sz="4" w:space="0" w:color="auto"/>
            </w:tcBorders>
            <w:shd w:val="clear" w:color="000000" w:fill="E7E6E6"/>
            <w:noWrap/>
            <w:vAlign w:val="bottom"/>
            <w:hideMark/>
          </w:tcPr>
          <w:p w14:paraId="42EFC7FA"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140</w:t>
            </w:r>
          </w:p>
        </w:tc>
      </w:tr>
      <w:tr w:rsidR="00B553A5" w:rsidRPr="00B553A5" w14:paraId="77342A54"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03B49A77" w14:textId="18DCE2E8"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2</w:t>
            </w:r>
          </w:p>
        </w:tc>
        <w:tc>
          <w:tcPr>
            <w:tcW w:w="1418" w:type="dxa"/>
            <w:tcBorders>
              <w:top w:val="nil"/>
              <w:left w:val="nil"/>
              <w:bottom w:val="single" w:sz="4" w:space="0" w:color="auto"/>
              <w:right w:val="single" w:sz="4" w:space="0" w:color="auto"/>
            </w:tcBorders>
            <w:shd w:val="clear" w:color="auto" w:fill="auto"/>
            <w:noWrap/>
            <w:vAlign w:val="center"/>
            <w:hideMark/>
          </w:tcPr>
          <w:p w14:paraId="42966FEB"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6, 13 y 20</w:t>
            </w:r>
          </w:p>
        </w:tc>
        <w:tc>
          <w:tcPr>
            <w:tcW w:w="1417" w:type="dxa"/>
            <w:tcBorders>
              <w:top w:val="nil"/>
              <w:left w:val="nil"/>
              <w:bottom w:val="single" w:sz="4" w:space="0" w:color="auto"/>
              <w:right w:val="single" w:sz="4" w:space="0" w:color="auto"/>
            </w:tcBorders>
            <w:shd w:val="clear" w:color="auto" w:fill="auto"/>
            <w:noWrap/>
            <w:vAlign w:val="bottom"/>
            <w:hideMark/>
          </w:tcPr>
          <w:p w14:paraId="2050560D"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07:30</w:t>
            </w:r>
          </w:p>
        </w:tc>
        <w:tc>
          <w:tcPr>
            <w:tcW w:w="993" w:type="dxa"/>
            <w:tcBorders>
              <w:top w:val="nil"/>
              <w:left w:val="nil"/>
              <w:bottom w:val="single" w:sz="4" w:space="0" w:color="auto"/>
              <w:right w:val="single" w:sz="4" w:space="0" w:color="auto"/>
            </w:tcBorders>
            <w:shd w:val="clear" w:color="auto" w:fill="auto"/>
            <w:noWrap/>
            <w:vAlign w:val="bottom"/>
            <w:hideMark/>
          </w:tcPr>
          <w:p w14:paraId="4501F5BB"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2490" w:type="dxa"/>
            <w:tcBorders>
              <w:top w:val="nil"/>
              <w:left w:val="nil"/>
              <w:bottom w:val="single" w:sz="4" w:space="0" w:color="auto"/>
              <w:right w:val="single" w:sz="4" w:space="0" w:color="auto"/>
            </w:tcBorders>
            <w:shd w:val="clear" w:color="auto" w:fill="auto"/>
            <w:noWrap/>
            <w:vAlign w:val="bottom"/>
            <w:hideMark/>
          </w:tcPr>
          <w:p w14:paraId="773CEBEF"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03727778" w14:textId="77777777" w:rsidTr="001D50AC">
        <w:trPr>
          <w:trHeight w:val="345"/>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2748D81F" w14:textId="6CF9962D"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3</w:t>
            </w:r>
          </w:p>
        </w:tc>
        <w:tc>
          <w:tcPr>
            <w:tcW w:w="1418" w:type="dxa"/>
            <w:tcBorders>
              <w:top w:val="nil"/>
              <w:left w:val="nil"/>
              <w:bottom w:val="single" w:sz="4" w:space="0" w:color="auto"/>
              <w:right w:val="single" w:sz="4" w:space="0" w:color="auto"/>
            </w:tcBorders>
            <w:shd w:val="clear" w:color="auto" w:fill="auto"/>
            <w:noWrap/>
            <w:vAlign w:val="center"/>
            <w:hideMark/>
          </w:tcPr>
          <w:p w14:paraId="3097DDA0"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6, 13 y 20</w:t>
            </w:r>
          </w:p>
        </w:tc>
        <w:tc>
          <w:tcPr>
            <w:tcW w:w="1417" w:type="dxa"/>
            <w:tcBorders>
              <w:top w:val="nil"/>
              <w:left w:val="nil"/>
              <w:bottom w:val="single" w:sz="4" w:space="0" w:color="auto"/>
              <w:right w:val="single" w:sz="4" w:space="0" w:color="auto"/>
            </w:tcBorders>
            <w:shd w:val="clear" w:color="auto" w:fill="auto"/>
            <w:noWrap/>
            <w:vAlign w:val="bottom"/>
            <w:hideMark/>
          </w:tcPr>
          <w:p w14:paraId="4D1E1E16"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993" w:type="dxa"/>
            <w:tcBorders>
              <w:top w:val="nil"/>
              <w:left w:val="nil"/>
              <w:bottom w:val="single" w:sz="4" w:space="0" w:color="auto"/>
              <w:right w:val="single" w:sz="4" w:space="0" w:color="auto"/>
            </w:tcBorders>
            <w:shd w:val="clear" w:color="auto" w:fill="auto"/>
            <w:noWrap/>
            <w:vAlign w:val="bottom"/>
            <w:hideMark/>
          </w:tcPr>
          <w:p w14:paraId="17751F77"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2490" w:type="dxa"/>
            <w:tcBorders>
              <w:top w:val="nil"/>
              <w:left w:val="nil"/>
              <w:bottom w:val="single" w:sz="4" w:space="0" w:color="auto"/>
              <w:right w:val="single" w:sz="4" w:space="0" w:color="auto"/>
            </w:tcBorders>
            <w:shd w:val="clear" w:color="auto" w:fill="auto"/>
            <w:noWrap/>
            <w:vAlign w:val="bottom"/>
            <w:hideMark/>
          </w:tcPr>
          <w:p w14:paraId="0344DA2C"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6894A9B2" w14:textId="77777777" w:rsidTr="001D50AC">
        <w:trPr>
          <w:trHeight w:val="33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595DF3E3" w14:textId="3E032985"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4</w:t>
            </w:r>
          </w:p>
        </w:tc>
        <w:tc>
          <w:tcPr>
            <w:tcW w:w="1418" w:type="dxa"/>
            <w:tcBorders>
              <w:top w:val="nil"/>
              <w:left w:val="nil"/>
              <w:bottom w:val="single" w:sz="4" w:space="0" w:color="auto"/>
              <w:right w:val="single" w:sz="4" w:space="0" w:color="auto"/>
            </w:tcBorders>
            <w:shd w:val="clear" w:color="auto" w:fill="auto"/>
            <w:noWrap/>
            <w:vAlign w:val="center"/>
            <w:hideMark/>
          </w:tcPr>
          <w:p w14:paraId="04622C44"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6, 13 y 20</w:t>
            </w:r>
          </w:p>
        </w:tc>
        <w:tc>
          <w:tcPr>
            <w:tcW w:w="1417" w:type="dxa"/>
            <w:tcBorders>
              <w:top w:val="nil"/>
              <w:left w:val="nil"/>
              <w:bottom w:val="single" w:sz="4" w:space="0" w:color="auto"/>
              <w:right w:val="single" w:sz="4" w:space="0" w:color="auto"/>
            </w:tcBorders>
            <w:shd w:val="clear" w:color="auto" w:fill="auto"/>
            <w:noWrap/>
            <w:vAlign w:val="bottom"/>
            <w:hideMark/>
          </w:tcPr>
          <w:p w14:paraId="4548EAF8"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993" w:type="dxa"/>
            <w:tcBorders>
              <w:top w:val="nil"/>
              <w:left w:val="nil"/>
              <w:bottom w:val="single" w:sz="4" w:space="0" w:color="auto"/>
              <w:right w:val="single" w:sz="4" w:space="0" w:color="auto"/>
            </w:tcBorders>
            <w:shd w:val="clear" w:color="auto" w:fill="auto"/>
            <w:noWrap/>
            <w:vAlign w:val="bottom"/>
            <w:hideMark/>
          </w:tcPr>
          <w:p w14:paraId="196B03C3"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16:30</w:t>
            </w:r>
          </w:p>
        </w:tc>
        <w:tc>
          <w:tcPr>
            <w:tcW w:w="2490" w:type="dxa"/>
            <w:tcBorders>
              <w:top w:val="nil"/>
              <w:left w:val="nil"/>
              <w:bottom w:val="single" w:sz="4" w:space="0" w:color="auto"/>
              <w:right w:val="single" w:sz="4" w:space="0" w:color="auto"/>
            </w:tcBorders>
            <w:shd w:val="clear" w:color="auto" w:fill="auto"/>
            <w:noWrap/>
            <w:vAlign w:val="bottom"/>
            <w:hideMark/>
          </w:tcPr>
          <w:p w14:paraId="397C173F"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140</w:t>
            </w:r>
          </w:p>
        </w:tc>
      </w:tr>
      <w:tr w:rsidR="00B553A5" w:rsidRPr="00B553A5" w14:paraId="75EC2B18" w14:textId="77777777" w:rsidTr="001D50AC">
        <w:trPr>
          <w:trHeight w:val="330"/>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2A3EFB64" w14:textId="1A5C9FD2"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5</w:t>
            </w:r>
          </w:p>
        </w:tc>
        <w:tc>
          <w:tcPr>
            <w:tcW w:w="1418" w:type="dxa"/>
            <w:tcBorders>
              <w:top w:val="nil"/>
              <w:left w:val="nil"/>
              <w:bottom w:val="single" w:sz="4" w:space="0" w:color="auto"/>
              <w:right w:val="single" w:sz="4" w:space="0" w:color="auto"/>
            </w:tcBorders>
            <w:shd w:val="clear" w:color="000000" w:fill="E7E6E6"/>
            <w:noWrap/>
            <w:vAlign w:val="center"/>
            <w:hideMark/>
          </w:tcPr>
          <w:p w14:paraId="4D3EEA1E"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7, 14 y 21</w:t>
            </w:r>
          </w:p>
        </w:tc>
        <w:tc>
          <w:tcPr>
            <w:tcW w:w="1417" w:type="dxa"/>
            <w:tcBorders>
              <w:top w:val="nil"/>
              <w:left w:val="nil"/>
              <w:bottom w:val="single" w:sz="4" w:space="0" w:color="auto"/>
              <w:right w:val="single" w:sz="4" w:space="0" w:color="auto"/>
            </w:tcBorders>
            <w:shd w:val="clear" w:color="000000" w:fill="E7E6E6"/>
            <w:noWrap/>
            <w:vAlign w:val="bottom"/>
            <w:hideMark/>
          </w:tcPr>
          <w:p w14:paraId="01A862FC"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07:30</w:t>
            </w:r>
          </w:p>
        </w:tc>
        <w:tc>
          <w:tcPr>
            <w:tcW w:w="993" w:type="dxa"/>
            <w:tcBorders>
              <w:top w:val="nil"/>
              <w:left w:val="nil"/>
              <w:bottom w:val="single" w:sz="4" w:space="0" w:color="auto"/>
              <w:right w:val="single" w:sz="4" w:space="0" w:color="auto"/>
            </w:tcBorders>
            <w:shd w:val="clear" w:color="000000" w:fill="E7E6E6"/>
            <w:noWrap/>
            <w:vAlign w:val="bottom"/>
            <w:hideMark/>
          </w:tcPr>
          <w:p w14:paraId="33EA081B"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2490" w:type="dxa"/>
            <w:tcBorders>
              <w:top w:val="nil"/>
              <w:left w:val="nil"/>
              <w:bottom w:val="single" w:sz="4" w:space="0" w:color="auto"/>
              <w:right w:val="single" w:sz="4" w:space="0" w:color="auto"/>
            </w:tcBorders>
            <w:shd w:val="clear" w:color="000000" w:fill="E7E6E6"/>
            <w:noWrap/>
            <w:vAlign w:val="bottom"/>
            <w:hideMark/>
          </w:tcPr>
          <w:p w14:paraId="3445D43E"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70387CF8" w14:textId="77777777" w:rsidTr="001D50AC">
        <w:trPr>
          <w:trHeight w:val="330"/>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003E34BE" w14:textId="6E6C0038"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6</w:t>
            </w:r>
          </w:p>
        </w:tc>
        <w:tc>
          <w:tcPr>
            <w:tcW w:w="1418" w:type="dxa"/>
            <w:tcBorders>
              <w:top w:val="nil"/>
              <w:left w:val="nil"/>
              <w:bottom w:val="single" w:sz="4" w:space="0" w:color="auto"/>
              <w:right w:val="single" w:sz="4" w:space="0" w:color="auto"/>
            </w:tcBorders>
            <w:shd w:val="clear" w:color="000000" w:fill="E7E6E6"/>
            <w:noWrap/>
            <w:vAlign w:val="center"/>
            <w:hideMark/>
          </w:tcPr>
          <w:p w14:paraId="6D7A0003"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7, 14 y 21</w:t>
            </w:r>
          </w:p>
        </w:tc>
        <w:tc>
          <w:tcPr>
            <w:tcW w:w="1417" w:type="dxa"/>
            <w:tcBorders>
              <w:top w:val="nil"/>
              <w:left w:val="nil"/>
              <w:bottom w:val="single" w:sz="4" w:space="0" w:color="auto"/>
              <w:right w:val="single" w:sz="4" w:space="0" w:color="auto"/>
            </w:tcBorders>
            <w:shd w:val="clear" w:color="000000" w:fill="E7E6E6"/>
            <w:noWrap/>
            <w:vAlign w:val="bottom"/>
            <w:hideMark/>
          </w:tcPr>
          <w:p w14:paraId="7C5F6C9F"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10:20</w:t>
            </w:r>
          </w:p>
        </w:tc>
        <w:tc>
          <w:tcPr>
            <w:tcW w:w="993" w:type="dxa"/>
            <w:tcBorders>
              <w:top w:val="nil"/>
              <w:left w:val="nil"/>
              <w:bottom w:val="single" w:sz="4" w:space="0" w:color="auto"/>
              <w:right w:val="single" w:sz="4" w:space="0" w:color="auto"/>
            </w:tcBorders>
            <w:shd w:val="clear" w:color="000000" w:fill="E7E6E6"/>
            <w:noWrap/>
            <w:vAlign w:val="bottom"/>
            <w:hideMark/>
          </w:tcPr>
          <w:p w14:paraId="73D70FD0"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2490" w:type="dxa"/>
            <w:tcBorders>
              <w:top w:val="nil"/>
              <w:left w:val="nil"/>
              <w:bottom w:val="single" w:sz="4" w:space="0" w:color="auto"/>
              <w:right w:val="single" w:sz="4" w:space="0" w:color="auto"/>
            </w:tcBorders>
            <w:shd w:val="clear" w:color="000000" w:fill="E7E6E6"/>
            <w:noWrap/>
            <w:vAlign w:val="bottom"/>
            <w:hideMark/>
          </w:tcPr>
          <w:p w14:paraId="1C8688BD"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170</w:t>
            </w:r>
          </w:p>
        </w:tc>
      </w:tr>
      <w:tr w:rsidR="00B553A5" w:rsidRPr="00B553A5" w14:paraId="490DD83F" w14:textId="77777777" w:rsidTr="001D50AC">
        <w:trPr>
          <w:trHeight w:val="330"/>
          <w:jc w:val="center"/>
        </w:trPr>
        <w:tc>
          <w:tcPr>
            <w:tcW w:w="2835" w:type="dxa"/>
            <w:tcBorders>
              <w:top w:val="nil"/>
              <w:left w:val="single" w:sz="4" w:space="0" w:color="auto"/>
              <w:bottom w:val="single" w:sz="4" w:space="0" w:color="auto"/>
              <w:right w:val="single" w:sz="4" w:space="0" w:color="auto"/>
            </w:tcBorders>
            <w:shd w:val="clear" w:color="000000" w:fill="E7E6E6"/>
            <w:noWrap/>
            <w:vAlign w:val="bottom"/>
            <w:hideMark/>
          </w:tcPr>
          <w:p w14:paraId="421F2CC8" w14:textId="405168BE" w:rsidR="00B553A5" w:rsidRPr="00B553A5" w:rsidRDefault="00385CED" w:rsidP="00B553A5">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B553A5" w:rsidRPr="00B553A5">
              <w:rPr>
                <w:rFonts w:eastAsia="Times New Roman" w:cs="Calibri"/>
                <w:color w:val="000000"/>
                <w:kern w:val="0"/>
                <w:sz w:val="22"/>
                <w:szCs w:val="22"/>
                <w:lang w:val="es-CR" w:eastAsia="es-CR"/>
                <w14:ligatures w14:val="none"/>
              </w:rPr>
              <w:t>2</w:t>
            </w:r>
          </w:p>
        </w:tc>
        <w:tc>
          <w:tcPr>
            <w:tcW w:w="1418" w:type="dxa"/>
            <w:tcBorders>
              <w:top w:val="nil"/>
              <w:left w:val="nil"/>
              <w:bottom w:val="single" w:sz="4" w:space="0" w:color="auto"/>
              <w:right w:val="single" w:sz="4" w:space="0" w:color="auto"/>
            </w:tcBorders>
            <w:shd w:val="clear" w:color="000000" w:fill="E7E6E6"/>
            <w:noWrap/>
            <w:vAlign w:val="center"/>
            <w:hideMark/>
          </w:tcPr>
          <w:p w14:paraId="4105C3B5"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7, 14 y 21</w:t>
            </w:r>
          </w:p>
        </w:tc>
        <w:tc>
          <w:tcPr>
            <w:tcW w:w="1417" w:type="dxa"/>
            <w:tcBorders>
              <w:top w:val="nil"/>
              <w:left w:val="nil"/>
              <w:bottom w:val="single" w:sz="4" w:space="0" w:color="auto"/>
              <w:right w:val="single" w:sz="4" w:space="0" w:color="auto"/>
            </w:tcBorders>
            <w:shd w:val="clear" w:color="000000" w:fill="E7E6E6"/>
            <w:noWrap/>
            <w:vAlign w:val="bottom"/>
            <w:hideMark/>
          </w:tcPr>
          <w:p w14:paraId="1531C26F"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14:10</w:t>
            </w:r>
          </w:p>
        </w:tc>
        <w:tc>
          <w:tcPr>
            <w:tcW w:w="993" w:type="dxa"/>
            <w:tcBorders>
              <w:top w:val="nil"/>
              <w:left w:val="nil"/>
              <w:bottom w:val="single" w:sz="4" w:space="0" w:color="auto"/>
              <w:right w:val="single" w:sz="4" w:space="0" w:color="auto"/>
            </w:tcBorders>
            <w:shd w:val="clear" w:color="000000" w:fill="E7E6E6"/>
            <w:noWrap/>
            <w:vAlign w:val="bottom"/>
            <w:hideMark/>
          </w:tcPr>
          <w:p w14:paraId="30FCE156"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16:30</w:t>
            </w:r>
          </w:p>
        </w:tc>
        <w:tc>
          <w:tcPr>
            <w:tcW w:w="2490" w:type="dxa"/>
            <w:tcBorders>
              <w:top w:val="nil"/>
              <w:left w:val="nil"/>
              <w:bottom w:val="single" w:sz="4" w:space="0" w:color="auto"/>
              <w:right w:val="single" w:sz="4" w:space="0" w:color="auto"/>
            </w:tcBorders>
            <w:shd w:val="clear" w:color="000000" w:fill="E7E6E6"/>
            <w:noWrap/>
            <w:vAlign w:val="bottom"/>
            <w:hideMark/>
          </w:tcPr>
          <w:p w14:paraId="705D5EE1" w14:textId="77777777" w:rsidR="00B553A5" w:rsidRPr="00B553A5" w:rsidRDefault="00B553A5" w:rsidP="001D50AC">
            <w:pPr>
              <w:spacing w:after="0" w:line="240" w:lineRule="auto"/>
              <w:jc w:val="center"/>
              <w:rPr>
                <w:rFonts w:eastAsia="Times New Roman" w:cs="Calibri"/>
                <w:color w:val="000000"/>
                <w:kern w:val="0"/>
                <w:sz w:val="22"/>
                <w:szCs w:val="22"/>
                <w:lang w:val="es-CR" w:eastAsia="es-CR"/>
                <w14:ligatures w14:val="none"/>
              </w:rPr>
            </w:pPr>
            <w:r w:rsidRPr="00B553A5">
              <w:rPr>
                <w:rFonts w:eastAsia="Times New Roman" w:cs="Calibri"/>
                <w:color w:val="000000"/>
                <w:kern w:val="0"/>
                <w:sz w:val="22"/>
                <w:szCs w:val="22"/>
                <w:lang w:val="es-CR" w:eastAsia="es-CR"/>
                <w14:ligatures w14:val="none"/>
              </w:rPr>
              <w:t>140</w:t>
            </w:r>
          </w:p>
        </w:tc>
      </w:tr>
    </w:tbl>
    <w:p w14:paraId="0D800395" w14:textId="71FA18A2" w:rsidR="002D2F2D" w:rsidRDefault="00980E15" w:rsidP="001D50AC">
      <w:pPr>
        <w:jc w:val="left"/>
        <w:rPr>
          <w:rFonts w:eastAsia="Calibri" w:cs="Times New Roman"/>
          <w:kern w:val="0"/>
          <w:lang w:val="es-CR"/>
          <w14:ligatures w14:val="none"/>
        </w:rPr>
      </w:pPr>
      <w:r w:rsidRPr="002B70E5">
        <w:rPr>
          <w:rFonts w:eastAsia="Times New Roman" w:cs="Book Antiqua"/>
          <w:b/>
          <w:bCs/>
          <w:i/>
          <w:iCs/>
          <w:kern w:val="0"/>
          <w:sz w:val="18"/>
          <w:szCs w:val="18"/>
          <w:lang w:val="es-CR" w:eastAsia="es-ES"/>
          <w14:ligatures w14:val="none"/>
        </w:rPr>
        <w:t>Fuente</w:t>
      </w:r>
      <w:r w:rsidRPr="002B70E5">
        <w:rPr>
          <w:rFonts w:eastAsia="Times New Roman" w:cs="Book Antiqua"/>
          <w:i/>
          <w:iCs/>
          <w:kern w:val="0"/>
          <w:sz w:val="18"/>
          <w:szCs w:val="18"/>
          <w:lang w:val="es-CR" w:eastAsia="es-ES"/>
          <w14:ligatures w14:val="none"/>
        </w:rPr>
        <w:t>: Elaboración propia Subproceso de Modernización No Penal, con información</w:t>
      </w:r>
      <w:r>
        <w:rPr>
          <w:rFonts w:eastAsia="Times New Roman" w:cs="Book Antiqua"/>
          <w:i/>
          <w:iCs/>
          <w:kern w:val="0"/>
          <w:sz w:val="18"/>
          <w:szCs w:val="18"/>
          <w:lang w:val="es-CR" w:eastAsia="es-ES"/>
          <w14:ligatures w14:val="none"/>
        </w:rPr>
        <w:t xml:space="preserve"> suministrada por el </w:t>
      </w:r>
      <w:r w:rsidR="00740235">
        <w:rPr>
          <w:rFonts w:eastAsia="Times New Roman" w:cs="Book Antiqua"/>
          <w:i/>
          <w:iCs/>
          <w:kern w:val="0"/>
          <w:sz w:val="18"/>
          <w:szCs w:val="18"/>
          <w:lang w:val="es-CR" w:eastAsia="es-ES"/>
          <w14:ligatures w14:val="none"/>
        </w:rPr>
        <w:t>despacho</w:t>
      </w:r>
      <w:r>
        <w:rPr>
          <w:rFonts w:eastAsia="Times New Roman" w:cs="Book Antiqua"/>
          <w:i/>
          <w:iCs/>
          <w:kern w:val="0"/>
          <w:sz w:val="18"/>
          <w:szCs w:val="18"/>
          <w:lang w:val="es-CR" w:eastAsia="es-ES"/>
          <w14:ligatures w14:val="none"/>
        </w:rPr>
        <w:t>.</w:t>
      </w:r>
    </w:p>
    <w:p w14:paraId="268901A1" w14:textId="1349757A" w:rsidR="00707D14" w:rsidRDefault="002C7FA8" w:rsidP="001D50AC">
      <w:pPr>
        <w:spacing w:after="0" w:line="240" w:lineRule="auto"/>
        <w:rPr>
          <w:rFonts w:eastAsia="Times New Roman" w:cs="Arial"/>
          <w:kern w:val="0"/>
          <w:lang w:eastAsia="es-ES"/>
          <w14:ligatures w14:val="none"/>
        </w:rPr>
      </w:pPr>
      <w:r w:rsidRPr="001D50AC">
        <w:rPr>
          <w:rFonts w:eastAsia="Calibri" w:cs="Times New Roman"/>
          <w:kern w:val="0"/>
          <w:lang w:val="es-CR"/>
          <w14:ligatures w14:val="none"/>
        </w:rPr>
        <w:t>De conformidad con los datos mostrados en la tabla anterior</w:t>
      </w:r>
      <w:r w:rsidR="00862A6E" w:rsidRPr="001D50AC">
        <w:rPr>
          <w:rFonts w:eastAsia="Calibri" w:cs="Times New Roman"/>
          <w:kern w:val="0"/>
          <w:lang w:val="es-CR"/>
          <w14:ligatures w14:val="none"/>
        </w:rPr>
        <w:t xml:space="preserve">, se </w:t>
      </w:r>
      <w:r w:rsidR="00736D97" w:rsidRPr="001D50AC">
        <w:rPr>
          <w:rFonts w:eastAsia="Calibri" w:cs="Times New Roman"/>
          <w:kern w:val="0"/>
          <w:lang w:val="es-CR"/>
          <w14:ligatures w14:val="none"/>
        </w:rPr>
        <w:t>puede observar que</w:t>
      </w:r>
      <w:r w:rsidR="000352FC" w:rsidRPr="001D50AC">
        <w:rPr>
          <w:rFonts w:eastAsia="Calibri" w:cs="Times New Roman"/>
          <w:kern w:val="0"/>
          <w:lang w:val="es-CR"/>
          <w14:ligatures w14:val="none"/>
        </w:rPr>
        <w:t>,</w:t>
      </w:r>
      <w:r w:rsidR="00D4452D" w:rsidRPr="001D50AC">
        <w:rPr>
          <w:rFonts w:eastAsia="Calibri" w:cs="Times New Roman"/>
          <w:kern w:val="0"/>
          <w:lang w:val="es-CR"/>
          <w14:ligatures w14:val="none"/>
        </w:rPr>
        <w:t xml:space="preserve"> el despacho</w:t>
      </w:r>
      <w:r w:rsidR="00D4452D" w:rsidRPr="001D50AC">
        <w:rPr>
          <w:rFonts w:eastAsia="Times New Roman" w:cs="Arial"/>
          <w:kern w:val="0"/>
          <w:lang w:eastAsia="es-ES"/>
          <w14:ligatures w14:val="none"/>
        </w:rPr>
        <w:t xml:space="preserve"> implementó un rol de la atención telefónica, el cual establece a lo interno un horario de 7:30 a 10:20, de 10:20 a </w:t>
      </w:r>
      <w:r w:rsidR="003C1986" w:rsidRPr="001D50AC">
        <w:rPr>
          <w:rFonts w:eastAsia="Times New Roman" w:cs="Arial"/>
          <w:kern w:val="0"/>
          <w:lang w:eastAsia="es-ES"/>
          <w14:ligatures w14:val="none"/>
        </w:rPr>
        <w:t>14</w:t>
      </w:r>
      <w:r w:rsidR="00D4452D" w:rsidRPr="001D50AC">
        <w:rPr>
          <w:rFonts w:eastAsia="Times New Roman" w:cs="Arial"/>
          <w:kern w:val="0"/>
          <w:lang w:eastAsia="es-ES"/>
          <w14:ligatures w14:val="none"/>
        </w:rPr>
        <w:t xml:space="preserve">:10 y de </w:t>
      </w:r>
      <w:r w:rsidR="003C1986" w:rsidRPr="001D50AC">
        <w:rPr>
          <w:rFonts w:eastAsia="Times New Roman" w:cs="Arial"/>
          <w:kern w:val="0"/>
          <w:lang w:eastAsia="es-ES"/>
          <w14:ligatures w14:val="none"/>
        </w:rPr>
        <w:t>14</w:t>
      </w:r>
      <w:r w:rsidR="00D4452D" w:rsidRPr="001D50AC">
        <w:rPr>
          <w:rFonts w:eastAsia="Times New Roman" w:cs="Arial"/>
          <w:kern w:val="0"/>
          <w:lang w:eastAsia="es-ES"/>
          <w14:ligatures w14:val="none"/>
        </w:rPr>
        <w:t xml:space="preserve">:10 a </w:t>
      </w:r>
      <w:r w:rsidR="00B254C8" w:rsidRPr="001D50AC">
        <w:rPr>
          <w:rFonts w:eastAsia="Times New Roman" w:cs="Arial"/>
          <w:kern w:val="0"/>
          <w:lang w:eastAsia="es-ES"/>
          <w14:ligatures w14:val="none"/>
        </w:rPr>
        <w:t>16</w:t>
      </w:r>
      <w:r w:rsidR="00D4452D" w:rsidRPr="001D50AC">
        <w:rPr>
          <w:rFonts w:eastAsia="Times New Roman" w:cs="Arial"/>
          <w:kern w:val="0"/>
          <w:lang w:eastAsia="es-ES"/>
          <w14:ligatures w14:val="none"/>
        </w:rPr>
        <w:t>:30</w:t>
      </w:r>
      <w:r w:rsidR="00B254C8" w:rsidRPr="001D50AC">
        <w:rPr>
          <w:rFonts w:eastAsia="Times New Roman" w:cs="Arial"/>
          <w:kern w:val="0"/>
          <w:lang w:eastAsia="es-ES"/>
          <w14:ligatures w14:val="none"/>
        </w:rPr>
        <w:t xml:space="preserve"> horas</w:t>
      </w:r>
      <w:r w:rsidR="00D4452D" w:rsidRPr="001D50AC">
        <w:rPr>
          <w:rFonts w:eastAsia="Times New Roman" w:cs="Arial"/>
          <w:kern w:val="0"/>
          <w:lang w:eastAsia="es-ES"/>
          <w14:ligatures w14:val="none"/>
        </w:rPr>
        <w:t xml:space="preserve">, lo que equivale a 3 turnos por día, </w:t>
      </w:r>
      <w:r w:rsidR="004F7A51" w:rsidRPr="001D50AC">
        <w:rPr>
          <w:rFonts w:eastAsia="Times New Roman" w:cs="Arial"/>
          <w:kern w:val="0"/>
          <w:lang w:eastAsia="es-ES"/>
          <w14:ligatures w14:val="none"/>
        </w:rPr>
        <w:t>de los cuales dos de ellos constan de 170 minutos y uno de 140 minutos</w:t>
      </w:r>
      <w:r w:rsidR="0058171C" w:rsidRPr="001D50AC">
        <w:rPr>
          <w:rFonts w:eastAsia="Times New Roman" w:cs="Arial"/>
          <w:kern w:val="0"/>
          <w:lang w:eastAsia="es-ES"/>
          <w14:ligatures w14:val="none"/>
        </w:rPr>
        <w:t xml:space="preserve">, </w:t>
      </w:r>
      <w:r w:rsidR="00DA041F" w:rsidRPr="001D50AC">
        <w:rPr>
          <w:rFonts w:eastAsia="Times New Roman" w:cs="Arial"/>
          <w:kern w:val="0"/>
          <w:lang w:eastAsia="es-ES"/>
          <w14:ligatures w14:val="none"/>
        </w:rPr>
        <w:t>por lo que</w:t>
      </w:r>
      <w:r w:rsidR="00D1359B" w:rsidRPr="001D50AC">
        <w:rPr>
          <w:rFonts w:eastAsia="Times New Roman" w:cs="Arial"/>
          <w:kern w:val="0"/>
          <w:lang w:eastAsia="es-ES"/>
          <w14:ligatures w14:val="none"/>
        </w:rPr>
        <w:t>,</w:t>
      </w:r>
      <w:r w:rsidR="00DA041F" w:rsidRPr="001D50AC">
        <w:rPr>
          <w:rFonts w:eastAsia="Times New Roman" w:cs="Arial"/>
          <w:kern w:val="0"/>
          <w:lang w:eastAsia="es-ES"/>
          <w14:ligatures w14:val="none"/>
        </w:rPr>
        <w:t xml:space="preserve"> la cantidad de minutos </w:t>
      </w:r>
      <w:r w:rsidR="00707D14" w:rsidRPr="001D50AC">
        <w:rPr>
          <w:rFonts w:eastAsia="Times New Roman" w:cs="Arial"/>
          <w:kern w:val="0"/>
          <w:lang w:eastAsia="es-ES"/>
          <w14:ligatures w14:val="none"/>
        </w:rPr>
        <w:t xml:space="preserve">asumida mensualmente por cada persona técnica judicial no es </w:t>
      </w:r>
      <w:r w:rsidR="00677CAC" w:rsidRPr="001D50AC">
        <w:rPr>
          <w:rFonts w:eastAsia="Times New Roman" w:cs="Arial"/>
          <w:kern w:val="0"/>
          <w:lang w:eastAsia="es-ES"/>
          <w14:ligatures w14:val="none"/>
        </w:rPr>
        <w:t>equitativa</w:t>
      </w:r>
      <w:r w:rsidR="00D1359B" w:rsidRPr="001D50AC">
        <w:rPr>
          <w:rFonts w:eastAsia="Times New Roman" w:cs="Arial"/>
          <w:kern w:val="0"/>
          <w:lang w:eastAsia="es-ES"/>
          <w14:ligatures w14:val="none"/>
        </w:rPr>
        <w:t>, situación que se detalla en la siguiente tabla</w:t>
      </w:r>
      <w:r w:rsidR="00707D14" w:rsidRPr="001D50AC">
        <w:rPr>
          <w:rFonts w:eastAsia="Times New Roman" w:cs="Arial"/>
          <w:kern w:val="0"/>
          <w:lang w:eastAsia="es-ES"/>
          <w14:ligatures w14:val="none"/>
        </w:rPr>
        <w:t>:</w:t>
      </w:r>
    </w:p>
    <w:p w14:paraId="6DEF4FD8" w14:textId="77777777" w:rsidR="001D50AC" w:rsidRDefault="001D50AC" w:rsidP="001D50AC">
      <w:pPr>
        <w:spacing w:after="0" w:line="240" w:lineRule="auto"/>
        <w:rPr>
          <w:rFonts w:eastAsia="Times New Roman" w:cs="Arial"/>
          <w:kern w:val="0"/>
          <w:lang w:eastAsia="es-ES"/>
          <w14:ligatures w14:val="none"/>
        </w:rPr>
      </w:pPr>
    </w:p>
    <w:p w14:paraId="2124DAD4" w14:textId="77777777" w:rsidR="001D50AC" w:rsidRDefault="001D50AC" w:rsidP="001D50AC">
      <w:pPr>
        <w:spacing w:after="0" w:line="240" w:lineRule="auto"/>
        <w:rPr>
          <w:rFonts w:eastAsia="Times New Roman" w:cs="Arial"/>
          <w:kern w:val="0"/>
          <w:lang w:eastAsia="es-ES"/>
          <w14:ligatures w14:val="none"/>
        </w:rPr>
      </w:pPr>
    </w:p>
    <w:p w14:paraId="783CEFCF" w14:textId="77777777" w:rsidR="001D50AC" w:rsidRDefault="001D50AC" w:rsidP="001D50AC">
      <w:pPr>
        <w:spacing w:after="0" w:line="240" w:lineRule="auto"/>
        <w:rPr>
          <w:rFonts w:eastAsia="Times New Roman" w:cs="Arial"/>
          <w:kern w:val="0"/>
          <w:lang w:eastAsia="es-ES"/>
          <w14:ligatures w14:val="none"/>
        </w:rPr>
      </w:pPr>
    </w:p>
    <w:p w14:paraId="684E7116" w14:textId="77777777" w:rsidR="001D50AC" w:rsidRPr="001D50AC" w:rsidRDefault="001D50AC" w:rsidP="001D50AC">
      <w:pPr>
        <w:spacing w:after="0" w:line="240" w:lineRule="auto"/>
        <w:rPr>
          <w:rFonts w:eastAsia="Times New Roman" w:cs="Arial"/>
          <w:kern w:val="0"/>
          <w:lang w:eastAsia="es-ES"/>
          <w14:ligatures w14:val="none"/>
        </w:rPr>
      </w:pPr>
    </w:p>
    <w:p w14:paraId="62EBBB3F" w14:textId="792C089C" w:rsidR="00707D14" w:rsidRPr="001D50AC" w:rsidRDefault="00707D14" w:rsidP="001D50AC">
      <w:pPr>
        <w:spacing w:after="0" w:line="240" w:lineRule="auto"/>
        <w:jc w:val="center"/>
        <w:rPr>
          <w:rFonts w:eastAsia="Times New Roman" w:cs="Times New Roman"/>
          <w:b/>
          <w:bCs/>
          <w:kern w:val="0"/>
          <w:sz w:val="22"/>
          <w:szCs w:val="22"/>
          <w:lang w:eastAsia="es-ES"/>
          <w14:ligatures w14:val="none"/>
        </w:rPr>
      </w:pPr>
      <w:r w:rsidRPr="001D50AC">
        <w:rPr>
          <w:rFonts w:eastAsia="Times New Roman" w:cs="Times New Roman"/>
          <w:b/>
          <w:bCs/>
          <w:kern w:val="0"/>
          <w:sz w:val="22"/>
          <w:szCs w:val="22"/>
          <w:lang w:eastAsia="es-ES"/>
          <w14:ligatures w14:val="none"/>
        </w:rPr>
        <w:lastRenderedPageBreak/>
        <w:t>Tabla 1</w:t>
      </w:r>
      <w:r w:rsidR="00DF0004" w:rsidRPr="001D50AC">
        <w:rPr>
          <w:rFonts w:eastAsia="Times New Roman" w:cs="Times New Roman"/>
          <w:b/>
          <w:bCs/>
          <w:kern w:val="0"/>
          <w:sz w:val="22"/>
          <w:szCs w:val="22"/>
          <w:lang w:eastAsia="es-ES"/>
          <w14:ligatures w14:val="none"/>
        </w:rPr>
        <w:t>2</w:t>
      </w:r>
      <w:r w:rsidRPr="001D50AC">
        <w:rPr>
          <w:rFonts w:eastAsia="Times New Roman" w:cs="Times New Roman"/>
          <w:b/>
          <w:bCs/>
          <w:kern w:val="0"/>
          <w:sz w:val="22"/>
          <w:szCs w:val="22"/>
          <w:lang w:eastAsia="es-ES"/>
          <w14:ligatures w14:val="none"/>
        </w:rPr>
        <w:t xml:space="preserve">: </w:t>
      </w:r>
    </w:p>
    <w:p w14:paraId="087B4352" w14:textId="7A3EE768" w:rsidR="00707D14" w:rsidRPr="001D50AC" w:rsidRDefault="003B5D61" w:rsidP="001D50AC">
      <w:pPr>
        <w:spacing w:after="0" w:line="240" w:lineRule="auto"/>
        <w:ind w:left="1134" w:right="1134"/>
        <w:jc w:val="center"/>
        <w:rPr>
          <w:rFonts w:eastAsia="Times New Roman" w:cs="Times New Roman"/>
          <w:b/>
          <w:bCs/>
          <w:kern w:val="0"/>
          <w:sz w:val="22"/>
          <w:szCs w:val="22"/>
          <w:lang w:eastAsia="es-ES"/>
          <w14:ligatures w14:val="none"/>
        </w:rPr>
      </w:pPr>
      <w:r w:rsidRPr="001D50AC">
        <w:rPr>
          <w:rFonts w:eastAsia="Times New Roman" w:cs="Times New Roman"/>
          <w:b/>
          <w:bCs/>
          <w:kern w:val="0"/>
          <w:sz w:val="22"/>
          <w:szCs w:val="22"/>
          <w:lang w:eastAsia="es-ES"/>
          <w14:ligatures w14:val="none"/>
        </w:rPr>
        <w:t>Cantidad de minutos</w:t>
      </w:r>
      <w:r w:rsidR="002A6498" w:rsidRPr="001D50AC">
        <w:rPr>
          <w:rFonts w:eastAsia="Times New Roman" w:cs="Times New Roman"/>
          <w:b/>
          <w:bCs/>
          <w:kern w:val="0"/>
          <w:sz w:val="22"/>
          <w:szCs w:val="22"/>
          <w:lang w:eastAsia="es-ES"/>
          <w14:ligatures w14:val="none"/>
        </w:rPr>
        <w:t xml:space="preserve"> asumida</w:t>
      </w:r>
      <w:r w:rsidR="00707D14" w:rsidRPr="001D50AC">
        <w:rPr>
          <w:rFonts w:eastAsia="Times New Roman" w:cs="Times New Roman"/>
          <w:b/>
          <w:bCs/>
          <w:kern w:val="0"/>
          <w:sz w:val="22"/>
          <w:szCs w:val="22"/>
          <w:lang w:eastAsia="es-ES"/>
          <w14:ligatures w14:val="none"/>
        </w:rPr>
        <w:t xml:space="preserve"> </w:t>
      </w:r>
      <w:r w:rsidR="004B25E3" w:rsidRPr="001D50AC">
        <w:rPr>
          <w:rFonts w:eastAsia="Times New Roman" w:cs="Times New Roman"/>
          <w:b/>
          <w:bCs/>
          <w:kern w:val="0"/>
          <w:sz w:val="22"/>
          <w:szCs w:val="22"/>
          <w:lang w:eastAsia="es-ES"/>
          <w14:ligatures w14:val="none"/>
        </w:rPr>
        <w:t xml:space="preserve">en la atención de llamas telefónicas </w:t>
      </w:r>
      <w:r w:rsidR="00677CAC" w:rsidRPr="001D50AC">
        <w:rPr>
          <w:rFonts w:eastAsia="Times New Roman" w:cs="Times New Roman"/>
          <w:b/>
          <w:bCs/>
          <w:kern w:val="0"/>
          <w:sz w:val="22"/>
          <w:szCs w:val="22"/>
          <w:lang w:eastAsia="es-ES"/>
          <w14:ligatures w14:val="none"/>
        </w:rPr>
        <w:t>por</w:t>
      </w:r>
      <w:r w:rsidR="00707D14" w:rsidRPr="001D50AC">
        <w:rPr>
          <w:rFonts w:eastAsia="Times New Roman" w:cs="Times New Roman"/>
          <w:b/>
          <w:bCs/>
          <w:kern w:val="0"/>
          <w:sz w:val="22"/>
          <w:szCs w:val="22"/>
          <w:lang w:eastAsia="es-ES"/>
          <w14:ligatures w14:val="none"/>
        </w:rPr>
        <w:t xml:space="preserve"> persona técnic</w:t>
      </w:r>
      <w:r w:rsidR="002A6498" w:rsidRPr="001D50AC">
        <w:rPr>
          <w:rFonts w:eastAsia="Times New Roman" w:cs="Times New Roman"/>
          <w:b/>
          <w:bCs/>
          <w:kern w:val="0"/>
          <w:sz w:val="22"/>
          <w:szCs w:val="22"/>
          <w:lang w:eastAsia="es-ES"/>
          <w14:ligatures w14:val="none"/>
        </w:rPr>
        <w:t xml:space="preserve">a </w:t>
      </w:r>
      <w:r w:rsidR="00707D14" w:rsidRPr="001D50AC">
        <w:rPr>
          <w:rFonts w:eastAsia="Times New Roman" w:cs="Times New Roman"/>
          <w:b/>
          <w:bCs/>
          <w:kern w:val="0"/>
          <w:sz w:val="22"/>
          <w:szCs w:val="22"/>
          <w:lang w:eastAsia="es-ES"/>
          <w14:ligatures w14:val="none"/>
        </w:rPr>
        <w:t xml:space="preserve">del Juzgado </w:t>
      </w:r>
      <w:r w:rsidR="006F167A" w:rsidRPr="001D50AC">
        <w:rPr>
          <w:rFonts w:eastAsia="Times New Roman" w:cs="Times New Roman"/>
          <w:b/>
          <w:bCs/>
          <w:kern w:val="0"/>
          <w:sz w:val="22"/>
          <w:szCs w:val="22"/>
          <w:lang w:eastAsia="es-ES"/>
          <w14:ligatures w14:val="none"/>
        </w:rPr>
        <w:t>C</w:t>
      </w:r>
      <w:r w:rsidR="00707D14" w:rsidRPr="001D50AC">
        <w:rPr>
          <w:rFonts w:eastAsia="Times New Roman" w:cs="Times New Roman"/>
          <w:b/>
          <w:bCs/>
          <w:kern w:val="0"/>
          <w:sz w:val="22"/>
          <w:szCs w:val="22"/>
          <w:lang w:eastAsia="es-ES"/>
          <w14:ligatures w14:val="none"/>
        </w:rPr>
        <w:t>ontravencional de Santa Ana.</w:t>
      </w:r>
    </w:p>
    <w:tbl>
      <w:tblPr>
        <w:tblW w:w="9063" w:type="dxa"/>
        <w:jc w:val="center"/>
        <w:tblCellMar>
          <w:left w:w="70" w:type="dxa"/>
          <w:right w:w="70" w:type="dxa"/>
        </w:tblCellMar>
        <w:tblLook w:val="04A0" w:firstRow="1" w:lastRow="0" w:firstColumn="1" w:lastColumn="0" w:noHBand="0" w:noVBand="1"/>
      </w:tblPr>
      <w:tblGrid>
        <w:gridCol w:w="4536"/>
        <w:gridCol w:w="4527"/>
      </w:tblGrid>
      <w:tr w:rsidR="00707D14" w:rsidRPr="00707D14" w14:paraId="440E6D09" w14:textId="77777777" w:rsidTr="001D50AC">
        <w:trPr>
          <w:trHeight w:val="499"/>
          <w:jc w:val="center"/>
        </w:trPr>
        <w:tc>
          <w:tcPr>
            <w:tcW w:w="4536" w:type="dxa"/>
            <w:tcBorders>
              <w:top w:val="nil"/>
              <w:left w:val="nil"/>
              <w:bottom w:val="single" w:sz="4" w:space="0" w:color="FFFFFF"/>
              <w:right w:val="single" w:sz="4" w:space="0" w:color="FFFFFF"/>
            </w:tcBorders>
            <w:shd w:val="clear" w:color="336699" w:fill="2F6EAB"/>
            <w:vAlign w:val="center"/>
            <w:hideMark/>
          </w:tcPr>
          <w:p w14:paraId="605567C3" w14:textId="77777777" w:rsidR="00707D14" w:rsidRPr="00707D14" w:rsidRDefault="00707D14" w:rsidP="002A6498">
            <w:pPr>
              <w:spacing w:after="0" w:line="240" w:lineRule="auto"/>
              <w:jc w:val="center"/>
              <w:rPr>
                <w:rFonts w:eastAsia="Times New Roman" w:cs="Calibri"/>
                <w:b/>
                <w:bCs/>
                <w:color w:val="FFFFFF"/>
                <w:kern w:val="0"/>
                <w:sz w:val="22"/>
                <w:szCs w:val="22"/>
                <w:lang w:val="es-CR" w:eastAsia="es-CR"/>
                <w14:ligatures w14:val="none"/>
              </w:rPr>
            </w:pPr>
            <w:r w:rsidRPr="00707D14">
              <w:rPr>
                <w:rFonts w:eastAsia="Times New Roman" w:cs="Calibri"/>
                <w:b/>
                <w:bCs/>
                <w:color w:val="FFFFFF"/>
                <w:kern w:val="0"/>
                <w:sz w:val="22"/>
                <w:szCs w:val="22"/>
                <w:lang w:val="es-CR" w:eastAsia="es-CR"/>
                <w14:ligatures w14:val="none"/>
              </w:rPr>
              <w:t>Persona Técnica Judicial</w:t>
            </w:r>
          </w:p>
        </w:tc>
        <w:tc>
          <w:tcPr>
            <w:tcW w:w="4527" w:type="dxa"/>
            <w:tcBorders>
              <w:top w:val="nil"/>
              <w:left w:val="nil"/>
              <w:bottom w:val="single" w:sz="4" w:space="0" w:color="FFFFFF"/>
              <w:right w:val="single" w:sz="4" w:space="0" w:color="FFFFFF"/>
            </w:tcBorders>
            <w:shd w:val="clear" w:color="336699" w:fill="2F6EAB"/>
            <w:vAlign w:val="center"/>
            <w:hideMark/>
          </w:tcPr>
          <w:p w14:paraId="477A90B6" w14:textId="77777777" w:rsidR="00707D14" w:rsidRPr="00707D14" w:rsidRDefault="00707D14" w:rsidP="002A6498">
            <w:pPr>
              <w:spacing w:after="0" w:line="240" w:lineRule="auto"/>
              <w:jc w:val="center"/>
              <w:rPr>
                <w:rFonts w:eastAsia="Times New Roman" w:cs="Calibri"/>
                <w:b/>
                <w:bCs/>
                <w:color w:val="FFFFFF"/>
                <w:kern w:val="0"/>
                <w:sz w:val="22"/>
                <w:szCs w:val="22"/>
                <w:lang w:val="es-CR" w:eastAsia="es-CR"/>
                <w14:ligatures w14:val="none"/>
              </w:rPr>
            </w:pPr>
            <w:r w:rsidRPr="00707D14">
              <w:rPr>
                <w:rFonts w:eastAsia="Times New Roman" w:cs="Calibri"/>
                <w:b/>
                <w:bCs/>
                <w:color w:val="FFFFFF"/>
                <w:kern w:val="0"/>
                <w:sz w:val="22"/>
                <w:szCs w:val="22"/>
                <w:lang w:val="es-CR" w:eastAsia="es-CR"/>
                <w14:ligatures w14:val="none"/>
              </w:rPr>
              <w:t>Cantidad minutos mensuales</w:t>
            </w:r>
          </w:p>
        </w:tc>
      </w:tr>
      <w:tr w:rsidR="00707D14" w:rsidRPr="00707D14" w14:paraId="343B9BA1" w14:textId="77777777" w:rsidTr="001D50AC">
        <w:trPr>
          <w:trHeight w:val="141"/>
          <w:jc w:val="center"/>
        </w:trPr>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9C0B7" w14:textId="2B2EEFB0" w:rsidR="00707D14" w:rsidRPr="0064196B" w:rsidRDefault="00385CED" w:rsidP="00707D14">
            <w:pPr>
              <w:spacing w:after="0" w:line="240" w:lineRule="auto"/>
              <w:jc w:val="center"/>
              <w:rPr>
                <w:rFonts w:eastAsia="Times New Roman" w:cs="Calibri"/>
                <w:b/>
                <w:bCs/>
                <w:color w:val="000000"/>
                <w:kern w:val="0"/>
                <w:sz w:val="22"/>
                <w:szCs w:val="22"/>
                <w:lang w:val="es-CR" w:eastAsia="es-CR"/>
                <w14:ligatures w14:val="none"/>
              </w:rPr>
            </w:pPr>
            <w:r w:rsidRPr="0064196B">
              <w:rPr>
                <w:rFonts w:eastAsia="Times New Roman" w:cs="Calibri"/>
                <w:b/>
                <w:bCs/>
                <w:color w:val="000000"/>
                <w:kern w:val="0"/>
                <w:sz w:val="22"/>
                <w:szCs w:val="22"/>
                <w:lang w:val="es-CR" w:eastAsia="es-CR"/>
                <w14:ligatures w14:val="none"/>
              </w:rPr>
              <w:t>0</w:t>
            </w:r>
            <w:r w:rsidR="00707D14" w:rsidRPr="0064196B">
              <w:rPr>
                <w:rFonts w:eastAsia="Times New Roman" w:cs="Calibri"/>
                <w:b/>
                <w:bCs/>
                <w:color w:val="000000"/>
                <w:kern w:val="0"/>
                <w:sz w:val="22"/>
                <w:szCs w:val="22"/>
                <w:lang w:val="es-CR" w:eastAsia="es-CR"/>
                <w14:ligatures w14:val="none"/>
              </w:rPr>
              <w:t>2</w:t>
            </w:r>
          </w:p>
        </w:tc>
        <w:tc>
          <w:tcPr>
            <w:tcW w:w="4527" w:type="dxa"/>
            <w:tcBorders>
              <w:top w:val="single" w:sz="4" w:space="0" w:color="auto"/>
              <w:left w:val="nil"/>
              <w:bottom w:val="single" w:sz="4" w:space="0" w:color="auto"/>
              <w:right w:val="single" w:sz="4" w:space="0" w:color="auto"/>
            </w:tcBorders>
            <w:shd w:val="clear" w:color="auto" w:fill="auto"/>
            <w:noWrap/>
            <w:vAlign w:val="bottom"/>
            <w:hideMark/>
          </w:tcPr>
          <w:p w14:paraId="71E33380" w14:textId="77777777" w:rsidR="00707D14" w:rsidRPr="0064196B" w:rsidRDefault="00707D14" w:rsidP="00707D14">
            <w:pPr>
              <w:spacing w:after="0" w:line="240" w:lineRule="auto"/>
              <w:jc w:val="center"/>
              <w:rPr>
                <w:rFonts w:eastAsia="Times New Roman" w:cs="Calibri"/>
                <w:b/>
                <w:bCs/>
                <w:color w:val="000000"/>
                <w:kern w:val="0"/>
                <w:sz w:val="22"/>
                <w:szCs w:val="22"/>
                <w:lang w:val="es-CR" w:eastAsia="es-CR"/>
                <w14:ligatures w14:val="none"/>
              </w:rPr>
            </w:pPr>
            <w:r w:rsidRPr="0064196B">
              <w:rPr>
                <w:rFonts w:eastAsia="Times New Roman" w:cs="Calibri"/>
                <w:b/>
                <w:bCs/>
                <w:color w:val="000000"/>
                <w:kern w:val="0"/>
                <w:sz w:val="22"/>
                <w:szCs w:val="22"/>
                <w:lang w:val="es-CR" w:eastAsia="es-CR"/>
                <w14:ligatures w14:val="none"/>
              </w:rPr>
              <w:t>790</w:t>
            </w:r>
          </w:p>
        </w:tc>
      </w:tr>
      <w:tr w:rsidR="00707D14" w:rsidRPr="00707D14" w14:paraId="2731CB98" w14:textId="77777777" w:rsidTr="001D50AC">
        <w:trPr>
          <w:trHeight w:val="141"/>
          <w:jc w:val="center"/>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6DCE3924" w14:textId="42AE0150" w:rsidR="00707D14" w:rsidRPr="00707D14" w:rsidRDefault="00385CED" w:rsidP="00707D14">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707D14" w:rsidRPr="00707D14">
              <w:rPr>
                <w:rFonts w:eastAsia="Times New Roman" w:cs="Calibri"/>
                <w:color w:val="000000"/>
                <w:kern w:val="0"/>
                <w:sz w:val="22"/>
                <w:szCs w:val="22"/>
                <w:lang w:val="es-CR" w:eastAsia="es-CR"/>
                <w14:ligatures w14:val="none"/>
              </w:rPr>
              <w:t>3</w:t>
            </w:r>
          </w:p>
        </w:tc>
        <w:tc>
          <w:tcPr>
            <w:tcW w:w="4527" w:type="dxa"/>
            <w:tcBorders>
              <w:top w:val="nil"/>
              <w:left w:val="nil"/>
              <w:bottom w:val="single" w:sz="4" w:space="0" w:color="auto"/>
              <w:right w:val="single" w:sz="4" w:space="0" w:color="auto"/>
            </w:tcBorders>
            <w:shd w:val="clear" w:color="auto" w:fill="auto"/>
            <w:noWrap/>
            <w:vAlign w:val="bottom"/>
            <w:hideMark/>
          </w:tcPr>
          <w:p w14:paraId="1B730920" w14:textId="77777777" w:rsidR="00707D14" w:rsidRPr="00707D14" w:rsidRDefault="00707D14" w:rsidP="00707D14">
            <w:pPr>
              <w:spacing w:after="0" w:line="240" w:lineRule="auto"/>
              <w:jc w:val="center"/>
              <w:rPr>
                <w:rFonts w:eastAsia="Times New Roman" w:cs="Calibri"/>
                <w:color w:val="000000"/>
                <w:kern w:val="0"/>
                <w:sz w:val="22"/>
                <w:szCs w:val="22"/>
                <w:lang w:val="es-CR" w:eastAsia="es-CR"/>
                <w14:ligatures w14:val="none"/>
              </w:rPr>
            </w:pPr>
            <w:r w:rsidRPr="00707D14">
              <w:rPr>
                <w:rFonts w:eastAsia="Times New Roman" w:cs="Calibri"/>
                <w:color w:val="000000"/>
                <w:kern w:val="0"/>
                <w:sz w:val="22"/>
                <w:szCs w:val="22"/>
                <w:lang w:val="es-CR" w:eastAsia="es-CR"/>
                <w14:ligatures w14:val="none"/>
              </w:rPr>
              <w:t>650</w:t>
            </w:r>
          </w:p>
        </w:tc>
      </w:tr>
      <w:tr w:rsidR="00707D14" w:rsidRPr="00707D14" w14:paraId="1E97B463" w14:textId="77777777" w:rsidTr="001D50AC">
        <w:trPr>
          <w:trHeight w:val="141"/>
          <w:jc w:val="center"/>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3C5C5E2F" w14:textId="287533C1" w:rsidR="00707D14" w:rsidRPr="0064196B" w:rsidRDefault="00385CED" w:rsidP="00707D14">
            <w:pPr>
              <w:spacing w:after="0" w:line="240" w:lineRule="auto"/>
              <w:jc w:val="center"/>
              <w:rPr>
                <w:rFonts w:eastAsia="Times New Roman" w:cs="Calibri"/>
                <w:b/>
                <w:bCs/>
                <w:color w:val="000000"/>
                <w:kern w:val="0"/>
                <w:sz w:val="22"/>
                <w:szCs w:val="22"/>
                <w:lang w:val="es-CR" w:eastAsia="es-CR"/>
                <w14:ligatures w14:val="none"/>
              </w:rPr>
            </w:pPr>
            <w:r w:rsidRPr="0064196B">
              <w:rPr>
                <w:rFonts w:eastAsia="Times New Roman" w:cs="Calibri"/>
                <w:b/>
                <w:bCs/>
                <w:color w:val="000000"/>
                <w:kern w:val="0"/>
                <w:sz w:val="22"/>
                <w:szCs w:val="22"/>
                <w:lang w:val="es-CR" w:eastAsia="es-CR"/>
                <w14:ligatures w14:val="none"/>
              </w:rPr>
              <w:t>0</w:t>
            </w:r>
            <w:r w:rsidR="00707D14" w:rsidRPr="0064196B">
              <w:rPr>
                <w:rFonts w:eastAsia="Times New Roman" w:cs="Calibri"/>
                <w:b/>
                <w:bCs/>
                <w:color w:val="000000"/>
                <w:kern w:val="0"/>
                <w:sz w:val="22"/>
                <w:szCs w:val="22"/>
                <w:lang w:val="es-CR" w:eastAsia="es-CR"/>
                <w14:ligatures w14:val="none"/>
              </w:rPr>
              <w:t>4</w:t>
            </w:r>
          </w:p>
        </w:tc>
        <w:tc>
          <w:tcPr>
            <w:tcW w:w="4527" w:type="dxa"/>
            <w:tcBorders>
              <w:top w:val="nil"/>
              <w:left w:val="nil"/>
              <w:bottom w:val="single" w:sz="4" w:space="0" w:color="auto"/>
              <w:right w:val="single" w:sz="4" w:space="0" w:color="auto"/>
            </w:tcBorders>
            <w:shd w:val="clear" w:color="auto" w:fill="auto"/>
            <w:noWrap/>
            <w:vAlign w:val="bottom"/>
            <w:hideMark/>
          </w:tcPr>
          <w:p w14:paraId="3E96145B" w14:textId="77777777" w:rsidR="00707D14" w:rsidRPr="0064196B" w:rsidRDefault="00707D14" w:rsidP="00707D14">
            <w:pPr>
              <w:spacing w:after="0" w:line="240" w:lineRule="auto"/>
              <w:jc w:val="center"/>
              <w:rPr>
                <w:rFonts w:eastAsia="Times New Roman" w:cs="Calibri"/>
                <w:b/>
                <w:bCs/>
                <w:color w:val="000000"/>
                <w:kern w:val="0"/>
                <w:sz w:val="22"/>
                <w:szCs w:val="22"/>
                <w:lang w:val="es-CR" w:eastAsia="es-CR"/>
                <w14:ligatures w14:val="none"/>
              </w:rPr>
            </w:pPr>
            <w:r w:rsidRPr="0064196B">
              <w:rPr>
                <w:rFonts w:eastAsia="Times New Roman" w:cs="Calibri"/>
                <w:b/>
                <w:bCs/>
                <w:color w:val="000000"/>
                <w:kern w:val="0"/>
                <w:sz w:val="22"/>
                <w:szCs w:val="22"/>
                <w:lang w:val="es-CR" w:eastAsia="es-CR"/>
                <w14:ligatures w14:val="none"/>
              </w:rPr>
              <w:t>620</w:t>
            </w:r>
          </w:p>
        </w:tc>
      </w:tr>
      <w:tr w:rsidR="00707D14" w:rsidRPr="00707D14" w14:paraId="1CA15E3C" w14:textId="77777777" w:rsidTr="001D50AC">
        <w:trPr>
          <w:trHeight w:val="141"/>
          <w:jc w:val="center"/>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3CEFFED3" w14:textId="334F36D9" w:rsidR="00707D14" w:rsidRPr="00707D14" w:rsidRDefault="00385CED" w:rsidP="00707D14">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707D14" w:rsidRPr="00707D14">
              <w:rPr>
                <w:rFonts w:eastAsia="Times New Roman" w:cs="Calibri"/>
                <w:color w:val="000000"/>
                <w:kern w:val="0"/>
                <w:sz w:val="22"/>
                <w:szCs w:val="22"/>
                <w:lang w:val="es-CR" w:eastAsia="es-CR"/>
                <w14:ligatures w14:val="none"/>
              </w:rPr>
              <w:t>5</w:t>
            </w:r>
          </w:p>
        </w:tc>
        <w:tc>
          <w:tcPr>
            <w:tcW w:w="4527" w:type="dxa"/>
            <w:tcBorders>
              <w:top w:val="nil"/>
              <w:left w:val="nil"/>
              <w:bottom w:val="single" w:sz="4" w:space="0" w:color="auto"/>
              <w:right w:val="single" w:sz="4" w:space="0" w:color="auto"/>
            </w:tcBorders>
            <w:shd w:val="clear" w:color="auto" w:fill="auto"/>
            <w:noWrap/>
            <w:vAlign w:val="bottom"/>
            <w:hideMark/>
          </w:tcPr>
          <w:p w14:paraId="5E0FBBB8" w14:textId="77777777" w:rsidR="00707D14" w:rsidRPr="00707D14" w:rsidRDefault="00707D14" w:rsidP="00707D14">
            <w:pPr>
              <w:spacing w:after="0" w:line="240" w:lineRule="auto"/>
              <w:jc w:val="center"/>
              <w:rPr>
                <w:rFonts w:eastAsia="Times New Roman" w:cs="Calibri"/>
                <w:color w:val="000000"/>
                <w:kern w:val="0"/>
                <w:sz w:val="22"/>
                <w:szCs w:val="22"/>
                <w:lang w:val="es-CR" w:eastAsia="es-CR"/>
                <w14:ligatures w14:val="none"/>
              </w:rPr>
            </w:pPr>
            <w:r w:rsidRPr="00707D14">
              <w:rPr>
                <w:rFonts w:eastAsia="Times New Roman" w:cs="Calibri"/>
                <w:color w:val="000000"/>
                <w:kern w:val="0"/>
                <w:sz w:val="22"/>
                <w:szCs w:val="22"/>
                <w:lang w:val="es-CR" w:eastAsia="es-CR"/>
                <w14:ligatures w14:val="none"/>
              </w:rPr>
              <w:t>650</w:t>
            </w:r>
          </w:p>
        </w:tc>
      </w:tr>
      <w:tr w:rsidR="00707D14" w:rsidRPr="00707D14" w14:paraId="2A5464FD" w14:textId="77777777" w:rsidTr="001D50AC">
        <w:trPr>
          <w:trHeight w:val="141"/>
          <w:jc w:val="center"/>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75A8D5D9" w14:textId="00F80478" w:rsidR="00707D14" w:rsidRPr="00707D14" w:rsidRDefault="00385CED" w:rsidP="00707D14">
            <w:pPr>
              <w:spacing w:after="0" w:line="240" w:lineRule="auto"/>
              <w:jc w:val="center"/>
              <w:rPr>
                <w:rFonts w:eastAsia="Times New Roman" w:cs="Calibri"/>
                <w:color w:val="000000"/>
                <w:kern w:val="0"/>
                <w:sz w:val="22"/>
                <w:szCs w:val="22"/>
                <w:lang w:val="es-CR" w:eastAsia="es-CR"/>
                <w14:ligatures w14:val="none"/>
              </w:rPr>
            </w:pPr>
            <w:r>
              <w:rPr>
                <w:rFonts w:eastAsia="Times New Roman" w:cs="Calibri"/>
                <w:color w:val="000000"/>
                <w:kern w:val="0"/>
                <w:sz w:val="22"/>
                <w:szCs w:val="22"/>
                <w:lang w:val="es-CR" w:eastAsia="es-CR"/>
                <w14:ligatures w14:val="none"/>
              </w:rPr>
              <w:t>0</w:t>
            </w:r>
            <w:r w:rsidR="00707D14" w:rsidRPr="00707D14">
              <w:rPr>
                <w:rFonts w:eastAsia="Times New Roman" w:cs="Calibri"/>
                <w:color w:val="000000"/>
                <w:kern w:val="0"/>
                <w:sz w:val="22"/>
                <w:szCs w:val="22"/>
                <w:lang w:val="es-CR" w:eastAsia="es-CR"/>
                <w14:ligatures w14:val="none"/>
              </w:rPr>
              <w:t>6</w:t>
            </w:r>
          </w:p>
        </w:tc>
        <w:tc>
          <w:tcPr>
            <w:tcW w:w="4527" w:type="dxa"/>
            <w:tcBorders>
              <w:top w:val="nil"/>
              <w:left w:val="nil"/>
              <w:bottom w:val="single" w:sz="4" w:space="0" w:color="auto"/>
              <w:right w:val="single" w:sz="4" w:space="0" w:color="auto"/>
            </w:tcBorders>
            <w:shd w:val="clear" w:color="auto" w:fill="auto"/>
            <w:noWrap/>
            <w:vAlign w:val="bottom"/>
            <w:hideMark/>
          </w:tcPr>
          <w:p w14:paraId="6920CC8E" w14:textId="77777777" w:rsidR="00707D14" w:rsidRPr="00707D14" w:rsidRDefault="00707D14" w:rsidP="00707D14">
            <w:pPr>
              <w:spacing w:after="0" w:line="240" w:lineRule="auto"/>
              <w:jc w:val="center"/>
              <w:rPr>
                <w:rFonts w:eastAsia="Times New Roman" w:cs="Calibri"/>
                <w:color w:val="000000"/>
                <w:kern w:val="0"/>
                <w:sz w:val="22"/>
                <w:szCs w:val="22"/>
                <w:lang w:val="es-CR" w:eastAsia="es-CR"/>
                <w14:ligatures w14:val="none"/>
              </w:rPr>
            </w:pPr>
            <w:r w:rsidRPr="00707D14">
              <w:rPr>
                <w:rFonts w:eastAsia="Times New Roman" w:cs="Calibri"/>
                <w:color w:val="000000"/>
                <w:kern w:val="0"/>
                <w:sz w:val="22"/>
                <w:szCs w:val="22"/>
                <w:lang w:val="es-CR" w:eastAsia="es-CR"/>
                <w14:ligatures w14:val="none"/>
              </w:rPr>
              <w:t>650</w:t>
            </w:r>
          </w:p>
        </w:tc>
      </w:tr>
    </w:tbl>
    <w:p w14:paraId="7E350EFC" w14:textId="77777777" w:rsidR="002A6498" w:rsidRDefault="00707D14" w:rsidP="001D50AC">
      <w:pPr>
        <w:jc w:val="center"/>
        <w:rPr>
          <w:rFonts w:eastAsia="Calibri" w:cs="Times New Roman"/>
          <w:kern w:val="0"/>
          <w:lang w:val="es-CR"/>
          <w14:ligatures w14:val="none"/>
        </w:rPr>
      </w:pPr>
      <w:r>
        <w:rPr>
          <w:rFonts w:eastAsia="Times New Roman" w:cs="Arial"/>
          <w:kern w:val="0"/>
          <w:lang w:eastAsia="es-ES"/>
          <w14:ligatures w14:val="none"/>
        </w:rPr>
        <w:t xml:space="preserve"> </w:t>
      </w:r>
      <w:r w:rsidR="002A6498" w:rsidRPr="002B70E5">
        <w:rPr>
          <w:rFonts w:eastAsia="Times New Roman" w:cs="Book Antiqua"/>
          <w:b/>
          <w:bCs/>
          <w:i/>
          <w:iCs/>
          <w:kern w:val="0"/>
          <w:sz w:val="18"/>
          <w:szCs w:val="18"/>
          <w:lang w:val="es-CR" w:eastAsia="es-ES"/>
          <w14:ligatures w14:val="none"/>
        </w:rPr>
        <w:t>Fuente</w:t>
      </w:r>
      <w:r w:rsidR="002A6498" w:rsidRPr="002B70E5">
        <w:rPr>
          <w:rFonts w:eastAsia="Times New Roman" w:cs="Book Antiqua"/>
          <w:i/>
          <w:iCs/>
          <w:kern w:val="0"/>
          <w:sz w:val="18"/>
          <w:szCs w:val="18"/>
          <w:lang w:val="es-CR" w:eastAsia="es-ES"/>
          <w14:ligatures w14:val="none"/>
        </w:rPr>
        <w:t>: Elaboración propia Subproceso de Modernización No Penal, con información</w:t>
      </w:r>
      <w:r w:rsidR="002A6498">
        <w:rPr>
          <w:rFonts w:eastAsia="Times New Roman" w:cs="Book Antiqua"/>
          <w:i/>
          <w:iCs/>
          <w:kern w:val="0"/>
          <w:sz w:val="18"/>
          <w:szCs w:val="18"/>
          <w:lang w:val="es-CR" w:eastAsia="es-ES"/>
          <w14:ligatures w14:val="none"/>
        </w:rPr>
        <w:t xml:space="preserve"> suministrada por el despacho.</w:t>
      </w:r>
    </w:p>
    <w:p w14:paraId="1885560A" w14:textId="08FA5B77" w:rsidR="00D4452D" w:rsidRDefault="00F50BC6" w:rsidP="001D50AC">
      <w:pPr>
        <w:spacing w:after="0" w:line="240" w:lineRule="auto"/>
        <w:rPr>
          <w:rFonts w:eastAsia="Calibri" w:cs="Times New Roman"/>
          <w:kern w:val="0"/>
          <w:lang w:val="es-CR"/>
          <w14:ligatures w14:val="none"/>
        </w:rPr>
      </w:pPr>
      <w:r>
        <w:rPr>
          <w:rFonts w:eastAsia="Calibri" w:cs="Times New Roman"/>
          <w:kern w:val="0"/>
          <w:lang w:val="es-CR"/>
          <w14:ligatures w14:val="none"/>
        </w:rPr>
        <w:t>De conformidad con</w:t>
      </w:r>
      <w:r w:rsidR="004E2D61">
        <w:rPr>
          <w:rFonts w:eastAsia="Calibri" w:cs="Times New Roman"/>
          <w:kern w:val="0"/>
          <w:lang w:val="es-CR"/>
          <w14:ligatures w14:val="none"/>
        </w:rPr>
        <w:t xml:space="preserve"> los datos mostrados en la tabla anterior se puede observar que</w:t>
      </w:r>
      <w:r w:rsidR="0049797B">
        <w:rPr>
          <w:rFonts w:eastAsia="Calibri" w:cs="Times New Roman"/>
          <w:kern w:val="0"/>
          <w:lang w:val="es-CR"/>
          <w14:ligatures w14:val="none"/>
        </w:rPr>
        <w:t>,</w:t>
      </w:r>
      <w:r w:rsidR="004E2D61">
        <w:rPr>
          <w:rFonts w:eastAsia="Calibri" w:cs="Times New Roman"/>
          <w:kern w:val="0"/>
          <w:lang w:val="es-CR"/>
          <w14:ligatures w14:val="none"/>
        </w:rPr>
        <w:t xml:space="preserve"> </w:t>
      </w:r>
      <w:r w:rsidR="0046736C">
        <w:rPr>
          <w:rFonts w:eastAsia="Calibri" w:cs="Times New Roman"/>
          <w:kern w:val="0"/>
          <w:lang w:val="es-CR"/>
          <w14:ligatures w14:val="none"/>
        </w:rPr>
        <w:t xml:space="preserve">existe una diferencia importante en la carga de trabajo asignada a esta labor, siendo que la </w:t>
      </w:r>
      <w:r w:rsidR="0004326B">
        <w:rPr>
          <w:rFonts w:eastAsia="Calibri" w:cs="Times New Roman"/>
          <w:kern w:val="0"/>
          <w:lang w:val="es-CR"/>
          <w14:ligatures w14:val="none"/>
        </w:rPr>
        <w:t xml:space="preserve">persona técnica </w:t>
      </w:r>
      <w:r w:rsidR="009540B4">
        <w:rPr>
          <w:rFonts w:eastAsia="Calibri" w:cs="Times New Roman"/>
          <w:kern w:val="0"/>
          <w:lang w:val="es-CR"/>
          <w14:ligatures w14:val="none"/>
        </w:rPr>
        <w:t xml:space="preserve">judicial </w:t>
      </w:r>
      <w:r w:rsidR="002C704A">
        <w:rPr>
          <w:rFonts w:eastAsia="Calibri" w:cs="Times New Roman"/>
          <w:kern w:val="0"/>
          <w:lang w:val="es-CR"/>
          <w14:ligatures w14:val="none"/>
        </w:rPr>
        <w:t>0</w:t>
      </w:r>
      <w:r w:rsidR="009540B4">
        <w:rPr>
          <w:rFonts w:eastAsia="Calibri" w:cs="Times New Roman"/>
          <w:kern w:val="0"/>
          <w:lang w:val="es-CR"/>
          <w14:ligatures w14:val="none"/>
        </w:rPr>
        <w:t xml:space="preserve">2 </w:t>
      </w:r>
      <w:r w:rsidR="002C704A">
        <w:rPr>
          <w:rFonts w:eastAsia="Calibri" w:cs="Times New Roman"/>
          <w:kern w:val="0"/>
          <w:lang w:val="es-CR"/>
          <w14:ligatures w14:val="none"/>
        </w:rPr>
        <w:t xml:space="preserve">asumió 790 minutos </w:t>
      </w:r>
      <w:r w:rsidR="007B0A46">
        <w:rPr>
          <w:rFonts w:eastAsia="Calibri" w:cs="Times New Roman"/>
          <w:kern w:val="0"/>
          <w:lang w:val="es-CR"/>
          <w14:ligatures w14:val="none"/>
        </w:rPr>
        <w:t xml:space="preserve">de tiempo de esta labor durante un mes, mientras que la persona técnica judicial 04 asumió 620 minutos, lo que equivale a una diferencia de </w:t>
      </w:r>
      <w:r w:rsidR="00CD4D9D">
        <w:rPr>
          <w:rFonts w:eastAsia="Calibri" w:cs="Times New Roman"/>
          <w:kern w:val="0"/>
          <w:lang w:val="es-CR"/>
          <w14:ligatures w14:val="none"/>
        </w:rPr>
        <w:t xml:space="preserve">170 minutos. </w:t>
      </w:r>
    </w:p>
    <w:p w14:paraId="25333C99" w14:textId="77777777" w:rsidR="001D50AC" w:rsidRDefault="001D50AC" w:rsidP="001D50AC">
      <w:pPr>
        <w:spacing w:after="0" w:line="240" w:lineRule="auto"/>
        <w:rPr>
          <w:rFonts w:eastAsia="Calibri" w:cs="Times New Roman"/>
          <w:kern w:val="0"/>
          <w:lang w:val="es-CR"/>
          <w14:ligatures w14:val="none"/>
        </w:rPr>
      </w:pPr>
    </w:p>
    <w:p w14:paraId="57DB5448" w14:textId="0005A28A" w:rsidR="00DC3B34" w:rsidRPr="00DC3B34" w:rsidRDefault="00DC3B34" w:rsidP="001D50AC">
      <w:pPr>
        <w:pStyle w:val="Ttulo1"/>
        <w:spacing w:before="0" w:after="0" w:line="240" w:lineRule="auto"/>
        <w:rPr>
          <w:rFonts w:eastAsia="Times New Roman"/>
          <w:lang w:val="es-ES_tradnl"/>
        </w:rPr>
      </w:pPr>
      <w:r w:rsidRPr="00DC3B34">
        <w:rPr>
          <w:rFonts w:eastAsia="Times New Roman"/>
          <w:lang w:val="es-ES_tradnl"/>
        </w:rPr>
        <w:t xml:space="preserve">Visita realizada al </w:t>
      </w:r>
      <w:r w:rsidR="001F0EE9" w:rsidRPr="00A41278">
        <w:rPr>
          <w:rFonts w:eastAsia="Times New Roman" w:cs="Book Antiqua"/>
          <w:kern w:val="0"/>
          <w:lang w:val="es-CR" w:eastAsia="es-ES"/>
          <w14:ligatures w14:val="none"/>
        </w:rPr>
        <w:t xml:space="preserve">Juzgado </w:t>
      </w:r>
      <w:r w:rsidR="00474AE4">
        <w:rPr>
          <w:rFonts w:eastAsia="Times New Roman" w:cs="Book Antiqua"/>
          <w:kern w:val="0"/>
          <w:lang w:val="es-CR" w:eastAsia="es-ES"/>
          <w14:ligatures w14:val="none"/>
        </w:rPr>
        <w:t xml:space="preserve">Contravencional de Santa Ana </w:t>
      </w:r>
    </w:p>
    <w:p w14:paraId="10358A0D" w14:textId="77777777" w:rsidR="001D50AC" w:rsidRDefault="001D50AC" w:rsidP="001D50AC">
      <w:pPr>
        <w:spacing w:after="0" w:line="240" w:lineRule="auto"/>
        <w:rPr>
          <w:rFonts w:eastAsia="Times New Roman" w:cs="Arial"/>
          <w:kern w:val="0"/>
          <w:lang w:eastAsia="es-ES"/>
          <w14:ligatures w14:val="none"/>
        </w:rPr>
      </w:pPr>
    </w:p>
    <w:p w14:paraId="686BC259" w14:textId="39A87FA4" w:rsidR="002E73BD" w:rsidRDefault="004F235E" w:rsidP="001D50AC">
      <w:pPr>
        <w:spacing w:after="0" w:line="240" w:lineRule="auto"/>
        <w:rPr>
          <w:rFonts w:eastAsia="Times New Roman" w:cs="Times New Roman"/>
          <w:iCs/>
          <w:kern w:val="0"/>
          <w:lang w:eastAsia="es-ES"/>
          <w14:ligatures w14:val="none"/>
        </w:rPr>
      </w:pPr>
      <w:r>
        <w:rPr>
          <w:rFonts w:eastAsia="Times New Roman" w:cs="Arial"/>
          <w:kern w:val="0"/>
          <w:lang w:eastAsia="es-ES"/>
          <w14:ligatures w14:val="none"/>
        </w:rPr>
        <w:t>Con</w:t>
      </w:r>
      <w:r w:rsidR="00DC3B34" w:rsidRPr="00DC3B34">
        <w:rPr>
          <w:rFonts w:eastAsia="Times New Roman" w:cs="Arial"/>
          <w:kern w:val="0"/>
          <w:lang w:eastAsia="es-ES"/>
          <w14:ligatures w14:val="none"/>
        </w:rPr>
        <w:t xml:space="preserve"> la finalidad d</w:t>
      </w:r>
      <w:r w:rsidR="00856028">
        <w:rPr>
          <w:rFonts w:eastAsia="Times New Roman" w:cs="Arial"/>
          <w:kern w:val="0"/>
          <w:lang w:eastAsia="es-ES"/>
          <w14:ligatures w14:val="none"/>
        </w:rPr>
        <w:t>e</w:t>
      </w:r>
      <w:r w:rsidR="00F22C56" w:rsidRPr="00F22C56">
        <w:rPr>
          <w:rFonts w:eastAsia="Times New Roman" w:cs="Arial"/>
          <w:kern w:val="0"/>
          <w:lang w:eastAsia="es-ES"/>
          <w14:ligatures w14:val="none"/>
        </w:rPr>
        <w:t xml:space="preserve"> </w:t>
      </w:r>
      <w:r w:rsidR="00DA5FB5">
        <w:rPr>
          <w:rFonts w:eastAsia="Times New Roman" w:cs="Arial"/>
          <w:kern w:val="0"/>
          <w:lang w:eastAsia="es-ES"/>
          <w14:ligatures w14:val="none"/>
        </w:rPr>
        <w:t>abordar de manera integral</w:t>
      </w:r>
      <w:r w:rsidR="006962CF">
        <w:rPr>
          <w:rFonts w:eastAsia="Times New Roman" w:cs="Arial"/>
          <w:kern w:val="0"/>
          <w:lang w:eastAsia="es-ES"/>
          <w14:ligatures w14:val="none"/>
        </w:rPr>
        <w:t xml:space="preserve"> el estudio</w:t>
      </w:r>
      <w:r w:rsidR="00F22C56" w:rsidRPr="00F22C56">
        <w:rPr>
          <w:rFonts w:eastAsia="Times New Roman" w:cs="Arial"/>
          <w:kern w:val="0"/>
          <w:lang w:eastAsia="es-ES"/>
          <w14:ligatures w14:val="none"/>
        </w:rPr>
        <w:t xml:space="preserve"> </w:t>
      </w:r>
      <w:r w:rsidR="006E3EB2" w:rsidRPr="00DC3B34">
        <w:rPr>
          <w:rFonts w:eastAsia="Times New Roman" w:cs="Arial"/>
          <w:kern w:val="0"/>
          <w:lang w:eastAsia="es-ES"/>
          <w14:ligatures w14:val="none"/>
        </w:rPr>
        <w:t>para</w:t>
      </w:r>
      <w:r w:rsidR="00DC3B34" w:rsidRPr="00DC3B34">
        <w:rPr>
          <w:rFonts w:eastAsia="Times New Roman" w:cs="Arial"/>
          <w:kern w:val="0"/>
          <w:lang w:eastAsia="es-ES"/>
          <w14:ligatures w14:val="none"/>
        </w:rPr>
        <w:t xml:space="preserve"> la elaboración del presente informe</w:t>
      </w:r>
      <w:r w:rsidR="00DD1A23">
        <w:rPr>
          <w:rFonts w:eastAsia="Times New Roman" w:cs="Arial"/>
          <w:kern w:val="0"/>
          <w:lang w:eastAsia="es-ES"/>
          <w14:ligatures w14:val="none"/>
        </w:rPr>
        <w:t>,</w:t>
      </w:r>
      <w:r w:rsidR="00DC3B34" w:rsidRPr="00DC3B34">
        <w:rPr>
          <w:rFonts w:eastAsia="Times New Roman" w:cs="Arial"/>
          <w:kern w:val="0"/>
          <w:lang w:eastAsia="es-ES"/>
          <w14:ligatures w14:val="none"/>
        </w:rPr>
        <w:t xml:space="preserve"> la Dirección de Planificación realizó una visita</w:t>
      </w:r>
      <w:r w:rsidR="000D2AA7">
        <w:rPr>
          <w:rFonts w:eastAsia="Times New Roman" w:cs="Arial"/>
          <w:kern w:val="0"/>
          <w:lang w:eastAsia="es-ES"/>
          <w14:ligatures w14:val="none"/>
        </w:rPr>
        <w:t xml:space="preserve"> al Juzgado Contravencional de Santa Ana</w:t>
      </w:r>
      <w:r w:rsidR="00DC3B34" w:rsidRPr="00DC3B34">
        <w:rPr>
          <w:rFonts w:eastAsia="Times New Roman" w:cs="Arial"/>
          <w:kern w:val="0"/>
          <w:lang w:eastAsia="es-ES"/>
          <w14:ligatures w14:val="none"/>
        </w:rPr>
        <w:t xml:space="preserve"> </w:t>
      </w:r>
      <w:r w:rsidR="007F3E46">
        <w:rPr>
          <w:rFonts w:eastAsia="Times New Roman" w:cs="Arial"/>
          <w:kern w:val="0"/>
          <w:lang w:eastAsia="es-ES"/>
          <w14:ligatures w14:val="none"/>
        </w:rPr>
        <w:t>el 14 de agosto de 2024</w:t>
      </w:r>
      <w:r w:rsidR="008B4B2C">
        <w:rPr>
          <w:rFonts w:eastAsia="Times New Roman" w:cs="Arial"/>
          <w:kern w:val="0"/>
          <w:lang w:eastAsia="es-ES"/>
          <w14:ligatures w14:val="none"/>
        </w:rPr>
        <w:t>,</w:t>
      </w:r>
      <w:r w:rsidR="00DC3B34" w:rsidRPr="00DC3B34">
        <w:rPr>
          <w:rFonts w:eastAsia="Times New Roman" w:cs="Arial"/>
          <w:kern w:val="0"/>
          <w:lang w:eastAsia="es-ES"/>
          <w14:ligatures w14:val="none"/>
        </w:rPr>
        <w:t xml:space="preserve"> donde </w:t>
      </w:r>
      <w:r w:rsidR="00DC3B34" w:rsidRPr="00DC3B34">
        <w:rPr>
          <w:rFonts w:eastAsia="Times New Roman" w:cs="Times New Roman"/>
          <w:iCs/>
          <w:kern w:val="0"/>
          <w:lang w:eastAsia="es-ES"/>
          <w14:ligatures w14:val="none"/>
        </w:rPr>
        <w:t xml:space="preserve">se realizó una </w:t>
      </w:r>
      <w:r w:rsidR="00A357C7">
        <w:rPr>
          <w:rFonts w:eastAsia="Times New Roman" w:cs="Times New Roman"/>
          <w:iCs/>
          <w:kern w:val="0"/>
          <w:lang w:eastAsia="es-ES"/>
          <w14:ligatures w14:val="none"/>
        </w:rPr>
        <w:t xml:space="preserve">serie de reuniones con </w:t>
      </w:r>
      <w:r w:rsidR="00A203C3">
        <w:rPr>
          <w:rFonts w:eastAsia="Times New Roman" w:cs="Times New Roman"/>
          <w:iCs/>
          <w:kern w:val="0"/>
          <w:lang w:eastAsia="es-ES"/>
          <w14:ligatures w14:val="none"/>
        </w:rPr>
        <w:t>las personas funcionarias</w:t>
      </w:r>
      <w:r w:rsidR="000D2AA7">
        <w:rPr>
          <w:rFonts w:eastAsia="Times New Roman" w:cs="Times New Roman"/>
          <w:iCs/>
          <w:kern w:val="0"/>
          <w:lang w:eastAsia="es-ES"/>
          <w14:ligatures w14:val="none"/>
        </w:rPr>
        <w:t>:</w:t>
      </w:r>
      <w:r w:rsidR="002E73BD">
        <w:rPr>
          <w:rFonts w:eastAsia="Times New Roman" w:cs="Times New Roman"/>
          <w:iCs/>
          <w:kern w:val="0"/>
          <w:lang w:eastAsia="es-ES"/>
          <w14:ligatures w14:val="none"/>
        </w:rPr>
        <w:t xml:space="preserve"> </w:t>
      </w:r>
    </w:p>
    <w:p w14:paraId="40DF4C15" w14:textId="77777777" w:rsidR="006D0E3A" w:rsidRDefault="006D0E3A" w:rsidP="001D50AC">
      <w:pPr>
        <w:spacing w:after="0" w:line="240" w:lineRule="auto"/>
        <w:rPr>
          <w:rFonts w:eastAsia="Times New Roman" w:cs="Times New Roman"/>
          <w:iCs/>
          <w:kern w:val="0"/>
          <w:lang w:eastAsia="es-ES"/>
          <w14:ligatures w14:val="none"/>
        </w:rPr>
      </w:pPr>
    </w:p>
    <w:p w14:paraId="28A24E58" w14:textId="2AD46F86" w:rsidR="00DC3B34" w:rsidRDefault="00161B59" w:rsidP="001D50AC">
      <w:pPr>
        <w:pStyle w:val="Prrafodelista"/>
        <w:numPr>
          <w:ilvl w:val="0"/>
          <w:numId w:val="31"/>
        </w:numPr>
        <w:spacing w:after="0" w:line="240" w:lineRule="auto"/>
        <w:rPr>
          <w:rFonts w:eastAsia="Times New Roman" w:cs="Arial"/>
          <w:b/>
          <w:bCs/>
          <w:kern w:val="0"/>
          <w:lang w:eastAsia="es-ES"/>
          <w14:ligatures w14:val="none"/>
        </w:rPr>
      </w:pPr>
      <w:r>
        <w:rPr>
          <w:rFonts w:eastAsia="Times New Roman" w:cs="Arial"/>
          <w:b/>
          <w:bCs/>
          <w:kern w:val="0"/>
          <w:lang w:eastAsia="es-ES"/>
          <w14:ligatures w14:val="none"/>
        </w:rPr>
        <w:t>MSc. Carlos Andrés Aguilar Arrieta</w:t>
      </w:r>
      <w:r w:rsidR="006101F3" w:rsidRPr="00B204C8">
        <w:rPr>
          <w:rFonts w:eastAsia="Times New Roman" w:cs="Arial"/>
          <w:b/>
          <w:bCs/>
          <w:kern w:val="0"/>
          <w:lang w:eastAsia="es-ES"/>
          <w14:ligatures w14:val="none"/>
        </w:rPr>
        <w:t>, Juez Coordinador</w:t>
      </w:r>
      <w:r w:rsidR="00455231" w:rsidRPr="00B204C8">
        <w:rPr>
          <w:rFonts w:eastAsia="Times New Roman" w:cs="Arial"/>
          <w:b/>
          <w:bCs/>
          <w:kern w:val="0"/>
          <w:lang w:eastAsia="es-ES"/>
          <w14:ligatures w14:val="none"/>
        </w:rPr>
        <w:t xml:space="preserve"> </w:t>
      </w:r>
      <w:r w:rsidR="008C428F">
        <w:rPr>
          <w:rFonts w:eastAsia="Times New Roman" w:cs="Arial"/>
          <w:b/>
          <w:bCs/>
          <w:kern w:val="0"/>
          <w:lang w:eastAsia="es-ES"/>
          <w14:ligatures w14:val="none"/>
        </w:rPr>
        <w:t>y</w:t>
      </w:r>
      <w:r w:rsidR="00D413E1" w:rsidRPr="00D413E1">
        <w:t xml:space="preserve"> </w:t>
      </w:r>
      <w:r w:rsidR="00D413E1" w:rsidRPr="00D413E1">
        <w:rPr>
          <w:rFonts w:eastAsia="Times New Roman" w:cs="Arial"/>
          <w:b/>
          <w:bCs/>
          <w:kern w:val="0"/>
          <w:lang w:eastAsia="es-ES"/>
          <w14:ligatures w14:val="none"/>
        </w:rPr>
        <w:t>Lilliana Arias Muñoz</w:t>
      </w:r>
      <w:r w:rsidR="0009725B" w:rsidRPr="00B204C8">
        <w:rPr>
          <w:rFonts w:eastAsia="Times New Roman" w:cs="Arial"/>
          <w:b/>
          <w:bCs/>
          <w:kern w:val="0"/>
          <w:lang w:eastAsia="es-ES"/>
          <w14:ligatures w14:val="none"/>
        </w:rPr>
        <w:t>,</w:t>
      </w:r>
      <w:r w:rsidR="00B17EFB">
        <w:rPr>
          <w:rFonts w:eastAsia="Times New Roman" w:cs="Arial"/>
          <w:b/>
          <w:bCs/>
          <w:kern w:val="0"/>
          <w:lang w:eastAsia="es-ES"/>
          <w14:ligatures w14:val="none"/>
        </w:rPr>
        <w:t xml:space="preserve"> Coordinadora Judicial,</w:t>
      </w:r>
      <w:r w:rsidR="00DC3B68" w:rsidRPr="00B204C8">
        <w:rPr>
          <w:rFonts w:eastAsia="Times New Roman" w:cs="Arial"/>
          <w:b/>
          <w:bCs/>
          <w:kern w:val="0"/>
          <w:lang w:eastAsia="es-ES"/>
          <w14:ligatures w14:val="none"/>
        </w:rPr>
        <w:t xml:space="preserve"> según consta en minuta de reunión</w:t>
      </w:r>
      <w:r w:rsidR="0009725B" w:rsidRPr="00B204C8">
        <w:rPr>
          <w:rFonts w:eastAsia="Times New Roman" w:cs="Arial"/>
          <w:b/>
          <w:bCs/>
          <w:kern w:val="0"/>
          <w:lang w:eastAsia="es-ES"/>
          <w14:ligatures w14:val="none"/>
        </w:rPr>
        <w:t xml:space="preserve"> </w:t>
      </w:r>
      <w:r w:rsidR="00BF0A59" w:rsidRPr="00B204C8">
        <w:rPr>
          <w:rFonts w:eastAsia="Times New Roman" w:cs="Arial"/>
          <w:b/>
          <w:bCs/>
          <w:kern w:val="0"/>
          <w:lang w:eastAsia="es-ES"/>
          <w14:ligatures w14:val="none"/>
        </w:rPr>
        <w:t>6</w:t>
      </w:r>
      <w:r w:rsidR="008C428F">
        <w:rPr>
          <w:rFonts w:eastAsia="Times New Roman" w:cs="Arial"/>
          <w:b/>
          <w:bCs/>
          <w:kern w:val="0"/>
          <w:lang w:eastAsia="es-ES"/>
          <w14:ligatures w14:val="none"/>
        </w:rPr>
        <w:t>96</w:t>
      </w:r>
      <w:r w:rsidR="00BF0A59" w:rsidRPr="00B204C8">
        <w:rPr>
          <w:rFonts w:eastAsia="Times New Roman" w:cs="Arial"/>
          <w:b/>
          <w:bCs/>
          <w:kern w:val="0"/>
          <w:lang w:eastAsia="es-ES"/>
          <w14:ligatures w14:val="none"/>
        </w:rPr>
        <w:t>-PLA-MI(PNL)-MNTA-2024</w:t>
      </w:r>
      <w:r w:rsidR="00B204C8" w:rsidRPr="00B204C8">
        <w:rPr>
          <w:rFonts w:eastAsia="Times New Roman" w:cs="Arial"/>
          <w:b/>
          <w:bCs/>
          <w:kern w:val="0"/>
          <w:lang w:eastAsia="es-ES"/>
          <w14:ligatures w14:val="none"/>
        </w:rPr>
        <w:t>:</w:t>
      </w:r>
      <w:r w:rsidR="00DC3B68" w:rsidRPr="00B204C8">
        <w:rPr>
          <w:rFonts w:eastAsia="Times New Roman" w:cs="Arial"/>
          <w:b/>
          <w:bCs/>
          <w:kern w:val="0"/>
          <w:lang w:eastAsia="es-ES"/>
          <w14:ligatures w14:val="none"/>
        </w:rPr>
        <w:t xml:space="preserve">  </w:t>
      </w:r>
    </w:p>
    <w:p w14:paraId="56246A28" w14:textId="77777777" w:rsidR="00015DE5" w:rsidRDefault="00015DE5" w:rsidP="001D50AC">
      <w:pPr>
        <w:spacing w:after="0" w:line="240" w:lineRule="auto"/>
        <w:ind w:left="420"/>
        <w:rPr>
          <w:rFonts w:eastAsia="Times New Roman" w:cs="Arial"/>
          <w:kern w:val="0"/>
          <w:lang w:eastAsia="es-ES"/>
          <w14:ligatures w14:val="none"/>
        </w:rPr>
      </w:pPr>
    </w:p>
    <w:p w14:paraId="4481253D" w14:textId="77777777" w:rsidR="00120C13" w:rsidRDefault="00CD2BA2" w:rsidP="001D50AC">
      <w:pPr>
        <w:spacing w:after="0" w:line="240" w:lineRule="auto"/>
        <w:ind w:left="420"/>
        <w:rPr>
          <w:rFonts w:eastAsia="Times New Roman" w:cs="Arial"/>
          <w:kern w:val="0"/>
          <w:lang w:eastAsia="es-ES"/>
          <w14:ligatures w14:val="none"/>
        </w:rPr>
      </w:pPr>
      <w:r>
        <w:rPr>
          <w:rFonts w:eastAsia="Times New Roman" w:cs="Arial"/>
          <w:kern w:val="0"/>
          <w:lang w:eastAsia="es-ES"/>
          <w14:ligatures w14:val="none"/>
        </w:rPr>
        <w:t xml:space="preserve">De la reunión se destaca </w:t>
      </w:r>
      <w:r w:rsidR="00053F52">
        <w:rPr>
          <w:rFonts w:eastAsia="Times New Roman" w:cs="Arial"/>
          <w:kern w:val="0"/>
          <w:lang w:eastAsia="es-ES"/>
          <w14:ligatures w14:val="none"/>
        </w:rPr>
        <w:t>lo manifestado por</w:t>
      </w:r>
      <w:r w:rsidR="007B1862" w:rsidRPr="007B1862">
        <w:rPr>
          <w:rFonts w:eastAsia="Times New Roman" w:cs="Arial"/>
          <w:kern w:val="0"/>
          <w:lang w:eastAsia="es-ES"/>
          <w14:ligatures w14:val="none"/>
        </w:rPr>
        <w:t xml:space="preserve"> </w:t>
      </w:r>
      <w:r w:rsidR="007B1862">
        <w:rPr>
          <w:rFonts w:eastAsia="Times New Roman" w:cs="Arial"/>
          <w:kern w:val="0"/>
          <w:lang w:eastAsia="es-ES"/>
          <w14:ligatures w14:val="none"/>
        </w:rPr>
        <w:t xml:space="preserve">don Carlos </w:t>
      </w:r>
      <w:r w:rsidR="007B1862" w:rsidRPr="007B1862">
        <w:rPr>
          <w:rFonts w:eastAsia="Times New Roman" w:cs="Arial"/>
          <w:kern w:val="0"/>
          <w:lang w:eastAsia="es-ES"/>
          <w14:ligatures w14:val="none"/>
        </w:rPr>
        <w:t>con respecto</w:t>
      </w:r>
      <w:r w:rsidR="008A4A9B">
        <w:rPr>
          <w:rFonts w:eastAsia="Times New Roman" w:cs="Arial"/>
          <w:kern w:val="0"/>
          <w:lang w:eastAsia="es-ES"/>
          <w14:ligatures w14:val="none"/>
        </w:rPr>
        <w:t xml:space="preserve"> </w:t>
      </w:r>
      <w:r w:rsidR="00053F52" w:rsidRPr="00053F52">
        <w:rPr>
          <w:rFonts w:eastAsia="Times New Roman" w:cs="Arial"/>
          <w:kern w:val="0"/>
          <w:lang w:eastAsia="es-ES"/>
          <w14:ligatures w14:val="none"/>
        </w:rPr>
        <w:t>su preocupación por la entrada del Código Procesal de Familia</w:t>
      </w:r>
      <w:r w:rsidR="00277723">
        <w:rPr>
          <w:rFonts w:eastAsia="Times New Roman" w:cs="Arial"/>
          <w:kern w:val="0"/>
          <w:lang w:eastAsia="es-ES"/>
          <w14:ligatures w14:val="none"/>
        </w:rPr>
        <w:t>.</w:t>
      </w:r>
      <w:r w:rsidR="00053F52" w:rsidRPr="00053F52">
        <w:rPr>
          <w:rFonts w:eastAsia="Times New Roman" w:cs="Arial"/>
          <w:kern w:val="0"/>
          <w:lang w:eastAsia="es-ES"/>
          <w14:ligatures w14:val="none"/>
        </w:rPr>
        <w:t xml:space="preserve"> </w:t>
      </w:r>
      <w:r w:rsidR="00277723">
        <w:rPr>
          <w:rFonts w:eastAsia="Times New Roman" w:cs="Arial"/>
          <w:kern w:val="0"/>
          <w:lang w:eastAsia="es-ES"/>
          <w14:ligatures w14:val="none"/>
        </w:rPr>
        <w:t>E</w:t>
      </w:r>
      <w:r w:rsidR="005C28B0">
        <w:rPr>
          <w:rFonts w:eastAsia="Times New Roman" w:cs="Arial"/>
          <w:kern w:val="0"/>
          <w:lang w:eastAsia="es-ES"/>
          <w14:ligatures w14:val="none"/>
        </w:rPr>
        <w:t>n asuntos relacionados con la Materia de P</w:t>
      </w:r>
      <w:r w:rsidR="00A74BF8" w:rsidRPr="005C28B0">
        <w:rPr>
          <w:rFonts w:eastAsia="Times New Roman" w:cs="Arial"/>
          <w:kern w:val="0"/>
          <w:lang w:eastAsia="es-ES"/>
          <w14:ligatures w14:val="none"/>
        </w:rPr>
        <w:t xml:space="preserve">ensiones </w:t>
      </w:r>
      <w:r w:rsidR="005C28B0">
        <w:rPr>
          <w:rFonts w:eastAsia="Times New Roman" w:cs="Arial"/>
          <w:kern w:val="0"/>
          <w:lang w:eastAsia="es-ES"/>
          <w14:ligatures w14:val="none"/>
        </w:rPr>
        <w:t>A</w:t>
      </w:r>
      <w:r w:rsidR="00A74BF8" w:rsidRPr="005C28B0">
        <w:rPr>
          <w:rFonts w:eastAsia="Times New Roman" w:cs="Arial"/>
          <w:kern w:val="0"/>
          <w:lang w:eastAsia="es-ES"/>
          <w14:ligatures w14:val="none"/>
        </w:rPr>
        <w:t xml:space="preserve">limentarias son complejos debido al nivel adquisitivo de las personas usuarias, ya que </w:t>
      </w:r>
      <w:r w:rsidR="000706ED">
        <w:rPr>
          <w:rFonts w:eastAsia="Times New Roman" w:cs="Arial"/>
          <w:kern w:val="0"/>
          <w:lang w:eastAsia="es-ES"/>
          <w14:ligatures w14:val="none"/>
        </w:rPr>
        <w:t>hay un importante porcentaje del</w:t>
      </w:r>
      <w:r w:rsidR="00A74BF8" w:rsidRPr="005C28B0">
        <w:rPr>
          <w:rFonts w:eastAsia="Times New Roman" w:cs="Arial"/>
          <w:kern w:val="0"/>
          <w:lang w:eastAsia="es-ES"/>
          <w14:ligatures w14:val="none"/>
        </w:rPr>
        <w:t xml:space="preserve"> trámite</w:t>
      </w:r>
      <w:r w:rsidR="000706ED">
        <w:rPr>
          <w:rFonts w:eastAsia="Times New Roman" w:cs="Arial"/>
          <w:kern w:val="0"/>
          <w:lang w:eastAsia="es-ES"/>
          <w14:ligatures w14:val="none"/>
        </w:rPr>
        <w:t xml:space="preserve"> que</w:t>
      </w:r>
      <w:r w:rsidR="008027ED">
        <w:rPr>
          <w:rFonts w:eastAsia="Times New Roman" w:cs="Arial"/>
          <w:kern w:val="0"/>
          <w:lang w:eastAsia="es-ES"/>
          <w14:ligatures w14:val="none"/>
        </w:rPr>
        <w:t xml:space="preserve"> </w:t>
      </w:r>
      <w:r w:rsidR="00A74BF8" w:rsidRPr="005C28B0">
        <w:rPr>
          <w:rFonts w:eastAsia="Times New Roman" w:cs="Arial"/>
          <w:kern w:val="0"/>
          <w:lang w:eastAsia="es-ES"/>
          <w14:ligatures w14:val="none"/>
        </w:rPr>
        <w:t>se trata de sumas considerablemente altas, lo que conlleva una tramitología extensa (algunas involucran solicitudes de certificados de entidades bancarias fuera del país).</w:t>
      </w:r>
      <w:r w:rsidR="000706ED">
        <w:rPr>
          <w:rFonts w:eastAsia="Times New Roman" w:cs="Arial"/>
          <w:kern w:val="0"/>
          <w:lang w:eastAsia="es-ES"/>
          <w14:ligatures w14:val="none"/>
        </w:rPr>
        <w:t xml:space="preserve"> El Código</w:t>
      </w:r>
      <w:r w:rsidR="00053F52" w:rsidRPr="00053F52">
        <w:rPr>
          <w:rFonts w:eastAsia="Times New Roman" w:cs="Arial"/>
          <w:kern w:val="0"/>
          <w:lang w:eastAsia="es-ES"/>
          <w14:ligatures w14:val="none"/>
        </w:rPr>
        <w:t xml:space="preserve"> t</w:t>
      </w:r>
      <w:r w:rsidR="00C7509C">
        <w:rPr>
          <w:rFonts w:eastAsia="Times New Roman" w:cs="Arial"/>
          <w:kern w:val="0"/>
          <w:lang w:eastAsia="es-ES"/>
          <w14:ligatures w14:val="none"/>
        </w:rPr>
        <w:t>iene</w:t>
      </w:r>
      <w:r w:rsidR="00053F52" w:rsidRPr="00053F52">
        <w:rPr>
          <w:rFonts w:eastAsia="Times New Roman" w:cs="Arial"/>
          <w:kern w:val="0"/>
          <w:lang w:eastAsia="es-ES"/>
          <w14:ligatures w14:val="none"/>
        </w:rPr>
        <w:t xml:space="preserve"> plazos</w:t>
      </w:r>
      <w:r w:rsidR="00C7509C">
        <w:rPr>
          <w:rFonts w:eastAsia="Times New Roman" w:cs="Arial"/>
          <w:kern w:val="0"/>
          <w:lang w:eastAsia="es-ES"/>
          <w14:ligatures w14:val="none"/>
        </w:rPr>
        <w:t xml:space="preserve"> de cumplimiento y</w:t>
      </w:r>
      <w:r w:rsidR="00053F52" w:rsidRPr="00053F52">
        <w:rPr>
          <w:rFonts w:eastAsia="Times New Roman" w:cs="Arial"/>
          <w:kern w:val="0"/>
          <w:lang w:eastAsia="es-ES"/>
          <w14:ligatures w14:val="none"/>
        </w:rPr>
        <w:t xml:space="preserve"> en el caso del Juzgado Contravencional de Santa Ana se trata de un juzgado mixto y todas las materias son importantes</w:t>
      </w:r>
      <w:r w:rsidR="00C7509C">
        <w:rPr>
          <w:rFonts w:eastAsia="Times New Roman" w:cs="Arial"/>
          <w:kern w:val="0"/>
          <w:lang w:eastAsia="es-ES"/>
          <w14:ligatures w14:val="none"/>
        </w:rPr>
        <w:t>.</w:t>
      </w:r>
      <w:r w:rsidR="009034F0">
        <w:rPr>
          <w:rFonts w:eastAsia="Times New Roman" w:cs="Arial"/>
          <w:kern w:val="0"/>
          <w:lang w:eastAsia="es-ES"/>
          <w14:ligatures w14:val="none"/>
        </w:rPr>
        <w:t xml:space="preserve"> </w:t>
      </w:r>
      <w:r w:rsidR="00C7509C">
        <w:rPr>
          <w:rFonts w:eastAsia="Times New Roman" w:cs="Arial"/>
          <w:kern w:val="0"/>
          <w:lang w:eastAsia="es-ES"/>
          <w14:ligatures w14:val="none"/>
        </w:rPr>
        <w:t>T</w:t>
      </w:r>
      <w:r w:rsidR="009034F0">
        <w:rPr>
          <w:rFonts w:eastAsia="Times New Roman" w:cs="Arial"/>
          <w:kern w:val="0"/>
          <w:lang w:eastAsia="es-ES"/>
          <w14:ligatures w14:val="none"/>
        </w:rPr>
        <w:t>ambién mostró preocupación por</w:t>
      </w:r>
      <w:r w:rsidR="007B1862" w:rsidRPr="007B1862">
        <w:rPr>
          <w:rFonts w:eastAsia="Times New Roman" w:cs="Arial"/>
          <w:kern w:val="0"/>
          <w:lang w:eastAsia="es-ES"/>
          <w14:ligatures w14:val="none"/>
        </w:rPr>
        <w:t xml:space="preserve"> las cargas de trabajo de las personas técnicas judiciales</w:t>
      </w:r>
      <w:r w:rsidR="00CE45AB">
        <w:rPr>
          <w:rFonts w:eastAsia="Times New Roman" w:cs="Arial"/>
          <w:kern w:val="0"/>
          <w:lang w:eastAsia="es-ES"/>
          <w14:ligatures w14:val="none"/>
        </w:rPr>
        <w:t>.</w:t>
      </w:r>
    </w:p>
    <w:p w14:paraId="73389BE0" w14:textId="77777777" w:rsidR="00120C13" w:rsidRDefault="00120C13" w:rsidP="001D50AC">
      <w:pPr>
        <w:spacing w:after="0" w:line="240" w:lineRule="auto"/>
        <w:ind w:left="420"/>
        <w:rPr>
          <w:rFonts w:eastAsia="Times New Roman" w:cs="Arial"/>
          <w:kern w:val="0"/>
          <w:lang w:eastAsia="es-ES"/>
          <w14:ligatures w14:val="none"/>
        </w:rPr>
      </w:pPr>
    </w:p>
    <w:p w14:paraId="5DC0D470" w14:textId="7BB68EE7" w:rsidR="00120C13" w:rsidRPr="001450B6" w:rsidRDefault="00120C13" w:rsidP="001D50AC">
      <w:pPr>
        <w:spacing w:after="0" w:line="240" w:lineRule="auto"/>
        <w:ind w:left="420"/>
        <w:rPr>
          <w:rFonts w:eastAsia="Times New Roman" w:cs="Arial"/>
          <w:kern w:val="0"/>
          <w:lang w:eastAsia="es-ES"/>
          <w14:ligatures w14:val="none"/>
        </w:rPr>
      </w:pPr>
      <w:r w:rsidRPr="001450B6">
        <w:rPr>
          <w:rFonts w:eastAsia="Times New Roman" w:cs="Arial"/>
          <w:kern w:val="0"/>
          <w:lang w:eastAsia="es-ES"/>
          <w14:ligatures w14:val="none"/>
        </w:rPr>
        <w:t>Liliana Arias Muñoz manifest</w:t>
      </w:r>
      <w:r w:rsidR="001450B6">
        <w:rPr>
          <w:rFonts w:eastAsia="Times New Roman" w:cs="Arial"/>
          <w:kern w:val="0"/>
          <w:lang w:eastAsia="es-ES"/>
          <w14:ligatures w14:val="none"/>
        </w:rPr>
        <w:t>ó</w:t>
      </w:r>
      <w:r w:rsidRPr="001450B6">
        <w:rPr>
          <w:rFonts w:eastAsia="Times New Roman" w:cs="Arial"/>
          <w:kern w:val="0"/>
          <w:lang w:eastAsia="es-ES"/>
          <w14:ligatures w14:val="none"/>
        </w:rPr>
        <w:t xml:space="preserve"> que </w:t>
      </w:r>
      <w:r w:rsidR="001450B6">
        <w:rPr>
          <w:rFonts w:eastAsia="Times New Roman" w:cs="Arial"/>
          <w:kern w:val="0"/>
          <w:lang w:eastAsia="es-ES"/>
          <w14:ligatures w14:val="none"/>
        </w:rPr>
        <w:t>además de las Materias de Pensiones Alimenticias</w:t>
      </w:r>
      <w:r w:rsidR="00685D86">
        <w:rPr>
          <w:rFonts w:eastAsia="Times New Roman" w:cs="Arial"/>
          <w:kern w:val="0"/>
          <w:lang w:eastAsia="es-ES"/>
          <w14:ligatures w14:val="none"/>
        </w:rPr>
        <w:t xml:space="preserve"> y</w:t>
      </w:r>
      <w:r w:rsidR="001450B6">
        <w:rPr>
          <w:rFonts w:eastAsia="Times New Roman" w:cs="Arial"/>
          <w:kern w:val="0"/>
          <w:lang w:eastAsia="es-ES"/>
          <w14:ligatures w14:val="none"/>
        </w:rPr>
        <w:t xml:space="preserve"> </w:t>
      </w:r>
      <w:r w:rsidR="00685D86">
        <w:rPr>
          <w:rFonts w:eastAsia="Times New Roman" w:cs="Arial"/>
          <w:kern w:val="0"/>
          <w:lang w:eastAsia="es-ES"/>
          <w14:ligatures w14:val="none"/>
        </w:rPr>
        <w:t>Violencia Doméstica que conlleva</w:t>
      </w:r>
      <w:r w:rsidR="002D3EEC">
        <w:rPr>
          <w:rFonts w:eastAsia="Times New Roman" w:cs="Arial"/>
          <w:kern w:val="0"/>
          <w:lang w:eastAsia="es-ES"/>
          <w14:ligatures w14:val="none"/>
        </w:rPr>
        <w:t>n</w:t>
      </w:r>
      <w:r w:rsidR="00685D86">
        <w:rPr>
          <w:rFonts w:eastAsia="Times New Roman" w:cs="Arial"/>
          <w:kern w:val="0"/>
          <w:lang w:eastAsia="es-ES"/>
          <w14:ligatures w14:val="none"/>
        </w:rPr>
        <w:t xml:space="preserve"> mucho trabajo </w:t>
      </w:r>
      <w:r w:rsidR="002D3EEC">
        <w:rPr>
          <w:rFonts w:eastAsia="Times New Roman" w:cs="Arial"/>
          <w:kern w:val="0"/>
          <w:lang w:eastAsia="es-ES"/>
          <w14:ligatures w14:val="none"/>
        </w:rPr>
        <w:t>se da</w:t>
      </w:r>
      <w:r w:rsidR="001450B6">
        <w:rPr>
          <w:rFonts w:eastAsia="Times New Roman" w:cs="Arial"/>
          <w:kern w:val="0"/>
          <w:lang w:eastAsia="es-ES"/>
          <w14:ligatures w14:val="none"/>
        </w:rPr>
        <w:t xml:space="preserve"> </w:t>
      </w:r>
      <w:r w:rsidRPr="001450B6">
        <w:rPr>
          <w:rFonts w:eastAsia="Times New Roman" w:cs="Arial"/>
          <w:kern w:val="0"/>
          <w:lang w:eastAsia="es-ES"/>
          <w14:ligatures w14:val="none"/>
        </w:rPr>
        <w:t>la problemática que representa para el Despacho el atender los</w:t>
      </w:r>
      <w:r w:rsidR="00945E66">
        <w:rPr>
          <w:rFonts w:eastAsia="Times New Roman" w:cs="Arial"/>
          <w:kern w:val="0"/>
          <w:lang w:eastAsia="es-ES"/>
          <w14:ligatures w14:val="none"/>
        </w:rPr>
        <w:t xml:space="preserve"> expedientes que generan los</w:t>
      </w:r>
      <w:r w:rsidRPr="001450B6">
        <w:rPr>
          <w:rFonts w:eastAsia="Times New Roman" w:cs="Arial"/>
          <w:kern w:val="0"/>
          <w:lang w:eastAsia="es-ES"/>
          <w14:ligatures w14:val="none"/>
        </w:rPr>
        <w:t xml:space="preserve"> accidentes de tránsito que se dan en la Ruta 27.</w:t>
      </w:r>
    </w:p>
    <w:p w14:paraId="676C70E2" w14:textId="4B3E3BD8" w:rsidR="00825025" w:rsidRDefault="00D43F7B" w:rsidP="001D50AC">
      <w:pPr>
        <w:spacing w:after="0" w:line="240" w:lineRule="auto"/>
        <w:ind w:left="420"/>
        <w:rPr>
          <w:rFonts w:eastAsia="Times New Roman" w:cs="Times New Roman"/>
          <w:iCs/>
          <w:kern w:val="0"/>
          <w:lang w:eastAsia="es-ES"/>
          <w14:ligatures w14:val="none"/>
        </w:rPr>
      </w:pPr>
      <w:r>
        <w:rPr>
          <w:rFonts w:eastAsia="Times New Roman" w:cs="Arial"/>
          <w:kern w:val="0"/>
          <w:lang w:eastAsia="es-ES"/>
          <w14:ligatures w14:val="none"/>
        </w:rPr>
        <w:t xml:space="preserve"> </w:t>
      </w:r>
    </w:p>
    <w:p w14:paraId="2EB4A4AF" w14:textId="77777777" w:rsidR="009204CB" w:rsidRDefault="00911202" w:rsidP="001D50AC">
      <w:pPr>
        <w:pStyle w:val="Prrafodelista"/>
        <w:numPr>
          <w:ilvl w:val="0"/>
          <w:numId w:val="31"/>
        </w:numPr>
        <w:spacing w:after="0" w:line="240" w:lineRule="auto"/>
        <w:rPr>
          <w:rFonts w:eastAsia="Times New Roman" w:cs="Arial"/>
          <w:b/>
          <w:bCs/>
          <w:kern w:val="0"/>
          <w:lang w:eastAsia="es-ES"/>
          <w14:ligatures w14:val="none"/>
        </w:rPr>
      </w:pPr>
      <w:r>
        <w:rPr>
          <w:rFonts w:eastAsia="Times New Roman" w:cs="Arial"/>
          <w:b/>
          <w:bCs/>
          <w:kern w:val="0"/>
          <w:lang w:eastAsia="es-ES"/>
          <w14:ligatures w14:val="none"/>
        </w:rPr>
        <w:t>Personal Técnica</w:t>
      </w:r>
      <w:r w:rsidR="006101F3" w:rsidRPr="00B204C8">
        <w:rPr>
          <w:rFonts w:eastAsia="Times New Roman" w:cs="Arial"/>
          <w:b/>
          <w:bCs/>
          <w:kern w:val="0"/>
          <w:lang w:eastAsia="es-ES"/>
          <w14:ligatures w14:val="none"/>
        </w:rPr>
        <w:t xml:space="preserve"> Judicial</w:t>
      </w:r>
      <w:r w:rsidR="00455231" w:rsidRPr="00B204C8">
        <w:rPr>
          <w:rFonts w:eastAsia="Times New Roman" w:cs="Arial"/>
          <w:b/>
          <w:bCs/>
          <w:kern w:val="0"/>
          <w:lang w:eastAsia="es-ES"/>
          <w14:ligatures w14:val="none"/>
        </w:rPr>
        <w:t xml:space="preserve"> del Despacho</w:t>
      </w:r>
      <w:r w:rsidR="006101F3" w:rsidRPr="00B204C8">
        <w:rPr>
          <w:rFonts w:eastAsia="Times New Roman" w:cs="Arial"/>
          <w:b/>
          <w:bCs/>
          <w:kern w:val="0"/>
          <w:lang w:eastAsia="es-ES"/>
          <w14:ligatures w14:val="none"/>
        </w:rPr>
        <w:t>,</w:t>
      </w:r>
      <w:r w:rsidR="005D5C5E" w:rsidRPr="00B204C8">
        <w:rPr>
          <w:rFonts w:eastAsia="Times New Roman" w:cs="Arial"/>
          <w:b/>
          <w:bCs/>
          <w:kern w:val="0"/>
          <w:lang w:eastAsia="es-ES"/>
          <w14:ligatures w14:val="none"/>
        </w:rPr>
        <w:t xml:space="preserve"> según consta en minuta</w:t>
      </w:r>
      <w:r>
        <w:rPr>
          <w:rFonts w:eastAsia="Times New Roman" w:cs="Arial"/>
          <w:b/>
          <w:bCs/>
          <w:kern w:val="0"/>
          <w:lang w:eastAsia="es-ES"/>
          <w14:ligatures w14:val="none"/>
        </w:rPr>
        <w:t>s</w:t>
      </w:r>
      <w:r w:rsidR="005D5C5E" w:rsidRPr="00B204C8">
        <w:rPr>
          <w:rFonts w:eastAsia="Times New Roman" w:cs="Arial"/>
          <w:b/>
          <w:bCs/>
          <w:kern w:val="0"/>
          <w:lang w:eastAsia="es-ES"/>
          <w14:ligatures w14:val="none"/>
        </w:rPr>
        <w:t xml:space="preserve"> de reunión 6</w:t>
      </w:r>
      <w:r>
        <w:rPr>
          <w:rFonts w:eastAsia="Times New Roman" w:cs="Arial"/>
          <w:b/>
          <w:bCs/>
          <w:kern w:val="0"/>
          <w:lang w:eastAsia="es-ES"/>
          <w14:ligatures w14:val="none"/>
        </w:rPr>
        <w:t>9</w:t>
      </w:r>
      <w:r w:rsidR="00D91E2B">
        <w:rPr>
          <w:rFonts w:eastAsia="Times New Roman" w:cs="Arial"/>
          <w:b/>
          <w:bCs/>
          <w:kern w:val="0"/>
          <w:lang w:eastAsia="es-ES"/>
          <w14:ligatures w14:val="none"/>
        </w:rPr>
        <w:t>7</w:t>
      </w:r>
      <w:r w:rsidR="005D5C5E" w:rsidRPr="00B204C8">
        <w:rPr>
          <w:rFonts w:eastAsia="Times New Roman" w:cs="Arial"/>
          <w:b/>
          <w:bCs/>
          <w:kern w:val="0"/>
          <w:lang w:eastAsia="es-ES"/>
          <w14:ligatures w14:val="none"/>
        </w:rPr>
        <w:t>-PLA-MI(PNL)-MNTA-2024</w:t>
      </w:r>
      <w:r w:rsidR="00D91E2B">
        <w:rPr>
          <w:rFonts w:eastAsia="Times New Roman" w:cs="Arial"/>
          <w:b/>
          <w:bCs/>
          <w:kern w:val="0"/>
          <w:lang w:eastAsia="es-ES"/>
          <w14:ligatures w14:val="none"/>
        </w:rPr>
        <w:t xml:space="preserve"> y </w:t>
      </w:r>
      <w:r w:rsidR="00D91E2B" w:rsidRPr="00B204C8">
        <w:rPr>
          <w:rFonts w:eastAsia="Times New Roman" w:cs="Arial"/>
          <w:b/>
          <w:bCs/>
          <w:kern w:val="0"/>
          <w:lang w:eastAsia="es-ES"/>
          <w14:ligatures w14:val="none"/>
        </w:rPr>
        <w:t>6</w:t>
      </w:r>
      <w:r w:rsidR="00D91E2B">
        <w:rPr>
          <w:rFonts w:eastAsia="Times New Roman" w:cs="Arial"/>
          <w:b/>
          <w:bCs/>
          <w:kern w:val="0"/>
          <w:lang w:eastAsia="es-ES"/>
          <w14:ligatures w14:val="none"/>
        </w:rPr>
        <w:t>98</w:t>
      </w:r>
      <w:r w:rsidR="00D91E2B" w:rsidRPr="00B204C8">
        <w:rPr>
          <w:rFonts w:eastAsia="Times New Roman" w:cs="Arial"/>
          <w:b/>
          <w:bCs/>
          <w:kern w:val="0"/>
          <w:lang w:eastAsia="es-ES"/>
          <w14:ligatures w14:val="none"/>
        </w:rPr>
        <w:t>-PLA-MI(PNL)-MNTA-2024</w:t>
      </w:r>
      <w:r w:rsidR="00B204C8">
        <w:rPr>
          <w:rFonts w:eastAsia="Times New Roman" w:cs="Arial"/>
          <w:b/>
          <w:bCs/>
          <w:kern w:val="0"/>
          <w:lang w:eastAsia="es-ES"/>
          <w14:ligatures w14:val="none"/>
        </w:rPr>
        <w:t>:</w:t>
      </w:r>
      <w:r w:rsidR="005D5C5E" w:rsidRPr="00B204C8">
        <w:rPr>
          <w:rFonts w:eastAsia="Times New Roman" w:cs="Arial"/>
          <w:b/>
          <w:bCs/>
          <w:kern w:val="0"/>
          <w:lang w:eastAsia="es-ES"/>
          <w14:ligatures w14:val="none"/>
        </w:rPr>
        <w:t xml:space="preserve"> </w:t>
      </w:r>
    </w:p>
    <w:p w14:paraId="26352B48" w14:textId="77777777" w:rsidR="009204CB" w:rsidRDefault="009204CB" w:rsidP="001D50AC">
      <w:pPr>
        <w:pStyle w:val="Prrafodelista"/>
        <w:spacing w:after="0" w:line="240" w:lineRule="auto"/>
        <w:ind w:left="780"/>
        <w:rPr>
          <w:rFonts w:eastAsia="Times New Roman" w:cs="Arial"/>
          <w:b/>
          <w:bCs/>
          <w:kern w:val="0"/>
          <w:lang w:eastAsia="es-ES"/>
          <w14:ligatures w14:val="none"/>
        </w:rPr>
      </w:pPr>
    </w:p>
    <w:p w14:paraId="2B0F361D" w14:textId="0FE9A52D" w:rsidR="009204CB" w:rsidRDefault="005D5C5E" w:rsidP="001D50AC">
      <w:pPr>
        <w:spacing w:after="0" w:line="240" w:lineRule="auto"/>
        <w:ind w:left="420"/>
        <w:rPr>
          <w:rFonts w:eastAsia="Times New Roman" w:cs="Arial"/>
          <w:kern w:val="0"/>
          <w:lang w:eastAsia="es-ES"/>
          <w14:ligatures w14:val="none"/>
        </w:rPr>
      </w:pPr>
      <w:r w:rsidRPr="009204CB">
        <w:rPr>
          <w:rFonts w:eastAsia="Times New Roman" w:cs="Arial"/>
          <w:kern w:val="0"/>
          <w:lang w:eastAsia="es-ES"/>
          <w14:ligatures w14:val="none"/>
        </w:rPr>
        <w:t>De la reunión se destaca la descripción de las labores de las personas funcionaras del Despacho</w:t>
      </w:r>
      <w:r w:rsidR="000F53CF" w:rsidRPr="009204CB">
        <w:rPr>
          <w:rFonts w:eastAsia="Times New Roman" w:cs="Arial"/>
          <w:kern w:val="0"/>
          <w:lang w:eastAsia="es-ES"/>
          <w14:ligatures w14:val="none"/>
        </w:rPr>
        <w:t>,</w:t>
      </w:r>
      <w:r w:rsidR="008719BA" w:rsidRPr="009204CB">
        <w:rPr>
          <w:rFonts w:eastAsia="Times New Roman" w:cs="Arial"/>
          <w:kern w:val="0"/>
          <w:lang w:eastAsia="es-ES"/>
          <w14:ligatures w14:val="none"/>
        </w:rPr>
        <w:t xml:space="preserve"> de las que manifiestan sentir</w:t>
      </w:r>
      <w:r w:rsidR="00342DDB" w:rsidRPr="009204CB">
        <w:rPr>
          <w:rFonts w:eastAsia="Times New Roman" w:cs="Arial"/>
          <w:kern w:val="0"/>
          <w:lang w:eastAsia="es-ES"/>
          <w14:ligatures w14:val="none"/>
        </w:rPr>
        <w:t xml:space="preserve"> recargadas </w:t>
      </w:r>
      <w:r w:rsidR="008719BA" w:rsidRPr="009204CB">
        <w:rPr>
          <w:rFonts w:eastAsia="Times New Roman" w:cs="Arial"/>
          <w:kern w:val="0"/>
          <w:lang w:eastAsia="es-ES"/>
          <w14:ligatures w14:val="none"/>
        </w:rPr>
        <w:t>sus</w:t>
      </w:r>
      <w:r w:rsidR="00342DDB" w:rsidRPr="009204CB">
        <w:rPr>
          <w:rFonts w:eastAsia="Times New Roman" w:cs="Arial"/>
          <w:kern w:val="0"/>
          <w:lang w:eastAsia="es-ES"/>
          <w14:ligatures w14:val="none"/>
        </w:rPr>
        <w:t xml:space="preserve"> funciones</w:t>
      </w:r>
      <w:r w:rsidR="000F53CF" w:rsidRPr="009204CB">
        <w:rPr>
          <w:rFonts w:eastAsia="Times New Roman" w:cs="Arial"/>
          <w:kern w:val="0"/>
          <w:lang w:eastAsia="es-ES"/>
          <w14:ligatures w14:val="none"/>
        </w:rPr>
        <w:t xml:space="preserve"> ya que</w:t>
      </w:r>
      <w:r w:rsidR="00342DDB" w:rsidRPr="009204CB">
        <w:rPr>
          <w:rFonts w:eastAsia="Times New Roman" w:cs="Arial"/>
          <w:kern w:val="0"/>
          <w:lang w:eastAsia="es-ES"/>
          <w14:ligatures w14:val="none"/>
        </w:rPr>
        <w:t xml:space="preserve"> ven </w:t>
      </w:r>
      <w:r w:rsidR="00342DDB" w:rsidRPr="009204CB">
        <w:rPr>
          <w:rFonts w:eastAsia="Times New Roman" w:cs="Arial"/>
          <w:kern w:val="0"/>
          <w:lang w:eastAsia="es-ES"/>
          <w14:ligatures w14:val="none"/>
        </w:rPr>
        <w:lastRenderedPageBreak/>
        <w:t>cuatro materias, se toman denuncias de Violencia Doméstica, Contravenciones, Pensiones y Tránsito, de esta última dan como ejemplo: se toman las denuncias iniciales y las indagatorias, en caso de ser necesario se toman las denuncias de todas las personas involucradas en el proceso, es decir el número es indefinido</w:t>
      </w:r>
      <w:r w:rsidR="00520020" w:rsidRPr="009204CB">
        <w:rPr>
          <w:rFonts w:eastAsia="Times New Roman" w:cs="Arial"/>
          <w:kern w:val="0"/>
          <w:lang w:eastAsia="es-ES"/>
          <w14:ligatures w14:val="none"/>
        </w:rPr>
        <w:t>, lo que no se consigna en ningún reporte estadístico sobre la carga laboral</w:t>
      </w:r>
      <w:r w:rsidR="00FF0C22" w:rsidRPr="009204CB">
        <w:rPr>
          <w:rFonts w:eastAsia="Times New Roman" w:cs="Arial"/>
          <w:kern w:val="0"/>
          <w:lang w:eastAsia="es-ES"/>
          <w14:ligatures w14:val="none"/>
        </w:rPr>
        <w:t>. Agregan que</w:t>
      </w:r>
      <w:r w:rsidR="00E70CF8">
        <w:rPr>
          <w:rFonts w:eastAsia="Times New Roman" w:cs="Arial"/>
          <w:kern w:val="0"/>
          <w:lang w:eastAsia="es-ES"/>
          <w14:ligatures w14:val="none"/>
        </w:rPr>
        <w:t>,</w:t>
      </w:r>
      <w:r w:rsidR="00FF0C22" w:rsidRPr="009204CB">
        <w:rPr>
          <w:rFonts w:eastAsia="Times New Roman" w:cs="Arial"/>
          <w:kern w:val="0"/>
          <w:lang w:eastAsia="es-ES"/>
          <w14:ligatures w14:val="none"/>
        </w:rPr>
        <w:t xml:space="preserve"> la atención al público es muy pesada y no permite tramitar expedientes que están pendientes con las gestiones, las cuales son parte de la cuota</w:t>
      </w:r>
      <w:r w:rsidR="000F307A" w:rsidRPr="009204CB">
        <w:rPr>
          <w:rFonts w:eastAsia="Times New Roman" w:cs="Arial"/>
          <w:kern w:val="0"/>
          <w:lang w:eastAsia="es-ES"/>
          <w14:ligatures w14:val="none"/>
        </w:rPr>
        <w:t xml:space="preserve">, </w:t>
      </w:r>
      <w:r w:rsidR="006226F4" w:rsidRPr="009204CB">
        <w:rPr>
          <w:rFonts w:eastAsia="Times New Roman" w:cs="Arial"/>
          <w:kern w:val="0"/>
          <w:lang w:eastAsia="es-ES"/>
          <w14:ligatures w14:val="none"/>
        </w:rPr>
        <w:t>así como</w:t>
      </w:r>
      <w:r w:rsidR="0067028F">
        <w:rPr>
          <w:rFonts w:eastAsia="Times New Roman" w:cs="Arial"/>
          <w:kern w:val="0"/>
          <w:lang w:eastAsia="es-ES"/>
          <w14:ligatures w14:val="none"/>
        </w:rPr>
        <w:t xml:space="preserve"> </w:t>
      </w:r>
      <w:r w:rsidR="009204CB">
        <w:rPr>
          <w:rFonts w:eastAsia="Times New Roman" w:cs="Arial"/>
          <w:kern w:val="0"/>
          <w:lang w:eastAsia="es-ES"/>
          <w14:ligatures w14:val="none"/>
        </w:rPr>
        <w:t>el</w:t>
      </w:r>
      <w:r w:rsidR="009204CB" w:rsidRPr="009204CB">
        <w:rPr>
          <w:rFonts w:eastAsia="Times New Roman" w:cs="Arial"/>
          <w:kern w:val="0"/>
          <w:lang w:eastAsia="es-ES"/>
          <w14:ligatures w14:val="none"/>
        </w:rPr>
        <w:t xml:space="preserve"> rol de la atención telefónica de dos líneas, </w:t>
      </w:r>
      <w:r w:rsidR="0006722D">
        <w:rPr>
          <w:rFonts w:eastAsia="Times New Roman" w:cs="Arial"/>
          <w:kern w:val="0"/>
          <w:lang w:eastAsia="es-ES"/>
          <w14:ligatures w14:val="none"/>
        </w:rPr>
        <w:t xml:space="preserve">el cual </w:t>
      </w:r>
      <w:r w:rsidR="009204CB" w:rsidRPr="009204CB">
        <w:rPr>
          <w:rFonts w:eastAsia="Times New Roman" w:cs="Arial"/>
          <w:kern w:val="0"/>
          <w:lang w:eastAsia="es-ES"/>
          <w14:ligatures w14:val="none"/>
        </w:rPr>
        <w:t>establec</w:t>
      </w:r>
      <w:r w:rsidR="0006722D">
        <w:rPr>
          <w:rFonts w:eastAsia="Times New Roman" w:cs="Arial"/>
          <w:kern w:val="0"/>
          <w:lang w:eastAsia="es-ES"/>
          <w14:ligatures w14:val="none"/>
        </w:rPr>
        <w:t>e</w:t>
      </w:r>
      <w:r w:rsidR="009204CB" w:rsidRPr="009204CB">
        <w:rPr>
          <w:rFonts w:eastAsia="Times New Roman" w:cs="Arial"/>
          <w:kern w:val="0"/>
          <w:lang w:eastAsia="es-ES"/>
          <w14:ligatures w14:val="none"/>
        </w:rPr>
        <w:t xml:space="preserve"> a lo interno un horario de 7:30 a 10:20, de 10:20 a 2:10 y de 2:10 a 4:30 por persona técnica judicial. </w:t>
      </w:r>
    </w:p>
    <w:p w14:paraId="2BF35255" w14:textId="77777777" w:rsidR="001D50AC" w:rsidRDefault="001D50AC" w:rsidP="001D50AC">
      <w:pPr>
        <w:spacing w:after="0" w:line="240" w:lineRule="auto"/>
        <w:ind w:left="420"/>
        <w:rPr>
          <w:rFonts w:eastAsia="Times New Roman" w:cs="Arial"/>
          <w:kern w:val="0"/>
          <w:lang w:eastAsia="es-ES"/>
          <w14:ligatures w14:val="none"/>
        </w:rPr>
      </w:pPr>
    </w:p>
    <w:p w14:paraId="290FA996" w14:textId="3FB9AC82" w:rsidR="007313F1" w:rsidRDefault="00E20064" w:rsidP="001D50AC">
      <w:pPr>
        <w:pStyle w:val="Ttulo1"/>
        <w:spacing w:before="0" w:after="0" w:line="240" w:lineRule="auto"/>
        <w:rPr>
          <w:rFonts w:eastAsia="Times New Roman"/>
          <w:lang w:val="es-ES_tradnl"/>
        </w:rPr>
      </w:pPr>
      <w:r>
        <w:rPr>
          <w:rFonts w:eastAsia="Times New Roman"/>
          <w:lang w:val="es-ES_tradnl"/>
        </w:rPr>
        <w:t xml:space="preserve">Criterio de la Dirección de Planificación </w:t>
      </w:r>
    </w:p>
    <w:p w14:paraId="12A68C05" w14:textId="77777777" w:rsidR="001D50AC" w:rsidRDefault="001D50AC" w:rsidP="001D50AC">
      <w:pPr>
        <w:spacing w:after="0" w:line="240" w:lineRule="auto"/>
        <w:rPr>
          <w:rStyle w:val="ui-provider"/>
        </w:rPr>
      </w:pPr>
    </w:p>
    <w:p w14:paraId="43B51C52" w14:textId="30AA5C60" w:rsidR="0091543B" w:rsidRDefault="0091543B" w:rsidP="001D50AC">
      <w:pPr>
        <w:spacing w:after="0" w:line="240" w:lineRule="auto"/>
        <w:rPr>
          <w:rStyle w:val="ui-provider"/>
        </w:rPr>
      </w:pPr>
      <w:r>
        <w:rPr>
          <w:rStyle w:val="ui-provider"/>
        </w:rPr>
        <w:t>Con base a la información recopila</w:t>
      </w:r>
      <w:r w:rsidR="00D85100">
        <w:rPr>
          <w:rStyle w:val="ui-provider"/>
        </w:rPr>
        <w:t>da además de lo descrito anteriormente,</w:t>
      </w:r>
      <w:r w:rsidR="007F77D0">
        <w:rPr>
          <w:rStyle w:val="ui-provider"/>
        </w:rPr>
        <w:t xml:space="preserve"> </w:t>
      </w:r>
      <w:r w:rsidR="009A227B">
        <w:rPr>
          <w:rStyle w:val="ui-provider"/>
        </w:rPr>
        <w:t>con relación a la solicitud planteada por el Máster Carlos Andrés Aguilar</w:t>
      </w:r>
      <w:r w:rsidR="00B5354F">
        <w:rPr>
          <w:rStyle w:val="ui-provider"/>
        </w:rPr>
        <w:t xml:space="preserve"> Arrieta,</w:t>
      </w:r>
      <w:r w:rsidR="00D85100">
        <w:rPr>
          <w:rStyle w:val="ui-provider"/>
        </w:rPr>
        <w:t xml:space="preserve"> esta </w:t>
      </w:r>
      <w:r w:rsidR="007B6024">
        <w:rPr>
          <w:rStyle w:val="ui-provider"/>
        </w:rPr>
        <w:t>Dirección considera:</w:t>
      </w:r>
    </w:p>
    <w:p w14:paraId="7D9C51AB" w14:textId="77777777" w:rsidR="001D50AC" w:rsidRDefault="001D50AC" w:rsidP="001D50AC">
      <w:pPr>
        <w:spacing w:after="0" w:line="240" w:lineRule="auto"/>
        <w:rPr>
          <w:rStyle w:val="ui-provider"/>
        </w:rPr>
      </w:pPr>
    </w:p>
    <w:p w14:paraId="6C4DFFEE" w14:textId="26A4068F" w:rsidR="007B6024" w:rsidRDefault="007C605A" w:rsidP="001D50AC">
      <w:pPr>
        <w:spacing w:after="0" w:line="240" w:lineRule="auto"/>
        <w:rPr>
          <w:rStyle w:val="ui-provider"/>
        </w:rPr>
      </w:pPr>
      <w:r w:rsidRPr="007C605A">
        <w:rPr>
          <w:rStyle w:val="ui-provider"/>
        </w:rPr>
        <w:t xml:space="preserve">El Consejo Superior en sesión 31-2024 celebrada </w:t>
      </w:r>
      <w:r w:rsidR="00426FBE">
        <w:rPr>
          <w:rStyle w:val="ui-provider"/>
        </w:rPr>
        <w:t>e</w:t>
      </w:r>
      <w:r w:rsidRPr="007C605A">
        <w:rPr>
          <w:rStyle w:val="ui-provider"/>
        </w:rPr>
        <w:t>l 19 de abril de 2024, Artículo IX; sobre el estudio relacionado con el impacto organizacional y presupuestario en el Poder Judicial a partir de la promulgación del Código Procesal de Familia para el 2025, que entre otros dispuso</w:t>
      </w:r>
      <w:r w:rsidR="005C3D9F">
        <w:rPr>
          <w:rStyle w:val="ui-provider"/>
        </w:rPr>
        <w:t xml:space="preserve"> aprobar el</w:t>
      </w:r>
      <w:r w:rsidR="004E09CB">
        <w:rPr>
          <w:rStyle w:val="ui-provider"/>
        </w:rPr>
        <w:t xml:space="preserve"> informe </w:t>
      </w:r>
      <w:r w:rsidR="00621032" w:rsidRPr="00621032">
        <w:rPr>
          <w:rStyle w:val="ui-provider"/>
        </w:rPr>
        <w:t>379-PLA-RH-MI(NPL)-2024</w:t>
      </w:r>
      <w:r w:rsidR="009B5BD8">
        <w:rPr>
          <w:rStyle w:val="ui-provider"/>
        </w:rPr>
        <w:t xml:space="preserve">. En </w:t>
      </w:r>
      <w:r w:rsidR="00CE68AB">
        <w:rPr>
          <w:rStyle w:val="ui-provider"/>
        </w:rPr>
        <w:t>dicho informe se</w:t>
      </w:r>
      <w:r w:rsidR="00F624AD" w:rsidRPr="00F624AD">
        <w:t xml:space="preserve"> </w:t>
      </w:r>
      <w:r w:rsidR="00F624AD" w:rsidRPr="00F624AD">
        <w:rPr>
          <w:rStyle w:val="ui-provider"/>
        </w:rPr>
        <w:t>incluyó la recomendación de incluir en el presupuesto para implementación del Código Procesal de Familia para 2025 un total de 29 plazas de persona Técnica Judicial para los juzgados contravencionales incluido</w:t>
      </w:r>
      <w:r w:rsidR="004653D6">
        <w:rPr>
          <w:rStyle w:val="ui-provider"/>
        </w:rPr>
        <w:t xml:space="preserve"> el de Santa Ana (1 persona)</w:t>
      </w:r>
      <w:r w:rsidR="002163AA">
        <w:rPr>
          <w:rStyle w:val="ui-provider"/>
        </w:rPr>
        <w:t>.</w:t>
      </w:r>
    </w:p>
    <w:p w14:paraId="2BC5CB2D" w14:textId="77777777" w:rsidR="001D50AC" w:rsidRDefault="001D50AC" w:rsidP="001D50AC">
      <w:pPr>
        <w:spacing w:after="0" w:line="240" w:lineRule="auto"/>
        <w:rPr>
          <w:rStyle w:val="ui-provider"/>
        </w:rPr>
      </w:pPr>
    </w:p>
    <w:p w14:paraId="349FF5FC" w14:textId="70F61663" w:rsidR="005256D6" w:rsidRDefault="002163AA" w:rsidP="001D50AC">
      <w:pPr>
        <w:spacing w:after="0" w:line="240" w:lineRule="auto"/>
        <w:rPr>
          <w:rStyle w:val="ui-provider"/>
        </w:rPr>
      </w:pPr>
      <w:r>
        <w:rPr>
          <w:rStyle w:val="ui-provider"/>
        </w:rPr>
        <w:t>Una vez realizado el abordaje en el Juzgado Contravencional de Santa Ana se determina que</w:t>
      </w:r>
      <w:r w:rsidR="00062856">
        <w:rPr>
          <w:rStyle w:val="ui-provider"/>
        </w:rPr>
        <w:t xml:space="preserve">, </w:t>
      </w:r>
      <w:r w:rsidR="00E874BA">
        <w:rPr>
          <w:rStyle w:val="ui-provider"/>
        </w:rPr>
        <w:t xml:space="preserve">se tiene una percepción de una carga de trabajo alta en el despacho, </w:t>
      </w:r>
      <w:r w:rsidR="00A13BB0">
        <w:rPr>
          <w:rStyle w:val="ui-provider"/>
        </w:rPr>
        <w:t xml:space="preserve">por lo que al analizar los Indicadores de Gestión </w:t>
      </w:r>
      <w:r w:rsidR="00C615D5">
        <w:rPr>
          <w:rStyle w:val="ui-provider"/>
        </w:rPr>
        <w:t>a nivel estadístico se determina que</w:t>
      </w:r>
      <w:r w:rsidR="00BF2E29">
        <w:rPr>
          <w:rStyle w:val="ui-provider"/>
        </w:rPr>
        <w:t>,</w:t>
      </w:r>
      <w:r w:rsidR="00C615D5">
        <w:rPr>
          <w:rStyle w:val="ui-provider"/>
        </w:rPr>
        <w:t xml:space="preserve"> </w:t>
      </w:r>
      <w:r w:rsidR="00E366E4">
        <w:rPr>
          <w:rStyle w:val="ui-provider"/>
        </w:rPr>
        <w:t xml:space="preserve">en virtud de </w:t>
      </w:r>
      <w:r w:rsidR="009276D7">
        <w:rPr>
          <w:rStyle w:val="ui-provider"/>
        </w:rPr>
        <w:t xml:space="preserve">la </w:t>
      </w:r>
      <w:r w:rsidR="00E366E4">
        <w:rPr>
          <w:rStyle w:val="ui-provider"/>
        </w:rPr>
        <w:t>entrada en vigor del Código Procesal de Familia es necesario analizar la c</w:t>
      </w:r>
      <w:r w:rsidR="00EF4F44">
        <w:rPr>
          <w:rStyle w:val="ui-provider"/>
        </w:rPr>
        <w:t xml:space="preserve">arga </w:t>
      </w:r>
      <w:r w:rsidR="00E366E4">
        <w:rPr>
          <w:rStyle w:val="ui-provider"/>
        </w:rPr>
        <w:t>de</w:t>
      </w:r>
      <w:r w:rsidR="00EF4F44">
        <w:rPr>
          <w:rStyle w:val="ui-provider"/>
        </w:rPr>
        <w:t xml:space="preserve"> trabajo de</w:t>
      </w:r>
      <w:r w:rsidR="00E366E4">
        <w:rPr>
          <w:rStyle w:val="ui-provider"/>
        </w:rPr>
        <w:t xml:space="preserve"> las personas técnicas judiciales</w:t>
      </w:r>
      <w:r w:rsidR="00EF4F44">
        <w:rPr>
          <w:rStyle w:val="ui-provider"/>
        </w:rPr>
        <w:t xml:space="preserve"> principalmente</w:t>
      </w:r>
      <w:r w:rsidR="00173156">
        <w:rPr>
          <w:rStyle w:val="ui-provider"/>
        </w:rPr>
        <w:t>.</w:t>
      </w:r>
      <w:r w:rsidR="00166100">
        <w:rPr>
          <w:rStyle w:val="ui-provider"/>
        </w:rPr>
        <w:t xml:space="preserve"> </w:t>
      </w:r>
    </w:p>
    <w:p w14:paraId="33E21EA1" w14:textId="77777777" w:rsidR="001D50AC" w:rsidRDefault="001D50AC" w:rsidP="001D50AC">
      <w:pPr>
        <w:spacing w:after="0" w:line="240" w:lineRule="auto"/>
        <w:rPr>
          <w:rStyle w:val="ui-provider"/>
        </w:rPr>
      </w:pPr>
    </w:p>
    <w:p w14:paraId="6D75FF38" w14:textId="5E1056E3" w:rsidR="005256D6" w:rsidRDefault="00166100" w:rsidP="001D50AC">
      <w:pPr>
        <w:spacing w:after="0" w:line="240" w:lineRule="auto"/>
        <w:rPr>
          <w:rStyle w:val="ui-provider"/>
        </w:rPr>
      </w:pPr>
      <w:r>
        <w:rPr>
          <w:rStyle w:val="ui-provider"/>
        </w:rPr>
        <w:t>Por otra parte</w:t>
      </w:r>
      <w:r w:rsidR="007E7AF6">
        <w:rPr>
          <w:rStyle w:val="ui-provider"/>
        </w:rPr>
        <w:t>,</w:t>
      </w:r>
      <w:r w:rsidR="00C615D5">
        <w:rPr>
          <w:rStyle w:val="ui-provider"/>
        </w:rPr>
        <w:t xml:space="preserve"> la </w:t>
      </w:r>
      <w:r w:rsidR="00AC3E49" w:rsidRPr="007E7AF6">
        <w:rPr>
          <w:rStyle w:val="ui-provider"/>
          <w:b/>
          <w:bCs/>
        </w:rPr>
        <w:t>M</w:t>
      </w:r>
      <w:r w:rsidR="00C615D5" w:rsidRPr="007E7AF6">
        <w:rPr>
          <w:rStyle w:val="ui-provider"/>
          <w:b/>
          <w:bCs/>
        </w:rPr>
        <w:t>inuta</w:t>
      </w:r>
      <w:r w:rsidR="00AC3E49" w:rsidRPr="007E7AF6">
        <w:rPr>
          <w:rStyle w:val="ui-provider"/>
          <w:b/>
          <w:bCs/>
        </w:rPr>
        <w:t xml:space="preserve"> de Reorganización del Despacho</w:t>
      </w:r>
      <w:r w:rsidR="00E0576C">
        <w:rPr>
          <w:rStyle w:val="ui-provider"/>
          <w:b/>
          <w:bCs/>
        </w:rPr>
        <w:t xml:space="preserve"> </w:t>
      </w:r>
      <w:r w:rsidR="00EF4F44">
        <w:rPr>
          <w:rStyle w:val="ui-provider"/>
        </w:rPr>
        <w:t xml:space="preserve">correspondiente al mes de </w:t>
      </w:r>
      <w:r w:rsidR="00E0576C" w:rsidRPr="00E0576C">
        <w:rPr>
          <w:rStyle w:val="ui-provider"/>
        </w:rPr>
        <w:t>julio 2024</w:t>
      </w:r>
      <w:r w:rsidR="00EF4F44">
        <w:rPr>
          <w:rStyle w:val="ui-provider"/>
        </w:rPr>
        <w:t xml:space="preserve"> por ejemplo,</w:t>
      </w:r>
      <w:r w:rsidR="00AC3E49">
        <w:rPr>
          <w:rStyle w:val="ui-provider"/>
        </w:rPr>
        <w:t xml:space="preserve"> </w:t>
      </w:r>
      <w:r>
        <w:rPr>
          <w:rStyle w:val="ui-provider"/>
        </w:rPr>
        <w:t>se completa de manera escueta</w:t>
      </w:r>
      <w:r w:rsidR="004D00AD">
        <w:rPr>
          <w:rStyle w:val="ui-provider"/>
        </w:rPr>
        <w:t xml:space="preserve">, no se incluye las razones </w:t>
      </w:r>
      <w:r w:rsidR="00454F8C">
        <w:rPr>
          <w:rStyle w:val="ui-provider"/>
        </w:rPr>
        <w:t xml:space="preserve">por las que no se pudo cumplir con el indicador, </w:t>
      </w:r>
      <w:r w:rsidR="00131675">
        <w:rPr>
          <w:rStyle w:val="ui-provider"/>
        </w:rPr>
        <w:t>situación que se puede apreciar en</w:t>
      </w:r>
      <w:r w:rsidR="00A4784B">
        <w:rPr>
          <w:rStyle w:val="ui-provider"/>
        </w:rPr>
        <w:t xml:space="preserve"> los indicadores 6 y 7 </w:t>
      </w:r>
      <w:r w:rsidR="00131675">
        <w:rPr>
          <w:rStyle w:val="ui-provider"/>
        </w:rPr>
        <w:t xml:space="preserve">los cuales </w:t>
      </w:r>
      <w:r w:rsidR="00A4784B">
        <w:rPr>
          <w:rStyle w:val="ui-provider"/>
        </w:rPr>
        <w:t>tienen un comportamiento fuera de los parámetros</w:t>
      </w:r>
      <w:r w:rsidR="007E7AF6">
        <w:rPr>
          <w:rStyle w:val="ui-provider"/>
        </w:rPr>
        <w:t xml:space="preserve"> (rojo)</w:t>
      </w:r>
      <w:r w:rsidR="00A4784B">
        <w:rPr>
          <w:rStyle w:val="ui-provider"/>
        </w:rPr>
        <w:t xml:space="preserve">, y como justificación </w:t>
      </w:r>
      <w:r w:rsidR="00F170EE">
        <w:rPr>
          <w:rStyle w:val="ui-provider"/>
        </w:rPr>
        <w:t xml:space="preserve">no se indican las posibles causas </w:t>
      </w:r>
      <w:r w:rsidR="003C752E">
        <w:rPr>
          <w:rStyle w:val="ui-provider"/>
        </w:rPr>
        <w:t>que impidieron</w:t>
      </w:r>
      <w:r w:rsidR="00F170EE">
        <w:rPr>
          <w:rStyle w:val="ui-provider"/>
        </w:rPr>
        <w:t xml:space="preserve"> alcanzar l</w:t>
      </w:r>
      <w:r w:rsidR="003C752E">
        <w:rPr>
          <w:rStyle w:val="ui-provider"/>
        </w:rPr>
        <w:t>a</w:t>
      </w:r>
      <w:r w:rsidR="00F170EE">
        <w:rPr>
          <w:rStyle w:val="ui-provider"/>
        </w:rPr>
        <w:t xml:space="preserve"> </w:t>
      </w:r>
      <w:r w:rsidR="003C752E">
        <w:rPr>
          <w:rStyle w:val="ui-provider"/>
        </w:rPr>
        <w:t>meta</w:t>
      </w:r>
      <w:r w:rsidR="005256D6">
        <w:rPr>
          <w:rStyle w:val="ui-provider"/>
        </w:rPr>
        <w:t>.</w:t>
      </w:r>
      <w:r w:rsidR="00F170EE">
        <w:rPr>
          <w:rStyle w:val="ui-provider"/>
        </w:rPr>
        <w:t xml:space="preserve"> </w:t>
      </w:r>
    </w:p>
    <w:p w14:paraId="4E9CF533" w14:textId="0259F2F3" w:rsidR="002163AA" w:rsidRDefault="005256D6" w:rsidP="001D50AC">
      <w:pPr>
        <w:spacing w:after="0" w:line="240" w:lineRule="auto"/>
        <w:rPr>
          <w:rStyle w:val="ui-provider"/>
        </w:rPr>
      </w:pPr>
      <w:r>
        <w:rPr>
          <w:rStyle w:val="ui-provider"/>
        </w:rPr>
        <w:t>A</w:t>
      </w:r>
      <w:r w:rsidR="00F170EE">
        <w:rPr>
          <w:rStyle w:val="ui-provider"/>
        </w:rPr>
        <w:t xml:space="preserve">sí mismo en el </w:t>
      </w:r>
      <w:r w:rsidR="004E627F" w:rsidRPr="008D62F1">
        <w:rPr>
          <w:rStyle w:val="ui-provider"/>
          <w:b/>
          <w:bCs/>
        </w:rPr>
        <w:t>Plan Remedial</w:t>
      </w:r>
      <w:r w:rsidR="004E627F">
        <w:rPr>
          <w:rStyle w:val="ui-provider"/>
        </w:rPr>
        <w:t xml:space="preserve"> </w:t>
      </w:r>
      <w:r w:rsidR="007E7AF6">
        <w:rPr>
          <w:rStyle w:val="ui-provider"/>
        </w:rPr>
        <w:t xml:space="preserve">se </w:t>
      </w:r>
      <w:r w:rsidR="00EC1D36">
        <w:rPr>
          <w:rStyle w:val="ui-provider"/>
        </w:rPr>
        <w:t>puede aprecia</w:t>
      </w:r>
      <w:r w:rsidR="008D62F1">
        <w:rPr>
          <w:rStyle w:val="ui-provider"/>
        </w:rPr>
        <w:t>r</w:t>
      </w:r>
      <w:r w:rsidR="00767D4F">
        <w:rPr>
          <w:rStyle w:val="ui-provider"/>
        </w:rPr>
        <w:t xml:space="preserve"> de manera histórica</w:t>
      </w:r>
      <w:r w:rsidR="00EC1D36">
        <w:rPr>
          <w:rStyle w:val="ui-provider"/>
        </w:rPr>
        <w:t xml:space="preserve"> que</w:t>
      </w:r>
      <w:r w:rsidR="00767D4F">
        <w:rPr>
          <w:rStyle w:val="ui-provider"/>
        </w:rPr>
        <w:t>,</w:t>
      </w:r>
      <w:r w:rsidR="00EC1D36">
        <w:rPr>
          <w:rStyle w:val="ui-provider"/>
        </w:rPr>
        <w:t xml:space="preserve"> el apartado del </w:t>
      </w:r>
      <w:r w:rsidR="00EC1D36" w:rsidRPr="008D62F1">
        <w:rPr>
          <w:rStyle w:val="ui-provider"/>
          <w:b/>
          <w:bCs/>
        </w:rPr>
        <w:t>análisis de las causas</w:t>
      </w:r>
      <w:r w:rsidR="00EC1D36">
        <w:rPr>
          <w:rStyle w:val="ui-provider"/>
        </w:rPr>
        <w:t xml:space="preserve"> no se justifica </w:t>
      </w:r>
      <w:r w:rsidR="00845D29">
        <w:rPr>
          <w:rStyle w:val="ui-provider"/>
        </w:rPr>
        <w:t xml:space="preserve">la causa </w:t>
      </w:r>
      <w:r w:rsidR="00EC1D36">
        <w:rPr>
          <w:rStyle w:val="ui-provider"/>
        </w:rPr>
        <w:t>de forma</w:t>
      </w:r>
      <w:r w:rsidR="00845D29">
        <w:rPr>
          <w:rStyle w:val="ui-provider"/>
        </w:rPr>
        <w:t xml:space="preserve"> clara y concisa</w:t>
      </w:r>
      <w:r w:rsidR="008D62F1">
        <w:rPr>
          <w:rStyle w:val="ui-provider"/>
        </w:rPr>
        <w:t xml:space="preserve"> con oportunidad de mejora</w:t>
      </w:r>
      <w:r>
        <w:rPr>
          <w:rStyle w:val="ui-provider"/>
        </w:rPr>
        <w:t xml:space="preserve">. Con respecto a la </w:t>
      </w:r>
      <w:r>
        <w:rPr>
          <w:rStyle w:val="ui-provider"/>
          <w:b/>
          <w:bCs/>
        </w:rPr>
        <w:t xml:space="preserve">Propuesta de </w:t>
      </w:r>
      <w:r w:rsidR="00780CA4">
        <w:rPr>
          <w:rStyle w:val="ui-provider"/>
          <w:b/>
          <w:bCs/>
        </w:rPr>
        <w:t>solución</w:t>
      </w:r>
      <w:r w:rsidR="00CF3DEF">
        <w:rPr>
          <w:rStyle w:val="ui-provider"/>
          <w:b/>
          <w:bCs/>
        </w:rPr>
        <w:t xml:space="preserve"> </w:t>
      </w:r>
      <w:r w:rsidR="00CF3DEF">
        <w:rPr>
          <w:rStyle w:val="ui-provider"/>
        </w:rPr>
        <w:t>no se e</w:t>
      </w:r>
      <w:r w:rsidR="000D2422">
        <w:rPr>
          <w:rStyle w:val="ui-provider"/>
        </w:rPr>
        <w:t>xplica</w:t>
      </w:r>
      <w:r w:rsidR="00584159">
        <w:rPr>
          <w:rStyle w:val="ui-provider"/>
        </w:rPr>
        <w:t xml:space="preserve"> en</w:t>
      </w:r>
      <w:r w:rsidR="00D227FA">
        <w:rPr>
          <w:rStyle w:val="ui-provider"/>
        </w:rPr>
        <w:t xml:space="preserve"> </w:t>
      </w:r>
      <w:r w:rsidR="009E0A6F">
        <w:rPr>
          <w:rStyle w:val="ui-provider"/>
        </w:rPr>
        <w:t>qué</w:t>
      </w:r>
      <w:r w:rsidR="00584159">
        <w:rPr>
          <w:rStyle w:val="ui-provider"/>
        </w:rPr>
        <w:t xml:space="preserve"> consistirá el plan a ejecutar</w:t>
      </w:r>
      <w:r w:rsidR="00C87A3C">
        <w:rPr>
          <w:rStyle w:val="ui-provider"/>
        </w:rPr>
        <w:t>, de manera tangible donde se indiquen cantidades</w:t>
      </w:r>
      <w:r w:rsidR="007D5E51">
        <w:rPr>
          <w:rStyle w:val="ui-provider"/>
        </w:rPr>
        <w:t xml:space="preserve"> y</w:t>
      </w:r>
      <w:r w:rsidR="00C87A3C">
        <w:rPr>
          <w:rStyle w:val="ui-provider"/>
        </w:rPr>
        <w:t xml:space="preserve"> números de expedientes.</w:t>
      </w:r>
      <w:r>
        <w:rPr>
          <w:rStyle w:val="ui-provider"/>
        </w:rPr>
        <w:t xml:space="preserve"> </w:t>
      </w:r>
      <w:r w:rsidR="00C46913">
        <w:rPr>
          <w:rStyle w:val="ui-provider"/>
        </w:rPr>
        <w:t xml:space="preserve">En el apartado de </w:t>
      </w:r>
      <w:r w:rsidR="00C46913">
        <w:rPr>
          <w:rStyle w:val="ui-provider"/>
          <w:b/>
          <w:bCs/>
        </w:rPr>
        <w:t xml:space="preserve">Notas y Observaciones </w:t>
      </w:r>
      <w:r w:rsidR="00C46913">
        <w:rPr>
          <w:rStyle w:val="ui-provider"/>
        </w:rPr>
        <w:t xml:space="preserve">no se observan </w:t>
      </w:r>
      <w:r w:rsidR="0089730B">
        <w:rPr>
          <w:rStyle w:val="ui-provider"/>
        </w:rPr>
        <w:t xml:space="preserve">ninguna anotación con relación </w:t>
      </w:r>
      <w:r w:rsidR="00C962B8">
        <w:rPr>
          <w:rStyle w:val="ui-provider"/>
        </w:rPr>
        <w:t>al alcance del plan propuesto</w:t>
      </w:r>
      <w:r w:rsidR="00473A25">
        <w:rPr>
          <w:rStyle w:val="ui-provider"/>
        </w:rPr>
        <w:t>, avance, resultado o justificación de incumplimiento</w:t>
      </w:r>
      <w:r w:rsidR="00993BFF">
        <w:rPr>
          <w:rStyle w:val="ui-provider"/>
        </w:rPr>
        <w:t xml:space="preserve">; tampoco se incluyen los números de expedientes </w:t>
      </w:r>
      <w:r w:rsidR="00A240CE">
        <w:rPr>
          <w:rStyle w:val="ui-provider"/>
        </w:rPr>
        <w:t xml:space="preserve">tramitados. </w:t>
      </w:r>
    </w:p>
    <w:p w14:paraId="7FFB2EB9" w14:textId="77777777" w:rsidR="001D50AC" w:rsidRDefault="001D50AC" w:rsidP="001D50AC">
      <w:pPr>
        <w:spacing w:after="0" w:line="240" w:lineRule="auto"/>
        <w:rPr>
          <w:rStyle w:val="ui-provider"/>
        </w:rPr>
      </w:pPr>
    </w:p>
    <w:p w14:paraId="20F742AB" w14:textId="04BDCA01" w:rsidR="00C4769E" w:rsidRPr="001D50AC" w:rsidRDefault="00C4769E" w:rsidP="001D50AC">
      <w:pPr>
        <w:spacing w:after="0" w:line="240" w:lineRule="auto"/>
        <w:rPr>
          <w:i/>
          <w:iCs/>
          <w:sz w:val="22"/>
          <w:szCs w:val="22"/>
          <w:lang w:val="es-CR"/>
        </w:rPr>
      </w:pPr>
      <w:r>
        <w:rPr>
          <w:rStyle w:val="ui-provider"/>
        </w:rPr>
        <w:t xml:space="preserve">Con </w:t>
      </w:r>
      <w:r w:rsidR="0036129E">
        <w:rPr>
          <w:rStyle w:val="ui-provider"/>
        </w:rPr>
        <w:t xml:space="preserve">relación a la atención de las llamadas </w:t>
      </w:r>
      <w:r w:rsidR="00981CBB">
        <w:rPr>
          <w:rStyle w:val="ui-provider"/>
        </w:rPr>
        <w:t xml:space="preserve">telefónicas de las </w:t>
      </w:r>
      <w:r w:rsidR="00FD6B18">
        <w:rPr>
          <w:rStyle w:val="ui-provider"/>
        </w:rPr>
        <w:t>personas técnicas judiciales</w:t>
      </w:r>
      <w:r>
        <w:rPr>
          <w:lang w:val="es-CR"/>
        </w:rPr>
        <w:t>,</w:t>
      </w:r>
      <w:r w:rsidR="00FD6B18">
        <w:rPr>
          <w:lang w:val="es-CR"/>
        </w:rPr>
        <w:t xml:space="preserve"> y la percepción de que esta labor no es co</w:t>
      </w:r>
      <w:r w:rsidR="00EF1D2F">
        <w:rPr>
          <w:lang w:val="es-CR"/>
        </w:rPr>
        <w:t>ntemplada en la cuota teórica,</w:t>
      </w:r>
      <w:r>
        <w:rPr>
          <w:lang w:val="es-CR"/>
        </w:rPr>
        <w:t xml:space="preserve"> </w:t>
      </w:r>
      <w:r w:rsidR="00131590">
        <w:rPr>
          <w:lang w:val="es-CR"/>
        </w:rPr>
        <w:t>esta Dirección mantiene el criterio de que</w:t>
      </w:r>
      <w:r>
        <w:rPr>
          <w:i/>
          <w:iCs/>
          <w:lang w:val="es-CR"/>
        </w:rPr>
        <w:t xml:space="preserve"> </w:t>
      </w:r>
      <w:r w:rsidR="00131590" w:rsidRPr="001D50AC">
        <w:rPr>
          <w:i/>
          <w:iCs/>
          <w:sz w:val="22"/>
          <w:szCs w:val="22"/>
          <w:lang w:val="es-CR"/>
        </w:rPr>
        <w:t>“</w:t>
      </w:r>
      <w:r w:rsidRPr="001D50AC">
        <w:rPr>
          <w:i/>
          <w:iCs/>
          <w:sz w:val="22"/>
          <w:szCs w:val="22"/>
          <w:lang w:val="es-CR"/>
        </w:rPr>
        <w:t xml:space="preserve">Antes de establecer cuotas de trabajo para el personal judicial en las distintas materias, la Dirección de Planificación realiza un análisis del rendimiento </w:t>
      </w:r>
      <w:r w:rsidRPr="001D50AC">
        <w:rPr>
          <w:i/>
          <w:iCs/>
          <w:sz w:val="22"/>
          <w:szCs w:val="22"/>
          <w:lang w:val="es-CR"/>
        </w:rPr>
        <w:lastRenderedPageBreak/>
        <w:t xml:space="preserve">histórico, tanto individual como general, de los despachos. Este análisis establece la línea base que define los rangos aceptables de cumplimiento de las cuotas, considerando factores como tiempos muertos, tiempos de holgura, problemas en los sistemas, interrupciones eléctricas, concentración, atención de llamadas telefónicas y consultas del público, entre otros. </w:t>
      </w:r>
    </w:p>
    <w:p w14:paraId="65D0E64A" w14:textId="77777777" w:rsidR="001D50AC" w:rsidRDefault="001D50AC" w:rsidP="001D50AC">
      <w:pPr>
        <w:spacing w:after="0" w:line="240" w:lineRule="auto"/>
        <w:rPr>
          <w:i/>
          <w:iCs/>
          <w:sz w:val="22"/>
          <w:szCs w:val="22"/>
          <w:lang w:val="es-CR"/>
        </w:rPr>
      </w:pPr>
    </w:p>
    <w:p w14:paraId="2D3981AA" w14:textId="4432CE8C" w:rsidR="00640E00" w:rsidRPr="001D50AC" w:rsidRDefault="00C4769E" w:rsidP="001D50AC">
      <w:pPr>
        <w:spacing w:after="0" w:line="240" w:lineRule="auto"/>
        <w:rPr>
          <w:i/>
          <w:iCs/>
          <w:sz w:val="22"/>
          <w:szCs w:val="22"/>
          <w:lang w:val="es-CR"/>
        </w:rPr>
      </w:pPr>
      <w:r w:rsidRPr="001D50AC">
        <w:rPr>
          <w:i/>
          <w:iCs/>
          <w:sz w:val="22"/>
          <w:szCs w:val="22"/>
          <w:lang w:val="es-CR"/>
        </w:rPr>
        <w:t xml:space="preserve">Estas variables, inherentes y aleatorias, se incluyen implícitamente en las cuotas recomendadas por la Dirección de Planificación y aprobadas por el órgano </w:t>
      </w:r>
      <w:r w:rsidR="00826FD7" w:rsidRPr="001D50AC">
        <w:rPr>
          <w:i/>
          <w:iCs/>
          <w:sz w:val="22"/>
          <w:szCs w:val="22"/>
          <w:lang w:val="es-CR"/>
        </w:rPr>
        <w:t>superior. (</w:t>
      </w:r>
      <w:r w:rsidRPr="001D50AC">
        <w:rPr>
          <w:i/>
          <w:iCs/>
          <w:sz w:val="22"/>
          <w:szCs w:val="22"/>
          <w:lang w:val="es-CR"/>
        </w:rPr>
        <w:t>…)”</w:t>
      </w:r>
      <w:r w:rsidR="001D50AC">
        <w:rPr>
          <w:i/>
          <w:iCs/>
          <w:sz w:val="22"/>
          <w:szCs w:val="22"/>
          <w:lang w:val="es-CR"/>
        </w:rPr>
        <w:t>.</w:t>
      </w:r>
    </w:p>
    <w:p w14:paraId="789FD91B" w14:textId="77777777" w:rsidR="002E4C91" w:rsidRDefault="002E4C91" w:rsidP="001D50AC">
      <w:pPr>
        <w:spacing w:after="0" w:line="240" w:lineRule="auto"/>
        <w:rPr>
          <w:rStyle w:val="ui-provider"/>
        </w:rPr>
      </w:pPr>
    </w:p>
    <w:p w14:paraId="0F222A6D" w14:textId="1ED1905F" w:rsidR="002E4C91" w:rsidRPr="005A2F32" w:rsidRDefault="002E4C91" w:rsidP="001D50AC">
      <w:pPr>
        <w:spacing w:after="0" w:line="240" w:lineRule="auto"/>
        <w:rPr>
          <w:rStyle w:val="ui-provider"/>
          <w:lang w:val="es-CR"/>
        </w:rPr>
      </w:pPr>
      <w:r>
        <w:rPr>
          <w:rStyle w:val="ui-provider"/>
        </w:rPr>
        <w:t xml:space="preserve">Por tal motivo es que se prevé que la cuota definida </w:t>
      </w:r>
      <w:r w:rsidR="009D7B6E">
        <w:rPr>
          <w:rStyle w:val="ui-provider"/>
        </w:rPr>
        <w:t>ya consider</w:t>
      </w:r>
      <w:r w:rsidR="00C20B6F">
        <w:rPr>
          <w:rStyle w:val="ui-provider"/>
        </w:rPr>
        <w:t>a</w:t>
      </w:r>
      <w:r w:rsidR="009D7B6E">
        <w:rPr>
          <w:rStyle w:val="ui-provider"/>
        </w:rPr>
        <w:t xml:space="preserve"> el tiempo que el personal invierte en esta labor, no obstante, </w:t>
      </w:r>
      <w:r w:rsidR="009D7B6E" w:rsidRPr="005A2F32">
        <w:rPr>
          <w:rStyle w:val="ui-provider"/>
          <w:b/>
          <w:bCs/>
          <w:u w:val="single"/>
        </w:rPr>
        <w:t xml:space="preserve">se reitera lo señalado previamente donde se indicó que la revisión y ajuste de cuotas se realizará durante el 2025, con el fin de evaluar si es requerido </w:t>
      </w:r>
      <w:r w:rsidR="00515564" w:rsidRPr="005A2F32">
        <w:rPr>
          <w:rStyle w:val="ui-provider"/>
          <w:b/>
          <w:bCs/>
          <w:u w:val="single"/>
        </w:rPr>
        <w:t>considerar alguna variable que en su momento haya variado en el tiempo</w:t>
      </w:r>
    </w:p>
    <w:p w14:paraId="49AE5E71" w14:textId="77777777" w:rsidR="001D50AC" w:rsidRDefault="001D50AC" w:rsidP="001D50AC">
      <w:pPr>
        <w:spacing w:after="0" w:line="240" w:lineRule="auto"/>
        <w:rPr>
          <w:rStyle w:val="ui-provider"/>
        </w:rPr>
      </w:pPr>
    </w:p>
    <w:p w14:paraId="30D82BA7" w14:textId="1A1F9BF2" w:rsidR="00640E00" w:rsidRDefault="00D509D2" w:rsidP="001D50AC">
      <w:pPr>
        <w:spacing w:after="0" w:line="240" w:lineRule="auto"/>
        <w:rPr>
          <w:rStyle w:val="ui-provider"/>
        </w:rPr>
      </w:pPr>
      <w:r>
        <w:rPr>
          <w:rStyle w:val="ui-provider"/>
        </w:rPr>
        <w:t xml:space="preserve">Además, se considera que </w:t>
      </w:r>
      <w:r w:rsidR="00042C34">
        <w:rPr>
          <w:rStyle w:val="ui-provider"/>
        </w:rPr>
        <w:t>el</w:t>
      </w:r>
      <w:r>
        <w:rPr>
          <w:rStyle w:val="ui-provider"/>
        </w:rPr>
        <w:t xml:space="preserve"> rol</w:t>
      </w:r>
      <w:r w:rsidR="003F3F3F">
        <w:rPr>
          <w:rStyle w:val="ui-provider"/>
        </w:rPr>
        <w:t xml:space="preserve"> para la</w:t>
      </w:r>
      <w:r w:rsidR="00092F19">
        <w:rPr>
          <w:rStyle w:val="ui-provider"/>
        </w:rPr>
        <w:t xml:space="preserve"> atención</w:t>
      </w:r>
      <w:r w:rsidR="003F3F3F">
        <w:rPr>
          <w:rStyle w:val="ui-provider"/>
        </w:rPr>
        <w:t xml:space="preserve"> de las llamadas telefónicas del despacho</w:t>
      </w:r>
      <w:r w:rsidR="00092F19">
        <w:rPr>
          <w:rStyle w:val="ui-provider"/>
        </w:rPr>
        <w:t xml:space="preserve"> debe de ser equitativo, es decir</w:t>
      </w:r>
      <w:r w:rsidR="003F3F3F">
        <w:rPr>
          <w:rStyle w:val="ui-provider"/>
        </w:rPr>
        <w:t>, se debe</w:t>
      </w:r>
      <w:r w:rsidR="00092F19">
        <w:rPr>
          <w:rStyle w:val="ui-provider"/>
        </w:rPr>
        <w:t xml:space="preserve"> dividir </w:t>
      </w:r>
      <w:r w:rsidR="002819F6">
        <w:rPr>
          <w:rStyle w:val="ui-provider"/>
        </w:rPr>
        <w:t>el tiempo de la jornada laboral entre la cantidad de personas técnicas</w:t>
      </w:r>
      <w:r w:rsidR="005C41C5">
        <w:rPr>
          <w:rStyle w:val="ui-provider"/>
        </w:rPr>
        <w:t xml:space="preserve">, de </w:t>
      </w:r>
      <w:r w:rsidR="00042C34">
        <w:rPr>
          <w:rStyle w:val="ui-provider"/>
        </w:rPr>
        <w:t xml:space="preserve">esta manera todas </w:t>
      </w:r>
      <w:r w:rsidR="005C41C5">
        <w:rPr>
          <w:rStyle w:val="ui-provider"/>
        </w:rPr>
        <w:t>las personas</w:t>
      </w:r>
      <w:r w:rsidR="009B6BA6">
        <w:rPr>
          <w:rStyle w:val="ui-provider"/>
        </w:rPr>
        <w:t xml:space="preserve"> tendrán la misma carga de trabajo mensual.</w:t>
      </w:r>
    </w:p>
    <w:p w14:paraId="04E8D1AE" w14:textId="7902033C" w:rsidR="00BD48C3" w:rsidRDefault="00B43CA3" w:rsidP="001D50AC">
      <w:pPr>
        <w:spacing w:after="0" w:line="240" w:lineRule="auto"/>
        <w:rPr>
          <w:rStyle w:val="ui-provider"/>
        </w:rPr>
      </w:pPr>
      <w:r>
        <w:rPr>
          <w:rStyle w:val="ui-provider"/>
        </w:rPr>
        <w:t>Por lo anteriormente expuesto</w:t>
      </w:r>
      <w:r w:rsidR="00D668D7">
        <w:rPr>
          <w:rStyle w:val="ui-provider"/>
        </w:rPr>
        <w:t>, esta Dirección recomienda mantener la</w:t>
      </w:r>
      <w:r w:rsidR="008E5B3D">
        <w:rPr>
          <w:rStyle w:val="ui-provider"/>
        </w:rPr>
        <w:t xml:space="preserve"> misma</w:t>
      </w:r>
      <w:r w:rsidR="00D668D7">
        <w:rPr>
          <w:rStyle w:val="ui-provider"/>
        </w:rPr>
        <w:t xml:space="preserve"> estructura funcional del despacho</w:t>
      </w:r>
      <w:r w:rsidR="00094771">
        <w:rPr>
          <w:rStyle w:val="ui-provider"/>
        </w:rPr>
        <w:t>, incorporando el nuevo recurso asignado</w:t>
      </w:r>
      <w:r w:rsidR="006E62F3">
        <w:rPr>
          <w:rStyle w:val="ui-provider"/>
        </w:rPr>
        <w:t xml:space="preserve"> con el mismo reparto de labores de las personas técnicas judiciales del despacho</w:t>
      </w:r>
      <w:r w:rsidR="00B06386">
        <w:rPr>
          <w:rStyle w:val="ui-provider"/>
        </w:rPr>
        <w:t xml:space="preserve">. </w:t>
      </w:r>
      <w:r w:rsidR="00626B71">
        <w:rPr>
          <w:rStyle w:val="ui-provider"/>
        </w:rPr>
        <w:t xml:space="preserve"> </w:t>
      </w:r>
    </w:p>
    <w:p w14:paraId="5D4317EC" w14:textId="77777777" w:rsidR="006A6B6D" w:rsidRDefault="006A6B6D" w:rsidP="001D50AC">
      <w:pPr>
        <w:spacing w:after="0" w:line="240" w:lineRule="auto"/>
      </w:pPr>
    </w:p>
    <w:p w14:paraId="3396C1A6" w14:textId="4EF0851B" w:rsidR="002F7F77" w:rsidRPr="00276010" w:rsidRDefault="00DF1F94" w:rsidP="001D50AC">
      <w:pPr>
        <w:pStyle w:val="Ttulo2"/>
        <w:spacing w:before="0" w:after="0" w:line="240" w:lineRule="auto"/>
        <w:rPr>
          <w:rFonts w:eastAsiaTheme="minorHAnsi"/>
        </w:rPr>
      </w:pPr>
      <w:r>
        <w:rPr>
          <w:rFonts w:eastAsiaTheme="minorHAnsi"/>
        </w:rPr>
        <w:t>Propuesta</w:t>
      </w:r>
    </w:p>
    <w:p w14:paraId="18886C4C" w14:textId="77777777" w:rsidR="001D50AC" w:rsidRDefault="001D50AC" w:rsidP="001D50AC">
      <w:pPr>
        <w:spacing w:after="0" w:line="240" w:lineRule="auto"/>
        <w:rPr>
          <w:rFonts w:eastAsia="Times New Roman" w:cs="Book Antiqua"/>
          <w:kern w:val="0"/>
          <w:lang w:val="es-CR" w:eastAsia="es-ES"/>
          <w14:ligatures w14:val="none"/>
        </w:rPr>
      </w:pPr>
    </w:p>
    <w:p w14:paraId="11A52C36" w14:textId="4169F27D" w:rsidR="00B6071E" w:rsidRDefault="008C1746" w:rsidP="001D50AC">
      <w:pPr>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t>Como se mostró en la</w:t>
      </w:r>
      <w:r w:rsidR="00B6071E">
        <w:rPr>
          <w:rFonts w:eastAsia="Times New Roman" w:cs="Book Antiqua"/>
          <w:kern w:val="0"/>
          <w:lang w:val="es-CR" w:eastAsia="es-ES"/>
          <w14:ligatures w14:val="none"/>
        </w:rPr>
        <w:t xml:space="preserve"> </w:t>
      </w:r>
      <w:r w:rsidR="00B6071E" w:rsidRPr="002B50C9">
        <w:rPr>
          <w:rFonts w:eastAsia="Times New Roman" w:cs="Book Antiqua"/>
          <w:b/>
          <w:bCs/>
          <w:kern w:val="0"/>
          <w:lang w:val="es-CR" w:eastAsia="es-ES"/>
          <w14:ligatures w14:val="none"/>
        </w:rPr>
        <w:t>estructura funcional del despacho</w:t>
      </w:r>
      <w:r w:rsidR="00B6071E">
        <w:rPr>
          <w:rFonts w:eastAsia="Times New Roman" w:cs="Book Antiqua"/>
          <w:kern w:val="0"/>
          <w:lang w:val="es-CR" w:eastAsia="es-ES"/>
          <w14:ligatures w14:val="none"/>
        </w:rPr>
        <w:t xml:space="preserve"> (</w:t>
      </w:r>
      <w:r>
        <w:rPr>
          <w:rFonts w:eastAsia="Times New Roman" w:cs="Book Antiqua"/>
          <w:kern w:val="0"/>
          <w:lang w:val="es-CR" w:eastAsia="es-ES"/>
          <w14:ligatures w14:val="none"/>
        </w:rPr>
        <w:t>Tabla N°2</w:t>
      </w:r>
      <w:r w:rsidR="00B6071E">
        <w:rPr>
          <w:rFonts w:eastAsia="Times New Roman" w:cs="Book Antiqua"/>
          <w:kern w:val="0"/>
          <w:lang w:val="es-CR" w:eastAsia="es-ES"/>
          <w14:ligatures w14:val="none"/>
        </w:rPr>
        <w:t>)</w:t>
      </w:r>
      <w:r>
        <w:rPr>
          <w:rFonts w:eastAsia="Times New Roman" w:cs="Book Antiqua"/>
          <w:kern w:val="0"/>
          <w:lang w:val="es-CR" w:eastAsia="es-ES"/>
          <w14:ligatures w14:val="none"/>
        </w:rPr>
        <w:t>, el</w:t>
      </w:r>
      <w:r w:rsidR="00803767" w:rsidRPr="00803767">
        <w:rPr>
          <w:rFonts w:eastAsia="Times New Roman" w:cs="Book Antiqua"/>
          <w:kern w:val="0"/>
          <w:lang w:val="es-CR" w:eastAsia="es-ES"/>
          <w14:ligatures w14:val="none"/>
        </w:rPr>
        <w:t xml:space="preserve"> </w:t>
      </w:r>
      <w:r w:rsidR="00803767" w:rsidRPr="004A0784">
        <w:rPr>
          <w:rFonts w:eastAsia="Times New Roman" w:cs="Book Antiqua"/>
          <w:kern w:val="0"/>
          <w:lang w:val="es-CR" w:eastAsia="es-ES"/>
          <w14:ligatures w14:val="none"/>
        </w:rPr>
        <w:t>Juzgado Contravencional de Santa Ana</w:t>
      </w:r>
      <w:r w:rsidR="006E62F3">
        <w:rPr>
          <w:rFonts w:eastAsia="Times New Roman" w:cs="Book Antiqua"/>
          <w:kern w:val="0"/>
          <w:lang w:val="es-CR" w:eastAsia="es-ES"/>
          <w14:ligatures w14:val="none"/>
        </w:rPr>
        <w:t xml:space="preserve"> actualmente</w:t>
      </w:r>
      <w:r w:rsidR="00803767">
        <w:rPr>
          <w:rFonts w:eastAsia="Times New Roman" w:cs="Book Antiqua"/>
          <w:kern w:val="0"/>
          <w:lang w:val="es-CR" w:eastAsia="es-ES"/>
          <w14:ligatures w14:val="none"/>
        </w:rPr>
        <w:t xml:space="preserve"> tramita las materias de: </w:t>
      </w:r>
      <w:r w:rsidR="00803767" w:rsidRPr="007F22F0">
        <w:rPr>
          <w:rFonts w:eastAsia="Times New Roman" w:cs="Book Antiqua"/>
          <w:kern w:val="0"/>
          <w:lang w:val="es-CR" w:eastAsia="es-ES"/>
          <w14:ligatures w14:val="none"/>
        </w:rPr>
        <w:t>Violencia</w:t>
      </w:r>
      <w:r w:rsidR="00803767">
        <w:rPr>
          <w:rFonts w:eastAsia="Times New Roman" w:cs="Book Antiqua"/>
          <w:kern w:val="0"/>
          <w:lang w:val="es-CR" w:eastAsia="es-ES"/>
          <w14:ligatures w14:val="none"/>
        </w:rPr>
        <w:t xml:space="preserve"> </w:t>
      </w:r>
      <w:r w:rsidR="00803767" w:rsidRPr="007F22F0">
        <w:rPr>
          <w:rFonts w:eastAsia="Times New Roman" w:cs="Book Antiqua"/>
          <w:kern w:val="0"/>
          <w:lang w:val="es-CR" w:eastAsia="es-ES"/>
          <w14:ligatures w14:val="none"/>
        </w:rPr>
        <w:t>Doméstica</w:t>
      </w:r>
      <w:r w:rsidR="00803767">
        <w:rPr>
          <w:rFonts w:eastAsia="Times New Roman" w:cs="Book Antiqua"/>
          <w:kern w:val="0"/>
          <w:lang w:val="es-CR" w:eastAsia="es-ES"/>
          <w14:ligatures w14:val="none"/>
        </w:rPr>
        <w:t xml:space="preserve">, </w:t>
      </w:r>
      <w:r w:rsidR="00803767" w:rsidRPr="007F22F0">
        <w:rPr>
          <w:rFonts w:eastAsia="Times New Roman" w:cs="Book Antiqua"/>
          <w:kern w:val="0"/>
          <w:lang w:val="es-CR" w:eastAsia="es-ES"/>
          <w14:ligatures w14:val="none"/>
        </w:rPr>
        <w:t>Faltas y Contravenciones</w:t>
      </w:r>
      <w:r w:rsidR="00803767">
        <w:rPr>
          <w:rFonts w:eastAsia="Times New Roman" w:cs="Book Antiqua"/>
          <w:kern w:val="0"/>
          <w:lang w:val="es-CR" w:eastAsia="es-ES"/>
          <w14:ligatures w14:val="none"/>
        </w:rPr>
        <w:t xml:space="preserve">, </w:t>
      </w:r>
      <w:r w:rsidR="00803767" w:rsidRPr="007F22F0">
        <w:rPr>
          <w:rFonts w:eastAsia="Times New Roman" w:cs="Book Antiqua"/>
          <w:kern w:val="0"/>
          <w:lang w:val="es-CR" w:eastAsia="es-ES"/>
          <w14:ligatures w14:val="none"/>
        </w:rPr>
        <w:t>Pensiones Alimentarias</w:t>
      </w:r>
      <w:r w:rsidR="00803767">
        <w:rPr>
          <w:rFonts w:eastAsia="Times New Roman" w:cs="Book Antiqua"/>
          <w:kern w:val="0"/>
          <w:lang w:val="es-CR" w:eastAsia="es-ES"/>
          <w14:ligatures w14:val="none"/>
        </w:rPr>
        <w:t xml:space="preserve"> y</w:t>
      </w:r>
      <w:r w:rsidR="00803767" w:rsidRPr="007F22F0">
        <w:rPr>
          <w:rFonts w:eastAsia="Times New Roman" w:cs="Book Antiqua"/>
          <w:kern w:val="0"/>
          <w:lang w:val="es-CR" w:eastAsia="es-ES"/>
          <w14:ligatures w14:val="none"/>
        </w:rPr>
        <w:t xml:space="preserve"> Tránsito</w:t>
      </w:r>
      <w:r w:rsidR="009006A4">
        <w:rPr>
          <w:rFonts w:eastAsia="Times New Roman" w:cs="Book Antiqua"/>
          <w:kern w:val="0"/>
          <w:lang w:val="es-CR" w:eastAsia="es-ES"/>
          <w14:ligatures w14:val="none"/>
        </w:rPr>
        <w:t>,</w:t>
      </w:r>
      <w:r w:rsidR="00D631F9">
        <w:rPr>
          <w:rFonts w:eastAsia="Times New Roman" w:cs="Book Antiqua"/>
          <w:kern w:val="0"/>
          <w:lang w:val="es-CR" w:eastAsia="es-ES"/>
          <w14:ligatures w14:val="none"/>
        </w:rPr>
        <w:t xml:space="preserve"> </w:t>
      </w:r>
      <w:r w:rsidR="00B5344A">
        <w:rPr>
          <w:rFonts w:eastAsia="Times New Roman" w:cs="Book Antiqua"/>
          <w:kern w:val="0"/>
          <w:lang w:val="es-CR" w:eastAsia="es-ES"/>
          <w14:ligatures w14:val="none"/>
        </w:rPr>
        <w:t>donde</w:t>
      </w:r>
      <w:r w:rsidR="004510CC">
        <w:rPr>
          <w:rFonts w:eastAsia="Times New Roman" w:cs="Book Antiqua"/>
          <w:kern w:val="0"/>
          <w:lang w:val="es-CR" w:eastAsia="es-ES"/>
          <w14:ligatures w14:val="none"/>
        </w:rPr>
        <w:t xml:space="preserve"> </w:t>
      </w:r>
      <w:r w:rsidR="00D631F9">
        <w:rPr>
          <w:rFonts w:eastAsia="Times New Roman" w:cs="Book Antiqua"/>
          <w:kern w:val="0"/>
          <w:lang w:val="es-CR" w:eastAsia="es-ES"/>
          <w14:ligatures w14:val="none"/>
        </w:rPr>
        <w:t xml:space="preserve">las funciones y </w:t>
      </w:r>
      <w:r w:rsidR="004510CC">
        <w:rPr>
          <w:rFonts w:eastAsia="Times New Roman" w:cs="Book Antiqua"/>
          <w:kern w:val="0"/>
          <w:lang w:val="es-CR" w:eastAsia="es-ES"/>
          <w14:ligatures w14:val="none"/>
        </w:rPr>
        <w:t>la</w:t>
      </w:r>
      <w:r w:rsidR="00D631F9">
        <w:rPr>
          <w:rFonts w:eastAsia="Times New Roman" w:cs="Book Antiqua"/>
          <w:kern w:val="0"/>
          <w:lang w:val="es-CR" w:eastAsia="es-ES"/>
          <w14:ligatures w14:val="none"/>
        </w:rPr>
        <w:t xml:space="preserve"> distribución</w:t>
      </w:r>
      <w:r w:rsidR="00B5344A">
        <w:rPr>
          <w:rFonts w:eastAsia="Times New Roman" w:cs="Book Antiqua"/>
          <w:kern w:val="0"/>
          <w:lang w:val="es-CR" w:eastAsia="es-ES"/>
          <w14:ligatures w14:val="none"/>
        </w:rPr>
        <w:t xml:space="preserve"> </w:t>
      </w:r>
      <w:r w:rsidR="005B5025">
        <w:rPr>
          <w:rFonts w:eastAsia="Times New Roman" w:cs="Book Antiqua"/>
          <w:kern w:val="0"/>
          <w:lang w:val="es-CR" w:eastAsia="es-ES"/>
          <w14:ligatures w14:val="none"/>
        </w:rPr>
        <w:t xml:space="preserve">de ellas </w:t>
      </w:r>
      <w:r w:rsidR="00B5344A">
        <w:rPr>
          <w:rFonts w:eastAsia="Times New Roman" w:cs="Book Antiqua"/>
          <w:kern w:val="0"/>
          <w:lang w:val="es-CR" w:eastAsia="es-ES"/>
          <w14:ligatures w14:val="none"/>
        </w:rPr>
        <w:t>se realiza de manera equitativa</w:t>
      </w:r>
      <w:r w:rsidR="00D631F9">
        <w:rPr>
          <w:rFonts w:eastAsia="Times New Roman" w:cs="Book Antiqua"/>
          <w:kern w:val="0"/>
          <w:lang w:val="es-CR" w:eastAsia="es-ES"/>
          <w14:ligatures w14:val="none"/>
        </w:rPr>
        <w:t xml:space="preserve"> </w:t>
      </w:r>
      <w:r w:rsidR="00BE730A">
        <w:rPr>
          <w:rFonts w:eastAsia="Times New Roman" w:cs="Book Antiqua"/>
          <w:kern w:val="0"/>
          <w:lang w:val="es-CR" w:eastAsia="es-ES"/>
          <w14:ligatures w14:val="none"/>
        </w:rPr>
        <w:t>a</w:t>
      </w:r>
      <w:r w:rsidR="00D631F9">
        <w:rPr>
          <w:rFonts w:eastAsia="Times New Roman" w:cs="Book Antiqua"/>
          <w:kern w:val="0"/>
          <w:lang w:val="es-CR" w:eastAsia="es-ES"/>
          <w14:ligatures w14:val="none"/>
        </w:rPr>
        <w:t>l personal</w:t>
      </w:r>
      <w:r>
        <w:rPr>
          <w:rFonts w:eastAsia="Times New Roman" w:cs="Book Antiqua"/>
          <w:kern w:val="0"/>
          <w:lang w:val="es-CR" w:eastAsia="es-ES"/>
          <w14:ligatures w14:val="none"/>
        </w:rPr>
        <w:t xml:space="preserve">. </w:t>
      </w:r>
    </w:p>
    <w:p w14:paraId="2B1AA0BA" w14:textId="77777777" w:rsidR="00B6071E" w:rsidRDefault="00B6071E" w:rsidP="001D50AC">
      <w:pPr>
        <w:spacing w:after="0" w:line="240" w:lineRule="auto"/>
        <w:rPr>
          <w:rFonts w:eastAsia="Times New Roman" w:cs="Book Antiqua"/>
          <w:kern w:val="0"/>
          <w:lang w:val="es-CR" w:eastAsia="es-ES"/>
          <w14:ligatures w14:val="none"/>
        </w:rPr>
      </w:pPr>
    </w:p>
    <w:p w14:paraId="4A8EB485" w14:textId="012F5488" w:rsidR="008C1746" w:rsidRDefault="008C1746" w:rsidP="001D50AC">
      <w:pPr>
        <w:spacing w:after="0" w:line="240" w:lineRule="auto"/>
        <w:rPr>
          <w:rFonts w:cs="Book Antiqua"/>
          <w:bCs/>
          <w:iCs/>
        </w:rPr>
      </w:pPr>
      <w:r>
        <w:rPr>
          <w:rFonts w:cs="Book Antiqua"/>
          <w:bCs/>
          <w:iCs/>
        </w:rPr>
        <w:t xml:space="preserve">En la siguiente tabla se muestra el escenario de la estructura propuesta para el </w:t>
      </w:r>
      <w:r w:rsidR="00B6071E">
        <w:rPr>
          <w:rFonts w:cs="Book Antiqua"/>
          <w:bCs/>
          <w:iCs/>
        </w:rPr>
        <w:t>despacho</w:t>
      </w:r>
      <w:r>
        <w:rPr>
          <w:rFonts w:cs="Book Antiqua"/>
          <w:bCs/>
          <w:iCs/>
        </w:rPr>
        <w:t>:</w:t>
      </w:r>
    </w:p>
    <w:p w14:paraId="47DC3009" w14:textId="652BA6A1" w:rsidR="00B6071E" w:rsidRDefault="00B6071E" w:rsidP="001D50AC">
      <w:pPr>
        <w:spacing w:after="0" w:line="240" w:lineRule="auto"/>
        <w:rPr>
          <w:rFonts w:eastAsia="Times New Roman" w:cs="Book Antiqua"/>
          <w:kern w:val="0"/>
          <w:lang w:val="es-CR" w:eastAsia="es-ES"/>
          <w14:ligatures w14:val="none"/>
        </w:rPr>
      </w:pPr>
    </w:p>
    <w:p w14:paraId="6C076F19" w14:textId="7C787B99" w:rsidR="00BE730A" w:rsidRPr="001D50AC" w:rsidRDefault="00BE730A" w:rsidP="001D50AC">
      <w:pPr>
        <w:spacing w:after="0" w:line="240" w:lineRule="auto"/>
        <w:jc w:val="center"/>
        <w:rPr>
          <w:rFonts w:eastAsia="Times New Roman" w:cs="Times New Roman"/>
          <w:b/>
          <w:bCs/>
          <w:kern w:val="0"/>
          <w:sz w:val="20"/>
          <w:szCs w:val="20"/>
          <w:lang w:val="es-CR" w:eastAsia="es-ES"/>
          <w14:ligatures w14:val="none"/>
        </w:rPr>
      </w:pPr>
      <w:r w:rsidRPr="001D50AC">
        <w:rPr>
          <w:rFonts w:eastAsia="Times New Roman" w:cs="Times New Roman"/>
          <w:b/>
          <w:bCs/>
          <w:kern w:val="0"/>
          <w:sz w:val="20"/>
          <w:szCs w:val="20"/>
          <w:lang w:val="es-CR" w:eastAsia="es-ES"/>
          <w14:ligatures w14:val="none"/>
        </w:rPr>
        <w:t>Tabla 1</w:t>
      </w:r>
      <w:r w:rsidR="00DF0004" w:rsidRPr="001D50AC">
        <w:rPr>
          <w:rFonts w:eastAsia="Times New Roman" w:cs="Times New Roman"/>
          <w:b/>
          <w:bCs/>
          <w:kern w:val="0"/>
          <w:sz w:val="20"/>
          <w:szCs w:val="20"/>
          <w:lang w:val="es-CR" w:eastAsia="es-ES"/>
          <w14:ligatures w14:val="none"/>
        </w:rPr>
        <w:t>3</w:t>
      </w:r>
    </w:p>
    <w:p w14:paraId="2CF103AD" w14:textId="77777777" w:rsidR="008C1746" w:rsidRPr="001D50AC" w:rsidRDefault="008C1746" w:rsidP="001D50AC">
      <w:pPr>
        <w:spacing w:after="0" w:line="240" w:lineRule="auto"/>
        <w:ind w:left="567" w:right="567"/>
        <w:jc w:val="center"/>
        <w:rPr>
          <w:rFonts w:eastAsia="Times New Roman" w:cs="Times New Roman"/>
          <w:b/>
          <w:bCs/>
          <w:kern w:val="0"/>
          <w:sz w:val="20"/>
          <w:szCs w:val="20"/>
          <w:lang w:val="es-CR" w:eastAsia="es-ES"/>
          <w14:ligatures w14:val="none"/>
        </w:rPr>
      </w:pPr>
      <w:r w:rsidRPr="001D50AC">
        <w:rPr>
          <w:rFonts w:eastAsia="Times New Roman" w:cs="Times New Roman"/>
          <w:b/>
          <w:bCs/>
          <w:kern w:val="0"/>
          <w:sz w:val="20"/>
          <w:szCs w:val="20"/>
          <w:lang w:val="es-CR" w:eastAsia="es-ES"/>
          <w14:ligatures w14:val="none"/>
        </w:rPr>
        <w:t>Funciones y distribución del personal del</w:t>
      </w:r>
      <w:r w:rsidRPr="001D50AC">
        <w:rPr>
          <w:sz w:val="20"/>
          <w:szCs w:val="20"/>
        </w:rPr>
        <w:t xml:space="preserve"> </w:t>
      </w:r>
      <w:r w:rsidRPr="001D50AC">
        <w:rPr>
          <w:rFonts w:eastAsia="Times New Roman" w:cs="Times New Roman"/>
          <w:b/>
          <w:bCs/>
          <w:kern w:val="0"/>
          <w:sz w:val="20"/>
          <w:szCs w:val="20"/>
          <w:lang w:val="es-CR" w:eastAsia="es-ES"/>
          <w14:ligatures w14:val="none"/>
        </w:rPr>
        <w:t>Juzgado Contravencional de Santa Ana, setiembre 2024</w:t>
      </w:r>
    </w:p>
    <w:tbl>
      <w:tblPr>
        <w:tblW w:w="9917" w:type="dxa"/>
        <w:jc w:val="center"/>
        <w:tblCellMar>
          <w:left w:w="70" w:type="dxa"/>
          <w:right w:w="70" w:type="dxa"/>
        </w:tblCellMar>
        <w:tblLook w:val="04A0" w:firstRow="1" w:lastRow="0" w:firstColumn="1" w:lastColumn="0" w:noHBand="0" w:noVBand="1"/>
      </w:tblPr>
      <w:tblGrid>
        <w:gridCol w:w="3004"/>
        <w:gridCol w:w="502"/>
        <w:gridCol w:w="428"/>
        <w:gridCol w:w="453"/>
        <w:gridCol w:w="453"/>
        <w:gridCol w:w="5077"/>
      </w:tblGrid>
      <w:tr w:rsidR="008C1746" w:rsidRPr="00261AA1" w14:paraId="6905D39A" w14:textId="77777777" w:rsidTr="00D34CB1">
        <w:trPr>
          <w:trHeight w:val="251"/>
          <w:jc w:val="center"/>
        </w:trPr>
        <w:tc>
          <w:tcPr>
            <w:tcW w:w="3004" w:type="dxa"/>
            <w:tcBorders>
              <w:top w:val="nil"/>
              <w:left w:val="single" w:sz="4" w:space="0" w:color="FFFFFF"/>
              <w:bottom w:val="single" w:sz="4" w:space="0" w:color="auto"/>
              <w:right w:val="single" w:sz="4" w:space="0" w:color="FFFFFF"/>
            </w:tcBorders>
            <w:shd w:val="clear" w:color="336699" w:fill="2F6EAB"/>
            <w:vAlign w:val="center"/>
            <w:hideMark/>
          </w:tcPr>
          <w:p w14:paraId="69811D54" w14:textId="77777777" w:rsidR="008C1746" w:rsidRPr="00261AA1" w:rsidRDefault="008C1746" w:rsidP="00D34CB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Ubicación</w:t>
            </w:r>
          </w:p>
        </w:tc>
        <w:tc>
          <w:tcPr>
            <w:tcW w:w="502" w:type="dxa"/>
            <w:tcBorders>
              <w:top w:val="nil"/>
              <w:left w:val="nil"/>
              <w:bottom w:val="single" w:sz="4" w:space="0" w:color="auto"/>
              <w:right w:val="single" w:sz="4" w:space="0" w:color="FFFFFF"/>
            </w:tcBorders>
            <w:shd w:val="clear" w:color="336699" w:fill="2F6EAB"/>
            <w:vAlign w:val="center"/>
            <w:hideMark/>
          </w:tcPr>
          <w:p w14:paraId="194EFC48" w14:textId="77777777" w:rsidR="008C1746" w:rsidRPr="00261AA1" w:rsidRDefault="008C1746" w:rsidP="00D34CB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VD</w:t>
            </w:r>
          </w:p>
        </w:tc>
        <w:tc>
          <w:tcPr>
            <w:tcW w:w="428" w:type="dxa"/>
            <w:tcBorders>
              <w:top w:val="nil"/>
              <w:left w:val="nil"/>
              <w:bottom w:val="single" w:sz="4" w:space="0" w:color="auto"/>
              <w:right w:val="single" w:sz="4" w:space="0" w:color="FFFFFF"/>
            </w:tcBorders>
            <w:shd w:val="clear" w:color="336699" w:fill="2F6EAB"/>
            <w:vAlign w:val="center"/>
            <w:hideMark/>
          </w:tcPr>
          <w:p w14:paraId="063104B1" w14:textId="77777777" w:rsidR="008C1746" w:rsidRPr="00261AA1" w:rsidRDefault="008C1746" w:rsidP="00D34CB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FC</w:t>
            </w:r>
          </w:p>
        </w:tc>
        <w:tc>
          <w:tcPr>
            <w:tcW w:w="453" w:type="dxa"/>
            <w:tcBorders>
              <w:top w:val="nil"/>
              <w:left w:val="nil"/>
              <w:bottom w:val="single" w:sz="4" w:space="0" w:color="auto"/>
              <w:right w:val="single" w:sz="4" w:space="0" w:color="FFFFFF"/>
            </w:tcBorders>
            <w:shd w:val="clear" w:color="336699" w:fill="2F6EAB"/>
            <w:vAlign w:val="center"/>
            <w:hideMark/>
          </w:tcPr>
          <w:p w14:paraId="218DA610" w14:textId="77777777" w:rsidR="008C1746" w:rsidRPr="00261AA1" w:rsidRDefault="008C1746" w:rsidP="00D34CB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PA</w:t>
            </w:r>
          </w:p>
        </w:tc>
        <w:tc>
          <w:tcPr>
            <w:tcW w:w="453" w:type="dxa"/>
            <w:tcBorders>
              <w:top w:val="nil"/>
              <w:left w:val="nil"/>
              <w:bottom w:val="single" w:sz="4" w:space="0" w:color="auto"/>
              <w:right w:val="single" w:sz="4" w:space="0" w:color="FFFFFF"/>
            </w:tcBorders>
            <w:shd w:val="clear" w:color="336699" w:fill="2F6EAB"/>
            <w:vAlign w:val="center"/>
            <w:hideMark/>
          </w:tcPr>
          <w:p w14:paraId="52286A49" w14:textId="77777777" w:rsidR="008C1746" w:rsidRPr="00261AA1" w:rsidRDefault="008C1746" w:rsidP="00D34CB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TR</w:t>
            </w:r>
          </w:p>
        </w:tc>
        <w:tc>
          <w:tcPr>
            <w:tcW w:w="5077" w:type="dxa"/>
            <w:tcBorders>
              <w:top w:val="nil"/>
              <w:left w:val="nil"/>
              <w:bottom w:val="single" w:sz="4" w:space="0" w:color="auto"/>
              <w:right w:val="single" w:sz="4" w:space="0" w:color="FFFFFF"/>
            </w:tcBorders>
            <w:shd w:val="clear" w:color="336699" w:fill="2F6EAB"/>
            <w:vAlign w:val="center"/>
            <w:hideMark/>
          </w:tcPr>
          <w:p w14:paraId="73824E61" w14:textId="77777777" w:rsidR="008C1746" w:rsidRPr="00261AA1" w:rsidRDefault="008C1746" w:rsidP="00D34CB1">
            <w:pPr>
              <w:spacing w:after="0" w:line="240" w:lineRule="auto"/>
              <w:jc w:val="center"/>
              <w:rPr>
                <w:rFonts w:eastAsia="Times New Roman" w:cs="Calibri"/>
                <w:b/>
                <w:bCs/>
                <w:color w:val="FFFFFF"/>
                <w:kern w:val="0"/>
                <w:sz w:val="22"/>
                <w:szCs w:val="22"/>
                <w:lang w:val="es-CR" w:eastAsia="es-CR"/>
                <w14:ligatures w14:val="none"/>
              </w:rPr>
            </w:pPr>
            <w:r w:rsidRPr="00261AA1">
              <w:rPr>
                <w:rFonts w:eastAsia="Times New Roman" w:cs="Calibri"/>
                <w:b/>
                <w:bCs/>
                <w:color w:val="FFFFFF"/>
                <w:kern w:val="0"/>
                <w:sz w:val="22"/>
                <w:szCs w:val="22"/>
                <w:lang w:val="es-CR" w:eastAsia="es-CR"/>
                <w14:ligatures w14:val="none"/>
              </w:rPr>
              <w:t>Otras labores</w:t>
            </w:r>
          </w:p>
        </w:tc>
      </w:tr>
      <w:tr w:rsidR="008C1746" w:rsidRPr="00261AA1" w14:paraId="4393B72F"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1F93983C" w14:textId="77777777"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Juzgadora 1</w:t>
            </w:r>
          </w:p>
        </w:tc>
        <w:tc>
          <w:tcPr>
            <w:tcW w:w="502" w:type="dxa"/>
            <w:tcBorders>
              <w:top w:val="nil"/>
              <w:left w:val="nil"/>
              <w:bottom w:val="single" w:sz="4" w:space="0" w:color="auto"/>
              <w:right w:val="single" w:sz="4" w:space="0" w:color="auto"/>
            </w:tcBorders>
            <w:shd w:val="clear" w:color="auto" w:fill="auto"/>
            <w:vAlign w:val="center"/>
            <w:hideMark/>
          </w:tcPr>
          <w:p w14:paraId="7C43EEBD"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28" w:type="dxa"/>
            <w:tcBorders>
              <w:top w:val="nil"/>
              <w:left w:val="nil"/>
              <w:bottom w:val="single" w:sz="4" w:space="0" w:color="auto"/>
              <w:right w:val="single" w:sz="4" w:space="0" w:color="auto"/>
            </w:tcBorders>
            <w:shd w:val="clear" w:color="auto" w:fill="auto"/>
            <w:vAlign w:val="center"/>
            <w:hideMark/>
          </w:tcPr>
          <w:p w14:paraId="552ACAA9"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53" w:type="dxa"/>
            <w:tcBorders>
              <w:top w:val="nil"/>
              <w:left w:val="nil"/>
              <w:bottom w:val="single" w:sz="4" w:space="0" w:color="auto"/>
              <w:right w:val="single" w:sz="4" w:space="0" w:color="auto"/>
            </w:tcBorders>
            <w:shd w:val="clear" w:color="auto" w:fill="auto"/>
            <w:vAlign w:val="center"/>
            <w:hideMark/>
          </w:tcPr>
          <w:p w14:paraId="65AD94ED"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53" w:type="dxa"/>
            <w:tcBorders>
              <w:top w:val="nil"/>
              <w:left w:val="nil"/>
              <w:bottom w:val="single" w:sz="4" w:space="0" w:color="auto"/>
              <w:right w:val="single" w:sz="4" w:space="0" w:color="auto"/>
            </w:tcBorders>
            <w:shd w:val="clear" w:color="auto" w:fill="auto"/>
            <w:vAlign w:val="center"/>
            <w:hideMark/>
          </w:tcPr>
          <w:p w14:paraId="4F3738A4"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5077" w:type="dxa"/>
            <w:tcBorders>
              <w:top w:val="nil"/>
              <w:left w:val="nil"/>
              <w:bottom w:val="single" w:sz="4" w:space="0" w:color="auto"/>
              <w:right w:val="single" w:sz="4" w:space="0" w:color="auto"/>
            </w:tcBorders>
            <w:shd w:val="clear" w:color="auto" w:fill="auto"/>
            <w:vAlign w:val="center"/>
            <w:hideMark/>
          </w:tcPr>
          <w:p w14:paraId="1484BEAD" w14:textId="77777777" w:rsidR="008C1746" w:rsidRPr="00261AA1" w:rsidRDefault="008C1746" w:rsidP="00D34CB1">
            <w:pPr>
              <w:spacing w:after="0" w:line="240" w:lineRule="auto"/>
              <w:jc w:val="center"/>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8C1746" w:rsidRPr="00261AA1" w14:paraId="62A76AE9"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14E752BB" w14:textId="77777777"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Juzgadora 2</w:t>
            </w:r>
          </w:p>
        </w:tc>
        <w:tc>
          <w:tcPr>
            <w:tcW w:w="502" w:type="dxa"/>
            <w:tcBorders>
              <w:top w:val="nil"/>
              <w:left w:val="nil"/>
              <w:bottom w:val="single" w:sz="4" w:space="0" w:color="auto"/>
              <w:right w:val="single" w:sz="4" w:space="0" w:color="auto"/>
            </w:tcBorders>
            <w:shd w:val="clear" w:color="auto" w:fill="auto"/>
            <w:vAlign w:val="center"/>
            <w:hideMark/>
          </w:tcPr>
          <w:p w14:paraId="095D7C72"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28" w:type="dxa"/>
            <w:tcBorders>
              <w:top w:val="nil"/>
              <w:left w:val="nil"/>
              <w:bottom w:val="single" w:sz="4" w:space="0" w:color="auto"/>
              <w:right w:val="single" w:sz="4" w:space="0" w:color="auto"/>
            </w:tcBorders>
            <w:shd w:val="clear" w:color="auto" w:fill="auto"/>
            <w:vAlign w:val="center"/>
            <w:hideMark/>
          </w:tcPr>
          <w:p w14:paraId="627BD0D8"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53" w:type="dxa"/>
            <w:tcBorders>
              <w:top w:val="nil"/>
              <w:left w:val="nil"/>
              <w:bottom w:val="single" w:sz="4" w:space="0" w:color="auto"/>
              <w:right w:val="single" w:sz="4" w:space="0" w:color="auto"/>
            </w:tcBorders>
            <w:shd w:val="clear" w:color="auto" w:fill="auto"/>
            <w:vAlign w:val="center"/>
            <w:hideMark/>
          </w:tcPr>
          <w:p w14:paraId="4307C77C"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453" w:type="dxa"/>
            <w:tcBorders>
              <w:top w:val="nil"/>
              <w:left w:val="nil"/>
              <w:bottom w:val="single" w:sz="4" w:space="0" w:color="auto"/>
              <w:right w:val="single" w:sz="4" w:space="0" w:color="auto"/>
            </w:tcBorders>
            <w:shd w:val="clear" w:color="auto" w:fill="auto"/>
            <w:vAlign w:val="center"/>
            <w:hideMark/>
          </w:tcPr>
          <w:p w14:paraId="1C7CB1CC"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sym w:font="Wingdings 2" w:char="F050"/>
            </w:r>
          </w:p>
        </w:tc>
        <w:tc>
          <w:tcPr>
            <w:tcW w:w="5077" w:type="dxa"/>
            <w:tcBorders>
              <w:top w:val="nil"/>
              <w:left w:val="nil"/>
              <w:bottom w:val="single" w:sz="4" w:space="0" w:color="auto"/>
              <w:right w:val="single" w:sz="4" w:space="0" w:color="auto"/>
            </w:tcBorders>
            <w:shd w:val="clear" w:color="auto" w:fill="auto"/>
            <w:vAlign w:val="center"/>
            <w:hideMark/>
          </w:tcPr>
          <w:p w14:paraId="76BD991A" w14:textId="77777777" w:rsidR="008C1746" w:rsidRPr="00261AA1" w:rsidRDefault="008C1746" w:rsidP="00D34CB1">
            <w:pPr>
              <w:spacing w:after="0" w:line="240" w:lineRule="auto"/>
              <w:jc w:val="center"/>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8C1746" w:rsidRPr="00261AA1" w14:paraId="71BF5D53"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4BBD5F36" w14:textId="77777777"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Juzgadora 3</w:t>
            </w:r>
          </w:p>
        </w:tc>
        <w:tc>
          <w:tcPr>
            <w:tcW w:w="502" w:type="dxa"/>
            <w:tcBorders>
              <w:top w:val="nil"/>
              <w:left w:val="nil"/>
              <w:bottom w:val="single" w:sz="4" w:space="0" w:color="auto"/>
              <w:right w:val="single" w:sz="4" w:space="0" w:color="auto"/>
            </w:tcBorders>
            <w:shd w:val="clear" w:color="auto" w:fill="auto"/>
            <w:vAlign w:val="center"/>
            <w:hideMark/>
          </w:tcPr>
          <w:p w14:paraId="3AFA6A0B"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33C2F027"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5883DEEF"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560C5DB3"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337384EE" w14:textId="77777777" w:rsidR="008C1746" w:rsidRPr="00261AA1" w:rsidRDefault="008C1746" w:rsidP="00D34CB1">
            <w:pPr>
              <w:spacing w:after="0" w:line="240" w:lineRule="auto"/>
              <w:jc w:val="center"/>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8C1746" w:rsidRPr="00261AA1" w14:paraId="43062838"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556C2233" w14:textId="77777777"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Persona Coordinadora Judicial</w:t>
            </w:r>
          </w:p>
        </w:tc>
        <w:tc>
          <w:tcPr>
            <w:tcW w:w="502" w:type="dxa"/>
            <w:tcBorders>
              <w:top w:val="nil"/>
              <w:left w:val="nil"/>
              <w:bottom w:val="single" w:sz="4" w:space="0" w:color="auto"/>
              <w:right w:val="single" w:sz="4" w:space="0" w:color="auto"/>
            </w:tcBorders>
            <w:shd w:val="clear" w:color="auto" w:fill="auto"/>
            <w:vAlign w:val="center"/>
            <w:hideMark/>
          </w:tcPr>
          <w:p w14:paraId="3068F1D8"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28" w:type="dxa"/>
            <w:tcBorders>
              <w:top w:val="nil"/>
              <w:left w:val="nil"/>
              <w:bottom w:val="single" w:sz="4" w:space="0" w:color="auto"/>
              <w:right w:val="single" w:sz="4" w:space="0" w:color="auto"/>
            </w:tcBorders>
            <w:shd w:val="clear" w:color="auto" w:fill="auto"/>
            <w:vAlign w:val="center"/>
            <w:hideMark/>
          </w:tcPr>
          <w:p w14:paraId="4512B3D9"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53" w:type="dxa"/>
            <w:tcBorders>
              <w:top w:val="nil"/>
              <w:left w:val="nil"/>
              <w:bottom w:val="single" w:sz="4" w:space="0" w:color="auto"/>
              <w:right w:val="single" w:sz="4" w:space="0" w:color="auto"/>
            </w:tcBorders>
            <w:shd w:val="clear" w:color="auto" w:fill="auto"/>
            <w:vAlign w:val="center"/>
            <w:hideMark/>
          </w:tcPr>
          <w:p w14:paraId="798A7780"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53" w:type="dxa"/>
            <w:tcBorders>
              <w:top w:val="nil"/>
              <w:left w:val="nil"/>
              <w:bottom w:val="single" w:sz="4" w:space="0" w:color="auto"/>
              <w:right w:val="single" w:sz="4" w:space="0" w:color="auto"/>
            </w:tcBorders>
            <w:shd w:val="clear" w:color="auto" w:fill="auto"/>
            <w:vAlign w:val="center"/>
            <w:hideMark/>
          </w:tcPr>
          <w:p w14:paraId="50176A60"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5077" w:type="dxa"/>
            <w:tcBorders>
              <w:top w:val="nil"/>
              <w:left w:val="nil"/>
              <w:bottom w:val="single" w:sz="4" w:space="0" w:color="auto"/>
              <w:right w:val="single" w:sz="4" w:space="0" w:color="auto"/>
            </w:tcBorders>
            <w:shd w:val="clear" w:color="auto" w:fill="auto"/>
            <w:vAlign w:val="center"/>
            <w:hideMark/>
          </w:tcPr>
          <w:p w14:paraId="2D58CEE6" w14:textId="77777777" w:rsidR="008C1746" w:rsidRPr="005A2F32" w:rsidRDefault="008C1746" w:rsidP="00D34CB1">
            <w:pPr>
              <w:spacing w:after="0" w:line="240" w:lineRule="auto"/>
              <w:jc w:val="left"/>
              <w:rPr>
                <w:rFonts w:eastAsia="Times New Roman" w:cs="Calibri"/>
                <w:color w:val="000000"/>
                <w:kern w:val="0"/>
                <w:sz w:val="20"/>
                <w:szCs w:val="20"/>
                <w:lang w:val="es-CR" w:eastAsia="es-CR"/>
                <w14:ligatures w14:val="none"/>
              </w:rPr>
            </w:pPr>
            <w:r w:rsidRPr="005A2F32">
              <w:rPr>
                <w:rFonts w:eastAsia="Times New Roman" w:cs="Calibri"/>
                <w:color w:val="000000"/>
                <w:kern w:val="0"/>
                <w:sz w:val="20"/>
                <w:szCs w:val="20"/>
                <w:lang w:val="es-CR" w:eastAsia="es-CR"/>
                <w14:ligatures w14:val="none"/>
              </w:rPr>
              <w:t>Encargado/a de la parte administrativa del despacho</w:t>
            </w:r>
          </w:p>
        </w:tc>
      </w:tr>
      <w:tr w:rsidR="008C1746" w:rsidRPr="00261AA1" w14:paraId="58C601D8"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5E41BDF0" w14:textId="19DD9C2F"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 xml:space="preserve">Persona Técnica Judicial </w:t>
            </w:r>
            <w:r w:rsidR="00B6071E">
              <w:rPr>
                <w:rFonts w:eastAsia="Times New Roman" w:cs="Calibri"/>
                <w:color w:val="000000"/>
                <w:kern w:val="0"/>
                <w:sz w:val="20"/>
                <w:szCs w:val="20"/>
                <w:lang w:val="es-CR" w:eastAsia="es-CR"/>
                <w14:ligatures w14:val="none"/>
              </w:rPr>
              <w:t>0</w:t>
            </w:r>
            <w:r w:rsidRPr="00261AA1">
              <w:rPr>
                <w:rFonts w:eastAsia="Times New Roman" w:cs="Calibri"/>
                <w:color w:val="000000"/>
                <w:kern w:val="0"/>
                <w:sz w:val="20"/>
                <w:szCs w:val="20"/>
                <w:lang w:val="es-CR" w:eastAsia="es-CR"/>
                <w14:ligatures w14:val="none"/>
              </w:rPr>
              <w:t>1</w:t>
            </w:r>
          </w:p>
        </w:tc>
        <w:tc>
          <w:tcPr>
            <w:tcW w:w="502" w:type="dxa"/>
            <w:tcBorders>
              <w:top w:val="nil"/>
              <w:left w:val="nil"/>
              <w:bottom w:val="single" w:sz="4" w:space="0" w:color="auto"/>
              <w:right w:val="single" w:sz="4" w:space="0" w:color="auto"/>
            </w:tcBorders>
            <w:shd w:val="clear" w:color="auto" w:fill="auto"/>
            <w:vAlign w:val="center"/>
            <w:hideMark/>
          </w:tcPr>
          <w:p w14:paraId="1B2098F9"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28" w:type="dxa"/>
            <w:tcBorders>
              <w:top w:val="nil"/>
              <w:left w:val="nil"/>
              <w:bottom w:val="single" w:sz="4" w:space="0" w:color="auto"/>
              <w:right w:val="single" w:sz="4" w:space="0" w:color="auto"/>
            </w:tcBorders>
            <w:shd w:val="clear" w:color="auto" w:fill="auto"/>
            <w:vAlign w:val="center"/>
            <w:hideMark/>
          </w:tcPr>
          <w:p w14:paraId="4C995ACE"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53" w:type="dxa"/>
            <w:tcBorders>
              <w:top w:val="nil"/>
              <w:left w:val="nil"/>
              <w:bottom w:val="single" w:sz="4" w:space="0" w:color="auto"/>
              <w:right w:val="single" w:sz="4" w:space="0" w:color="auto"/>
            </w:tcBorders>
            <w:shd w:val="clear" w:color="auto" w:fill="auto"/>
            <w:vAlign w:val="center"/>
            <w:hideMark/>
          </w:tcPr>
          <w:p w14:paraId="323D5C37"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453" w:type="dxa"/>
            <w:tcBorders>
              <w:top w:val="nil"/>
              <w:left w:val="nil"/>
              <w:bottom w:val="single" w:sz="4" w:space="0" w:color="auto"/>
              <w:right w:val="single" w:sz="4" w:space="0" w:color="auto"/>
            </w:tcBorders>
            <w:shd w:val="clear" w:color="auto" w:fill="auto"/>
            <w:vAlign w:val="center"/>
            <w:hideMark/>
          </w:tcPr>
          <w:p w14:paraId="7707797A"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Times New Roman" w:cs="Calibri"/>
                <w:color w:val="000000"/>
                <w:kern w:val="0"/>
                <w:sz w:val="20"/>
                <w:szCs w:val="20"/>
                <w:lang w:val="es-CR" w:eastAsia="es-CR"/>
                <w14:ligatures w14:val="none"/>
              </w:rPr>
              <w:t> </w:t>
            </w:r>
          </w:p>
        </w:tc>
        <w:tc>
          <w:tcPr>
            <w:tcW w:w="5077" w:type="dxa"/>
            <w:tcBorders>
              <w:top w:val="nil"/>
              <w:left w:val="nil"/>
              <w:bottom w:val="single" w:sz="4" w:space="0" w:color="auto"/>
              <w:right w:val="single" w:sz="4" w:space="0" w:color="auto"/>
            </w:tcBorders>
            <w:shd w:val="clear" w:color="auto" w:fill="auto"/>
            <w:vAlign w:val="center"/>
            <w:hideMark/>
          </w:tcPr>
          <w:p w14:paraId="74CC32CE" w14:textId="77777777" w:rsidR="008C1746" w:rsidRPr="005A2F32" w:rsidRDefault="008C1746" w:rsidP="00D34CB1">
            <w:pPr>
              <w:spacing w:after="0" w:line="240" w:lineRule="auto"/>
              <w:jc w:val="left"/>
              <w:rPr>
                <w:rFonts w:eastAsia="Times New Roman" w:cs="Calibri"/>
                <w:color w:val="000000"/>
                <w:kern w:val="0"/>
                <w:sz w:val="20"/>
                <w:szCs w:val="20"/>
                <w:lang w:val="es-CR" w:eastAsia="es-CR"/>
                <w14:ligatures w14:val="none"/>
              </w:rPr>
            </w:pPr>
            <w:r w:rsidRPr="005A2F32">
              <w:rPr>
                <w:rFonts w:eastAsia="Times New Roman" w:cs="Calibri"/>
                <w:color w:val="000000"/>
                <w:kern w:val="0"/>
                <w:sz w:val="20"/>
                <w:szCs w:val="20"/>
                <w:lang w:val="es-CR" w:eastAsia="es-CR"/>
                <w14:ligatures w14:val="none"/>
              </w:rPr>
              <w:t>Encargado/a de la parte de manifestación del despacho</w:t>
            </w:r>
          </w:p>
        </w:tc>
      </w:tr>
      <w:tr w:rsidR="008C1746" w:rsidRPr="00261AA1" w14:paraId="332CE8C4"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3F41A2CC" w14:textId="65BD6394"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 xml:space="preserve">Persona Técnica Judicial </w:t>
            </w:r>
            <w:r w:rsidR="00B6071E">
              <w:rPr>
                <w:rFonts w:eastAsia="Times New Roman" w:cs="Calibri"/>
                <w:color w:val="000000"/>
                <w:kern w:val="0"/>
                <w:sz w:val="20"/>
                <w:szCs w:val="20"/>
                <w:lang w:val="es-CR" w:eastAsia="es-CR"/>
                <w14:ligatures w14:val="none"/>
              </w:rPr>
              <w:t>0</w:t>
            </w:r>
            <w:r w:rsidRPr="00261AA1">
              <w:rPr>
                <w:rFonts w:eastAsia="Times New Roman" w:cs="Calibri"/>
                <w:color w:val="000000"/>
                <w:kern w:val="0"/>
                <w:sz w:val="20"/>
                <w:szCs w:val="20"/>
                <w:lang w:val="es-CR" w:eastAsia="es-CR"/>
                <w14:ligatures w14:val="none"/>
              </w:rPr>
              <w:t>2</w:t>
            </w:r>
          </w:p>
        </w:tc>
        <w:tc>
          <w:tcPr>
            <w:tcW w:w="502" w:type="dxa"/>
            <w:tcBorders>
              <w:top w:val="nil"/>
              <w:left w:val="nil"/>
              <w:bottom w:val="single" w:sz="4" w:space="0" w:color="auto"/>
              <w:right w:val="single" w:sz="4" w:space="0" w:color="auto"/>
            </w:tcBorders>
            <w:shd w:val="clear" w:color="auto" w:fill="auto"/>
            <w:vAlign w:val="center"/>
            <w:hideMark/>
          </w:tcPr>
          <w:p w14:paraId="540F3217"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66018F38"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64E042A4"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0A696B9E"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09523E4E" w14:textId="77777777" w:rsidR="008C1746" w:rsidRPr="00261AA1" w:rsidRDefault="008C1746" w:rsidP="00D34CB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8C1746" w:rsidRPr="00261AA1" w14:paraId="05EB16A0"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5CEA640B" w14:textId="2DA220EC"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 xml:space="preserve">Persona Técnica Judicial </w:t>
            </w:r>
            <w:r w:rsidR="00B6071E">
              <w:rPr>
                <w:rFonts w:eastAsia="Times New Roman" w:cs="Calibri"/>
                <w:color w:val="000000"/>
                <w:kern w:val="0"/>
                <w:sz w:val="20"/>
                <w:szCs w:val="20"/>
                <w:lang w:val="es-CR" w:eastAsia="es-CR"/>
                <w14:ligatures w14:val="none"/>
              </w:rPr>
              <w:t>0</w:t>
            </w:r>
            <w:r w:rsidRPr="00261AA1">
              <w:rPr>
                <w:rFonts w:eastAsia="Times New Roman" w:cs="Calibri"/>
                <w:color w:val="000000"/>
                <w:kern w:val="0"/>
                <w:sz w:val="20"/>
                <w:szCs w:val="20"/>
                <w:lang w:val="es-CR" w:eastAsia="es-CR"/>
                <w14:ligatures w14:val="none"/>
              </w:rPr>
              <w:t>3</w:t>
            </w:r>
          </w:p>
        </w:tc>
        <w:tc>
          <w:tcPr>
            <w:tcW w:w="502" w:type="dxa"/>
            <w:tcBorders>
              <w:top w:val="nil"/>
              <w:left w:val="nil"/>
              <w:bottom w:val="single" w:sz="4" w:space="0" w:color="auto"/>
              <w:right w:val="single" w:sz="4" w:space="0" w:color="auto"/>
            </w:tcBorders>
            <w:shd w:val="clear" w:color="auto" w:fill="auto"/>
            <w:vAlign w:val="center"/>
            <w:hideMark/>
          </w:tcPr>
          <w:p w14:paraId="270CE6B8"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34FBE9D3"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3F461A58"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7F6D81E0"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271C5B66" w14:textId="77777777" w:rsidR="008C1746" w:rsidRPr="00261AA1" w:rsidRDefault="008C1746" w:rsidP="00D34CB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8C1746" w:rsidRPr="00261AA1" w14:paraId="4FD7102E"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26CF9EF1" w14:textId="3FD5D6C0"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 xml:space="preserve">Persona Técnica Judicial </w:t>
            </w:r>
            <w:r w:rsidR="00B6071E">
              <w:rPr>
                <w:rFonts w:eastAsia="Times New Roman" w:cs="Calibri"/>
                <w:color w:val="000000"/>
                <w:kern w:val="0"/>
                <w:sz w:val="20"/>
                <w:szCs w:val="20"/>
                <w:lang w:val="es-CR" w:eastAsia="es-CR"/>
                <w14:ligatures w14:val="none"/>
              </w:rPr>
              <w:t>0</w:t>
            </w:r>
            <w:r w:rsidRPr="00261AA1">
              <w:rPr>
                <w:rFonts w:eastAsia="Times New Roman" w:cs="Calibri"/>
                <w:color w:val="000000"/>
                <w:kern w:val="0"/>
                <w:sz w:val="20"/>
                <w:szCs w:val="20"/>
                <w:lang w:val="es-CR" w:eastAsia="es-CR"/>
                <w14:ligatures w14:val="none"/>
              </w:rPr>
              <w:t>4</w:t>
            </w:r>
          </w:p>
        </w:tc>
        <w:tc>
          <w:tcPr>
            <w:tcW w:w="502" w:type="dxa"/>
            <w:tcBorders>
              <w:top w:val="nil"/>
              <w:left w:val="nil"/>
              <w:bottom w:val="single" w:sz="4" w:space="0" w:color="auto"/>
              <w:right w:val="single" w:sz="4" w:space="0" w:color="auto"/>
            </w:tcBorders>
            <w:shd w:val="clear" w:color="auto" w:fill="auto"/>
            <w:vAlign w:val="center"/>
            <w:hideMark/>
          </w:tcPr>
          <w:p w14:paraId="06113A7A"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5DFD1344"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50D8F357"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2DFC3011"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3ECCBF63" w14:textId="77777777" w:rsidR="008C1746" w:rsidRPr="00261AA1" w:rsidRDefault="008C1746" w:rsidP="00D34CB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8C1746" w:rsidRPr="00261AA1" w14:paraId="673DB461" w14:textId="77777777" w:rsidTr="005A2F32">
        <w:trPr>
          <w:trHeight w:val="263"/>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08949F0A" w14:textId="099C5580"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 xml:space="preserve">Persona Técnica Judicial </w:t>
            </w:r>
            <w:r w:rsidR="00B6071E">
              <w:rPr>
                <w:rFonts w:eastAsia="Times New Roman" w:cs="Calibri"/>
                <w:color w:val="000000"/>
                <w:kern w:val="0"/>
                <w:sz w:val="20"/>
                <w:szCs w:val="20"/>
                <w:lang w:val="es-CR" w:eastAsia="es-CR"/>
                <w14:ligatures w14:val="none"/>
              </w:rPr>
              <w:t>0</w:t>
            </w:r>
            <w:r w:rsidRPr="00261AA1">
              <w:rPr>
                <w:rFonts w:eastAsia="Times New Roman" w:cs="Calibri"/>
                <w:color w:val="000000"/>
                <w:kern w:val="0"/>
                <w:sz w:val="20"/>
                <w:szCs w:val="20"/>
                <w:lang w:val="es-CR" w:eastAsia="es-CR"/>
                <w14:ligatures w14:val="none"/>
              </w:rPr>
              <w:t>5</w:t>
            </w:r>
          </w:p>
        </w:tc>
        <w:tc>
          <w:tcPr>
            <w:tcW w:w="502" w:type="dxa"/>
            <w:tcBorders>
              <w:top w:val="nil"/>
              <w:left w:val="nil"/>
              <w:bottom w:val="single" w:sz="4" w:space="0" w:color="auto"/>
              <w:right w:val="single" w:sz="4" w:space="0" w:color="auto"/>
            </w:tcBorders>
            <w:shd w:val="clear" w:color="auto" w:fill="auto"/>
            <w:vAlign w:val="center"/>
            <w:hideMark/>
          </w:tcPr>
          <w:p w14:paraId="48A5EC71"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206C9287"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003E18F8"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69507FFD"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504AF8F5" w14:textId="77777777" w:rsidR="008C1746" w:rsidRPr="00261AA1" w:rsidRDefault="008C1746" w:rsidP="00D34CB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8C1746" w:rsidRPr="00261AA1" w14:paraId="0B26156F" w14:textId="77777777" w:rsidTr="005A2F32">
        <w:trPr>
          <w:trHeight w:val="251"/>
          <w:jc w:val="center"/>
        </w:trPr>
        <w:tc>
          <w:tcPr>
            <w:tcW w:w="3004" w:type="dxa"/>
            <w:tcBorders>
              <w:top w:val="nil"/>
              <w:left w:val="single" w:sz="4" w:space="0" w:color="auto"/>
              <w:bottom w:val="single" w:sz="4" w:space="0" w:color="auto"/>
              <w:right w:val="single" w:sz="4" w:space="0" w:color="auto"/>
            </w:tcBorders>
            <w:shd w:val="clear" w:color="auto" w:fill="auto"/>
            <w:vAlign w:val="center"/>
            <w:hideMark/>
          </w:tcPr>
          <w:p w14:paraId="453DE439" w14:textId="4D88C97E" w:rsidR="008C1746" w:rsidRPr="00261AA1" w:rsidRDefault="008C1746" w:rsidP="00D34CB1">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 xml:space="preserve">Persona Técnica Judicial </w:t>
            </w:r>
            <w:r w:rsidR="00B6071E">
              <w:rPr>
                <w:rFonts w:eastAsia="Times New Roman" w:cs="Calibri"/>
                <w:color w:val="000000"/>
                <w:kern w:val="0"/>
                <w:sz w:val="20"/>
                <w:szCs w:val="20"/>
                <w:lang w:val="es-CR" w:eastAsia="es-CR"/>
                <w14:ligatures w14:val="none"/>
              </w:rPr>
              <w:t>0</w:t>
            </w:r>
            <w:r w:rsidRPr="00261AA1">
              <w:rPr>
                <w:rFonts w:eastAsia="Times New Roman" w:cs="Calibri"/>
                <w:color w:val="000000"/>
                <w:kern w:val="0"/>
                <w:sz w:val="20"/>
                <w:szCs w:val="20"/>
                <w:lang w:val="es-CR" w:eastAsia="es-CR"/>
                <w14:ligatures w14:val="none"/>
              </w:rPr>
              <w:t>6</w:t>
            </w:r>
          </w:p>
        </w:tc>
        <w:tc>
          <w:tcPr>
            <w:tcW w:w="502" w:type="dxa"/>
            <w:tcBorders>
              <w:top w:val="nil"/>
              <w:left w:val="nil"/>
              <w:bottom w:val="single" w:sz="4" w:space="0" w:color="auto"/>
              <w:right w:val="single" w:sz="4" w:space="0" w:color="auto"/>
            </w:tcBorders>
            <w:shd w:val="clear" w:color="auto" w:fill="auto"/>
            <w:vAlign w:val="center"/>
            <w:hideMark/>
          </w:tcPr>
          <w:p w14:paraId="726949A0"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nil"/>
              <w:left w:val="nil"/>
              <w:bottom w:val="single" w:sz="4" w:space="0" w:color="auto"/>
              <w:right w:val="single" w:sz="4" w:space="0" w:color="auto"/>
            </w:tcBorders>
            <w:shd w:val="clear" w:color="auto" w:fill="auto"/>
            <w:vAlign w:val="center"/>
            <w:hideMark/>
          </w:tcPr>
          <w:p w14:paraId="4C3A870B"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7C5B9E03"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nil"/>
              <w:left w:val="nil"/>
              <w:bottom w:val="single" w:sz="4" w:space="0" w:color="auto"/>
              <w:right w:val="single" w:sz="4" w:space="0" w:color="auto"/>
            </w:tcBorders>
            <w:shd w:val="clear" w:color="auto" w:fill="auto"/>
            <w:vAlign w:val="center"/>
            <w:hideMark/>
          </w:tcPr>
          <w:p w14:paraId="61C9E44E" w14:textId="77777777" w:rsidR="008C1746" w:rsidRPr="00261AA1" w:rsidRDefault="008C1746" w:rsidP="00D34CB1">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nil"/>
              <w:left w:val="nil"/>
              <w:bottom w:val="single" w:sz="4" w:space="0" w:color="auto"/>
              <w:right w:val="single" w:sz="4" w:space="0" w:color="auto"/>
            </w:tcBorders>
            <w:shd w:val="clear" w:color="auto" w:fill="auto"/>
            <w:vAlign w:val="center"/>
            <w:hideMark/>
          </w:tcPr>
          <w:p w14:paraId="1948710F" w14:textId="77777777" w:rsidR="008C1746" w:rsidRPr="00261AA1" w:rsidRDefault="008C1746" w:rsidP="00D34CB1">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r w:rsidR="00B6071E" w:rsidRPr="00261AA1" w14:paraId="102A9C54" w14:textId="77777777" w:rsidTr="00B6071E">
        <w:trPr>
          <w:trHeight w:val="251"/>
          <w:jc w:val="center"/>
        </w:trPr>
        <w:tc>
          <w:tcPr>
            <w:tcW w:w="3004" w:type="dxa"/>
            <w:tcBorders>
              <w:top w:val="single" w:sz="4" w:space="0" w:color="auto"/>
              <w:left w:val="single" w:sz="4" w:space="0" w:color="auto"/>
              <w:bottom w:val="single" w:sz="4" w:space="0" w:color="auto"/>
              <w:right w:val="single" w:sz="4" w:space="0" w:color="auto"/>
            </w:tcBorders>
            <w:shd w:val="clear" w:color="auto" w:fill="auto"/>
            <w:vAlign w:val="center"/>
          </w:tcPr>
          <w:p w14:paraId="788700E6" w14:textId="13A6D73E" w:rsidR="00B6071E" w:rsidRPr="00261AA1" w:rsidRDefault="00B6071E" w:rsidP="00B6071E">
            <w:pPr>
              <w:spacing w:after="0" w:line="240" w:lineRule="auto"/>
              <w:jc w:val="left"/>
              <w:rPr>
                <w:rFonts w:eastAsia="Times New Roman" w:cs="Calibri"/>
                <w:color w:val="000000"/>
                <w:kern w:val="0"/>
                <w:sz w:val="20"/>
                <w:szCs w:val="20"/>
                <w:lang w:val="es-CR" w:eastAsia="es-CR"/>
                <w14:ligatures w14:val="none"/>
              </w:rPr>
            </w:pPr>
            <w:r w:rsidRPr="00261AA1">
              <w:rPr>
                <w:rFonts w:eastAsia="Times New Roman" w:cs="Calibri"/>
                <w:color w:val="000000"/>
                <w:kern w:val="0"/>
                <w:sz w:val="20"/>
                <w:szCs w:val="20"/>
                <w:lang w:val="es-CR" w:eastAsia="es-CR"/>
                <w14:ligatures w14:val="none"/>
              </w:rPr>
              <w:t xml:space="preserve">Persona Técnica Judicial </w:t>
            </w:r>
            <w:r>
              <w:rPr>
                <w:rFonts w:eastAsia="Times New Roman" w:cs="Calibri"/>
                <w:color w:val="000000"/>
                <w:kern w:val="0"/>
                <w:sz w:val="20"/>
                <w:szCs w:val="20"/>
                <w:lang w:val="es-CR" w:eastAsia="es-CR"/>
                <w14:ligatures w14:val="none"/>
              </w:rPr>
              <w:t>07</w:t>
            </w:r>
          </w:p>
        </w:tc>
        <w:tc>
          <w:tcPr>
            <w:tcW w:w="502" w:type="dxa"/>
            <w:tcBorders>
              <w:top w:val="single" w:sz="4" w:space="0" w:color="auto"/>
              <w:left w:val="nil"/>
              <w:bottom w:val="single" w:sz="4" w:space="0" w:color="auto"/>
              <w:right w:val="single" w:sz="4" w:space="0" w:color="auto"/>
            </w:tcBorders>
            <w:shd w:val="clear" w:color="auto" w:fill="auto"/>
            <w:vAlign w:val="center"/>
          </w:tcPr>
          <w:p w14:paraId="6E3A66AC" w14:textId="5CEA73A4" w:rsidR="00B6071E" w:rsidRPr="00261AA1" w:rsidRDefault="00B6071E" w:rsidP="00B6071E">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28" w:type="dxa"/>
            <w:tcBorders>
              <w:top w:val="single" w:sz="4" w:space="0" w:color="auto"/>
              <w:left w:val="nil"/>
              <w:bottom w:val="single" w:sz="4" w:space="0" w:color="auto"/>
              <w:right w:val="single" w:sz="4" w:space="0" w:color="auto"/>
            </w:tcBorders>
            <w:shd w:val="clear" w:color="auto" w:fill="auto"/>
            <w:vAlign w:val="center"/>
          </w:tcPr>
          <w:p w14:paraId="5181BCB5" w14:textId="29634D98" w:rsidR="00B6071E" w:rsidRPr="00261AA1" w:rsidRDefault="00B6071E" w:rsidP="00B6071E">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single" w:sz="4" w:space="0" w:color="auto"/>
              <w:left w:val="nil"/>
              <w:bottom w:val="single" w:sz="4" w:space="0" w:color="auto"/>
              <w:right w:val="single" w:sz="4" w:space="0" w:color="auto"/>
            </w:tcBorders>
            <w:shd w:val="clear" w:color="auto" w:fill="auto"/>
            <w:vAlign w:val="center"/>
          </w:tcPr>
          <w:p w14:paraId="79315F11" w14:textId="61A49316" w:rsidR="00B6071E" w:rsidRPr="00261AA1" w:rsidRDefault="00B6071E" w:rsidP="00B6071E">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453" w:type="dxa"/>
            <w:tcBorders>
              <w:top w:val="single" w:sz="4" w:space="0" w:color="auto"/>
              <w:left w:val="nil"/>
              <w:bottom w:val="single" w:sz="4" w:space="0" w:color="auto"/>
              <w:right w:val="single" w:sz="4" w:space="0" w:color="auto"/>
            </w:tcBorders>
            <w:shd w:val="clear" w:color="auto" w:fill="auto"/>
            <w:vAlign w:val="center"/>
          </w:tcPr>
          <w:p w14:paraId="7618FDEB" w14:textId="01ABAF27" w:rsidR="00B6071E" w:rsidRPr="00261AA1" w:rsidRDefault="00B6071E" w:rsidP="00B6071E">
            <w:pPr>
              <w:spacing w:after="0" w:line="240" w:lineRule="auto"/>
              <w:jc w:val="center"/>
              <w:rPr>
                <w:rFonts w:ascii="Wingdings 2" w:eastAsia="Times New Roman" w:hAnsi="Wingdings 2" w:cs="Calibri"/>
                <w:color w:val="000000"/>
                <w:kern w:val="0"/>
                <w:sz w:val="20"/>
                <w:szCs w:val="20"/>
                <w:lang w:val="es-CR" w:eastAsia="es-CR"/>
                <w14:ligatures w14:val="none"/>
              </w:rPr>
            </w:pPr>
            <w:r w:rsidRPr="00261AA1">
              <w:rPr>
                <w:rFonts w:ascii="Wingdings 2" w:eastAsia="Times New Roman" w:hAnsi="Wingdings 2" w:cs="Calibri"/>
                <w:color w:val="000000"/>
                <w:kern w:val="0"/>
                <w:sz w:val="20"/>
                <w:szCs w:val="20"/>
                <w:lang w:val="es-CR" w:eastAsia="es-CR"/>
                <w14:ligatures w14:val="none"/>
              </w:rPr>
              <w:t>P</w:t>
            </w:r>
          </w:p>
        </w:tc>
        <w:tc>
          <w:tcPr>
            <w:tcW w:w="5077" w:type="dxa"/>
            <w:tcBorders>
              <w:top w:val="single" w:sz="4" w:space="0" w:color="auto"/>
              <w:left w:val="nil"/>
              <w:bottom w:val="single" w:sz="4" w:space="0" w:color="auto"/>
              <w:right w:val="single" w:sz="4" w:space="0" w:color="auto"/>
            </w:tcBorders>
            <w:shd w:val="clear" w:color="auto" w:fill="auto"/>
            <w:vAlign w:val="center"/>
          </w:tcPr>
          <w:p w14:paraId="37D20C32" w14:textId="326B1DD2" w:rsidR="00B6071E" w:rsidRPr="00261AA1" w:rsidRDefault="00B6071E" w:rsidP="00B6071E">
            <w:pPr>
              <w:spacing w:after="0" w:line="240" w:lineRule="auto"/>
              <w:jc w:val="left"/>
              <w:rPr>
                <w:rFonts w:eastAsia="Times New Roman" w:cs="Calibri"/>
                <w:b/>
                <w:bCs/>
                <w:color w:val="000000"/>
                <w:kern w:val="0"/>
                <w:sz w:val="20"/>
                <w:szCs w:val="20"/>
                <w:lang w:val="es-CR" w:eastAsia="es-CR"/>
                <w14:ligatures w14:val="none"/>
              </w:rPr>
            </w:pPr>
            <w:r w:rsidRPr="00261AA1">
              <w:rPr>
                <w:rFonts w:eastAsia="Times New Roman" w:cs="Calibri"/>
                <w:b/>
                <w:bCs/>
                <w:color w:val="000000"/>
                <w:kern w:val="0"/>
                <w:sz w:val="20"/>
                <w:szCs w:val="20"/>
                <w:lang w:val="es-CR" w:eastAsia="es-CR"/>
                <w14:ligatures w14:val="none"/>
              </w:rPr>
              <w:t> </w:t>
            </w:r>
          </w:p>
        </w:tc>
      </w:tr>
    </w:tbl>
    <w:p w14:paraId="4F10F3A7" w14:textId="77777777" w:rsidR="008C1746" w:rsidRDefault="008C1746" w:rsidP="001D50AC">
      <w:pPr>
        <w:spacing w:after="0" w:line="240" w:lineRule="auto"/>
        <w:jc w:val="left"/>
        <w:rPr>
          <w:lang w:val="es-ES_tradnl"/>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Elaboración propia Subproceso de Modernización No Penal</w:t>
      </w:r>
      <w:r>
        <w:rPr>
          <w:rFonts w:eastAsia="Times New Roman" w:cs="Book Antiqua"/>
          <w:i/>
          <w:iCs/>
          <w:kern w:val="0"/>
          <w:sz w:val="18"/>
          <w:szCs w:val="18"/>
          <w:lang w:val="es-CR" w:eastAsia="es-ES"/>
          <w14:ligatures w14:val="none"/>
        </w:rPr>
        <w:t>.</w:t>
      </w:r>
    </w:p>
    <w:p w14:paraId="79451831" w14:textId="77777777" w:rsidR="001D50AC" w:rsidRDefault="001D50AC" w:rsidP="001D50AC">
      <w:pPr>
        <w:spacing w:after="0" w:line="240" w:lineRule="auto"/>
        <w:rPr>
          <w:rFonts w:eastAsia="Times New Roman" w:cs="Times New Roman"/>
          <w:kern w:val="0"/>
          <w:lang w:val="es-CR" w:eastAsia="es-ES"/>
          <w14:ligatures w14:val="none"/>
        </w:rPr>
      </w:pPr>
    </w:p>
    <w:p w14:paraId="0FC92147" w14:textId="6ABE0C54" w:rsidR="008F647C" w:rsidRPr="00B6071E" w:rsidRDefault="008F647C" w:rsidP="001D50AC">
      <w:pPr>
        <w:spacing w:after="0" w:line="240" w:lineRule="auto"/>
        <w:rPr>
          <w:rFonts w:eastAsia="Times New Roman" w:cs="Times New Roman"/>
          <w:kern w:val="0"/>
          <w:lang w:val="es-CR" w:eastAsia="es-ES"/>
          <w14:ligatures w14:val="none"/>
        </w:rPr>
      </w:pPr>
      <w:r>
        <w:rPr>
          <w:rFonts w:eastAsia="Times New Roman" w:cs="Times New Roman"/>
          <w:kern w:val="0"/>
          <w:lang w:val="es-CR" w:eastAsia="es-ES"/>
          <w14:ligatures w14:val="none"/>
        </w:rPr>
        <w:t xml:space="preserve">De conformidad con la </w:t>
      </w:r>
      <w:r w:rsidR="00B6071E">
        <w:rPr>
          <w:rFonts w:eastAsia="Times New Roman" w:cs="Times New Roman"/>
          <w:kern w:val="0"/>
          <w:lang w:val="es-CR" w:eastAsia="es-ES"/>
          <w14:ligatures w14:val="none"/>
        </w:rPr>
        <w:t>tabla anterior, las funciones y la distribución del despacho no cambian,</w:t>
      </w:r>
      <w:r>
        <w:rPr>
          <w:rFonts w:eastAsia="Times New Roman" w:cs="Times New Roman"/>
          <w:kern w:val="0"/>
          <w:lang w:val="es-CR" w:eastAsia="es-ES"/>
          <w14:ligatures w14:val="none"/>
        </w:rPr>
        <w:t xml:space="preserve"> por lo que se adiciona el recurso de la</w:t>
      </w:r>
      <w:r w:rsidR="00B6071E">
        <w:rPr>
          <w:rFonts w:eastAsia="Times New Roman" w:cs="Times New Roman"/>
          <w:kern w:val="0"/>
          <w:lang w:val="es-CR" w:eastAsia="es-ES"/>
          <w14:ligatures w14:val="none"/>
        </w:rPr>
        <w:t xml:space="preserve"> persona técnica judicial 07</w:t>
      </w:r>
      <w:r w:rsidR="00DA4B09">
        <w:rPr>
          <w:rFonts w:eastAsia="Times New Roman" w:cs="Times New Roman"/>
          <w:kern w:val="0"/>
          <w:lang w:val="es-CR" w:eastAsia="es-ES"/>
          <w14:ligatures w14:val="none"/>
        </w:rPr>
        <w:t>,</w:t>
      </w:r>
      <w:r w:rsidR="00B6071E">
        <w:rPr>
          <w:rFonts w:eastAsia="Times New Roman" w:cs="Times New Roman"/>
          <w:kern w:val="0"/>
          <w:lang w:val="es-CR" w:eastAsia="es-ES"/>
          <w14:ligatures w14:val="none"/>
        </w:rPr>
        <w:t xml:space="preserve"> esta dinámica se puede apreciar en la siguiente ilustración:</w:t>
      </w:r>
    </w:p>
    <w:p w14:paraId="4746BCD0" w14:textId="61B3B0FE" w:rsidR="00E13594" w:rsidRDefault="008C1746" w:rsidP="001D50AC">
      <w:pPr>
        <w:spacing w:after="0" w:line="276" w:lineRule="auto"/>
        <w:ind w:left="-142" w:right="-142"/>
        <w:jc w:val="center"/>
        <w:rPr>
          <w:rStyle w:val="ui-provider"/>
          <w:rFonts w:eastAsia="Times New Roman" w:cs="Times New Roman"/>
          <w:b/>
          <w:bCs/>
          <w:kern w:val="0"/>
          <w:lang w:val="es-CR" w:eastAsia="es-ES"/>
          <w14:ligatures w14:val="none"/>
        </w:rPr>
      </w:pPr>
      <w:r w:rsidRPr="008C1746">
        <w:rPr>
          <w:rStyle w:val="ui-provider"/>
          <w:rFonts w:eastAsia="Times New Roman" w:cs="Times New Roman"/>
          <w:b/>
          <w:bCs/>
          <w:noProof/>
          <w:kern w:val="0"/>
          <w:lang w:val="es-CR" w:eastAsia="es-ES"/>
          <w14:ligatures w14:val="none"/>
        </w:rPr>
        <w:lastRenderedPageBreak/>
        <w:drawing>
          <wp:inline distT="0" distB="0" distL="0" distR="0" wp14:anchorId="4FED7060" wp14:editId="684B2DCD">
            <wp:extent cx="5608955" cy="4210050"/>
            <wp:effectExtent l="0" t="0" r="0" b="0"/>
            <wp:docPr id="8" name="Imagen 8"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Escala de tiempo&#10;&#10;Descripción generada automáticamente"/>
                    <pic:cNvPicPr/>
                  </pic:nvPicPr>
                  <pic:blipFill>
                    <a:blip r:embed="rId16"/>
                    <a:stretch>
                      <a:fillRect/>
                    </a:stretch>
                  </pic:blipFill>
                  <pic:spPr>
                    <a:xfrm>
                      <a:off x="0" y="0"/>
                      <a:ext cx="5656968" cy="4246088"/>
                    </a:xfrm>
                    <a:prstGeom prst="rect">
                      <a:avLst/>
                    </a:prstGeom>
                  </pic:spPr>
                </pic:pic>
              </a:graphicData>
            </a:graphic>
          </wp:inline>
        </w:drawing>
      </w:r>
    </w:p>
    <w:p w14:paraId="3ECC489B" w14:textId="77777777" w:rsidR="00B6071E" w:rsidRDefault="00B6071E" w:rsidP="001D50AC">
      <w:pPr>
        <w:spacing w:after="0" w:line="240" w:lineRule="auto"/>
        <w:jc w:val="left"/>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Elaboración propia Subproceso de Modernización No Penal</w:t>
      </w:r>
      <w:r>
        <w:rPr>
          <w:rFonts w:eastAsia="Times New Roman" w:cs="Book Antiqua"/>
          <w:i/>
          <w:iCs/>
          <w:kern w:val="0"/>
          <w:sz w:val="18"/>
          <w:szCs w:val="18"/>
          <w:lang w:val="es-CR" w:eastAsia="es-ES"/>
          <w14:ligatures w14:val="none"/>
        </w:rPr>
        <w:t>.</w:t>
      </w:r>
    </w:p>
    <w:p w14:paraId="40D0E8F4" w14:textId="77777777" w:rsidR="001D50AC" w:rsidRDefault="001D50AC" w:rsidP="001D50AC">
      <w:pPr>
        <w:spacing w:after="0" w:line="240" w:lineRule="auto"/>
        <w:jc w:val="center"/>
        <w:rPr>
          <w:lang w:val="es-ES_tradnl"/>
        </w:rPr>
      </w:pPr>
    </w:p>
    <w:p w14:paraId="4CE4B2D4" w14:textId="6321DD42" w:rsidR="00DA2E94" w:rsidRDefault="00DA2E94" w:rsidP="001D50AC">
      <w:pPr>
        <w:spacing w:after="0" w:line="240" w:lineRule="auto"/>
        <w:rPr>
          <w:rFonts w:eastAsia="Times New Roman" w:cs="Book Antiqua"/>
          <w:kern w:val="0"/>
          <w:lang w:val="es-CR" w:eastAsia="es-ES"/>
          <w14:ligatures w14:val="none"/>
        </w:rPr>
      </w:pPr>
      <w:r>
        <w:rPr>
          <w:rFonts w:cs="Book Antiqua"/>
          <w:bCs/>
          <w:iCs/>
        </w:rPr>
        <w:t xml:space="preserve">Como se puede observar en la </w:t>
      </w:r>
      <w:r w:rsidR="00E1705A">
        <w:rPr>
          <w:rFonts w:cs="Book Antiqua"/>
          <w:bCs/>
          <w:iCs/>
        </w:rPr>
        <w:t>ilustración</w:t>
      </w:r>
      <w:r>
        <w:rPr>
          <w:rFonts w:cs="Book Antiqua"/>
          <w:bCs/>
          <w:iCs/>
        </w:rPr>
        <w:t xml:space="preserve"> anterior, el </w:t>
      </w:r>
      <w:r>
        <w:rPr>
          <w:rFonts w:eastAsia="Times New Roman" w:cs="Book Antiqua"/>
          <w:kern w:val="0"/>
          <w:lang w:val="es-CR" w:eastAsia="es-ES"/>
          <w14:ligatures w14:val="none"/>
        </w:rPr>
        <w:t>escenario propuesto mantiene la misma estructura funcional del despacho</w:t>
      </w:r>
      <w:r w:rsidR="009925F2">
        <w:rPr>
          <w:rFonts w:eastAsia="Times New Roman" w:cs="Book Antiqua"/>
          <w:kern w:val="0"/>
          <w:lang w:val="es-CR" w:eastAsia="es-ES"/>
          <w14:ligatures w14:val="none"/>
        </w:rPr>
        <w:t>,</w:t>
      </w:r>
      <w:r>
        <w:rPr>
          <w:rFonts w:eastAsia="Times New Roman" w:cs="Book Antiqua"/>
          <w:kern w:val="0"/>
          <w:lang w:val="es-CR" w:eastAsia="es-ES"/>
          <w14:ligatures w14:val="none"/>
        </w:rPr>
        <w:t xml:space="preserve"> donde las funciones y la distribución se realizan de manera equitativa al personal, con el elemento adicional de un nuevo recurso de persona técnica para el </w:t>
      </w:r>
      <w:r w:rsidR="00E1705A">
        <w:rPr>
          <w:rFonts w:eastAsia="Times New Roman" w:cs="Book Antiqua"/>
          <w:kern w:val="0"/>
          <w:lang w:val="es-CR" w:eastAsia="es-ES"/>
          <w14:ligatures w14:val="none"/>
        </w:rPr>
        <w:t>j</w:t>
      </w:r>
      <w:r>
        <w:rPr>
          <w:rFonts w:eastAsia="Times New Roman" w:cs="Book Antiqua"/>
          <w:kern w:val="0"/>
          <w:lang w:val="es-CR" w:eastAsia="es-ES"/>
          <w14:ligatures w14:val="none"/>
        </w:rPr>
        <w:t>uzgado</w:t>
      </w:r>
      <w:r w:rsidR="00E1705A">
        <w:rPr>
          <w:rFonts w:eastAsia="Times New Roman" w:cs="Book Antiqua"/>
          <w:kern w:val="0"/>
          <w:lang w:val="es-CR" w:eastAsia="es-ES"/>
          <w14:ligatures w14:val="none"/>
        </w:rPr>
        <w:t>.</w:t>
      </w:r>
      <w:r>
        <w:rPr>
          <w:rFonts w:eastAsia="Times New Roman" w:cs="Book Antiqua"/>
          <w:kern w:val="0"/>
          <w:lang w:val="es-CR" w:eastAsia="es-ES"/>
          <w14:ligatures w14:val="none"/>
        </w:rPr>
        <w:t xml:space="preserve"> </w:t>
      </w:r>
      <w:r w:rsidR="00E1705A">
        <w:rPr>
          <w:rFonts w:eastAsia="Times New Roman" w:cs="Times New Roman"/>
          <w:kern w:val="0"/>
          <w:lang w:val="es-CR" w:eastAsia="es-ES"/>
          <w14:ligatures w14:val="none"/>
        </w:rPr>
        <w:t>La persona coordinadora judicial se encarga de la parte administrativa del despacho, la persona técnica judicial 01 se encarga de la manifestación del despacho, las 3 personas juzgadoras atienden todas las materias de manera equitativa, al igual que las personas técnicas judiciales 02, 03, 04, 05, 06 y 07</w:t>
      </w:r>
      <w:r w:rsidR="00E1705A">
        <w:rPr>
          <w:rFonts w:eastAsia="Times New Roman" w:cs="Book Antiqua"/>
          <w:kern w:val="0"/>
          <w:lang w:val="es-CR" w:eastAsia="es-ES"/>
          <w14:ligatures w14:val="none"/>
        </w:rPr>
        <w:t>; l</w:t>
      </w:r>
      <w:r>
        <w:rPr>
          <w:rFonts w:eastAsia="Times New Roman" w:cs="Book Antiqua"/>
          <w:kern w:val="0"/>
          <w:lang w:val="es-CR" w:eastAsia="es-ES"/>
          <w14:ligatures w14:val="none"/>
        </w:rPr>
        <w:t xml:space="preserve">o que resulta de beneficio para el personal del Juzgado Contravencional de Santa Ana, siendo que las cargas de trabajo disminuyen y por ende los asuntos terminados aumentarían, lo que permitirá estabilizar la Matriz de Indicadores del </w:t>
      </w:r>
      <w:r w:rsidR="00E527E7">
        <w:rPr>
          <w:rFonts w:eastAsia="Times New Roman" w:cs="Book Antiqua"/>
          <w:kern w:val="0"/>
          <w:lang w:val="es-CR" w:eastAsia="es-ES"/>
          <w14:ligatures w14:val="none"/>
        </w:rPr>
        <w:t>Juzgado</w:t>
      </w:r>
      <w:r>
        <w:rPr>
          <w:rFonts w:eastAsia="Times New Roman" w:cs="Book Antiqua"/>
          <w:kern w:val="0"/>
          <w:lang w:val="es-CR" w:eastAsia="es-ES"/>
          <w14:ligatures w14:val="none"/>
        </w:rPr>
        <w:t>.</w:t>
      </w:r>
    </w:p>
    <w:p w14:paraId="3CC079F3" w14:textId="77777777" w:rsidR="001D50AC" w:rsidRDefault="001D50AC" w:rsidP="001D50AC">
      <w:pPr>
        <w:spacing w:after="0" w:line="240" w:lineRule="auto"/>
        <w:rPr>
          <w:rFonts w:eastAsia="Times New Roman" w:cs="Book Antiqua"/>
          <w:kern w:val="0"/>
          <w:lang w:val="es-CR" w:eastAsia="es-ES"/>
          <w14:ligatures w14:val="none"/>
        </w:rPr>
      </w:pPr>
    </w:p>
    <w:p w14:paraId="20FFA889" w14:textId="75C90B39" w:rsidR="00A95F8B" w:rsidRDefault="00E527E7" w:rsidP="001D50AC">
      <w:pPr>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t xml:space="preserve">Utilizando como referencia la información </w:t>
      </w:r>
      <w:r w:rsidR="00225C55">
        <w:rPr>
          <w:rFonts w:eastAsia="Times New Roman" w:cs="Book Antiqua"/>
          <w:kern w:val="0"/>
          <w:lang w:val="es-CR" w:eastAsia="es-ES"/>
          <w14:ligatures w14:val="none"/>
        </w:rPr>
        <w:t xml:space="preserve">contenida en la </w:t>
      </w:r>
      <w:r w:rsidR="00225C55" w:rsidRPr="009A56BA">
        <w:rPr>
          <w:rFonts w:eastAsia="Times New Roman" w:cs="Book Antiqua"/>
          <w:b/>
          <w:bCs/>
          <w:kern w:val="0"/>
          <w:lang w:val="es-CR" w:eastAsia="es-ES"/>
          <w14:ligatures w14:val="none"/>
        </w:rPr>
        <w:t>Tabla</w:t>
      </w:r>
      <w:r w:rsidR="0024702B" w:rsidRPr="009A56BA">
        <w:rPr>
          <w:rFonts w:eastAsia="Times New Roman" w:cs="Book Antiqua"/>
          <w:b/>
          <w:bCs/>
          <w:kern w:val="0"/>
          <w:lang w:val="es-CR" w:eastAsia="es-ES"/>
          <w14:ligatures w14:val="none"/>
        </w:rPr>
        <w:t xml:space="preserve"> </w:t>
      </w:r>
      <w:r w:rsidR="00DF0004">
        <w:rPr>
          <w:rFonts w:eastAsia="Times New Roman" w:cs="Book Antiqua"/>
          <w:b/>
          <w:bCs/>
          <w:kern w:val="0"/>
          <w:lang w:val="es-CR" w:eastAsia="es-ES"/>
          <w14:ligatures w14:val="none"/>
        </w:rPr>
        <w:t>8</w:t>
      </w:r>
      <w:r w:rsidR="00D8732B">
        <w:rPr>
          <w:rFonts w:eastAsia="Times New Roman" w:cs="Book Antiqua"/>
          <w:kern w:val="0"/>
          <w:lang w:val="es-CR" w:eastAsia="es-ES"/>
          <w14:ligatures w14:val="none"/>
        </w:rPr>
        <w:t>, en</w:t>
      </w:r>
      <w:r w:rsidR="0024702B">
        <w:rPr>
          <w:rFonts w:eastAsia="Times New Roman" w:cs="Book Antiqua"/>
          <w:kern w:val="0"/>
          <w:lang w:val="es-CR" w:eastAsia="es-ES"/>
          <w14:ligatures w14:val="none"/>
        </w:rPr>
        <w:t xml:space="preserve"> donde se </w:t>
      </w:r>
      <w:r w:rsidR="00760A1F">
        <w:rPr>
          <w:rFonts w:eastAsia="Times New Roman" w:cs="Book Antiqua"/>
          <w:kern w:val="0"/>
          <w:lang w:val="es-CR" w:eastAsia="es-ES"/>
          <w14:ligatures w14:val="none"/>
        </w:rPr>
        <w:t>indic</w:t>
      </w:r>
      <w:r w:rsidR="00D8732B">
        <w:rPr>
          <w:rFonts w:eastAsia="Times New Roman" w:cs="Book Antiqua"/>
          <w:kern w:val="0"/>
          <w:lang w:val="es-CR" w:eastAsia="es-ES"/>
          <w14:ligatures w14:val="none"/>
        </w:rPr>
        <w:t xml:space="preserve">ó </w:t>
      </w:r>
      <w:r w:rsidR="00760A1F">
        <w:rPr>
          <w:rFonts w:eastAsia="Times New Roman" w:cs="Book Antiqua"/>
          <w:kern w:val="0"/>
          <w:lang w:val="es-CR" w:eastAsia="es-ES"/>
          <w14:ligatures w14:val="none"/>
        </w:rPr>
        <w:t xml:space="preserve">que el promedio </w:t>
      </w:r>
      <w:r w:rsidR="00D8732B">
        <w:rPr>
          <w:rFonts w:eastAsia="Times New Roman" w:cs="Book Antiqua"/>
          <w:kern w:val="0"/>
          <w:lang w:val="es-CR" w:eastAsia="es-ES"/>
          <w14:ligatures w14:val="none"/>
        </w:rPr>
        <w:t>por persona técnica</w:t>
      </w:r>
      <w:r w:rsidR="00C23D9E">
        <w:rPr>
          <w:rFonts w:eastAsia="Times New Roman" w:cs="Book Antiqua"/>
          <w:kern w:val="0"/>
          <w:lang w:val="es-CR" w:eastAsia="es-ES"/>
          <w14:ligatures w14:val="none"/>
        </w:rPr>
        <w:t xml:space="preserve"> judicial </w:t>
      </w:r>
      <w:r w:rsidR="003C7DDB">
        <w:rPr>
          <w:rFonts w:eastAsia="Times New Roman" w:cs="Book Antiqua"/>
          <w:kern w:val="0"/>
          <w:lang w:val="es-CR" w:eastAsia="es-ES"/>
          <w14:ligatures w14:val="none"/>
        </w:rPr>
        <w:t xml:space="preserve">es de </w:t>
      </w:r>
      <w:r w:rsidR="00257AEA" w:rsidRPr="009A56BA">
        <w:rPr>
          <w:rFonts w:eastAsia="Times New Roman" w:cs="Book Antiqua"/>
          <w:b/>
          <w:bCs/>
          <w:kern w:val="0"/>
          <w:lang w:val="es-CR" w:eastAsia="es-ES"/>
          <w14:ligatures w14:val="none"/>
        </w:rPr>
        <w:t xml:space="preserve">60.4 asuntos entrados </w:t>
      </w:r>
      <w:r w:rsidR="00257AEA" w:rsidRPr="00966C0C">
        <w:rPr>
          <w:rFonts w:eastAsia="Times New Roman" w:cs="Book Antiqua"/>
          <w:kern w:val="0"/>
          <w:lang w:val="es-CR" w:eastAsia="es-ES"/>
          <w14:ligatures w14:val="none"/>
        </w:rPr>
        <w:t>por</w:t>
      </w:r>
      <w:r w:rsidR="00257AEA" w:rsidRPr="009A56BA">
        <w:rPr>
          <w:rFonts w:eastAsia="Times New Roman" w:cs="Book Antiqua"/>
          <w:b/>
          <w:bCs/>
          <w:kern w:val="0"/>
          <w:lang w:val="es-CR" w:eastAsia="es-ES"/>
          <w14:ligatures w14:val="none"/>
        </w:rPr>
        <w:t xml:space="preserve"> 51 asuntos terminados</w:t>
      </w:r>
      <w:r w:rsidR="00257AEA">
        <w:rPr>
          <w:rFonts w:eastAsia="Times New Roman" w:cs="Book Antiqua"/>
          <w:kern w:val="0"/>
          <w:lang w:val="es-CR" w:eastAsia="es-ES"/>
          <w14:ligatures w14:val="none"/>
        </w:rPr>
        <w:t xml:space="preserve">, se realiza </w:t>
      </w:r>
      <w:r w:rsidR="00A402D7">
        <w:rPr>
          <w:rFonts w:eastAsia="Times New Roman" w:cs="Book Antiqua"/>
          <w:kern w:val="0"/>
          <w:lang w:val="es-CR" w:eastAsia="es-ES"/>
          <w14:ligatures w14:val="none"/>
        </w:rPr>
        <w:t>la proyección de</w:t>
      </w:r>
      <w:r w:rsidR="005F6357">
        <w:rPr>
          <w:rFonts w:eastAsia="Times New Roman" w:cs="Book Antiqua"/>
          <w:kern w:val="0"/>
          <w:lang w:val="es-CR" w:eastAsia="es-ES"/>
          <w14:ligatures w14:val="none"/>
        </w:rPr>
        <w:t xml:space="preserve"> la </w:t>
      </w:r>
      <w:r w:rsidR="005F6357" w:rsidRPr="00966C0C">
        <w:rPr>
          <w:rFonts w:eastAsia="Times New Roman" w:cs="Book Antiqua"/>
          <w:b/>
          <w:bCs/>
          <w:kern w:val="0"/>
          <w:lang w:val="es-CR" w:eastAsia="es-ES"/>
          <w14:ligatures w14:val="none"/>
        </w:rPr>
        <w:t xml:space="preserve">relación de los </w:t>
      </w:r>
      <w:r w:rsidR="001B5014" w:rsidRPr="00966C0C">
        <w:rPr>
          <w:rFonts w:eastAsia="Times New Roman" w:cs="Book Antiqua"/>
          <w:b/>
          <w:bCs/>
          <w:kern w:val="0"/>
          <w:lang w:val="es-CR" w:eastAsia="es-ES"/>
          <w14:ligatures w14:val="none"/>
        </w:rPr>
        <w:t>asuntos entrados y los terminados</w:t>
      </w:r>
      <w:r w:rsidR="001B5014">
        <w:rPr>
          <w:rFonts w:eastAsia="Times New Roman" w:cs="Book Antiqua"/>
          <w:kern w:val="0"/>
          <w:lang w:val="es-CR" w:eastAsia="es-ES"/>
          <w14:ligatures w14:val="none"/>
        </w:rPr>
        <w:t xml:space="preserve">, para lo que se toman los datos del total de asuntos del I semestre de </w:t>
      </w:r>
      <w:r w:rsidR="00337BE6">
        <w:rPr>
          <w:rFonts w:eastAsia="Times New Roman" w:cs="Book Antiqua"/>
          <w:kern w:val="0"/>
          <w:lang w:val="es-CR" w:eastAsia="es-ES"/>
          <w14:ligatures w14:val="none"/>
        </w:rPr>
        <w:t>2024:</w:t>
      </w:r>
    </w:p>
    <w:p w14:paraId="6AFD9312" w14:textId="1B0BF839" w:rsidR="00F33016" w:rsidRPr="001D50AC" w:rsidRDefault="00F33016" w:rsidP="001D50AC">
      <w:pPr>
        <w:spacing w:after="0" w:line="240" w:lineRule="auto"/>
        <w:jc w:val="center"/>
        <w:rPr>
          <w:rFonts w:eastAsia="Times New Roman" w:cs="Times New Roman"/>
          <w:b/>
          <w:bCs/>
          <w:kern w:val="0"/>
          <w:sz w:val="20"/>
          <w:szCs w:val="20"/>
          <w:lang w:val="es-CR" w:eastAsia="es-ES"/>
          <w14:ligatures w14:val="none"/>
        </w:rPr>
      </w:pPr>
      <w:r w:rsidRPr="001D50AC">
        <w:rPr>
          <w:rFonts w:eastAsia="Times New Roman" w:cs="Times New Roman"/>
          <w:b/>
          <w:bCs/>
          <w:kern w:val="0"/>
          <w:sz w:val="20"/>
          <w:szCs w:val="20"/>
          <w:lang w:val="es-CR" w:eastAsia="es-ES"/>
          <w14:ligatures w14:val="none"/>
        </w:rPr>
        <w:t>Tabla 1</w:t>
      </w:r>
      <w:r w:rsidR="008E75B2" w:rsidRPr="001D50AC">
        <w:rPr>
          <w:rFonts w:eastAsia="Times New Roman" w:cs="Times New Roman"/>
          <w:b/>
          <w:bCs/>
          <w:kern w:val="0"/>
          <w:sz w:val="20"/>
          <w:szCs w:val="20"/>
          <w:lang w:val="es-CR" w:eastAsia="es-ES"/>
          <w14:ligatures w14:val="none"/>
        </w:rPr>
        <w:t>4</w:t>
      </w:r>
    </w:p>
    <w:p w14:paraId="1D001673" w14:textId="5C333594" w:rsidR="00F33016" w:rsidRPr="001D50AC" w:rsidRDefault="00F33016" w:rsidP="001D50AC">
      <w:pPr>
        <w:spacing w:after="0" w:line="240" w:lineRule="auto"/>
        <w:ind w:left="567" w:right="567"/>
        <w:jc w:val="center"/>
        <w:rPr>
          <w:rStyle w:val="ui-provider"/>
          <w:rFonts w:eastAsia="Times New Roman" w:cs="Times New Roman"/>
          <w:b/>
          <w:bCs/>
          <w:kern w:val="0"/>
          <w:sz w:val="20"/>
          <w:szCs w:val="20"/>
          <w:lang w:val="es-CR" w:eastAsia="es-ES"/>
          <w14:ligatures w14:val="none"/>
        </w:rPr>
      </w:pPr>
      <w:r w:rsidRPr="001D50AC">
        <w:rPr>
          <w:rFonts w:eastAsia="Times New Roman" w:cs="Times New Roman"/>
          <w:b/>
          <w:bCs/>
          <w:kern w:val="0"/>
          <w:sz w:val="20"/>
          <w:szCs w:val="20"/>
          <w:lang w:val="es-CR" w:eastAsia="es-ES"/>
          <w14:ligatures w14:val="none"/>
        </w:rPr>
        <w:t xml:space="preserve">Proyección de la relación de </w:t>
      </w:r>
      <w:r w:rsidR="004F018A" w:rsidRPr="001D50AC">
        <w:rPr>
          <w:rFonts w:eastAsia="Times New Roman" w:cs="Times New Roman"/>
          <w:b/>
          <w:bCs/>
          <w:kern w:val="0"/>
          <w:sz w:val="20"/>
          <w:szCs w:val="20"/>
          <w:lang w:val="es-CR" w:eastAsia="es-ES"/>
          <w14:ligatures w14:val="none"/>
        </w:rPr>
        <w:t>e</w:t>
      </w:r>
      <w:r w:rsidR="00D21319" w:rsidRPr="001D50AC">
        <w:rPr>
          <w:rFonts w:eastAsia="Times New Roman" w:cs="Times New Roman"/>
          <w:b/>
          <w:bCs/>
          <w:kern w:val="0"/>
          <w:sz w:val="20"/>
          <w:szCs w:val="20"/>
          <w:lang w:val="es-CR" w:eastAsia="es-ES"/>
          <w14:ligatures w14:val="none"/>
        </w:rPr>
        <w:t>n</w:t>
      </w:r>
      <w:r w:rsidR="004F018A" w:rsidRPr="001D50AC">
        <w:rPr>
          <w:rFonts w:eastAsia="Times New Roman" w:cs="Times New Roman"/>
          <w:b/>
          <w:bCs/>
          <w:kern w:val="0"/>
          <w:sz w:val="20"/>
          <w:szCs w:val="20"/>
          <w:lang w:val="es-CR" w:eastAsia="es-ES"/>
          <w14:ligatures w14:val="none"/>
        </w:rPr>
        <w:t>trada / salida de asuntos</w:t>
      </w:r>
      <w:r w:rsidRPr="001D50AC">
        <w:rPr>
          <w:rFonts w:eastAsia="Times New Roman" w:cs="Times New Roman"/>
          <w:b/>
          <w:bCs/>
          <w:kern w:val="0"/>
          <w:sz w:val="20"/>
          <w:szCs w:val="20"/>
          <w:lang w:val="es-CR" w:eastAsia="es-ES"/>
          <w14:ligatures w14:val="none"/>
        </w:rPr>
        <w:t xml:space="preserve"> del Juzgado Contravencional de Santa Ana.</w:t>
      </w:r>
    </w:p>
    <w:tbl>
      <w:tblPr>
        <w:tblW w:w="8813" w:type="dxa"/>
        <w:jc w:val="center"/>
        <w:tblCellMar>
          <w:left w:w="70" w:type="dxa"/>
          <w:right w:w="70" w:type="dxa"/>
        </w:tblCellMar>
        <w:tblLook w:val="04A0" w:firstRow="1" w:lastRow="0" w:firstColumn="1" w:lastColumn="0" w:noHBand="0" w:noVBand="1"/>
      </w:tblPr>
      <w:tblGrid>
        <w:gridCol w:w="1889"/>
        <w:gridCol w:w="1360"/>
        <w:gridCol w:w="1438"/>
        <w:gridCol w:w="1375"/>
        <w:gridCol w:w="1439"/>
        <w:gridCol w:w="1312"/>
      </w:tblGrid>
      <w:tr w:rsidR="00271D5A" w:rsidRPr="00271D5A" w14:paraId="4D801726" w14:textId="77777777" w:rsidTr="00271D5A">
        <w:trPr>
          <w:trHeight w:val="183"/>
          <w:jc w:val="center"/>
        </w:trPr>
        <w:tc>
          <w:tcPr>
            <w:tcW w:w="1889" w:type="dxa"/>
            <w:vMerge w:val="restart"/>
            <w:tcBorders>
              <w:top w:val="nil"/>
              <w:left w:val="nil"/>
              <w:bottom w:val="single" w:sz="4" w:space="0" w:color="000000"/>
              <w:right w:val="single" w:sz="4" w:space="0" w:color="FFFFFF"/>
            </w:tcBorders>
            <w:shd w:val="clear" w:color="000000" w:fill="0070C0"/>
            <w:noWrap/>
            <w:vAlign w:val="center"/>
            <w:hideMark/>
          </w:tcPr>
          <w:p w14:paraId="3438CA99" w14:textId="77777777" w:rsidR="00271D5A" w:rsidRPr="00271D5A" w:rsidRDefault="00271D5A" w:rsidP="00271D5A">
            <w:pPr>
              <w:spacing w:after="0" w:line="240" w:lineRule="auto"/>
              <w:jc w:val="center"/>
              <w:rPr>
                <w:rFonts w:eastAsia="Times New Roman" w:cs="Calibri"/>
                <w:b/>
                <w:bCs/>
                <w:color w:val="FFFFFF"/>
                <w:kern w:val="0"/>
                <w:sz w:val="22"/>
                <w:szCs w:val="22"/>
                <w:lang w:val="es-CR" w:eastAsia="es-CR"/>
                <w14:ligatures w14:val="none"/>
              </w:rPr>
            </w:pPr>
            <w:r w:rsidRPr="00271D5A">
              <w:rPr>
                <w:rFonts w:eastAsia="Times New Roman" w:cs="Calibri"/>
                <w:b/>
                <w:bCs/>
                <w:color w:val="FFFFFF"/>
                <w:kern w:val="0"/>
                <w:sz w:val="22"/>
                <w:szCs w:val="22"/>
                <w:lang w:val="es-CR" w:eastAsia="es-CR"/>
                <w14:ligatures w14:val="none"/>
              </w:rPr>
              <w:t>Asuntos</w:t>
            </w:r>
          </w:p>
        </w:tc>
        <w:tc>
          <w:tcPr>
            <w:tcW w:w="1360" w:type="dxa"/>
            <w:vMerge w:val="restart"/>
            <w:tcBorders>
              <w:top w:val="nil"/>
              <w:left w:val="single" w:sz="4" w:space="0" w:color="FFFFFF"/>
              <w:bottom w:val="single" w:sz="4" w:space="0" w:color="000000"/>
              <w:right w:val="single" w:sz="4" w:space="0" w:color="FFFFFF"/>
            </w:tcBorders>
            <w:shd w:val="clear" w:color="000000" w:fill="0070C0"/>
            <w:vAlign w:val="center"/>
            <w:hideMark/>
          </w:tcPr>
          <w:p w14:paraId="01C11246" w14:textId="77777777" w:rsidR="00271D5A" w:rsidRPr="00271D5A" w:rsidRDefault="00271D5A" w:rsidP="00271D5A">
            <w:pPr>
              <w:spacing w:after="0" w:line="240" w:lineRule="auto"/>
              <w:jc w:val="center"/>
              <w:rPr>
                <w:rFonts w:eastAsia="Times New Roman" w:cs="Calibri"/>
                <w:b/>
                <w:bCs/>
                <w:color w:val="FFFFFF"/>
                <w:kern w:val="0"/>
                <w:sz w:val="22"/>
                <w:szCs w:val="22"/>
                <w:lang w:val="es-CR" w:eastAsia="es-CR"/>
                <w14:ligatures w14:val="none"/>
              </w:rPr>
            </w:pPr>
            <w:r w:rsidRPr="00271D5A">
              <w:rPr>
                <w:rFonts w:eastAsia="Times New Roman" w:cs="Calibri"/>
                <w:b/>
                <w:bCs/>
                <w:color w:val="FFFFFF"/>
                <w:kern w:val="0"/>
                <w:sz w:val="22"/>
                <w:szCs w:val="22"/>
                <w:lang w:val="es-CR" w:eastAsia="es-CR"/>
                <w14:ligatures w14:val="none"/>
              </w:rPr>
              <w:t>I Semestre 2024</w:t>
            </w:r>
          </w:p>
        </w:tc>
        <w:tc>
          <w:tcPr>
            <w:tcW w:w="1438" w:type="dxa"/>
            <w:vMerge w:val="restart"/>
            <w:tcBorders>
              <w:top w:val="nil"/>
              <w:left w:val="single" w:sz="4" w:space="0" w:color="FFFFFF"/>
              <w:bottom w:val="single" w:sz="4" w:space="0" w:color="000000"/>
              <w:right w:val="single" w:sz="4" w:space="0" w:color="FFFFFF"/>
            </w:tcBorders>
            <w:shd w:val="clear" w:color="000000" w:fill="0070C0"/>
            <w:vAlign w:val="center"/>
            <w:hideMark/>
          </w:tcPr>
          <w:p w14:paraId="66E6ADDE" w14:textId="77777777" w:rsidR="00271D5A" w:rsidRPr="00271D5A" w:rsidRDefault="00271D5A" w:rsidP="00271D5A">
            <w:pPr>
              <w:spacing w:after="0" w:line="240" w:lineRule="auto"/>
              <w:jc w:val="center"/>
              <w:rPr>
                <w:rFonts w:eastAsia="Times New Roman" w:cs="Calibri"/>
                <w:b/>
                <w:bCs/>
                <w:color w:val="FFFFFF"/>
                <w:kern w:val="0"/>
                <w:sz w:val="22"/>
                <w:szCs w:val="22"/>
                <w:lang w:val="es-CR" w:eastAsia="es-CR"/>
                <w14:ligatures w14:val="none"/>
              </w:rPr>
            </w:pPr>
            <w:r w:rsidRPr="00271D5A">
              <w:rPr>
                <w:rFonts w:eastAsia="Times New Roman" w:cs="Calibri"/>
                <w:b/>
                <w:bCs/>
                <w:color w:val="FFFFFF"/>
                <w:kern w:val="0"/>
                <w:sz w:val="22"/>
                <w:szCs w:val="22"/>
                <w:lang w:val="es-CR" w:eastAsia="es-CR"/>
                <w14:ligatures w14:val="none"/>
              </w:rPr>
              <w:t>Promedio Mensual</w:t>
            </w:r>
          </w:p>
        </w:tc>
        <w:tc>
          <w:tcPr>
            <w:tcW w:w="2814" w:type="dxa"/>
            <w:gridSpan w:val="2"/>
            <w:tcBorders>
              <w:top w:val="nil"/>
              <w:left w:val="nil"/>
              <w:bottom w:val="nil"/>
              <w:right w:val="single" w:sz="4" w:space="0" w:color="FFFFFF"/>
            </w:tcBorders>
            <w:shd w:val="clear" w:color="000000" w:fill="0070C0"/>
            <w:noWrap/>
            <w:vAlign w:val="center"/>
            <w:hideMark/>
          </w:tcPr>
          <w:p w14:paraId="3AA8FE75" w14:textId="77777777" w:rsidR="00271D5A" w:rsidRPr="00271D5A" w:rsidRDefault="00271D5A" w:rsidP="00271D5A">
            <w:pPr>
              <w:spacing w:after="0" w:line="240" w:lineRule="auto"/>
              <w:jc w:val="center"/>
              <w:rPr>
                <w:rFonts w:eastAsia="Times New Roman" w:cs="Calibri"/>
                <w:b/>
                <w:bCs/>
                <w:color w:val="FFFFFF"/>
                <w:kern w:val="0"/>
                <w:sz w:val="22"/>
                <w:szCs w:val="22"/>
                <w:lang w:val="es-CR" w:eastAsia="es-CR"/>
                <w14:ligatures w14:val="none"/>
              </w:rPr>
            </w:pPr>
            <w:r w:rsidRPr="00271D5A">
              <w:rPr>
                <w:rFonts w:eastAsia="Times New Roman" w:cs="Calibri"/>
                <w:b/>
                <w:bCs/>
                <w:color w:val="FFFFFF"/>
                <w:kern w:val="0"/>
                <w:sz w:val="22"/>
                <w:szCs w:val="22"/>
                <w:lang w:val="es-CR" w:eastAsia="es-CR"/>
                <w14:ligatures w14:val="none"/>
              </w:rPr>
              <w:t>Persona Técnica Judicial</w:t>
            </w:r>
          </w:p>
        </w:tc>
        <w:tc>
          <w:tcPr>
            <w:tcW w:w="1312" w:type="dxa"/>
            <w:vMerge w:val="restart"/>
            <w:tcBorders>
              <w:top w:val="nil"/>
              <w:left w:val="nil"/>
              <w:bottom w:val="single" w:sz="4" w:space="0" w:color="000000"/>
              <w:right w:val="nil"/>
            </w:tcBorders>
            <w:shd w:val="clear" w:color="000000" w:fill="0070C0"/>
            <w:vAlign w:val="center"/>
            <w:hideMark/>
          </w:tcPr>
          <w:p w14:paraId="0036B310" w14:textId="77777777" w:rsidR="00271D5A" w:rsidRPr="00271D5A" w:rsidRDefault="00271D5A" w:rsidP="00271D5A">
            <w:pPr>
              <w:spacing w:after="0" w:line="240" w:lineRule="auto"/>
              <w:jc w:val="center"/>
              <w:rPr>
                <w:rFonts w:eastAsia="Times New Roman" w:cs="Calibri"/>
                <w:b/>
                <w:bCs/>
                <w:color w:val="FFFFFF"/>
                <w:kern w:val="0"/>
                <w:sz w:val="22"/>
                <w:szCs w:val="22"/>
                <w:lang w:val="es-CR" w:eastAsia="es-CR"/>
                <w14:ligatures w14:val="none"/>
              </w:rPr>
            </w:pPr>
            <w:r w:rsidRPr="00271D5A">
              <w:rPr>
                <w:rFonts w:eastAsia="Times New Roman" w:cs="Calibri"/>
                <w:b/>
                <w:bCs/>
                <w:color w:val="FFFFFF"/>
                <w:kern w:val="0"/>
                <w:sz w:val="22"/>
                <w:szCs w:val="22"/>
                <w:lang w:val="es-CR" w:eastAsia="es-CR"/>
                <w14:ligatures w14:val="none"/>
              </w:rPr>
              <w:t>Relación Entrada / Salida</w:t>
            </w:r>
          </w:p>
        </w:tc>
      </w:tr>
      <w:tr w:rsidR="00271D5A" w:rsidRPr="00271D5A" w14:paraId="33E9D8C9" w14:textId="77777777" w:rsidTr="00271D5A">
        <w:trPr>
          <w:trHeight w:val="312"/>
          <w:jc w:val="center"/>
        </w:trPr>
        <w:tc>
          <w:tcPr>
            <w:tcW w:w="1889" w:type="dxa"/>
            <w:vMerge/>
            <w:tcBorders>
              <w:top w:val="nil"/>
              <w:left w:val="nil"/>
              <w:bottom w:val="single" w:sz="4" w:space="0" w:color="000000"/>
              <w:right w:val="single" w:sz="4" w:space="0" w:color="FFFFFF"/>
            </w:tcBorders>
            <w:vAlign w:val="center"/>
            <w:hideMark/>
          </w:tcPr>
          <w:p w14:paraId="4604D855" w14:textId="77777777" w:rsidR="00271D5A" w:rsidRPr="00271D5A" w:rsidRDefault="00271D5A" w:rsidP="00271D5A">
            <w:pPr>
              <w:spacing w:after="0" w:line="240" w:lineRule="auto"/>
              <w:jc w:val="left"/>
              <w:rPr>
                <w:rFonts w:eastAsia="Times New Roman" w:cs="Calibri"/>
                <w:b/>
                <w:bCs/>
                <w:color w:val="FFFFFF"/>
                <w:kern w:val="0"/>
                <w:sz w:val="22"/>
                <w:szCs w:val="22"/>
                <w:lang w:val="es-CR" w:eastAsia="es-CR"/>
                <w14:ligatures w14:val="none"/>
              </w:rPr>
            </w:pPr>
          </w:p>
        </w:tc>
        <w:tc>
          <w:tcPr>
            <w:tcW w:w="1360" w:type="dxa"/>
            <w:vMerge/>
            <w:tcBorders>
              <w:top w:val="nil"/>
              <w:left w:val="single" w:sz="4" w:space="0" w:color="FFFFFF"/>
              <w:bottom w:val="single" w:sz="4" w:space="0" w:color="000000"/>
              <w:right w:val="single" w:sz="4" w:space="0" w:color="FFFFFF"/>
            </w:tcBorders>
            <w:vAlign w:val="center"/>
            <w:hideMark/>
          </w:tcPr>
          <w:p w14:paraId="42EC20B3" w14:textId="77777777" w:rsidR="00271D5A" w:rsidRPr="00271D5A" w:rsidRDefault="00271D5A" w:rsidP="00271D5A">
            <w:pPr>
              <w:spacing w:after="0" w:line="240" w:lineRule="auto"/>
              <w:jc w:val="left"/>
              <w:rPr>
                <w:rFonts w:eastAsia="Times New Roman" w:cs="Calibri"/>
                <w:b/>
                <w:bCs/>
                <w:color w:val="FFFFFF"/>
                <w:kern w:val="0"/>
                <w:sz w:val="22"/>
                <w:szCs w:val="22"/>
                <w:lang w:val="es-CR" w:eastAsia="es-CR"/>
                <w14:ligatures w14:val="none"/>
              </w:rPr>
            </w:pPr>
          </w:p>
        </w:tc>
        <w:tc>
          <w:tcPr>
            <w:tcW w:w="1438" w:type="dxa"/>
            <w:vMerge/>
            <w:tcBorders>
              <w:top w:val="nil"/>
              <w:left w:val="single" w:sz="4" w:space="0" w:color="FFFFFF"/>
              <w:bottom w:val="single" w:sz="4" w:space="0" w:color="000000"/>
              <w:right w:val="single" w:sz="4" w:space="0" w:color="FFFFFF"/>
            </w:tcBorders>
            <w:vAlign w:val="center"/>
            <w:hideMark/>
          </w:tcPr>
          <w:p w14:paraId="77AF5B79" w14:textId="77777777" w:rsidR="00271D5A" w:rsidRPr="00271D5A" w:rsidRDefault="00271D5A" w:rsidP="00271D5A">
            <w:pPr>
              <w:spacing w:after="0" w:line="240" w:lineRule="auto"/>
              <w:jc w:val="left"/>
              <w:rPr>
                <w:rFonts w:eastAsia="Times New Roman" w:cs="Calibri"/>
                <w:b/>
                <w:bCs/>
                <w:color w:val="FFFFFF"/>
                <w:kern w:val="0"/>
                <w:sz w:val="22"/>
                <w:szCs w:val="22"/>
                <w:lang w:val="es-CR" w:eastAsia="es-CR"/>
                <w14:ligatures w14:val="none"/>
              </w:rPr>
            </w:pPr>
          </w:p>
        </w:tc>
        <w:tc>
          <w:tcPr>
            <w:tcW w:w="1375" w:type="dxa"/>
            <w:tcBorders>
              <w:top w:val="nil"/>
              <w:left w:val="nil"/>
              <w:bottom w:val="nil"/>
              <w:right w:val="single" w:sz="4" w:space="0" w:color="FFFFFF"/>
            </w:tcBorders>
            <w:shd w:val="clear" w:color="000000" w:fill="0070C0"/>
            <w:vAlign w:val="center"/>
            <w:hideMark/>
          </w:tcPr>
          <w:p w14:paraId="1D55391B" w14:textId="77777777" w:rsidR="00271D5A" w:rsidRPr="00271D5A" w:rsidRDefault="00271D5A" w:rsidP="00271D5A">
            <w:pPr>
              <w:spacing w:after="0" w:line="240" w:lineRule="auto"/>
              <w:jc w:val="center"/>
              <w:rPr>
                <w:rFonts w:eastAsia="Times New Roman" w:cs="Calibri"/>
                <w:b/>
                <w:bCs/>
                <w:color w:val="FFFFFF"/>
                <w:kern w:val="0"/>
                <w:sz w:val="22"/>
                <w:szCs w:val="22"/>
                <w:lang w:val="es-CR" w:eastAsia="es-CR"/>
                <w14:ligatures w14:val="none"/>
              </w:rPr>
            </w:pPr>
            <w:r w:rsidRPr="00271D5A">
              <w:rPr>
                <w:rFonts w:eastAsia="Times New Roman" w:cs="Calibri"/>
                <w:b/>
                <w:bCs/>
                <w:color w:val="FFFFFF"/>
                <w:kern w:val="0"/>
                <w:sz w:val="22"/>
                <w:szCs w:val="22"/>
                <w:lang w:val="es-CR" w:eastAsia="es-CR"/>
                <w14:ligatures w14:val="none"/>
              </w:rPr>
              <w:t xml:space="preserve">Cantidad </w:t>
            </w:r>
          </w:p>
        </w:tc>
        <w:tc>
          <w:tcPr>
            <w:tcW w:w="1438" w:type="dxa"/>
            <w:tcBorders>
              <w:top w:val="nil"/>
              <w:left w:val="nil"/>
              <w:bottom w:val="nil"/>
              <w:right w:val="single" w:sz="4" w:space="0" w:color="FFFFFF"/>
            </w:tcBorders>
            <w:shd w:val="clear" w:color="000000" w:fill="0070C0"/>
            <w:vAlign w:val="center"/>
            <w:hideMark/>
          </w:tcPr>
          <w:p w14:paraId="697C75EE" w14:textId="77777777" w:rsidR="00271D5A" w:rsidRPr="00271D5A" w:rsidRDefault="00271D5A" w:rsidP="00271D5A">
            <w:pPr>
              <w:spacing w:after="0" w:line="240" w:lineRule="auto"/>
              <w:jc w:val="center"/>
              <w:rPr>
                <w:rFonts w:eastAsia="Times New Roman" w:cs="Calibri"/>
                <w:b/>
                <w:bCs/>
                <w:color w:val="FFFFFF"/>
                <w:kern w:val="0"/>
                <w:sz w:val="22"/>
                <w:szCs w:val="22"/>
                <w:lang w:val="es-CR" w:eastAsia="es-CR"/>
                <w14:ligatures w14:val="none"/>
              </w:rPr>
            </w:pPr>
            <w:r w:rsidRPr="00271D5A">
              <w:rPr>
                <w:rFonts w:eastAsia="Times New Roman" w:cs="Calibri"/>
                <w:b/>
                <w:bCs/>
                <w:color w:val="FFFFFF"/>
                <w:kern w:val="0"/>
                <w:sz w:val="22"/>
                <w:szCs w:val="22"/>
                <w:lang w:val="es-CR" w:eastAsia="es-CR"/>
                <w14:ligatures w14:val="none"/>
              </w:rPr>
              <w:t>Promedio</w:t>
            </w:r>
          </w:p>
        </w:tc>
        <w:tc>
          <w:tcPr>
            <w:tcW w:w="1312" w:type="dxa"/>
            <w:vMerge/>
            <w:tcBorders>
              <w:top w:val="nil"/>
              <w:left w:val="nil"/>
              <w:bottom w:val="single" w:sz="4" w:space="0" w:color="000000"/>
              <w:right w:val="nil"/>
            </w:tcBorders>
            <w:vAlign w:val="center"/>
            <w:hideMark/>
          </w:tcPr>
          <w:p w14:paraId="66C52358" w14:textId="77777777" w:rsidR="00271D5A" w:rsidRPr="00271D5A" w:rsidRDefault="00271D5A" w:rsidP="00271D5A">
            <w:pPr>
              <w:spacing w:after="0" w:line="240" w:lineRule="auto"/>
              <w:jc w:val="left"/>
              <w:rPr>
                <w:rFonts w:eastAsia="Times New Roman" w:cs="Calibri"/>
                <w:b/>
                <w:bCs/>
                <w:color w:val="FFFFFF"/>
                <w:kern w:val="0"/>
                <w:sz w:val="22"/>
                <w:szCs w:val="22"/>
                <w:lang w:val="es-CR" w:eastAsia="es-CR"/>
                <w14:ligatures w14:val="none"/>
              </w:rPr>
            </w:pPr>
          </w:p>
        </w:tc>
      </w:tr>
      <w:tr w:rsidR="00271D5A" w:rsidRPr="00271D5A" w14:paraId="20B506C8" w14:textId="77777777" w:rsidTr="00271D5A">
        <w:trPr>
          <w:trHeight w:val="202"/>
          <w:jc w:val="center"/>
        </w:trPr>
        <w:tc>
          <w:tcPr>
            <w:tcW w:w="1889" w:type="dxa"/>
            <w:tcBorders>
              <w:top w:val="nil"/>
              <w:left w:val="single" w:sz="4" w:space="0" w:color="auto"/>
              <w:bottom w:val="single" w:sz="4" w:space="0" w:color="auto"/>
              <w:right w:val="single" w:sz="4" w:space="0" w:color="auto"/>
            </w:tcBorders>
            <w:shd w:val="clear" w:color="auto" w:fill="auto"/>
            <w:noWrap/>
            <w:vAlign w:val="center"/>
            <w:hideMark/>
          </w:tcPr>
          <w:p w14:paraId="2D2E6D7D" w14:textId="77777777" w:rsidR="00271D5A" w:rsidRPr="00271D5A" w:rsidRDefault="00271D5A" w:rsidP="00271D5A">
            <w:pPr>
              <w:spacing w:after="0" w:line="240" w:lineRule="auto"/>
              <w:jc w:val="lef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Entrados</w:t>
            </w:r>
          </w:p>
        </w:tc>
        <w:tc>
          <w:tcPr>
            <w:tcW w:w="1360" w:type="dxa"/>
            <w:tcBorders>
              <w:top w:val="nil"/>
              <w:left w:val="nil"/>
              <w:bottom w:val="single" w:sz="4" w:space="0" w:color="auto"/>
              <w:right w:val="single" w:sz="4" w:space="0" w:color="auto"/>
            </w:tcBorders>
            <w:shd w:val="clear" w:color="auto" w:fill="auto"/>
            <w:noWrap/>
            <w:vAlign w:val="center"/>
            <w:hideMark/>
          </w:tcPr>
          <w:p w14:paraId="692B1F69" w14:textId="4BAD5D0E" w:rsidR="00271D5A" w:rsidRPr="00271D5A" w:rsidRDefault="00271D5A" w:rsidP="00271D5A">
            <w:pPr>
              <w:spacing w:after="0" w:line="240" w:lineRule="auto"/>
              <w:jc w:val="righ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1</w:t>
            </w:r>
            <w:r w:rsidR="00313281">
              <w:rPr>
                <w:rFonts w:eastAsia="Times New Roman" w:cs="Calibri"/>
                <w:color w:val="000000"/>
                <w:kern w:val="0"/>
                <w:sz w:val="22"/>
                <w:szCs w:val="22"/>
                <w:lang w:val="es-CR" w:eastAsia="es-CR"/>
                <w14:ligatures w14:val="none"/>
              </w:rPr>
              <w:t xml:space="preserve"> </w:t>
            </w:r>
            <w:r w:rsidRPr="00271D5A">
              <w:rPr>
                <w:rFonts w:eastAsia="Times New Roman" w:cs="Calibri"/>
                <w:color w:val="000000"/>
                <w:kern w:val="0"/>
                <w:sz w:val="22"/>
                <w:szCs w:val="22"/>
                <w:lang w:val="es-CR" w:eastAsia="es-CR"/>
                <w14:ligatures w14:val="none"/>
              </w:rPr>
              <w:t>647</w:t>
            </w:r>
          </w:p>
        </w:tc>
        <w:tc>
          <w:tcPr>
            <w:tcW w:w="1438" w:type="dxa"/>
            <w:tcBorders>
              <w:top w:val="nil"/>
              <w:left w:val="nil"/>
              <w:bottom w:val="single" w:sz="4" w:space="0" w:color="auto"/>
              <w:right w:val="single" w:sz="4" w:space="0" w:color="auto"/>
            </w:tcBorders>
            <w:shd w:val="clear" w:color="auto" w:fill="auto"/>
            <w:noWrap/>
            <w:vAlign w:val="center"/>
            <w:hideMark/>
          </w:tcPr>
          <w:p w14:paraId="3660F887" w14:textId="77777777" w:rsidR="00271D5A" w:rsidRPr="00271D5A" w:rsidRDefault="00271D5A" w:rsidP="00271D5A">
            <w:pPr>
              <w:spacing w:after="0" w:line="240" w:lineRule="auto"/>
              <w:jc w:val="righ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60,4</w:t>
            </w:r>
          </w:p>
        </w:tc>
        <w:tc>
          <w:tcPr>
            <w:tcW w:w="1375" w:type="dxa"/>
            <w:tcBorders>
              <w:top w:val="nil"/>
              <w:left w:val="nil"/>
              <w:bottom w:val="single" w:sz="4" w:space="0" w:color="auto"/>
              <w:right w:val="single" w:sz="4" w:space="0" w:color="auto"/>
            </w:tcBorders>
            <w:shd w:val="clear" w:color="auto" w:fill="auto"/>
            <w:noWrap/>
            <w:vAlign w:val="bottom"/>
            <w:hideMark/>
          </w:tcPr>
          <w:p w14:paraId="412B36C6" w14:textId="77777777" w:rsidR="00271D5A" w:rsidRPr="00271D5A" w:rsidRDefault="00271D5A" w:rsidP="00271D5A">
            <w:pPr>
              <w:spacing w:after="0" w:line="240" w:lineRule="auto"/>
              <w:jc w:val="center"/>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6</w:t>
            </w:r>
          </w:p>
        </w:tc>
        <w:tc>
          <w:tcPr>
            <w:tcW w:w="1438" w:type="dxa"/>
            <w:tcBorders>
              <w:top w:val="nil"/>
              <w:left w:val="nil"/>
              <w:bottom w:val="single" w:sz="4" w:space="0" w:color="auto"/>
              <w:right w:val="single" w:sz="4" w:space="0" w:color="auto"/>
            </w:tcBorders>
            <w:shd w:val="clear" w:color="auto" w:fill="auto"/>
            <w:noWrap/>
            <w:vAlign w:val="center"/>
            <w:hideMark/>
          </w:tcPr>
          <w:p w14:paraId="31E11AB4" w14:textId="77777777" w:rsidR="00271D5A" w:rsidRPr="00271D5A" w:rsidRDefault="00271D5A" w:rsidP="00271D5A">
            <w:pPr>
              <w:spacing w:after="0" w:line="240" w:lineRule="auto"/>
              <w:jc w:val="righ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49,9</w:t>
            </w:r>
          </w:p>
        </w:tc>
        <w:tc>
          <w:tcPr>
            <w:tcW w:w="1312" w:type="dxa"/>
            <w:vMerge/>
            <w:tcBorders>
              <w:top w:val="nil"/>
              <w:left w:val="nil"/>
              <w:bottom w:val="single" w:sz="4" w:space="0" w:color="000000"/>
              <w:right w:val="nil"/>
            </w:tcBorders>
            <w:vAlign w:val="center"/>
            <w:hideMark/>
          </w:tcPr>
          <w:p w14:paraId="23CA3DE4" w14:textId="77777777" w:rsidR="00271D5A" w:rsidRPr="00271D5A" w:rsidRDefault="00271D5A" w:rsidP="00271D5A">
            <w:pPr>
              <w:spacing w:after="0" w:line="240" w:lineRule="auto"/>
              <w:jc w:val="left"/>
              <w:rPr>
                <w:rFonts w:eastAsia="Times New Roman" w:cs="Calibri"/>
                <w:b/>
                <w:bCs/>
                <w:color w:val="FFFFFF"/>
                <w:kern w:val="0"/>
                <w:sz w:val="22"/>
                <w:szCs w:val="22"/>
                <w:lang w:val="es-CR" w:eastAsia="es-CR"/>
                <w14:ligatures w14:val="none"/>
              </w:rPr>
            </w:pPr>
          </w:p>
        </w:tc>
      </w:tr>
      <w:tr w:rsidR="00271D5A" w:rsidRPr="00271D5A" w14:paraId="7D9D1E57" w14:textId="77777777" w:rsidTr="00271D5A">
        <w:trPr>
          <w:trHeight w:val="202"/>
          <w:jc w:val="center"/>
        </w:trPr>
        <w:tc>
          <w:tcPr>
            <w:tcW w:w="1889" w:type="dxa"/>
            <w:tcBorders>
              <w:top w:val="nil"/>
              <w:left w:val="single" w:sz="4" w:space="0" w:color="auto"/>
              <w:bottom w:val="single" w:sz="4" w:space="0" w:color="auto"/>
              <w:right w:val="single" w:sz="4" w:space="0" w:color="auto"/>
            </w:tcBorders>
            <w:shd w:val="clear" w:color="auto" w:fill="auto"/>
            <w:noWrap/>
            <w:vAlign w:val="center"/>
            <w:hideMark/>
          </w:tcPr>
          <w:p w14:paraId="5BD1EDE9" w14:textId="77777777" w:rsidR="00271D5A" w:rsidRPr="00271D5A" w:rsidRDefault="00271D5A" w:rsidP="00271D5A">
            <w:pPr>
              <w:spacing w:after="0" w:line="240" w:lineRule="auto"/>
              <w:jc w:val="lef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Terminados</w:t>
            </w:r>
          </w:p>
        </w:tc>
        <w:tc>
          <w:tcPr>
            <w:tcW w:w="1360" w:type="dxa"/>
            <w:tcBorders>
              <w:top w:val="nil"/>
              <w:left w:val="nil"/>
              <w:bottom w:val="single" w:sz="4" w:space="0" w:color="auto"/>
              <w:right w:val="single" w:sz="4" w:space="0" w:color="auto"/>
            </w:tcBorders>
            <w:shd w:val="clear" w:color="auto" w:fill="auto"/>
            <w:noWrap/>
            <w:vAlign w:val="center"/>
            <w:hideMark/>
          </w:tcPr>
          <w:p w14:paraId="1FA0F9E2" w14:textId="21260C2A" w:rsidR="00271D5A" w:rsidRPr="00271D5A" w:rsidRDefault="00271D5A" w:rsidP="00271D5A">
            <w:pPr>
              <w:spacing w:after="0" w:line="240" w:lineRule="auto"/>
              <w:jc w:val="righ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1</w:t>
            </w:r>
            <w:r w:rsidR="00313281">
              <w:rPr>
                <w:rFonts w:eastAsia="Times New Roman" w:cs="Calibri"/>
                <w:color w:val="000000"/>
                <w:kern w:val="0"/>
                <w:sz w:val="22"/>
                <w:szCs w:val="22"/>
                <w:lang w:val="es-CR" w:eastAsia="es-CR"/>
                <w14:ligatures w14:val="none"/>
              </w:rPr>
              <w:t xml:space="preserve"> </w:t>
            </w:r>
            <w:r w:rsidRPr="00271D5A">
              <w:rPr>
                <w:rFonts w:eastAsia="Times New Roman" w:cs="Calibri"/>
                <w:color w:val="000000"/>
                <w:kern w:val="0"/>
                <w:sz w:val="22"/>
                <w:szCs w:val="22"/>
                <w:lang w:val="es-CR" w:eastAsia="es-CR"/>
                <w14:ligatures w14:val="none"/>
              </w:rPr>
              <w:t>481</w:t>
            </w:r>
          </w:p>
        </w:tc>
        <w:tc>
          <w:tcPr>
            <w:tcW w:w="1438" w:type="dxa"/>
            <w:tcBorders>
              <w:top w:val="nil"/>
              <w:left w:val="nil"/>
              <w:bottom w:val="single" w:sz="4" w:space="0" w:color="auto"/>
              <w:right w:val="single" w:sz="4" w:space="0" w:color="auto"/>
            </w:tcBorders>
            <w:shd w:val="clear" w:color="auto" w:fill="auto"/>
            <w:noWrap/>
            <w:vAlign w:val="center"/>
            <w:hideMark/>
          </w:tcPr>
          <w:p w14:paraId="7D9F1EB3" w14:textId="6D2DF062" w:rsidR="00271D5A" w:rsidRPr="00271D5A" w:rsidRDefault="00271D5A" w:rsidP="00271D5A">
            <w:pPr>
              <w:spacing w:after="0" w:line="240" w:lineRule="auto"/>
              <w:jc w:val="righ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51,0</w:t>
            </w:r>
          </w:p>
        </w:tc>
        <w:tc>
          <w:tcPr>
            <w:tcW w:w="1375" w:type="dxa"/>
            <w:tcBorders>
              <w:top w:val="nil"/>
              <w:left w:val="nil"/>
              <w:bottom w:val="single" w:sz="4" w:space="0" w:color="auto"/>
              <w:right w:val="single" w:sz="4" w:space="0" w:color="auto"/>
            </w:tcBorders>
            <w:shd w:val="clear" w:color="auto" w:fill="auto"/>
            <w:noWrap/>
            <w:vAlign w:val="bottom"/>
            <w:hideMark/>
          </w:tcPr>
          <w:p w14:paraId="5C69C3CB" w14:textId="77777777" w:rsidR="00271D5A" w:rsidRPr="00271D5A" w:rsidRDefault="00271D5A" w:rsidP="00271D5A">
            <w:pPr>
              <w:spacing w:after="0" w:line="240" w:lineRule="auto"/>
              <w:jc w:val="center"/>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6</w:t>
            </w:r>
          </w:p>
        </w:tc>
        <w:tc>
          <w:tcPr>
            <w:tcW w:w="1438" w:type="dxa"/>
            <w:tcBorders>
              <w:top w:val="nil"/>
              <w:left w:val="nil"/>
              <w:bottom w:val="single" w:sz="4" w:space="0" w:color="auto"/>
              <w:right w:val="single" w:sz="4" w:space="0" w:color="auto"/>
            </w:tcBorders>
            <w:shd w:val="clear" w:color="auto" w:fill="auto"/>
            <w:noWrap/>
            <w:vAlign w:val="center"/>
            <w:hideMark/>
          </w:tcPr>
          <w:p w14:paraId="60892BDE" w14:textId="218FB52C" w:rsidR="00271D5A" w:rsidRPr="00271D5A" w:rsidRDefault="00271D5A" w:rsidP="00271D5A">
            <w:pPr>
              <w:spacing w:after="0" w:line="240" w:lineRule="auto"/>
              <w:jc w:val="righ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1</w:t>
            </w:r>
            <w:r w:rsidR="00313281">
              <w:rPr>
                <w:rFonts w:eastAsia="Times New Roman" w:cs="Calibri"/>
                <w:color w:val="000000"/>
                <w:kern w:val="0"/>
                <w:sz w:val="22"/>
                <w:szCs w:val="22"/>
                <w:lang w:val="es-CR" w:eastAsia="es-CR"/>
                <w14:ligatures w14:val="none"/>
              </w:rPr>
              <w:t xml:space="preserve"> </w:t>
            </w:r>
            <w:r w:rsidRPr="00271D5A">
              <w:rPr>
                <w:rFonts w:eastAsia="Times New Roman" w:cs="Calibri"/>
                <w:color w:val="000000"/>
                <w:kern w:val="0"/>
                <w:sz w:val="22"/>
                <w:szCs w:val="22"/>
                <w:lang w:val="es-CR" w:eastAsia="es-CR"/>
                <w14:ligatures w14:val="none"/>
              </w:rPr>
              <w:t>683</w:t>
            </w:r>
          </w:p>
        </w:tc>
        <w:tc>
          <w:tcPr>
            <w:tcW w:w="1312" w:type="dxa"/>
            <w:tcBorders>
              <w:top w:val="nil"/>
              <w:left w:val="nil"/>
              <w:bottom w:val="single" w:sz="4" w:space="0" w:color="auto"/>
              <w:right w:val="single" w:sz="4" w:space="0" w:color="auto"/>
            </w:tcBorders>
            <w:shd w:val="clear" w:color="auto" w:fill="auto"/>
            <w:noWrap/>
            <w:vAlign w:val="center"/>
            <w:hideMark/>
          </w:tcPr>
          <w:p w14:paraId="0964DDC9" w14:textId="77777777" w:rsidR="00271D5A" w:rsidRPr="00271D5A" w:rsidRDefault="00271D5A" w:rsidP="00271D5A">
            <w:pPr>
              <w:spacing w:after="0" w:line="240" w:lineRule="auto"/>
              <w:jc w:val="right"/>
              <w:rPr>
                <w:rFonts w:eastAsia="Times New Roman" w:cs="Calibri"/>
                <w:color w:val="000000"/>
                <w:kern w:val="0"/>
                <w:sz w:val="22"/>
                <w:szCs w:val="22"/>
                <w:lang w:val="es-CR" w:eastAsia="es-CR"/>
                <w14:ligatures w14:val="none"/>
              </w:rPr>
            </w:pPr>
            <w:r w:rsidRPr="00271D5A">
              <w:rPr>
                <w:rFonts w:eastAsia="Times New Roman" w:cs="Calibri"/>
                <w:color w:val="000000"/>
                <w:kern w:val="0"/>
                <w:sz w:val="22"/>
                <w:szCs w:val="22"/>
                <w:lang w:val="es-CR" w:eastAsia="es-CR"/>
                <w14:ligatures w14:val="none"/>
              </w:rPr>
              <w:t>1,14</w:t>
            </w:r>
          </w:p>
        </w:tc>
      </w:tr>
    </w:tbl>
    <w:p w14:paraId="451D6A01" w14:textId="699FC77E" w:rsidR="0085539F" w:rsidRPr="001D50AC" w:rsidRDefault="004F018A" w:rsidP="001D50AC">
      <w:pPr>
        <w:spacing w:after="0" w:line="276" w:lineRule="auto"/>
        <w:ind w:left="142" w:right="51"/>
        <w:jc w:val="center"/>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w:t>
      </w:r>
      <w:r w:rsidRPr="009421A2">
        <w:rPr>
          <w:rFonts w:eastAsia="Times New Roman" w:cs="Book Antiqua"/>
          <w:i/>
          <w:iCs/>
          <w:kern w:val="0"/>
          <w:sz w:val="18"/>
          <w:szCs w:val="18"/>
          <w:lang w:val="es-CR" w:eastAsia="es-ES"/>
          <w14:ligatures w14:val="none"/>
        </w:rPr>
        <w:t>con información extraída de SIGMA</w:t>
      </w:r>
      <w:r>
        <w:rPr>
          <w:rFonts w:eastAsia="Times New Roman" w:cs="Book Antiqua"/>
          <w:i/>
          <w:iCs/>
          <w:kern w:val="0"/>
          <w:sz w:val="18"/>
          <w:szCs w:val="18"/>
          <w:lang w:val="es-CR" w:eastAsia="es-ES"/>
          <w14:ligatures w14:val="none"/>
        </w:rPr>
        <w:t>.</w:t>
      </w:r>
    </w:p>
    <w:p w14:paraId="19DD7B70" w14:textId="60B1597E" w:rsidR="00B71C58" w:rsidRDefault="00AF3012" w:rsidP="001D50AC">
      <w:pPr>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lastRenderedPageBreak/>
        <w:t xml:space="preserve">De los datos mostrados en la tabla anterior se aprecia </w:t>
      </w:r>
      <w:r w:rsidR="00F729E7">
        <w:rPr>
          <w:rFonts w:eastAsia="Times New Roman" w:cs="Book Antiqua"/>
          <w:kern w:val="0"/>
          <w:lang w:val="es-CR" w:eastAsia="es-ES"/>
          <w14:ligatures w14:val="none"/>
        </w:rPr>
        <w:t xml:space="preserve">que, la carga </w:t>
      </w:r>
      <w:r w:rsidR="002A40E8">
        <w:rPr>
          <w:rFonts w:eastAsia="Times New Roman" w:cs="Book Antiqua"/>
          <w:kern w:val="0"/>
          <w:lang w:val="es-CR" w:eastAsia="es-ES"/>
          <w14:ligatures w14:val="none"/>
        </w:rPr>
        <w:t>de</w:t>
      </w:r>
      <w:r w:rsidR="00F729E7">
        <w:rPr>
          <w:rFonts w:eastAsia="Times New Roman" w:cs="Book Antiqua"/>
          <w:kern w:val="0"/>
          <w:lang w:val="es-CR" w:eastAsia="es-ES"/>
          <w14:ligatures w14:val="none"/>
        </w:rPr>
        <w:t xml:space="preserve"> asuntos e</w:t>
      </w:r>
      <w:r w:rsidR="002A40E8">
        <w:rPr>
          <w:rFonts w:eastAsia="Times New Roman" w:cs="Book Antiqua"/>
          <w:kern w:val="0"/>
          <w:lang w:val="es-CR" w:eastAsia="es-ES"/>
          <w14:ligatures w14:val="none"/>
        </w:rPr>
        <w:t>ntrados por persona</w:t>
      </w:r>
      <w:r w:rsidR="00190708">
        <w:rPr>
          <w:rFonts w:eastAsia="Times New Roman" w:cs="Book Antiqua"/>
          <w:kern w:val="0"/>
          <w:lang w:val="es-CR" w:eastAsia="es-ES"/>
          <w14:ligatures w14:val="none"/>
        </w:rPr>
        <w:t xml:space="preserve"> técnica judicial </w:t>
      </w:r>
      <w:r w:rsidR="001858AA">
        <w:rPr>
          <w:rFonts w:eastAsia="Times New Roman" w:cs="Book Antiqua"/>
          <w:kern w:val="0"/>
          <w:lang w:val="es-CR" w:eastAsia="es-ES"/>
          <w14:ligatures w14:val="none"/>
        </w:rPr>
        <w:t>disminui</w:t>
      </w:r>
      <w:r w:rsidR="00190708">
        <w:rPr>
          <w:rFonts w:eastAsia="Times New Roman" w:cs="Book Antiqua"/>
          <w:kern w:val="0"/>
          <w:lang w:val="es-CR" w:eastAsia="es-ES"/>
          <w14:ligatures w14:val="none"/>
        </w:rPr>
        <w:t>ría de 60.4 a 49.9</w:t>
      </w:r>
      <w:r w:rsidR="003F2A6C">
        <w:rPr>
          <w:rFonts w:eastAsia="Times New Roman" w:cs="Book Antiqua"/>
          <w:kern w:val="0"/>
          <w:lang w:val="es-CR" w:eastAsia="es-ES"/>
          <w14:ligatures w14:val="none"/>
        </w:rPr>
        <w:t xml:space="preserve">; mientras que la cantidad de asuntos terminados </w:t>
      </w:r>
      <w:r w:rsidR="00EA0DA3">
        <w:rPr>
          <w:rFonts w:eastAsia="Times New Roman" w:cs="Book Antiqua"/>
          <w:kern w:val="0"/>
          <w:lang w:val="es-CR" w:eastAsia="es-ES"/>
          <w14:ligatures w14:val="none"/>
        </w:rPr>
        <w:t>pasaría de 1481 a 1683, alcanzando una relación de 1.14 asuntos terminados por cada asunto entrado.</w:t>
      </w:r>
    </w:p>
    <w:p w14:paraId="57A28020" w14:textId="77777777" w:rsidR="001D50AC" w:rsidRDefault="001D50AC" w:rsidP="001D50AC">
      <w:pPr>
        <w:spacing w:after="0" w:line="240" w:lineRule="auto"/>
        <w:rPr>
          <w:lang w:val="es-CR"/>
        </w:rPr>
      </w:pPr>
    </w:p>
    <w:p w14:paraId="548B4D26" w14:textId="0DBE467A" w:rsidR="00B71C58" w:rsidRDefault="00B71C58" w:rsidP="001D50AC">
      <w:pPr>
        <w:spacing w:after="0" w:line="240" w:lineRule="auto"/>
        <w:rPr>
          <w:lang w:val="es-CR"/>
        </w:rPr>
      </w:pPr>
      <w:r>
        <w:rPr>
          <w:lang w:val="es-CR"/>
        </w:rPr>
        <w:t xml:space="preserve">En la siguiente tabla se muestra el cálculo de la carga de trabajo por persona </w:t>
      </w:r>
      <w:r w:rsidR="00B703EA">
        <w:rPr>
          <w:lang w:val="es-CR"/>
        </w:rPr>
        <w:t>técnica judicial</w:t>
      </w:r>
      <w:r>
        <w:rPr>
          <w:lang w:val="es-CR"/>
        </w:rPr>
        <w:t xml:space="preserve"> del Juzgado Contravencional de Santa Ana, utilizando la información del periodo comprendido entre el 1 de enero de 2021 al 30 de junio de 2024:</w:t>
      </w:r>
    </w:p>
    <w:p w14:paraId="2E682681" w14:textId="77777777" w:rsidR="00B703EA" w:rsidRDefault="00B703EA" w:rsidP="001D50AC">
      <w:pPr>
        <w:spacing w:after="0" w:line="240" w:lineRule="auto"/>
        <w:rPr>
          <w:lang w:val="es-CR"/>
        </w:rPr>
      </w:pPr>
    </w:p>
    <w:p w14:paraId="773AEA8F" w14:textId="77777777" w:rsidR="000B2E13" w:rsidRPr="001D50AC" w:rsidRDefault="000B2E13" w:rsidP="001D50AC">
      <w:pPr>
        <w:spacing w:after="0" w:line="240" w:lineRule="auto"/>
        <w:jc w:val="center"/>
        <w:rPr>
          <w:rFonts w:eastAsia="Times New Roman" w:cs="Times New Roman"/>
          <w:b/>
          <w:bCs/>
          <w:kern w:val="0"/>
          <w:sz w:val="20"/>
          <w:szCs w:val="20"/>
          <w:lang w:val="es-CR" w:eastAsia="es-ES"/>
          <w14:ligatures w14:val="none"/>
        </w:rPr>
      </w:pPr>
      <w:r w:rsidRPr="001D50AC">
        <w:rPr>
          <w:rFonts w:eastAsia="Times New Roman" w:cs="Times New Roman"/>
          <w:b/>
          <w:bCs/>
          <w:kern w:val="0"/>
          <w:sz w:val="20"/>
          <w:szCs w:val="20"/>
          <w:lang w:val="es-CR" w:eastAsia="es-ES"/>
          <w14:ligatures w14:val="none"/>
        </w:rPr>
        <w:t>Tabla 14</w:t>
      </w:r>
    </w:p>
    <w:p w14:paraId="2A455D92" w14:textId="19D9EBEE" w:rsidR="000B2E13" w:rsidRPr="001D50AC" w:rsidRDefault="000B2E13" w:rsidP="001D50AC">
      <w:pPr>
        <w:spacing w:after="0" w:line="240" w:lineRule="auto"/>
        <w:ind w:left="567" w:right="567"/>
        <w:jc w:val="center"/>
        <w:rPr>
          <w:rStyle w:val="ui-provider"/>
          <w:rFonts w:eastAsia="Times New Roman" w:cs="Times New Roman"/>
          <w:b/>
          <w:bCs/>
          <w:kern w:val="0"/>
          <w:sz w:val="20"/>
          <w:szCs w:val="20"/>
          <w:lang w:val="es-CR" w:eastAsia="es-ES"/>
          <w14:ligatures w14:val="none"/>
        </w:rPr>
      </w:pPr>
      <w:r w:rsidRPr="001D50AC">
        <w:rPr>
          <w:rFonts w:eastAsia="Times New Roman" w:cs="Times New Roman"/>
          <w:b/>
          <w:bCs/>
          <w:kern w:val="0"/>
          <w:sz w:val="20"/>
          <w:szCs w:val="20"/>
          <w:lang w:val="es-CR" w:eastAsia="es-ES"/>
          <w14:ligatures w14:val="none"/>
        </w:rPr>
        <w:t xml:space="preserve">Proyección de la </w:t>
      </w:r>
      <w:r w:rsidR="00B703EA" w:rsidRPr="001D50AC">
        <w:rPr>
          <w:rFonts w:eastAsia="Times New Roman" w:cs="Times New Roman"/>
          <w:b/>
          <w:bCs/>
          <w:kern w:val="0"/>
          <w:sz w:val="20"/>
          <w:szCs w:val="20"/>
          <w:lang w:val="es-CR" w:eastAsia="es-ES"/>
          <w14:ligatures w14:val="none"/>
        </w:rPr>
        <w:t>carga de trabajo por persona técnica judicial del Juzgado Contravencional de Santa Ana</w:t>
      </w:r>
      <w:r w:rsidRPr="001D50AC">
        <w:rPr>
          <w:rFonts w:eastAsia="Times New Roman" w:cs="Times New Roman"/>
          <w:b/>
          <w:bCs/>
          <w:kern w:val="0"/>
          <w:sz w:val="20"/>
          <w:szCs w:val="20"/>
          <w:lang w:val="es-CR" w:eastAsia="es-ES"/>
          <w14:ligatures w14:val="none"/>
        </w:rPr>
        <w:t>.</w:t>
      </w:r>
    </w:p>
    <w:tbl>
      <w:tblPr>
        <w:tblW w:w="8888" w:type="dxa"/>
        <w:jc w:val="center"/>
        <w:tblCellMar>
          <w:left w:w="70" w:type="dxa"/>
          <w:right w:w="70" w:type="dxa"/>
        </w:tblCellMar>
        <w:tblLook w:val="04A0" w:firstRow="1" w:lastRow="0" w:firstColumn="1" w:lastColumn="0" w:noHBand="0" w:noVBand="1"/>
      </w:tblPr>
      <w:tblGrid>
        <w:gridCol w:w="2547"/>
        <w:gridCol w:w="709"/>
        <w:gridCol w:w="708"/>
        <w:gridCol w:w="709"/>
        <w:gridCol w:w="764"/>
        <w:gridCol w:w="945"/>
        <w:gridCol w:w="1219"/>
        <w:gridCol w:w="1287"/>
      </w:tblGrid>
      <w:tr w:rsidR="000B2E13" w:rsidRPr="000B2E13" w14:paraId="44C700AC" w14:textId="77777777" w:rsidTr="001D50AC">
        <w:trPr>
          <w:trHeight w:val="253"/>
          <w:jc w:val="center"/>
        </w:trPr>
        <w:tc>
          <w:tcPr>
            <w:tcW w:w="8888" w:type="dxa"/>
            <w:gridSpan w:val="8"/>
            <w:tcBorders>
              <w:top w:val="single" w:sz="4" w:space="0" w:color="auto"/>
              <w:left w:val="single" w:sz="4" w:space="0" w:color="auto"/>
              <w:bottom w:val="single" w:sz="4" w:space="0" w:color="auto"/>
              <w:right w:val="single" w:sz="4" w:space="0" w:color="000000"/>
            </w:tcBorders>
            <w:shd w:val="clear" w:color="000000" w:fill="F4B084"/>
            <w:noWrap/>
            <w:vAlign w:val="center"/>
            <w:hideMark/>
          </w:tcPr>
          <w:p w14:paraId="4622EC10"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Proyección de la carga de trabajo</w:t>
            </w:r>
          </w:p>
        </w:tc>
      </w:tr>
      <w:tr w:rsidR="000B2E13" w:rsidRPr="000B2E13" w14:paraId="028050C4" w14:textId="77777777" w:rsidTr="001D50AC">
        <w:trPr>
          <w:trHeight w:val="253"/>
          <w:jc w:val="center"/>
        </w:trPr>
        <w:tc>
          <w:tcPr>
            <w:tcW w:w="2547" w:type="dxa"/>
            <w:vMerge w:val="restart"/>
            <w:tcBorders>
              <w:top w:val="nil"/>
              <w:left w:val="single" w:sz="4" w:space="0" w:color="auto"/>
              <w:bottom w:val="single" w:sz="4" w:space="0" w:color="000000"/>
              <w:right w:val="single" w:sz="4" w:space="0" w:color="auto"/>
            </w:tcBorders>
            <w:shd w:val="clear" w:color="000000" w:fill="0070C0"/>
            <w:vAlign w:val="center"/>
            <w:hideMark/>
          </w:tcPr>
          <w:p w14:paraId="21719EAD" w14:textId="77777777" w:rsidR="000B2E13" w:rsidRPr="000B2E13" w:rsidRDefault="000B2E13" w:rsidP="000B2E13">
            <w:pPr>
              <w:spacing w:after="0" w:line="240" w:lineRule="auto"/>
              <w:jc w:val="center"/>
              <w:rPr>
                <w:rFonts w:eastAsia="Times New Roman" w:cs="Calibri"/>
                <w:b/>
                <w:bCs/>
                <w:color w:val="FFFFFF"/>
                <w:kern w:val="0"/>
                <w:sz w:val="20"/>
                <w:szCs w:val="20"/>
                <w:lang w:val="es-CR" w:eastAsia="es-CR"/>
                <w14:ligatures w14:val="none"/>
              </w:rPr>
            </w:pPr>
            <w:r w:rsidRPr="000B2E13">
              <w:rPr>
                <w:rFonts w:eastAsia="Times New Roman" w:cs="Calibri"/>
                <w:b/>
                <w:bCs/>
                <w:color w:val="FFFFFF"/>
                <w:kern w:val="0"/>
                <w:sz w:val="20"/>
                <w:szCs w:val="20"/>
                <w:lang w:val="es-CR" w:eastAsia="es-CR"/>
                <w14:ligatures w14:val="none"/>
              </w:rPr>
              <w:t>Año</w:t>
            </w:r>
          </w:p>
        </w:tc>
        <w:tc>
          <w:tcPr>
            <w:tcW w:w="3835" w:type="dxa"/>
            <w:gridSpan w:val="5"/>
            <w:tcBorders>
              <w:top w:val="nil"/>
              <w:left w:val="nil"/>
              <w:bottom w:val="single" w:sz="4" w:space="0" w:color="auto"/>
              <w:right w:val="nil"/>
            </w:tcBorders>
            <w:shd w:val="clear" w:color="auto" w:fill="auto"/>
            <w:noWrap/>
            <w:vAlign w:val="center"/>
            <w:hideMark/>
          </w:tcPr>
          <w:p w14:paraId="1EE124AC"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Materias</w:t>
            </w:r>
          </w:p>
        </w:tc>
        <w:tc>
          <w:tcPr>
            <w:tcW w:w="2506" w:type="dxa"/>
            <w:gridSpan w:val="2"/>
            <w:tcBorders>
              <w:top w:val="single" w:sz="4" w:space="0" w:color="auto"/>
              <w:left w:val="single" w:sz="4" w:space="0" w:color="auto"/>
              <w:bottom w:val="nil"/>
              <w:right w:val="single" w:sz="4" w:space="0" w:color="000000"/>
            </w:tcBorders>
            <w:shd w:val="clear" w:color="000000" w:fill="ACB9CA"/>
            <w:noWrap/>
            <w:vAlign w:val="center"/>
            <w:hideMark/>
          </w:tcPr>
          <w:p w14:paraId="3E489B73"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Personas Tec. Judic.</w:t>
            </w:r>
          </w:p>
        </w:tc>
      </w:tr>
      <w:tr w:rsidR="000B2E13" w:rsidRPr="000B2E13" w14:paraId="1538CB01" w14:textId="77777777" w:rsidTr="001D50AC">
        <w:trPr>
          <w:trHeight w:val="253"/>
          <w:jc w:val="center"/>
        </w:trPr>
        <w:tc>
          <w:tcPr>
            <w:tcW w:w="2547" w:type="dxa"/>
            <w:vMerge/>
            <w:tcBorders>
              <w:top w:val="nil"/>
              <w:left w:val="single" w:sz="4" w:space="0" w:color="auto"/>
              <w:bottom w:val="single" w:sz="4" w:space="0" w:color="000000"/>
              <w:right w:val="single" w:sz="4" w:space="0" w:color="auto"/>
            </w:tcBorders>
            <w:vAlign w:val="center"/>
            <w:hideMark/>
          </w:tcPr>
          <w:p w14:paraId="0FA71558" w14:textId="77777777" w:rsidR="000B2E13" w:rsidRPr="000B2E13" w:rsidRDefault="000B2E13" w:rsidP="000B2E13">
            <w:pPr>
              <w:spacing w:after="0" w:line="240" w:lineRule="auto"/>
              <w:jc w:val="left"/>
              <w:rPr>
                <w:rFonts w:eastAsia="Times New Roman" w:cs="Calibri"/>
                <w:b/>
                <w:bCs/>
                <w:color w:val="FFFFFF"/>
                <w:kern w:val="0"/>
                <w:sz w:val="20"/>
                <w:szCs w:val="20"/>
                <w:lang w:val="es-CR" w:eastAsia="es-CR"/>
                <w14:ligatures w14:val="none"/>
              </w:rPr>
            </w:pPr>
          </w:p>
        </w:tc>
        <w:tc>
          <w:tcPr>
            <w:tcW w:w="709" w:type="dxa"/>
            <w:tcBorders>
              <w:top w:val="nil"/>
              <w:left w:val="nil"/>
              <w:bottom w:val="single" w:sz="4" w:space="0" w:color="auto"/>
              <w:right w:val="single" w:sz="4" w:space="0" w:color="auto"/>
            </w:tcBorders>
            <w:shd w:val="clear" w:color="auto" w:fill="auto"/>
            <w:noWrap/>
            <w:vAlign w:val="center"/>
            <w:hideMark/>
          </w:tcPr>
          <w:p w14:paraId="17EA95E8"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P A</w:t>
            </w:r>
          </w:p>
        </w:tc>
        <w:tc>
          <w:tcPr>
            <w:tcW w:w="708" w:type="dxa"/>
            <w:tcBorders>
              <w:top w:val="nil"/>
              <w:left w:val="nil"/>
              <w:bottom w:val="single" w:sz="4" w:space="0" w:color="auto"/>
              <w:right w:val="single" w:sz="4" w:space="0" w:color="auto"/>
            </w:tcBorders>
            <w:shd w:val="clear" w:color="auto" w:fill="auto"/>
            <w:noWrap/>
            <w:vAlign w:val="center"/>
            <w:hideMark/>
          </w:tcPr>
          <w:p w14:paraId="1D85B3F5"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TR</w:t>
            </w:r>
          </w:p>
        </w:tc>
        <w:tc>
          <w:tcPr>
            <w:tcW w:w="709" w:type="dxa"/>
            <w:tcBorders>
              <w:top w:val="nil"/>
              <w:left w:val="nil"/>
              <w:bottom w:val="single" w:sz="4" w:space="0" w:color="auto"/>
              <w:right w:val="single" w:sz="4" w:space="0" w:color="auto"/>
            </w:tcBorders>
            <w:shd w:val="clear" w:color="auto" w:fill="auto"/>
            <w:noWrap/>
            <w:vAlign w:val="center"/>
            <w:hideMark/>
          </w:tcPr>
          <w:p w14:paraId="2D558D34"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F y C</w:t>
            </w:r>
          </w:p>
        </w:tc>
        <w:tc>
          <w:tcPr>
            <w:tcW w:w="764" w:type="dxa"/>
            <w:tcBorders>
              <w:top w:val="nil"/>
              <w:left w:val="nil"/>
              <w:bottom w:val="single" w:sz="4" w:space="0" w:color="auto"/>
              <w:right w:val="single" w:sz="4" w:space="0" w:color="auto"/>
            </w:tcBorders>
            <w:shd w:val="clear" w:color="auto" w:fill="auto"/>
            <w:noWrap/>
            <w:vAlign w:val="center"/>
            <w:hideMark/>
          </w:tcPr>
          <w:p w14:paraId="4616DD81"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V D</w:t>
            </w:r>
          </w:p>
        </w:tc>
        <w:tc>
          <w:tcPr>
            <w:tcW w:w="945" w:type="dxa"/>
            <w:tcBorders>
              <w:top w:val="nil"/>
              <w:left w:val="nil"/>
              <w:bottom w:val="single" w:sz="4" w:space="0" w:color="auto"/>
              <w:right w:val="nil"/>
            </w:tcBorders>
            <w:shd w:val="clear" w:color="auto" w:fill="auto"/>
            <w:noWrap/>
            <w:vAlign w:val="center"/>
            <w:hideMark/>
          </w:tcPr>
          <w:p w14:paraId="763C80FE"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Totales</w:t>
            </w:r>
          </w:p>
        </w:tc>
        <w:tc>
          <w:tcPr>
            <w:tcW w:w="1219" w:type="dxa"/>
            <w:tcBorders>
              <w:top w:val="nil"/>
              <w:left w:val="single" w:sz="4" w:space="0" w:color="auto"/>
              <w:bottom w:val="single" w:sz="4" w:space="0" w:color="auto"/>
              <w:right w:val="nil"/>
            </w:tcBorders>
            <w:shd w:val="clear" w:color="000000" w:fill="ACB9CA"/>
            <w:noWrap/>
            <w:vAlign w:val="center"/>
            <w:hideMark/>
          </w:tcPr>
          <w:p w14:paraId="0A2D7608" w14:textId="77777777" w:rsidR="000B2E13" w:rsidRPr="000B2E13" w:rsidRDefault="000B2E13" w:rsidP="000B2E13">
            <w:pPr>
              <w:spacing w:after="0" w:line="240" w:lineRule="auto"/>
              <w:jc w:val="left"/>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 xml:space="preserve">Cantidad </w:t>
            </w:r>
          </w:p>
        </w:tc>
        <w:tc>
          <w:tcPr>
            <w:tcW w:w="1287" w:type="dxa"/>
            <w:tcBorders>
              <w:top w:val="nil"/>
              <w:left w:val="single" w:sz="4" w:space="0" w:color="auto"/>
              <w:bottom w:val="single" w:sz="4" w:space="0" w:color="auto"/>
              <w:right w:val="single" w:sz="4" w:space="0" w:color="auto"/>
            </w:tcBorders>
            <w:shd w:val="clear" w:color="000000" w:fill="ACB9CA"/>
            <w:noWrap/>
            <w:vAlign w:val="center"/>
            <w:hideMark/>
          </w:tcPr>
          <w:p w14:paraId="0D15B7CC"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Promedio</w:t>
            </w:r>
          </w:p>
        </w:tc>
      </w:tr>
      <w:tr w:rsidR="000B2E13" w:rsidRPr="000B2E13" w14:paraId="52777400" w14:textId="77777777" w:rsidTr="001D50AC">
        <w:trPr>
          <w:trHeight w:val="253"/>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3ED09A30"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2021</w:t>
            </w:r>
          </w:p>
        </w:tc>
        <w:tc>
          <w:tcPr>
            <w:tcW w:w="709" w:type="dxa"/>
            <w:tcBorders>
              <w:top w:val="nil"/>
              <w:left w:val="nil"/>
              <w:bottom w:val="single" w:sz="4" w:space="0" w:color="auto"/>
              <w:right w:val="single" w:sz="4" w:space="0" w:color="auto"/>
            </w:tcBorders>
            <w:shd w:val="clear" w:color="auto" w:fill="auto"/>
            <w:noWrap/>
            <w:vAlign w:val="center"/>
            <w:hideMark/>
          </w:tcPr>
          <w:p w14:paraId="63B7FF73"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1594</w:t>
            </w:r>
          </w:p>
        </w:tc>
        <w:tc>
          <w:tcPr>
            <w:tcW w:w="708" w:type="dxa"/>
            <w:tcBorders>
              <w:top w:val="nil"/>
              <w:left w:val="nil"/>
              <w:bottom w:val="single" w:sz="4" w:space="0" w:color="auto"/>
              <w:right w:val="single" w:sz="4" w:space="0" w:color="auto"/>
            </w:tcBorders>
            <w:shd w:val="clear" w:color="auto" w:fill="auto"/>
            <w:noWrap/>
            <w:vAlign w:val="center"/>
            <w:hideMark/>
          </w:tcPr>
          <w:p w14:paraId="24CFBAB7"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1287</w:t>
            </w:r>
          </w:p>
        </w:tc>
        <w:tc>
          <w:tcPr>
            <w:tcW w:w="709" w:type="dxa"/>
            <w:tcBorders>
              <w:top w:val="nil"/>
              <w:left w:val="nil"/>
              <w:bottom w:val="single" w:sz="4" w:space="0" w:color="auto"/>
              <w:right w:val="single" w:sz="4" w:space="0" w:color="auto"/>
            </w:tcBorders>
            <w:shd w:val="clear" w:color="auto" w:fill="auto"/>
            <w:noWrap/>
            <w:vAlign w:val="center"/>
            <w:hideMark/>
          </w:tcPr>
          <w:p w14:paraId="503AD373"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522</w:t>
            </w:r>
          </w:p>
        </w:tc>
        <w:tc>
          <w:tcPr>
            <w:tcW w:w="764" w:type="dxa"/>
            <w:tcBorders>
              <w:top w:val="nil"/>
              <w:left w:val="nil"/>
              <w:bottom w:val="single" w:sz="4" w:space="0" w:color="auto"/>
              <w:right w:val="single" w:sz="4" w:space="0" w:color="auto"/>
            </w:tcBorders>
            <w:shd w:val="clear" w:color="auto" w:fill="auto"/>
            <w:noWrap/>
            <w:vAlign w:val="center"/>
            <w:hideMark/>
          </w:tcPr>
          <w:p w14:paraId="7BCEBBDD"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472</w:t>
            </w:r>
          </w:p>
        </w:tc>
        <w:tc>
          <w:tcPr>
            <w:tcW w:w="945" w:type="dxa"/>
            <w:tcBorders>
              <w:top w:val="nil"/>
              <w:left w:val="nil"/>
              <w:bottom w:val="single" w:sz="4" w:space="0" w:color="auto"/>
              <w:right w:val="single" w:sz="4" w:space="0" w:color="auto"/>
            </w:tcBorders>
            <w:shd w:val="clear" w:color="auto" w:fill="auto"/>
            <w:noWrap/>
            <w:vAlign w:val="center"/>
            <w:hideMark/>
          </w:tcPr>
          <w:p w14:paraId="450A0C5D"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3875</w:t>
            </w:r>
          </w:p>
        </w:tc>
        <w:tc>
          <w:tcPr>
            <w:tcW w:w="1219" w:type="dxa"/>
            <w:vMerge w:val="restart"/>
            <w:tcBorders>
              <w:top w:val="nil"/>
              <w:left w:val="single" w:sz="4" w:space="0" w:color="auto"/>
              <w:bottom w:val="single" w:sz="4" w:space="0" w:color="000000"/>
              <w:right w:val="single" w:sz="4" w:space="0" w:color="auto"/>
            </w:tcBorders>
            <w:shd w:val="clear" w:color="000000" w:fill="ACB9CA"/>
            <w:noWrap/>
            <w:vAlign w:val="center"/>
            <w:hideMark/>
          </w:tcPr>
          <w:p w14:paraId="2D892806"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6</w:t>
            </w:r>
          </w:p>
        </w:tc>
        <w:tc>
          <w:tcPr>
            <w:tcW w:w="1287" w:type="dxa"/>
            <w:tcBorders>
              <w:top w:val="nil"/>
              <w:left w:val="nil"/>
              <w:bottom w:val="single" w:sz="4" w:space="0" w:color="auto"/>
              <w:right w:val="single" w:sz="4" w:space="0" w:color="auto"/>
            </w:tcBorders>
            <w:shd w:val="clear" w:color="000000" w:fill="BDD7EE"/>
            <w:noWrap/>
            <w:vAlign w:val="center"/>
            <w:hideMark/>
          </w:tcPr>
          <w:p w14:paraId="01D138AA" w14:textId="77777777" w:rsidR="000B2E13" w:rsidRPr="000B2E13" w:rsidRDefault="000B2E13" w:rsidP="000B2E13">
            <w:pPr>
              <w:spacing w:after="0" w:line="240" w:lineRule="auto"/>
              <w:jc w:val="right"/>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57,4</w:t>
            </w:r>
          </w:p>
        </w:tc>
      </w:tr>
      <w:tr w:rsidR="000B2E13" w:rsidRPr="000B2E13" w14:paraId="387CAD06" w14:textId="77777777" w:rsidTr="001D50AC">
        <w:trPr>
          <w:trHeight w:val="253"/>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BA9FE37"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2022</w:t>
            </w:r>
          </w:p>
        </w:tc>
        <w:tc>
          <w:tcPr>
            <w:tcW w:w="709" w:type="dxa"/>
            <w:tcBorders>
              <w:top w:val="nil"/>
              <w:left w:val="nil"/>
              <w:bottom w:val="single" w:sz="4" w:space="0" w:color="auto"/>
              <w:right w:val="single" w:sz="4" w:space="0" w:color="auto"/>
            </w:tcBorders>
            <w:shd w:val="clear" w:color="auto" w:fill="auto"/>
            <w:noWrap/>
            <w:vAlign w:val="center"/>
            <w:hideMark/>
          </w:tcPr>
          <w:p w14:paraId="538A6922"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585</w:t>
            </w:r>
          </w:p>
        </w:tc>
        <w:tc>
          <w:tcPr>
            <w:tcW w:w="708" w:type="dxa"/>
            <w:tcBorders>
              <w:top w:val="nil"/>
              <w:left w:val="nil"/>
              <w:bottom w:val="single" w:sz="4" w:space="0" w:color="auto"/>
              <w:right w:val="single" w:sz="4" w:space="0" w:color="auto"/>
            </w:tcBorders>
            <w:shd w:val="clear" w:color="auto" w:fill="auto"/>
            <w:noWrap/>
            <w:vAlign w:val="center"/>
            <w:hideMark/>
          </w:tcPr>
          <w:p w14:paraId="7FF01F6E"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1461</w:t>
            </w:r>
          </w:p>
        </w:tc>
        <w:tc>
          <w:tcPr>
            <w:tcW w:w="709" w:type="dxa"/>
            <w:tcBorders>
              <w:top w:val="nil"/>
              <w:left w:val="nil"/>
              <w:bottom w:val="single" w:sz="4" w:space="0" w:color="auto"/>
              <w:right w:val="single" w:sz="4" w:space="0" w:color="auto"/>
            </w:tcBorders>
            <w:shd w:val="clear" w:color="auto" w:fill="auto"/>
            <w:noWrap/>
            <w:vAlign w:val="center"/>
            <w:hideMark/>
          </w:tcPr>
          <w:p w14:paraId="39F2B63F"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508</w:t>
            </w:r>
          </w:p>
        </w:tc>
        <w:tc>
          <w:tcPr>
            <w:tcW w:w="764" w:type="dxa"/>
            <w:tcBorders>
              <w:top w:val="nil"/>
              <w:left w:val="nil"/>
              <w:bottom w:val="single" w:sz="4" w:space="0" w:color="auto"/>
              <w:right w:val="single" w:sz="4" w:space="0" w:color="auto"/>
            </w:tcBorders>
            <w:shd w:val="clear" w:color="auto" w:fill="auto"/>
            <w:noWrap/>
            <w:vAlign w:val="center"/>
            <w:hideMark/>
          </w:tcPr>
          <w:p w14:paraId="2F466F52"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542</w:t>
            </w:r>
          </w:p>
        </w:tc>
        <w:tc>
          <w:tcPr>
            <w:tcW w:w="945" w:type="dxa"/>
            <w:tcBorders>
              <w:top w:val="nil"/>
              <w:left w:val="nil"/>
              <w:bottom w:val="single" w:sz="4" w:space="0" w:color="auto"/>
              <w:right w:val="single" w:sz="4" w:space="0" w:color="auto"/>
            </w:tcBorders>
            <w:shd w:val="clear" w:color="auto" w:fill="auto"/>
            <w:noWrap/>
            <w:vAlign w:val="center"/>
            <w:hideMark/>
          </w:tcPr>
          <w:p w14:paraId="3C296DDD"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3096</w:t>
            </w:r>
          </w:p>
        </w:tc>
        <w:tc>
          <w:tcPr>
            <w:tcW w:w="1219" w:type="dxa"/>
            <w:vMerge/>
            <w:tcBorders>
              <w:top w:val="nil"/>
              <w:left w:val="single" w:sz="4" w:space="0" w:color="auto"/>
              <w:bottom w:val="single" w:sz="4" w:space="0" w:color="000000"/>
              <w:right w:val="single" w:sz="4" w:space="0" w:color="auto"/>
            </w:tcBorders>
            <w:vAlign w:val="center"/>
            <w:hideMark/>
          </w:tcPr>
          <w:p w14:paraId="1C687F4B" w14:textId="77777777" w:rsidR="000B2E13" w:rsidRPr="000B2E13" w:rsidRDefault="000B2E13" w:rsidP="000B2E13">
            <w:pPr>
              <w:spacing w:after="0" w:line="240" w:lineRule="auto"/>
              <w:jc w:val="left"/>
              <w:rPr>
                <w:rFonts w:eastAsia="Times New Roman" w:cs="Calibri"/>
                <w:color w:val="000000"/>
                <w:kern w:val="0"/>
                <w:sz w:val="20"/>
                <w:szCs w:val="20"/>
                <w:lang w:val="es-CR" w:eastAsia="es-CR"/>
                <w14:ligatures w14:val="none"/>
              </w:rPr>
            </w:pPr>
          </w:p>
        </w:tc>
        <w:tc>
          <w:tcPr>
            <w:tcW w:w="1287" w:type="dxa"/>
            <w:tcBorders>
              <w:top w:val="nil"/>
              <w:left w:val="nil"/>
              <w:bottom w:val="single" w:sz="4" w:space="0" w:color="auto"/>
              <w:right w:val="single" w:sz="4" w:space="0" w:color="auto"/>
            </w:tcBorders>
            <w:shd w:val="clear" w:color="000000" w:fill="BDD7EE"/>
            <w:noWrap/>
            <w:vAlign w:val="center"/>
            <w:hideMark/>
          </w:tcPr>
          <w:p w14:paraId="6FE82913" w14:textId="77777777" w:rsidR="000B2E13" w:rsidRPr="000B2E13" w:rsidRDefault="000B2E13" w:rsidP="000B2E13">
            <w:pPr>
              <w:spacing w:after="0" w:line="240" w:lineRule="auto"/>
              <w:jc w:val="right"/>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45,9</w:t>
            </w:r>
          </w:p>
        </w:tc>
      </w:tr>
      <w:tr w:rsidR="000B2E13" w:rsidRPr="000B2E13" w14:paraId="07513C40" w14:textId="77777777" w:rsidTr="001D50AC">
        <w:trPr>
          <w:trHeight w:val="253"/>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2206810B"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2023</w:t>
            </w:r>
          </w:p>
        </w:tc>
        <w:tc>
          <w:tcPr>
            <w:tcW w:w="709" w:type="dxa"/>
            <w:tcBorders>
              <w:top w:val="nil"/>
              <w:left w:val="nil"/>
              <w:bottom w:val="single" w:sz="4" w:space="0" w:color="auto"/>
              <w:right w:val="single" w:sz="4" w:space="0" w:color="auto"/>
            </w:tcBorders>
            <w:shd w:val="clear" w:color="auto" w:fill="auto"/>
            <w:noWrap/>
            <w:vAlign w:val="center"/>
            <w:hideMark/>
          </w:tcPr>
          <w:p w14:paraId="6E914FDF"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591</w:t>
            </w:r>
          </w:p>
        </w:tc>
        <w:tc>
          <w:tcPr>
            <w:tcW w:w="708" w:type="dxa"/>
            <w:tcBorders>
              <w:top w:val="nil"/>
              <w:left w:val="nil"/>
              <w:bottom w:val="single" w:sz="4" w:space="0" w:color="auto"/>
              <w:right w:val="single" w:sz="4" w:space="0" w:color="auto"/>
            </w:tcBorders>
            <w:shd w:val="clear" w:color="auto" w:fill="auto"/>
            <w:noWrap/>
            <w:vAlign w:val="center"/>
            <w:hideMark/>
          </w:tcPr>
          <w:p w14:paraId="57B205C9"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1455</w:t>
            </w:r>
          </w:p>
        </w:tc>
        <w:tc>
          <w:tcPr>
            <w:tcW w:w="709" w:type="dxa"/>
            <w:tcBorders>
              <w:top w:val="nil"/>
              <w:left w:val="nil"/>
              <w:bottom w:val="single" w:sz="4" w:space="0" w:color="auto"/>
              <w:right w:val="single" w:sz="4" w:space="0" w:color="auto"/>
            </w:tcBorders>
            <w:shd w:val="clear" w:color="auto" w:fill="auto"/>
            <w:noWrap/>
            <w:vAlign w:val="center"/>
            <w:hideMark/>
          </w:tcPr>
          <w:p w14:paraId="6394DFE3"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621</w:t>
            </w:r>
          </w:p>
        </w:tc>
        <w:tc>
          <w:tcPr>
            <w:tcW w:w="764" w:type="dxa"/>
            <w:tcBorders>
              <w:top w:val="nil"/>
              <w:left w:val="nil"/>
              <w:bottom w:val="single" w:sz="4" w:space="0" w:color="auto"/>
              <w:right w:val="single" w:sz="4" w:space="0" w:color="auto"/>
            </w:tcBorders>
            <w:shd w:val="clear" w:color="auto" w:fill="auto"/>
            <w:noWrap/>
            <w:vAlign w:val="center"/>
            <w:hideMark/>
          </w:tcPr>
          <w:p w14:paraId="615DE892"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587</w:t>
            </w:r>
          </w:p>
        </w:tc>
        <w:tc>
          <w:tcPr>
            <w:tcW w:w="945" w:type="dxa"/>
            <w:tcBorders>
              <w:top w:val="nil"/>
              <w:left w:val="nil"/>
              <w:bottom w:val="single" w:sz="4" w:space="0" w:color="auto"/>
              <w:right w:val="single" w:sz="4" w:space="0" w:color="auto"/>
            </w:tcBorders>
            <w:shd w:val="clear" w:color="auto" w:fill="auto"/>
            <w:noWrap/>
            <w:vAlign w:val="center"/>
            <w:hideMark/>
          </w:tcPr>
          <w:p w14:paraId="6AB01276"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3254</w:t>
            </w:r>
          </w:p>
        </w:tc>
        <w:tc>
          <w:tcPr>
            <w:tcW w:w="1219" w:type="dxa"/>
            <w:vMerge/>
            <w:tcBorders>
              <w:top w:val="nil"/>
              <w:left w:val="single" w:sz="4" w:space="0" w:color="auto"/>
              <w:bottom w:val="single" w:sz="4" w:space="0" w:color="000000"/>
              <w:right w:val="single" w:sz="4" w:space="0" w:color="auto"/>
            </w:tcBorders>
            <w:vAlign w:val="center"/>
            <w:hideMark/>
          </w:tcPr>
          <w:p w14:paraId="7FC12882" w14:textId="77777777" w:rsidR="000B2E13" w:rsidRPr="000B2E13" w:rsidRDefault="000B2E13" w:rsidP="000B2E13">
            <w:pPr>
              <w:spacing w:after="0" w:line="240" w:lineRule="auto"/>
              <w:jc w:val="left"/>
              <w:rPr>
                <w:rFonts w:eastAsia="Times New Roman" w:cs="Calibri"/>
                <w:color w:val="000000"/>
                <w:kern w:val="0"/>
                <w:sz w:val="20"/>
                <w:szCs w:val="20"/>
                <w:lang w:val="es-CR" w:eastAsia="es-CR"/>
                <w14:ligatures w14:val="none"/>
              </w:rPr>
            </w:pPr>
          </w:p>
        </w:tc>
        <w:tc>
          <w:tcPr>
            <w:tcW w:w="1287" w:type="dxa"/>
            <w:tcBorders>
              <w:top w:val="nil"/>
              <w:left w:val="nil"/>
              <w:bottom w:val="single" w:sz="4" w:space="0" w:color="auto"/>
              <w:right w:val="single" w:sz="4" w:space="0" w:color="auto"/>
            </w:tcBorders>
            <w:shd w:val="clear" w:color="000000" w:fill="BDD7EE"/>
            <w:noWrap/>
            <w:vAlign w:val="center"/>
            <w:hideMark/>
          </w:tcPr>
          <w:p w14:paraId="303BF5CB" w14:textId="77777777" w:rsidR="000B2E13" w:rsidRPr="000B2E13" w:rsidRDefault="000B2E13" w:rsidP="000B2E13">
            <w:pPr>
              <w:spacing w:after="0" w:line="240" w:lineRule="auto"/>
              <w:jc w:val="right"/>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48,2</w:t>
            </w:r>
          </w:p>
        </w:tc>
      </w:tr>
      <w:tr w:rsidR="000B2E13" w:rsidRPr="000B2E13" w14:paraId="0D2CA251" w14:textId="77777777" w:rsidTr="001D50AC">
        <w:trPr>
          <w:trHeight w:val="253"/>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52810C03" w14:textId="77777777" w:rsidR="000B2E13" w:rsidRPr="000B2E13" w:rsidRDefault="000B2E13" w:rsidP="000B2E13">
            <w:pPr>
              <w:spacing w:after="0" w:line="240" w:lineRule="auto"/>
              <w:jc w:val="center"/>
              <w:rPr>
                <w:rFonts w:eastAsia="Times New Roman" w:cs="Calibri"/>
                <w:b/>
                <w:bCs/>
                <w:color w:val="000000"/>
                <w:kern w:val="0"/>
                <w:sz w:val="20"/>
                <w:szCs w:val="20"/>
                <w:lang w:val="es-CR" w:eastAsia="es-CR"/>
                <w14:ligatures w14:val="none"/>
              </w:rPr>
            </w:pPr>
            <w:r w:rsidRPr="000B2E13">
              <w:rPr>
                <w:rFonts w:eastAsia="Times New Roman" w:cs="Calibri"/>
                <w:b/>
                <w:bCs/>
                <w:color w:val="000000"/>
                <w:kern w:val="0"/>
                <w:sz w:val="20"/>
                <w:szCs w:val="20"/>
                <w:lang w:val="es-CR" w:eastAsia="es-CR"/>
                <w14:ligatures w14:val="none"/>
              </w:rPr>
              <w:t>I Semestre 2024</w:t>
            </w:r>
          </w:p>
        </w:tc>
        <w:tc>
          <w:tcPr>
            <w:tcW w:w="709" w:type="dxa"/>
            <w:tcBorders>
              <w:top w:val="nil"/>
              <w:left w:val="nil"/>
              <w:bottom w:val="single" w:sz="4" w:space="0" w:color="auto"/>
              <w:right w:val="single" w:sz="4" w:space="0" w:color="auto"/>
            </w:tcBorders>
            <w:shd w:val="clear" w:color="auto" w:fill="auto"/>
            <w:noWrap/>
            <w:vAlign w:val="center"/>
            <w:hideMark/>
          </w:tcPr>
          <w:p w14:paraId="3BB6A1BD" w14:textId="77777777" w:rsidR="000B2E13" w:rsidRPr="000B2E13" w:rsidRDefault="000B2E13" w:rsidP="001D50AC">
            <w:pPr>
              <w:spacing w:after="0" w:line="240" w:lineRule="auto"/>
              <w:jc w:val="center"/>
              <w:rPr>
                <w:rFonts w:eastAsia="Times New Roman" w:cs="Calibri"/>
                <w:b/>
                <w:bCs/>
                <w:color w:val="000000"/>
                <w:kern w:val="0"/>
                <w:sz w:val="20"/>
                <w:szCs w:val="20"/>
                <w:lang w:val="es-CR" w:eastAsia="es-CR"/>
                <w14:ligatures w14:val="none"/>
              </w:rPr>
            </w:pPr>
            <w:r w:rsidRPr="000B2E13">
              <w:rPr>
                <w:rFonts w:eastAsia="Times New Roman" w:cs="Calibri"/>
                <w:b/>
                <w:bCs/>
                <w:color w:val="000000"/>
                <w:kern w:val="0"/>
                <w:sz w:val="20"/>
                <w:szCs w:val="20"/>
                <w:lang w:val="es-CR" w:eastAsia="es-CR"/>
                <w14:ligatures w14:val="none"/>
              </w:rPr>
              <w:t>306</w:t>
            </w:r>
          </w:p>
        </w:tc>
        <w:tc>
          <w:tcPr>
            <w:tcW w:w="708" w:type="dxa"/>
            <w:tcBorders>
              <w:top w:val="nil"/>
              <w:left w:val="nil"/>
              <w:bottom w:val="single" w:sz="4" w:space="0" w:color="auto"/>
              <w:right w:val="single" w:sz="4" w:space="0" w:color="auto"/>
            </w:tcBorders>
            <w:shd w:val="clear" w:color="auto" w:fill="auto"/>
            <w:noWrap/>
            <w:vAlign w:val="center"/>
            <w:hideMark/>
          </w:tcPr>
          <w:p w14:paraId="6867908C" w14:textId="77777777" w:rsidR="000B2E13" w:rsidRPr="000B2E13" w:rsidRDefault="000B2E13" w:rsidP="001D50AC">
            <w:pPr>
              <w:spacing w:after="0" w:line="240" w:lineRule="auto"/>
              <w:jc w:val="center"/>
              <w:rPr>
                <w:rFonts w:eastAsia="Times New Roman" w:cs="Calibri"/>
                <w:b/>
                <w:bCs/>
                <w:color w:val="000000"/>
                <w:kern w:val="0"/>
                <w:sz w:val="20"/>
                <w:szCs w:val="20"/>
                <w:lang w:val="es-CR" w:eastAsia="es-CR"/>
                <w14:ligatures w14:val="none"/>
              </w:rPr>
            </w:pPr>
            <w:r w:rsidRPr="000B2E13">
              <w:rPr>
                <w:rFonts w:eastAsia="Times New Roman" w:cs="Calibri"/>
                <w:b/>
                <w:bCs/>
                <w:color w:val="000000"/>
                <w:kern w:val="0"/>
                <w:sz w:val="20"/>
                <w:szCs w:val="20"/>
                <w:lang w:val="es-CR" w:eastAsia="es-CR"/>
                <w14:ligatures w14:val="none"/>
              </w:rPr>
              <w:t>789</w:t>
            </w:r>
          </w:p>
        </w:tc>
        <w:tc>
          <w:tcPr>
            <w:tcW w:w="709" w:type="dxa"/>
            <w:tcBorders>
              <w:top w:val="nil"/>
              <w:left w:val="nil"/>
              <w:bottom w:val="single" w:sz="4" w:space="0" w:color="auto"/>
              <w:right w:val="single" w:sz="4" w:space="0" w:color="auto"/>
            </w:tcBorders>
            <w:shd w:val="clear" w:color="auto" w:fill="auto"/>
            <w:noWrap/>
            <w:vAlign w:val="center"/>
            <w:hideMark/>
          </w:tcPr>
          <w:p w14:paraId="6821303C" w14:textId="77777777" w:rsidR="000B2E13" w:rsidRPr="000B2E13" w:rsidRDefault="000B2E13" w:rsidP="001D50AC">
            <w:pPr>
              <w:spacing w:after="0" w:line="240" w:lineRule="auto"/>
              <w:jc w:val="center"/>
              <w:rPr>
                <w:rFonts w:eastAsia="Times New Roman" w:cs="Calibri"/>
                <w:b/>
                <w:bCs/>
                <w:color w:val="000000"/>
                <w:kern w:val="0"/>
                <w:sz w:val="20"/>
                <w:szCs w:val="20"/>
                <w:lang w:val="es-CR" w:eastAsia="es-CR"/>
                <w14:ligatures w14:val="none"/>
              </w:rPr>
            </w:pPr>
            <w:r w:rsidRPr="000B2E13">
              <w:rPr>
                <w:rFonts w:eastAsia="Times New Roman" w:cs="Calibri"/>
                <w:b/>
                <w:bCs/>
                <w:color w:val="000000"/>
                <w:kern w:val="0"/>
                <w:sz w:val="20"/>
                <w:szCs w:val="20"/>
                <w:lang w:val="es-CR" w:eastAsia="es-CR"/>
                <w14:ligatures w14:val="none"/>
              </w:rPr>
              <w:t>259</w:t>
            </w:r>
          </w:p>
        </w:tc>
        <w:tc>
          <w:tcPr>
            <w:tcW w:w="764" w:type="dxa"/>
            <w:tcBorders>
              <w:top w:val="nil"/>
              <w:left w:val="nil"/>
              <w:bottom w:val="single" w:sz="4" w:space="0" w:color="auto"/>
              <w:right w:val="single" w:sz="4" w:space="0" w:color="auto"/>
            </w:tcBorders>
            <w:shd w:val="clear" w:color="auto" w:fill="auto"/>
            <w:noWrap/>
            <w:vAlign w:val="center"/>
            <w:hideMark/>
          </w:tcPr>
          <w:p w14:paraId="5C4464C8" w14:textId="77777777" w:rsidR="000B2E13" w:rsidRPr="000B2E13" w:rsidRDefault="000B2E13" w:rsidP="001D50AC">
            <w:pPr>
              <w:spacing w:after="0" w:line="240" w:lineRule="auto"/>
              <w:jc w:val="center"/>
              <w:rPr>
                <w:rFonts w:eastAsia="Times New Roman" w:cs="Calibri"/>
                <w:b/>
                <w:bCs/>
                <w:color w:val="000000"/>
                <w:kern w:val="0"/>
                <w:sz w:val="20"/>
                <w:szCs w:val="20"/>
                <w:lang w:val="es-CR" w:eastAsia="es-CR"/>
                <w14:ligatures w14:val="none"/>
              </w:rPr>
            </w:pPr>
            <w:r w:rsidRPr="000B2E13">
              <w:rPr>
                <w:rFonts w:eastAsia="Times New Roman" w:cs="Calibri"/>
                <w:b/>
                <w:bCs/>
                <w:color w:val="000000"/>
                <w:kern w:val="0"/>
                <w:sz w:val="20"/>
                <w:szCs w:val="20"/>
                <w:lang w:val="es-CR" w:eastAsia="es-CR"/>
                <w14:ligatures w14:val="none"/>
              </w:rPr>
              <w:t>293</w:t>
            </w:r>
          </w:p>
        </w:tc>
        <w:tc>
          <w:tcPr>
            <w:tcW w:w="945" w:type="dxa"/>
            <w:tcBorders>
              <w:top w:val="nil"/>
              <w:left w:val="nil"/>
              <w:bottom w:val="single" w:sz="4" w:space="0" w:color="auto"/>
              <w:right w:val="single" w:sz="4" w:space="0" w:color="auto"/>
            </w:tcBorders>
            <w:shd w:val="clear" w:color="auto" w:fill="auto"/>
            <w:noWrap/>
            <w:vAlign w:val="center"/>
            <w:hideMark/>
          </w:tcPr>
          <w:p w14:paraId="46DB3794" w14:textId="77777777" w:rsidR="000B2E13" w:rsidRPr="000B2E13" w:rsidRDefault="000B2E13" w:rsidP="001D50AC">
            <w:pPr>
              <w:spacing w:after="0" w:line="240" w:lineRule="auto"/>
              <w:jc w:val="center"/>
              <w:rPr>
                <w:rFonts w:eastAsia="Times New Roman" w:cs="Calibri"/>
                <w:b/>
                <w:bCs/>
                <w:color w:val="000000"/>
                <w:kern w:val="0"/>
                <w:sz w:val="20"/>
                <w:szCs w:val="20"/>
                <w:lang w:val="es-CR" w:eastAsia="es-CR"/>
                <w14:ligatures w14:val="none"/>
              </w:rPr>
            </w:pPr>
            <w:r w:rsidRPr="000B2E13">
              <w:rPr>
                <w:rFonts w:eastAsia="Times New Roman" w:cs="Calibri"/>
                <w:b/>
                <w:bCs/>
                <w:color w:val="000000"/>
                <w:kern w:val="0"/>
                <w:sz w:val="20"/>
                <w:szCs w:val="20"/>
                <w:lang w:val="es-CR" w:eastAsia="es-CR"/>
                <w14:ligatures w14:val="none"/>
              </w:rPr>
              <w:t>1647</w:t>
            </w:r>
          </w:p>
        </w:tc>
        <w:tc>
          <w:tcPr>
            <w:tcW w:w="1219" w:type="dxa"/>
            <w:vMerge/>
            <w:tcBorders>
              <w:top w:val="nil"/>
              <w:left w:val="single" w:sz="4" w:space="0" w:color="auto"/>
              <w:bottom w:val="single" w:sz="4" w:space="0" w:color="000000"/>
              <w:right w:val="single" w:sz="4" w:space="0" w:color="auto"/>
            </w:tcBorders>
            <w:vAlign w:val="center"/>
            <w:hideMark/>
          </w:tcPr>
          <w:p w14:paraId="62F00A52" w14:textId="77777777" w:rsidR="000B2E13" w:rsidRPr="000B2E13" w:rsidRDefault="000B2E13" w:rsidP="000B2E13">
            <w:pPr>
              <w:spacing w:after="0" w:line="240" w:lineRule="auto"/>
              <w:jc w:val="left"/>
              <w:rPr>
                <w:rFonts w:eastAsia="Times New Roman" w:cs="Calibri"/>
                <w:color w:val="000000"/>
                <w:kern w:val="0"/>
                <w:sz w:val="20"/>
                <w:szCs w:val="20"/>
                <w:lang w:val="es-CR" w:eastAsia="es-CR"/>
                <w14:ligatures w14:val="none"/>
              </w:rPr>
            </w:pPr>
          </w:p>
        </w:tc>
        <w:tc>
          <w:tcPr>
            <w:tcW w:w="1287" w:type="dxa"/>
            <w:tcBorders>
              <w:top w:val="nil"/>
              <w:left w:val="nil"/>
              <w:bottom w:val="single" w:sz="4" w:space="0" w:color="auto"/>
              <w:right w:val="single" w:sz="4" w:space="0" w:color="auto"/>
            </w:tcBorders>
            <w:shd w:val="clear" w:color="000000" w:fill="BDD7EE"/>
            <w:noWrap/>
            <w:vAlign w:val="center"/>
            <w:hideMark/>
          </w:tcPr>
          <w:p w14:paraId="2DC8D8A9" w14:textId="77777777" w:rsidR="000B2E13" w:rsidRPr="000B2E13" w:rsidRDefault="000B2E13" w:rsidP="000B2E13">
            <w:pPr>
              <w:spacing w:after="0" w:line="240" w:lineRule="auto"/>
              <w:jc w:val="right"/>
              <w:rPr>
                <w:rFonts w:eastAsia="Times New Roman" w:cs="Calibri"/>
                <w:b/>
                <w:bCs/>
                <w:color w:val="000000"/>
                <w:kern w:val="0"/>
                <w:sz w:val="20"/>
                <w:szCs w:val="20"/>
                <w:lang w:val="es-CR" w:eastAsia="es-CR"/>
                <w14:ligatures w14:val="none"/>
              </w:rPr>
            </w:pPr>
            <w:r w:rsidRPr="000B2E13">
              <w:rPr>
                <w:rFonts w:eastAsia="Times New Roman" w:cs="Calibri"/>
                <w:b/>
                <w:bCs/>
                <w:color w:val="000000"/>
                <w:kern w:val="0"/>
                <w:sz w:val="20"/>
                <w:szCs w:val="20"/>
                <w:lang w:val="es-CR" w:eastAsia="es-CR"/>
                <w14:ligatures w14:val="none"/>
              </w:rPr>
              <w:t>49,9</w:t>
            </w:r>
          </w:p>
        </w:tc>
      </w:tr>
      <w:tr w:rsidR="000B2E13" w:rsidRPr="000B2E13" w14:paraId="0B1E7C70" w14:textId="77777777" w:rsidTr="001D50AC">
        <w:trPr>
          <w:trHeight w:val="267"/>
          <w:jc w:val="center"/>
        </w:trPr>
        <w:tc>
          <w:tcPr>
            <w:tcW w:w="254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45BA584"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Promedios</w:t>
            </w:r>
          </w:p>
        </w:tc>
        <w:tc>
          <w:tcPr>
            <w:tcW w:w="709" w:type="dxa"/>
            <w:tcBorders>
              <w:top w:val="nil"/>
              <w:left w:val="nil"/>
              <w:bottom w:val="single" w:sz="4" w:space="0" w:color="auto"/>
              <w:right w:val="single" w:sz="4" w:space="0" w:color="auto"/>
            </w:tcBorders>
            <w:shd w:val="clear" w:color="000000" w:fill="BDD7EE"/>
            <w:noWrap/>
            <w:vAlign w:val="center"/>
            <w:hideMark/>
          </w:tcPr>
          <w:p w14:paraId="4AE9733F"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846</w:t>
            </w:r>
          </w:p>
        </w:tc>
        <w:tc>
          <w:tcPr>
            <w:tcW w:w="708" w:type="dxa"/>
            <w:tcBorders>
              <w:top w:val="nil"/>
              <w:left w:val="nil"/>
              <w:bottom w:val="single" w:sz="4" w:space="0" w:color="auto"/>
              <w:right w:val="single" w:sz="4" w:space="0" w:color="auto"/>
            </w:tcBorders>
            <w:shd w:val="clear" w:color="000000" w:fill="BDD7EE"/>
            <w:noWrap/>
            <w:vAlign w:val="center"/>
            <w:hideMark/>
          </w:tcPr>
          <w:p w14:paraId="78F71DDC"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1445</w:t>
            </w:r>
          </w:p>
        </w:tc>
        <w:tc>
          <w:tcPr>
            <w:tcW w:w="709" w:type="dxa"/>
            <w:tcBorders>
              <w:top w:val="nil"/>
              <w:left w:val="nil"/>
              <w:bottom w:val="single" w:sz="4" w:space="0" w:color="auto"/>
              <w:right w:val="single" w:sz="4" w:space="0" w:color="auto"/>
            </w:tcBorders>
            <w:shd w:val="clear" w:color="000000" w:fill="BDD7EE"/>
            <w:noWrap/>
            <w:vAlign w:val="center"/>
            <w:hideMark/>
          </w:tcPr>
          <w:p w14:paraId="3B41894B"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542</w:t>
            </w:r>
          </w:p>
        </w:tc>
        <w:tc>
          <w:tcPr>
            <w:tcW w:w="764" w:type="dxa"/>
            <w:tcBorders>
              <w:top w:val="nil"/>
              <w:left w:val="nil"/>
              <w:bottom w:val="single" w:sz="4" w:space="0" w:color="auto"/>
              <w:right w:val="single" w:sz="4" w:space="0" w:color="auto"/>
            </w:tcBorders>
            <w:shd w:val="clear" w:color="000000" w:fill="BDD7EE"/>
            <w:noWrap/>
            <w:vAlign w:val="center"/>
            <w:hideMark/>
          </w:tcPr>
          <w:p w14:paraId="5C3CCC33"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547</w:t>
            </w:r>
          </w:p>
        </w:tc>
        <w:tc>
          <w:tcPr>
            <w:tcW w:w="945" w:type="dxa"/>
            <w:tcBorders>
              <w:top w:val="nil"/>
              <w:left w:val="nil"/>
              <w:bottom w:val="single" w:sz="4" w:space="0" w:color="auto"/>
              <w:right w:val="single" w:sz="4" w:space="0" w:color="auto"/>
            </w:tcBorders>
            <w:shd w:val="clear" w:color="000000" w:fill="BDD7EE"/>
            <w:noWrap/>
            <w:vAlign w:val="center"/>
            <w:hideMark/>
          </w:tcPr>
          <w:p w14:paraId="2372A515" w14:textId="77777777" w:rsidR="000B2E13" w:rsidRPr="000B2E13" w:rsidRDefault="000B2E13" w:rsidP="001D50AC">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3380</w:t>
            </w:r>
          </w:p>
        </w:tc>
        <w:tc>
          <w:tcPr>
            <w:tcW w:w="1219" w:type="dxa"/>
            <w:tcBorders>
              <w:top w:val="nil"/>
              <w:left w:val="nil"/>
              <w:bottom w:val="single" w:sz="4" w:space="0" w:color="auto"/>
              <w:right w:val="single" w:sz="4" w:space="0" w:color="auto"/>
            </w:tcBorders>
            <w:shd w:val="clear" w:color="auto" w:fill="auto"/>
            <w:noWrap/>
            <w:vAlign w:val="center"/>
            <w:hideMark/>
          </w:tcPr>
          <w:p w14:paraId="0033E755" w14:textId="77777777" w:rsidR="000B2E13" w:rsidRPr="000B2E13" w:rsidRDefault="000B2E13" w:rsidP="000B2E13">
            <w:pPr>
              <w:spacing w:after="0" w:line="240" w:lineRule="auto"/>
              <w:jc w:val="center"/>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w:t>
            </w:r>
          </w:p>
        </w:tc>
        <w:tc>
          <w:tcPr>
            <w:tcW w:w="1287" w:type="dxa"/>
            <w:tcBorders>
              <w:top w:val="nil"/>
              <w:left w:val="nil"/>
              <w:bottom w:val="single" w:sz="4" w:space="0" w:color="auto"/>
              <w:right w:val="single" w:sz="4" w:space="0" w:color="auto"/>
            </w:tcBorders>
            <w:shd w:val="clear" w:color="000000" w:fill="BDD7EE"/>
            <w:noWrap/>
            <w:vAlign w:val="center"/>
            <w:hideMark/>
          </w:tcPr>
          <w:p w14:paraId="623E4D0B" w14:textId="77777777" w:rsidR="000B2E13" w:rsidRPr="000B2E13" w:rsidRDefault="000B2E13" w:rsidP="000B2E13">
            <w:pPr>
              <w:spacing w:after="0" w:line="240" w:lineRule="auto"/>
              <w:jc w:val="right"/>
              <w:rPr>
                <w:rFonts w:eastAsia="Times New Roman" w:cs="Calibri"/>
                <w:color w:val="000000"/>
                <w:kern w:val="0"/>
                <w:sz w:val="20"/>
                <w:szCs w:val="20"/>
                <w:lang w:val="es-CR" w:eastAsia="es-CR"/>
                <w14:ligatures w14:val="none"/>
              </w:rPr>
            </w:pPr>
            <w:r w:rsidRPr="000B2E13">
              <w:rPr>
                <w:rFonts w:eastAsia="Times New Roman" w:cs="Calibri"/>
                <w:color w:val="000000"/>
                <w:kern w:val="0"/>
                <w:sz w:val="20"/>
                <w:szCs w:val="20"/>
                <w:lang w:val="es-CR" w:eastAsia="es-CR"/>
                <w14:ligatures w14:val="none"/>
              </w:rPr>
              <w:t>50,3</w:t>
            </w:r>
          </w:p>
        </w:tc>
      </w:tr>
    </w:tbl>
    <w:p w14:paraId="2D6F56B6" w14:textId="77777777" w:rsidR="00B703EA" w:rsidRDefault="00B703EA" w:rsidP="001D50AC">
      <w:pPr>
        <w:spacing w:after="0" w:line="240" w:lineRule="auto"/>
        <w:ind w:left="142" w:right="51"/>
        <w:jc w:val="left"/>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w:t>
      </w:r>
      <w:r w:rsidRPr="009421A2">
        <w:rPr>
          <w:rFonts w:eastAsia="Times New Roman" w:cs="Book Antiqua"/>
          <w:i/>
          <w:iCs/>
          <w:kern w:val="0"/>
          <w:sz w:val="18"/>
          <w:szCs w:val="18"/>
          <w:lang w:val="es-CR" w:eastAsia="es-ES"/>
          <w14:ligatures w14:val="none"/>
        </w:rPr>
        <w:t>con información extraída de SIGMA</w:t>
      </w:r>
      <w:r>
        <w:rPr>
          <w:rFonts w:eastAsia="Times New Roman" w:cs="Book Antiqua"/>
          <w:i/>
          <w:iCs/>
          <w:kern w:val="0"/>
          <w:sz w:val="18"/>
          <w:szCs w:val="18"/>
          <w:lang w:val="es-CR" w:eastAsia="es-ES"/>
          <w14:ligatures w14:val="none"/>
        </w:rPr>
        <w:t>.</w:t>
      </w:r>
    </w:p>
    <w:p w14:paraId="0E873EDF" w14:textId="74DA4219" w:rsidR="00B71C58" w:rsidRDefault="00B71C58" w:rsidP="001D50AC">
      <w:pPr>
        <w:spacing w:after="0" w:line="240" w:lineRule="auto"/>
        <w:rPr>
          <w:rFonts w:eastAsia="Times New Roman" w:cs="Book Antiqua"/>
          <w:kern w:val="0"/>
          <w:lang w:val="es-CR" w:eastAsia="es-ES"/>
          <w14:ligatures w14:val="none"/>
        </w:rPr>
      </w:pPr>
    </w:p>
    <w:p w14:paraId="7426AB1F" w14:textId="73D37C07" w:rsidR="00B703EA" w:rsidRDefault="00B703EA" w:rsidP="001D50AC">
      <w:pPr>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t xml:space="preserve">De los datos del periodo de estudio se obtiene el promedio de carga de trabajo de 50.3 asuntos por persona técnica judicial. </w:t>
      </w:r>
    </w:p>
    <w:p w14:paraId="6AAE5A00" w14:textId="77777777" w:rsidR="001D50AC" w:rsidRDefault="001D50AC" w:rsidP="001D50AC">
      <w:pPr>
        <w:spacing w:after="0" w:line="240" w:lineRule="auto"/>
        <w:rPr>
          <w:rFonts w:eastAsia="Times New Roman" w:cs="Book Antiqua"/>
          <w:kern w:val="0"/>
          <w:lang w:val="es-CR" w:eastAsia="es-ES"/>
          <w14:ligatures w14:val="none"/>
        </w:rPr>
      </w:pPr>
    </w:p>
    <w:p w14:paraId="19400198" w14:textId="00197BD0" w:rsidR="00DC3B34" w:rsidRPr="005E7E22" w:rsidRDefault="00DC3B34" w:rsidP="001D50AC">
      <w:pPr>
        <w:pStyle w:val="Ttulo1"/>
        <w:spacing w:before="0" w:after="0" w:line="240" w:lineRule="auto"/>
        <w:rPr>
          <w:rFonts w:eastAsia="Times New Roman"/>
          <w:lang w:val="es-ES_tradnl"/>
        </w:rPr>
      </w:pPr>
      <w:r w:rsidRPr="00DC3B34">
        <w:rPr>
          <w:rFonts w:eastAsia="Times New Roman"/>
          <w:lang w:val="es-ES_tradnl"/>
        </w:rPr>
        <w:t xml:space="preserve">Conclusiones </w:t>
      </w:r>
    </w:p>
    <w:p w14:paraId="568832A7" w14:textId="77777777" w:rsidR="00750A46" w:rsidRPr="00750A46" w:rsidRDefault="00750A46" w:rsidP="001D50AC">
      <w:pPr>
        <w:pStyle w:val="Prrafodelista"/>
        <w:numPr>
          <w:ilvl w:val="0"/>
          <w:numId w:val="15"/>
        </w:numPr>
        <w:spacing w:after="0" w:line="240" w:lineRule="auto"/>
        <w:contextualSpacing w:val="0"/>
        <w:rPr>
          <w:rFonts w:eastAsia="Times New Roman" w:cs="Times New Roman"/>
          <w:vanish/>
          <w:kern w:val="0"/>
          <w:lang w:eastAsia="es-ES"/>
          <w14:ligatures w14:val="none"/>
        </w:rPr>
      </w:pPr>
    </w:p>
    <w:p w14:paraId="61C85CBC" w14:textId="77777777" w:rsidR="00750A46" w:rsidRPr="00750A46" w:rsidRDefault="00750A46" w:rsidP="001D50AC">
      <w:pPr>
        <w:pStyle w:val="Prrafodelista"/>
        <w:numPr>
          <w:ilvl w:val="0"/>
          <w:numId w:val="15"/>
        </w:numPr>
        <w:spacing w:after="0" w:line="240" w:lineRule="auto"/>
        <w:contextualSpacing w:val="0"/>
        <w:rPr>
          <w:rFonts w:eastAsia="Times New Roman" w:cs="Times New Roman"/>
          <w:vanish/>
          <w:kern w:val="0"/>
          <w:lang w:eastAsia="es-ES"/>
          <w14:ligatures w14:val="none"/>
        </w:rPr>
      </w:pPr>
    </w:p>
    <w:p w14:paraId="7A9ACF4C" w14:textId="77777777" w:rsidR="001D50AC" w:rsidRDefault="001D50AC" w:rsidP="001D50AC">
      <w:pPr>
        <w:spacing w:after="0" w:line="240" w:lineRule="auto"/>
        <w:ind w:left="360" w:right="113"/>
      </w:pPr>
    </w:p>
    <w:p w14:paraId="3803D879" w14:textId="3DBF9A9A" w:rsidR="00FC3223" w:rsidRPr="008325C8" w:rsidRDefault="00487EB6" w:rsidP="001D50AC">
      <w:pPr>
        <w:numPr>
          <w:ilvl w:val="1"/>
          <w:numId w:val="15"/>
        </w:numPr>
        <w:spacing w:after="0" w:line="240" w:lineRule="auto"/>
        <w:ind w:right="113"/>
      </w:pPr>
      <w:r w:rsidRPr="005B0EE0">
        <w:t xml:space="preserve">El </w:t>
      </w:r>
      <w:r w:rsidR="00DA4B09" w:rsidRPr="005B0EE0">
        <w:t>Máster</w:t>
      </w:r>
      <w:r w:rsidRPr="005B0EE0">
        <w:t xml:space="preserve"> Carlos Andrés Aguilar Arrieta J</w:t>
      </w:r>
      <w:r w:rsidRPr="005B0EE0">
        <w:rPr>
          <w:iCs/>
        </w:rPr>
        <w:t xml:space="preserve">uez Coordinador del Juzgado Contravencional de Santa Ana remitió un correo electrónico de fecha </w:t>
      </w:r>
      <w:r w:rsidR="00274510">
        <w:rPr>
          <w:iCs/>
        </w:rPr>
        <w:t>6</w:t>
      </w:r>
      <w:r w:rsidRPr="005B0EE0">
        <w:rPr>
          <w:iCs/>
        </w:rPr>
        <w:t xml:space="preserve"> de </w:t>
      </w:r>
      <w:r w:rsidR="00274510">
        <w:rPr>
          <w:iCs/>
        </w:rPr>
        <w:t>mayo</w:t>
      </w:r>
      <w:r w:rsidRPr="005B0EE0">
        <w:rPr>
          <w:iCs/>
        </w:rPr>
        <w:t xml:space="preserve"> de 20</w:t>
      </w:r>
      <w:r w:rsidR="00274510">
        <w:rPr>
          <w:iCs/>
        </w:rPr>
        <w:t>24</w:t>
      </w:r>
      <w:r w:rsidRPr="005B0EE0">
        <w:rPr>
          <w:iCs/>
        </w:rPr>
        <w:t xml:space="preserve"> al Consejo Superior en donde detalla la situación del juzgado y solicita </w:t>
      </w:r>
      <w:r w:rsidR="00FC3223">
        <w:rPr>
          <w:iCs/>
        </w:rPr>
        <w:t xml:space="preserve">se </w:t>
      </w:r>
      <w:r w:rsidR="00FC3223" w:rsidRPr="00FC3223">
        <w:rPr>
          <w:iCs/>
        </w:rPr>
        <w:t>realice un nuevo estudio en la estructura de la tramitación del personal técnico judicial y este se adecúe a las necesidades actuales del Despacho</w:t>
      </w:r>
      <w:r w:rsidR="00421334">
        <w:rPr>
          <w:iCs/>
        </w:rPr>
        <w:t xml:space="preserve">, lo anterior a la luz </w:t>
      </w:r>
      <w:r w:rsidR="008325C8">
        <w:rPr>
          <w:iCs/>
        </w:rPr>
        <w:t xml:space="preserve">de la entrada en vigor del </w:t>
      </w:r>
      <w:r w:rsidR="008325C8" w:rsidRPr="008325C8">
        <w:rPr>
          <w:iCs/>
        </w:rPr>
        <w:t>Código Procesal de Familia</w:t>
      </w:r>
      <w:r w:rsidR="008325C8">
        <w:rPr>
          <w:iCs/>
        </w:rPr>
        <w:t>.</w:t>
      </w:r>
    </w:p>
    <w:p w14:paraId="7FB4FF1A" w14:textId="77777777" w:rsidR="00487EB6" w:rsidRDefault="00487EB6" w:rsidP="001D50AC">
      <w:pPr>
        <w:spacing w:after="0" w:line="240" w:lineRule="auto"/>
        <w:rPr>
          <w:rFonts w:eastAsia="Times New Roman" w:cs="Times New Roman"/>
          <w:kern w:val="0"/>
          <w:lang w:eastAsia="es-ES"/>
          <w14:ligatures w14:val="none"/>
        </w:rPr>
      </w:pPr>
    </w:p>
    <w:p w14:paraId="0841F455" w14:textId="75DD82E1" w:rsidR="00A57B5A" w:rsidRPr="00DC7E3E" w:rsidRDefault="00A57B5A" w:rsidP="001D50AC">
      <w:pPr>
        <w:numPr>
          <w:ilvl w:val="1"/>
          <w:numId w:val="15"/>
        </w:numPr>
        <w:spacing w:after="0" w:line="240" w:lineRule="auto"/>
        <w:ind w:right="113"/>
      </w:pPr>
      <w:r w:rsidRPr="005B0EE0">
        <w:rPr>
          <w:bCs/>
          <w:iCs/>
        </w:rPr>
        <w:t xml:space="preserve">La Secretaría General de la Corte, </w:t>
      </w:r>
      <w:r w:rsidR="00106820">
        <w:rPr>
          <w:bCs/>
          <w:iCs/>
        </w:rPr>
        <w:t>mediante</w:t>
      </w:r>
      <w:r w:rsidRPr="005B0EE0">
        <w:rPr>
          <w:bCs/>
          <w:iCs/>
        </w:rPr>
        <w:t xml:space="preserve"> oficio </w:t>
      </w:r>
      <w:r w:rsidR="00106820">
        <w:rPr>
          <w:rFonts w:eastAsia="Times New Roman" w:cs="Book Antiqua"/>
          <w:lang w:eastAsia="es-ES"/>
        </w:rPr>
        <w:t>N°4264-2024 con fecha del 20 de mayo de 2024</w:t>
      </w:r>
      <w:r w:rsidRPr="005B0EE0">
        <w:rPr>
          <w:bCs/>
          <w:iCs/>
        </w:rPr>
        <w:t xml:space="preserve">, solicitó a la Dirección de Planificación </w:t>
      </w:r>
      <w:r w:rsidR="00A60821">
        <w:rPr>
          <w:bCs/>
          <w:iCs/>
        </w:rPr>
        <w:t xml:space="preserve">realizar </w:t>
      </w:r>
      <w:r w:rsidRPr="005B0EE0">
        <w:rPr>
          <w:bCs/>
          <w:iCs/>
        </w:rPr>
        <w:t>un estudio técnico</w:t>
      </w:r>
      <w:r w:rsidR="00034A9D">
        <w:rPr>
          <w:bCs/>
          <w:iCs/>
        </w:rPr>
        <w:t xml:space="preserve"> sobre </w:t>
      </w:r>
      <w:r w:rsidR="00034A9D" w:rsidRPr="00FC3223">
        <w:rPr>
          <w:iCs/>
        </w:rPr>
        <w:t>la estructura de la tramitación del personal técnico judicial</w:t>
      </w:r>
      <w:r w:rsidR="0029781A">
        <w:rPr>
          <w:iCs/>
        </w:rPr>
        <w:t xml:space="preserve"> del Juzgado Contravencional de Santa Ana, lo anterior de conformidad con la </w:t>
      </w:r>
      <w:r w:rsidR="00DC7E3E">
        <w:rPr>
          <w:iCs/>
        </w:rPr>
        <w:t>solicitud del</w:t>
      </w:r>
      <w:r w:rsidRPr="005B0EE0">
        <w:rPr>
          <w:bCs/>
          <w:iCs/>
        </w:rPr>
        <w:t xml:space="preserve"> Máster Carlos Andrés Aguilar Arrieta.</w:t>
      </w:r>
    </w:p>
    <w:p w14:paraId="2F33ED06" w14:textId="77777777" w:rsidR="00DC7E3E" w:rsidRPr="005B0EE0" w:rsidRDefault="00DC7E3E" w:rsidP="001D50AC">
      <w:pPr>
        <w:spacing w:after="0" w:line="240" w:lineRule="auto"/>
        <w:ind w:right="113"/>
      </w:pPr>
    </w:p>
    <w:p w14:paraId="4CBE9B2D" w14:textId="6FE360EC" w:rsidR="00D81C34" w:rsidRDefault="00D81C34" w:rsidP="001D50AC">
      <w:pPr>
        <w:numPr>
          <w:ilvl w:val="1"/>
          <w:numId w:val="15"/>
        </w:numPr>
        <w:spacing w:after="0" w:line="240" w:lineRule="auto"/>
        <w:rPr>
          <w:rFonts w:eastAsia="Times New Roman" w:cs="Times New Roman"/>
          <w:kern w:val="0"/>
          <w:lang w:eastAsia="es-ES"/>
          <w14:ligatures w14:val="none"/>
        </w:rPr>
      </w:pPr>
      <w:r w:rsidRPr="005B0EE0">
        <w:rPr>
          <w:rFonts w:cstheme="minorHAnsi"/>
          <w:bCs/>
          <w:iCs/>
        </w:rPr>
        <w:t>Al analizar las cargas de trabajo variable de asuntos entrados de las materias que tramita el despacho, se determinó que el comportamiento general en los años</w:t>
      </w:r>
      <w:r>
        <w:rPr>
          <w:rFonts w:cstheme="minorHAnsi"/>
          <w:bCs/>
          <w:iCs/>
        </w:rPr>
        <w:t xml:space="preserve"> 2021 al 2023 y el primer semestre del año 2024</w:t>
      </w:r>
      <w:r w:rsidRPr="005B0EE0">
        <w:rPr>
          <w:rFonts w:cstheme="minorHAnsi"/>
          <w:bCs/>
          <w:iCs/>
        </w:rPr>
        <w:t xml:space="preserve"> ha sido </w:t>
      </w:r>
      <w:r w:rsidR="009109A2">
        <w:rPr>
          <w:rFonts w:cstheme="minorHAnsi"/>
          <w:bCs/>
          <w:iCs/>
        </w:rPr>
        <w:t>estable con un leve</w:t>
      </w:r>
      <w:r w:rsidRPr="005B0EE0">
        <w:rPr>
          <w:rFonts w:cstheme="minorHAnsi"/>
          <w:bCs/>
          <w:iCs/>
        </w:rPr>
        <w:t xml:space="preserve"> aumento en las materias, siendo la de tránsito la que aporta</w:t>
      </w:r>
      <w:r w:rsidR="00387C51">
        <w:rPr>
          <w:rFonts w:cstheme="minorHAnsi"/>
          <w:bCs/>
          <w:iCs/>
        </w:rPr>
        <w:t xml:space="preserve"> </w:t>
      </w:r>
      <w:r w:rsidRPr="005B0EE0">
        <w:rPr>
          <w:rFonts w:cstheme="minorHAnsi"/>
          <w:bCs/>
          <w:iCs/>
        </w:rPr>
        <w:t xml:space="preserve">el </w:t>
      </w:r>
      <w:r w:rsidR="00387C51">
        <w:rPr>
          <w:rFonts w:cstheme="minorHAnsi"/>
          <w:bCs/>
          <w:iCs/>
        </w:rPr>
        <w:t>47</w:t>
      </w:r>
      <w:r w:rsidRPr="005B0EE0">
        <w:rPr>
          <w:rFonts w:cstheme="minorHAnsi"/>
          <w:bCs/>
          <w:iCs/>
        </w:rPr>
        <w:t>% de los casos entrados.</w:t>
      </w:r>
    </w:p>
    <w:p w14:paraId="003EFA37" w14:textId="77777777" w:rsidR="00387C51" w:rsidRPr="00387C51" w:rsidRDefault="00387C51" w:rsidP="001D50AC">
      <w:pPr>
        <w:spacing w:after="0" w:line="240" w:lineRule="auto"/>
        <w:rPr>
          <w:rFonts w:eastAsia="Times New Roman" w:cs="Times New Roman"/>
          <w:kern w:val="0"/>
          <w:lang w:eastAsia="es-ES"/>
          <w14:ligatures w14:val="none"/>
        </w:rPr>
      </w:pPr>
    </w:p>
    <w:p w14:paraId="6E74ECEF" w14:textId="3BE366B3" w:rsidR="00E87047" w:rsidRDefault="001373B2" w:rsidP="001D50AC">
      <w:pPr>
        <w:numPr>
          <w:ilvl w:val="1"/>
          <w:numId w:val="15"/>
        </w:numPr>
        <w:spacing w:after="0" w:line="240" w:lineRule="auto"/>
        <w:ind w:right="113"/>
      </w:pPr>
      <w:r>
        <w:rPr>
          <w:rFonts w:cstheme="minorHAnsi"/>
          <w:bCs/>
          <w:iCs/>
        </w:rPr>
        <w:t>S</w:t>
      </w:r>
      <w:r w:rsidRPr="005B0EE0">
        <w:rPr>
          <w:rFonts w:cstheme="minorHAnsi"/>
          <w:bCs/>
          <w:iCs/>
        </w:rPr>
        <w:t xml:space="preserve">e determinó que </w:t>
      </w:r>
      <w:r>
        <w:rPr>
          <w:rFonts w:cstheme="minorHAnsi"/>
          <w:bCs/>
          <w:iCs/>
        </w:rPr>
        <w:t>la</w:t>
      </w:r>
      <w:r w:rsidRPr="005B0EE0">
        <w:rPr>
          <w:rFonts w:cstheme="minorHAnsi"/>
          <w:bCs/>
          <w:iCs/>
        </w:rPr>
        <w:t xml:space="preserve"> carga de trabajo</w:t>
      </w:r>
      <w:r w:rsidRPr="001373B2">
        <w:rPr>
          <w:rFonts w:cstheme="minorHAnsi"/>
          <w:bCs/>
          <w:iCs/>
        </w:rPr>
        <w:t xml:space="preserve"> </w:t>
      </w:r>
      <w:r w:rsidRPr="005B0EE0">
        <w:rPr>
          <w:rFonts w:cstheme="minorHAnsi"/>
          <w:bCs/>
          <w:iCs/>
        </w:rPr>
        <w:t xml:space="preserve">del Juzgado Contravencional de Santa </w:t>
      </w:r>
      <w:r w:rsidR="00826FD7" w:rsidRPr="005B0EE0">
        <w:rPr>
          <w:rFonts w:cstheme="minorHAnsi"/>
          <w:bCs/>
          <w:iCs/>
        </w:rPr>
        <w:t>Ana</w:t>
      </w:r>
      <w:r w:rsidRPr="005B0EE0">
        <w:rPr>
          <w:rFonts w:cstheme="minorHAnsi"/>
          <w:bCs/>
          <w:iCs/>
        </w:rPr>
        <w:t xml:space="preserve"> es superior </w:t>
      </w:r>
      <w:r w:rsidR="00884E63">
        <w:rPr>
          <w:rFonts w:cstheme="minorHAnsi"/>
          <w:bCs/>
          <w:iCs/>
        </w:rPr>
        <w:t xml:space="preserve">al </w:t>
      </w:r>
      <w:r w:rsidR="008B1952" w:rsidRPr="005B0EE0">
        <w:rPr>
          <w:rFonts w:cstheme="minorHAnsi"/>
          <w:bCs/>
          <w:iCs/>
        </w:rPr>
        <w:t>compararla con otros despachos contravencionales que tramitan las mismas materias y con una estructura de personal similar</w:t>
      </w:r>
      <w:r w:rsidR="00884E63">
        <w:rPr>
          <w:rFonts w:cstheme="minorHAnsi"/>
          <w:bCs/>
          <w:iCs/>
        </w:rPr>
        <w:t>.</w:t>
      </w:r>
    </w:p>
    <w:p w14:paraId="2384499E" w14:textId="77777777" w:rsidR="001D50AC" w:rsidRDefault="001D50AC" w:rsidP="001D50AC">
      <w:pPr>
        <w:pStyle w:val="Prrafodelista"/>
      </w:pPr>
    </w:p>
    <w:p w14:paraId="12034BEC" w14:textId="77777777" w:rsidR="001D50AC" w:rsidRPr="001D50AC" w:rsidRDefault="001D50AC" w:rsidP="001D50AC">
      <w:pPr>
        <w:spacing w:after="0" w:line="240" w:lineRule="auto"/>
        <w:ind w:left="360" w:right="113"/>
      </w:pPr>
    </w:p>
    <w:p w14:paraId="4FF3FFB6" w14:textId="19B1BD7B" w:rsidR="00194D12" w:rsidRDefault="00D224C4" w:rsidP="001D50AC">
      <w:pPr>
        <w:numPr>
          <w:ilvl w:val="1"/>
          <w:numId w:val="15"/>
        </w:numPr>
        <w:spacing w:after="0" w:line="240" w:lineRule="auto"/>
        <w:rPr>
          <w:rFonts w:eastAsia="Times New Roman" w:cs="Times New Roman"/>
          <w:kern w:val="0"/>
          <w:lang w:eastAsia="es-ES"/>
          <w14:ligatures w14:val="none"/>
        </w:rPr>
      </w:pPr>
      <w:r>
        <w:rPr>
          <w:rFonts w:eastAsia="Times New Roman" w:cs="Times New Roman"/>
          <w:kern w:val="0"/>
          <w:lang w:eastAsia="es-ES"/>
          <w14:ligatures w14:val="none"/>
        </w:rPr>
        <w:lastRenderedPageBreak/>
        <w:t xml:space="preserve">La carga </w:t>
      </w:r>
      <w:r w:rsidR="00DB27A0">
        <w:rPr>
          <w:rFonts w:eastAsia="Times New Roman" w:cs="Times New Roman"/>
          <w:kern w:val="0"/>
          <w:lang w:eastAsia="es-ES"/>
          <w14:ligatures w14:val="none"/>
        </w:rPr>
        <w:t xml:space="preserve">de trabajo relacionada con la atención de llamadas telefónicas </w:t>
      </w:r>
      <w:r>
        <w:rPr>
          <w:rFonts w:eastAsia="Times New Roman" w:cs="Times New Roman"/>
          <w:kern w:val="0"/>
          <w:lang w:eastAsia="es-ES"/>
          <w14:ligatures w14:val="none"/>
        </w:rPr>
        <w:t>se encuentra contemplado dentro de las</w:t>
      </w:r>
      <w:r w:rsidRPr="00F50696">
        <w:rPr>
          <w:rFonts w:eastAsia="Times New Roman" w:cs="Times New Roman"/>
          <w:kern w:val="0"/>
          <w:lang w:eastAsia="es-ES"/>
          <w14:ligatures w14:val="none"/>
        </w:rPr>
        <w:t xml:space="preserve"> cuotas recomendadas por la Dirección de Planificación y aprobadas por el órgano superior</w:t>
      </w:r>
      <w:r w:rsidR="00886193">
        <w:rPr>
          <w:rFonts w:eastAsia="Times New Roman" w:cs="Times New Roman"/>
          <w:kern w:val="0"/>
          <w:lang w:eastAsia="es-ES"/>
          <w14:ligatures w14:val="none"/>
        </w:rPr>
        <w:t>. C</w:t>
      </w:r>
      <w:r w:rsidR="00B84CAE">
        <w:rPr>
          <w:rFonts w:eastAsia="Times New Roman" w:cs="Times New Roman"/>
          <w:kern w:val="0"/>
          <w:lang w:eastAsia="es-ES"/>
          <w14:ligatures w14:val="none"/>
        </w:rPr>
        <w:t>on respecto al</w:t>
      </w:r>
      <w:r w:rsidR="001D0B10" w:rsidRPr="00B84CAE">
        <w:rPr>
          <w:rFonts w:eastAsia="Times New Roman" w:cs="Times New Roman"/>
          <w:kern w:val="0"/>
          <w:lang w:eastAsia="es-ES"/>
          <w14:ligatures w14:val="none"/>
        </w:rPr>
        <w:t xml:space="preserve"> rol establecido</w:t>
      </w:r>
      <w:r w:rsidR="00B84CAE">
        <w:rPr>
          <w:rFonts w:eastAsia="Times New Roman" w:cs="Times New Roman"/>
          <w:kern w:val="0"/>
          <w:lang w:eastAsia="es-ES"/>
          <w14:ligatures w14:val="none"/>
        </w:rPr>
        <w:t xml:space="preserve"> por el Juzgado </w:t>
      </w:r>
      <w:r w:rsidR="00873C9C">
        <w:rPr>
          <w:rFonts w:eastAsia="Times New Roman" w:cs="Times New Roman"/>
          <w:kern w:val="0"/>
          <w:lang w:eastAsia="es-ES"/>
          <w14:ligatures w14:val="none"/>
        </w:rPr>
        <w:t>Contravencional de Santa Ana,</w:t>
      </w:r>
      <w:r w:rsidR="001D0B10" w:rsidRPr="00B84CAE">
        <w:rPr>
          <w:rFonts w:eastAsia="Times New Roman" w:cs="Times New Roman"/>
          <w:kern w:val="0"/>
          <w:lang w:eastAsia="es-ES"/>
          <w14:ligatures w14:val="none"/>
        </w:rPr>
        <w:t xml:space="preserve"> </w:t>
      </w:r>
      <w:r w:rsidR="00744345" w:rsidRPr="00B84CAE">
        <w:rPr>
          <w:rFonts w:eastAsia="Times New Roman" w:cs="Times New Roman"/>
          <w:kern w:val="0"/>
          <w:lang w:eastAsia="es-ES"/>
          <w14:ligatures w14:val="none"/>
        </w:rPr>
        <w:t>no es equitativ</w:t>
      </w:r>
      <w:r w:rsidR="00EC322E">
        <w:rPr>
          <w:rFonts w:eastAsia="Times New Roman" w:cs="Times New Roman"/>
          <w:kern w:val="0"/>
          <w:lang w:eastAsia="es-ES"/>
          <w14:ligatures w14:val="none"/>
        </w:rPr>
        <w:t xml:space="preserve">o </w:t>
      </w:r>
      <w:r w:rsidR="00EC322E" w:rsidRPr="00B84CAE">
        <w:rPr>
          <w:rFonts w:eastAsia="Times New Roman" w:cs="Times New Roman"/>
          <w:kern w:val="0"/>
          <w:lang w:eastAsia="es-ES"/>
          <w14:ligatures w14:val="none"/>
        </w:rPr>
        <w:t>para las personas técnicas judiciales</w:t>
      </w:r>
      <w:r w:rsidR="00EC322E">
        <w:rPr>
          <w:rFonts w:eastAsia="Times New Roman" w:cs="Times New Roman"/>
          <w:kern w:val="0"/>
          <w:lang w:eastAsia="es-ES"/>
          <w14:ligatures w14:val="none"/>
        </w:rPr>
        <w:t>.</w:t>
      </w:r>
      <w:r w:rsidR="001D0B10" w:rsidRPr="00B84CAE">
        <w:rPr>
          <w:rFonts w:eastAsia="Times New Roman" w:cs="Times New Roman"/>
          <w:kern w:val="0"/>
          <w:lang w:eastAsia="es-ES"/>
          <w14:ligatures w14:val="none"/>
        </w:rPr>
        <w:t xml:space="preserve"> </w:t>
      </w:r>
    </w:p>
    <w:p w14:paraId="52BED786" w14:textId="77777777" w:rsidR="00974CE3" w:rsidRPr="00974CE3" w:rsidRDefault="00974CE3" w:rsidP="001D50AC">
      <w:pPr>
        <w:spacing w:after="0" w:line="240" w:lineRule="auto"/>
        <w:rPr>
          <w:rFonts w:eastAsia="Times New Roman" w:cs="Times New Roman"/>
          <w:kern w:val="0"/>
          <w:lang w:eastAsia="es-ES"/>
          <w14:ligatures w14:val="none"/>
        </w:rPr>
      </w:pPr>
    </w:p>
    <w:p w14:paraId="41E553F3" w14:textId="4F234ED5" w:rsidR="00527F85" w:rsidRPr="00194D12" w:rsidRDefault="00ED4A8A" w:rsidP="001D50AC">
      <w:pPr>
        <w:numPr>
          <w:ilvl w:val="1"/>
          <w:numId w:val="15"/>
        </w:numPr>
        <w:spacing w:after="0" w:line="240" w:lineRule="auto"/>
        <w:rPr>
          <w:rFonts w:eastAsia="Times New Roman" w:cs="Times New Roman"/>
          <w:kern w:val="0"/>
          <w:lang w:eastAsia="es-ES"/>
          <w14:ligatures w14:val="none"/>
        </w:rPr>
      </w:pPr>
      <w:r>
        <w:rPr>
          <w:lang w:val="es-CR" w:eastAsia="es-ES"/>
        </w:rPr>
        <w:t xml:space="preserve">De conformidad con el oficio </w:t>
      </w:r>
      <w:r w:rsidRPr="005A2F32">
        <w:rPr>
          <w:b/>
          <w:bCs/>
          <w:lang w:val="es-CR" w:eastAsia="es-ES"/>
        </w:rPr>
        <w:t>3621-2024</w:t>
      </w:r>
      <w:r>
        <w:rPr>
          <w:b/>
          <w:bCs/>
          <w:lang w:val="es-CR" w:eastAsia="es-ES"/>
        </w:rPr>
        <w:t>,</w:t>
      </w:r>
      <w:r>
        <w:rPr>
          <w:lang w:val="es-CR" w:eastAsia="es-ES"/>
        </w:rPr>
        <w:t xml:space="preserve"> e</w:t>
      </w:r>
      <w:r w:rsidR="00214F63" w:rsidRPr="00194D12">
        <w:rPr>
          <w:rFonts w:eastAsia="Times New Roman" w:cs="Times New Roman"/>
          <w:kern w:val="0"/>
          <w:lang w:eastAsia="es-ES"/>
          <w14:ligatures w14:val="none"/>
        </w:rPr>
        <w:t xml:space="preserve">l Consejo Superior en sesión </w:t>
      </w:r>
      <w:r w:rsidR="00214F63" w:rsidRPr="00194D12">
        <w:rPr>
          <w:rFonts w:eastAsia="Times New Roman" w:cs="Times New Roman"/>
          <w:b/>
          <w:bCs/>
          <w:kern w:val="0"/>
          <w:lang w:eastAsia="es-ES"/>
          <w14:ligatures w14:val="none"/>
        </w:rPr>
        <w:t>31-2024</w:t>
      </w:r>
      <w:r w:rsidR="00214F63" w:rsidRPr="00194D12">
        <w:rPr>
          <w:rFonts w:eastAsia="Times New Roman" w:cs="Times New Roman"/>
          <w:kern w:val="0"/>
          <w:lang w:eastAsia="es-ES"/>
          <w14:ligatures w14:val="none"/>
        </w:rPr>
        <w:t xml:space="preserve"> celebrada el 19 de abril de 2024, Artículo IX; dispuso aprobar el Informe </w:t>
      </w:r>
      <w:r w:rsidR="00214F63" w:rsidRPr="00194D12">
        <w:rPr>
          <w:rFonts w:eastAsia="Times New Roman" w:cs="Times New Roman"/>
          <w:b/>
          <w:bCs/>
          <w:kern w:val="0"/>
          <w:lang w:eastAsia="es-ES"/>
          <w14:ligatures w14:val="none"/>
        </w:rPr>
        <w:t>379-PLA-RH-MI(NPL)-2024</w:t>
      </w:r>
      <w:r w:rsidR="008D691E" w:rsidRPr="00194D12">
        <w:rPr>
          <w:lang w:val="es-CR" w:eastAsia="es-ES"/>
        </w:rPr>
        <w:t xml:space="preserve">, </w:t>
      </w:r>
      <w:r w:rsidR="008D691E" w:rsidRPr="00194D12">
        <w:rPr>
          <w:rFonts w:eastAsia="Times New Roman" w:cs="Book Antiqua"/>
          <w:kern w:val="0"/>
          <w:lang w:val="es-CR" w:eastAsia="es-ES"/>
          <w14:ligatures w14:val="none"/>
        </w:rPr>
        <w:t xml:space="preserve">así como los informes complementarios con Oficio </w:t>
      </w:r>
      <w:r w:rsidR="008D691E" w:rsidRPr="005A2F32">
        <w:rPr>
          <w:rFonts w:eastAsia="Times New Roman" w:cs="Book Antiqua"/>
          <w:b/>
          <w:bCs/>
          <w:kern w:val="0"/>
          <w:lang w:val="es-CR" w:eastAsia="es-ES"/>
          <w14:ligatures w14:val="none"/>
        </w:rPr>
        <w:t>4104-2024</w:t>
      </w:r>
      <w:r w:rsidR="008D691E" w:rsidRPr="00194D12">
        <w:rPr>
          <w:rFonts w:eastAsia="Times New Roman" w:cs="Book Antiqua"/>
          <w:kern w:val="0"/>
          <w:lang w:val="es-CR" w:eastAsia="es-ES"/>
          <w14:ligatures w14:val="none"/>
        </w:rPr>
        <w:t xml:space="preserve"> </w:t>
      </w:r>
      <w:r w:rsidR="008D691E" w:rsidRPr="00194D12">
        <w:rPr>
          <w:lang w:val="es-CR" w:eastAsia="es-ES"/>
        </w:rPr>
        <w:t xml:space="preserve">donde se transcribe el acuerdo tomado por el Consejo Superior del Poder Judicial, en sesión extraordinaria de presupuesto </w:t>
      </w:r>
      <w:r w:rsidR="008D691E" w:rsidRPr="005A2F32">
        <w:rPr>
          <w:b/>
          <w:bCs/>
          <w:lang w:val="es-CR" w:eastAsia="es-ES"/>
        </w:rPr>
        <w:t>N°38-2024</w:t>
      </w:r>
      <w:r w:rsidR="008D691E" w:rsidRPr="00194D12">
        <w:rPr>
          <w:lang w:val="es-CR" w:eastAsia="es-ES"/>
        </w:rPr>
        <w:t xml:space="preserve"> celebrada el 9 de mayo de 2024,</w:t>
      </w:r>
      <w:r w:rsidR="008D691E" w:rsidRPr="004D6499">
        <w:t xml:space="preserve"> </w:t>
      </w:r>
      <w:r w:rsidR="008D691E" w:rsidRPr="00194D12">
        <w:rPr>
          <w:lang w:val="es-CR" w:eastAsia="es-ES"/>
        </w:rPr>
        <w:t xml:space="preserve">donde se aprobó el informe </w:t>
      </w:r>
      <w:r w:rsidR="008D691E" w:rsidRPr="005A2F32">
        <w:rPr>
          <w:b/>
          <w:bCs/>
          <w:lang w:val="es-CR" w:eastAsia="es-ES"/>
        </w:rPr>
        <w:t>520-PLA-MI(NPL)-2024</w:t>
      </w:r>
      <w:r w:rsidR="008D691E" w:rsidRPr="00194D12">
        <w:rPr>
          <w:lang w:val="es-CR" w:eastAsia="es-ES"/>
        </w:rPr>
        <w:t xml:space="preserve"> y Oficio </w:t>
      </w:r>
      <w:r w:rsidR="008D691E" w:rsidRPr="005A2F32">
        <w:rPr>
          <w:b/>
          <w:bCs/>
          <w:lang w:val="es-CR" w:eastAsia="es-ES"/>
        </w:rPr>
        <w:t>5349-2024</w:t>
      </w:r>
      <w:r w:rsidR="008D691E" w:rsidRPr="00194D12">
        <w:rPr>
          <w:lang w:val="es-CR" w:eastAsia="es-ES"/>
        </w:rPr>
        <w:t xml:space="preserve"> donde se transcribe el acuerdo tomado por el Consejo Superior del Poder Judicial, en sesión extraordinaria </w:t>
      </w:r>
      <w:r w:rsidR="008D691E" w:rsidRPr="005A2F32">
        <w:rPr>
          <w:b/>
          <w:bCs/>
          <w:lang w:val="es-CR" w:eastAsia="es-ES"/>
        </w:rPr>
        <w:t>N°51-24</w:t>
      </w:r>
      <w:r w:rsidR="008D691E" w:rsidRPr="00194D12">
        <w:rPr>
          <w:lang w:val="es-CR" w:eastAsia="es-ES"/>
        </w:rPr>
        <w:t xml:space="preserve"> celebrada el 14 de junio de 2024, donde se aprobó el </w:t>
      </w:r>
      <w:r w:rsidR="008D691E" w:rsidRPr="005A2F32">
        <w:rPr>
          <w:b/>
          <w:bCs/>
          <w:lang w:val="es-CR" w:eastAsia="es-ES"/>
        </w:rPr>
        <w:t>informe 721-PLA-MI(NPL)-2024</w:t>
      </w:r>
      <w:r w:rsidR="008D691E" w:rsidRPr="00194D12">
        <w:rPr>
          <w:lang w:val="es-CR" w:eastAsia="es-ES"/>
        </w:rPr>
        <w:t xml:space="preserve">; relacionados con el impacto organizacional y presupuestario en el Poder Judicial a partir de la promulgación del Código Procesal de Familia para el 2025; en el que se recomendó asignar un recurso adicional de una persona técnica judicial 1 al </w:t>
      </w:r>
      <w:r w:rsidR="008D691E" w:rsidRPr="00194D12">
        <w:rPr>
          <w:rFonts w:eastAsia="Times New Roman" w:cs="Book Antiqua"/>
          <w:kern w:val="0"/>
          <w:lang w:val="es-CR" w:eastAsia="es-ES"/>
          <w14:ligatures w14:val="none"/>
        </w:rPr>
        <w:t>Juzgado Contravencional de Santa Ana inclusive.</w:t>
      </w:r>
      <w:r w:rsidR="008D691E" w:rsidRPr="00194D12">
        <w:rPr>
          <w:rFonts w:eastAsia="Times New Roman" w:cs="Times New Roman"/>
          <w:kern w:val="0"/>
          <w:lang w:eastAsia="es-ES"/>
          <w14:ligatures w14:val="none"/>
        </w:rPr>
        <w:t xml:space="preserve"> </w:t>
      </w:r>
    </w:p>
    <w:p w14:paraId="5787E6AD" w14:textId="77777777" w:rsidR="00527F85" w:rsidRPr="00527F85" w:rsidRDefault="00527F85" w:rsidP="001D50AC">
      <w:pPr>
        <w:spacing w:after="0" w:line="240" w:lineRule="auto"/>
        <w:rPr>
          <w:rFonts w:eastAsia="Times New Roman" w:cs="Times New Roman"/>
          <w:kern w:val="0"/>
          <w:lang w:eastAsia="es-ES"/>
          <w14:ligatures w14:val="none"/>
        </w:rPr>
      </w:pPr>
    </w:p>
    <w:p w14:paraId="2109843D" w14:textId="77777777" w:rsidR="00E25C42" w:rsidRDefault="00527F85" w:rsidP="001D50AC">
      <w:pPr>
        <w:numPr>
          <w:ilvl w:val="1"/>
          <w:numId w:val="15"/>
        </w:numPr>
        <w:spacing w:after="0" w:line="240" w:lineRule="auto"/>
        <w:rPr>
          <w:rFonts w:eastAsia="Times New Roman" w:cs="Times New Roman"/>
          <w:kern w:val="0"/>
          <w:lang w:eastAsia="es-ES"/>
          <w14:ligatures w14:val="none"/>
        </w:rPr>
      </w:pPr>
      <w:r w:rsidRPr="00527F85">
        <w:rPr>
          <w:rFonts w:eastAsia="Times New Roman" w:cs="Times New Roman"/>
          <w:kern w:val="0"/>
          <w:lang w:eastAsia="es-ES"/>
          <w14:ligatures w14:val="none"/>
        </w:rPr>
        <w:t>Con el recurso adicional de persona técnica judicial para el Juzgado Contravencional de Santa Ana, con respecto a la carga de asuntos entrados se proyecta pasaría de 60.4 a 49.9</w:t>
      </w:r>
      <w:r w:rsidR="001379FE">
        <w:rPr>
          <w:rFonts w:eastAsia="Times New Roman" w:cs="Times New Roman"/>
          <w:kern w:val="0"/>
          <w:lang w:eastAsia="es-ES"/>
          <w14:ligatures w14:val="none"/>
        </w:rPr>
        <w:t xml:space="preserve"> por persona técnica judicial</w:t>
      </w:r>
      <w:r w:rsidRPr="00527F85">
        <w:rPr>
          <w:rFonts w:eastAsia="Times New Roman" w:cs="Times New Roman"/>
          <w:kern w:val="0"/>
          <w:lang w:eastAsia="es-ES"/>
          <w14:ligatures w14:val="none"/>
        </w:rPr>
        <w:t>; mientras que la cantidad de asuntos terminados pasaría de un promedio de 0.85 asuntos terminados por cada asunto entrado, a una relación estimada de 1.14 asuntos terminados por cada asunto entrado.</w:t>
      </w:r>
    </w:p>
    <w:p w14:paraId="027F112C" w14:textId="77777777" w:rsidR="00ED4A8A" w:rsidRDefault="00ED4A8A" w:rsidP="001D50AC">
      <w:pPr>
        <w:pStyle w:val="Prrafodelista"/>
        <w:spacing w:after="0" w:line="240" w:lineRule="auto"/>
        <w:rPr>
          <w:rFonts w:eastAsia="Times New Roman"/>
          <w:lang w:val="es-ES_tradnl"/>
        </w:rPr>
      </w:pPr>
    </w:p>
    <w:p w14:paraId="52F0B1E7" w14:textId="77777777" w:rsidR="00462073" w:rsidRDefault="00462073" w:rsidP="001D50AC">
      <w:pPr>
        <w:pStyle w:val="Ttulo1"/>
        <w:spacing w:before="0" w:after="0" w:line="240" w:lineRule="auto"/>
        <w:rPr>
          <w:rFonts w:eastAsia="Times New Roman"/>
          <w:lang w:val="es-ES_tradnl"/>
        </w:rPr>
      </w:pPr>
      <w:r w:rsidRPr="00DC3B34">
        <w:rPr>
          <w:rFonts w:eastAsia="Times New Roman"/>
          <w:lang w:val="es-ES_tradnl"/>
        </w:rPr>
        <w:t xml:space="preserve">Recomendaciones </w:t>
      </w:r>
    </w:p>
    <w:p w14:paraId="6604FEE4" w14:textId="77777777" w:rsidR="001D50AC" w:rsidRDefault="001D50AC" w:rsidP="001D50AC">
      <w:pPr>
        <w:spacing w:after="0" w:line="240" w:lineRule="auto"/>
        <w:rPr>
          <w:rFonts w:eastAsia="Times New Roman" w:cs="Book Antiqua"/>
          <w:b/>
          <w:bCs/>
          <w:i/>
          <w:iCs/>
          <w:kern w:val="0"/>
          <w:lang w:val="es-CR" w:eastAsia="es-ES"/>
          <w14:ligatures w14:val="none"/>
        </w:rPr>
      </w:pPr>
    </w:p>
    <w:p w14:paraId="276B08B1" w14:textId="250904AC" w:rsidR="00462073" w:rsidRDefault="00462073" w:rsidP="001D50AC">
      <w:pPr>
        <w:spacing w:after="0" w:line="240" w:lineRule="auto"/>
        <w:rPr>
          <w:rFonts w:eastAsia="Times New Roman" w:cs="Book Antiqua"/>
          <w:b/>
          <w:bCs/>
          <w:i/>
          <w:iCs/>
          <w:kern w:val="0"/>
          <w:lang w:val="es-CR" w:eastAsia="es-ES"/>
          <w14:ligatures w14:val="none"/>
        </w:rPr>
      </w:pPr>
      <w:r w:rsidRPr="005E47AB">
        <w:rPr>
          <w:rFonts w:eastAsia="Times New Roman" w:cs="Book Antiqua"/>
          <w:b/>
          <w:bCs/>
          <w:i/>
          <w:iCs/>
          <w:kern w:val="0"/>
          <w:lang w:val="es-CR" w:eastAsia="es-ES"/>
          <w14:ligatures w14:val="none"/>
        </w:rPr>
        <w:t>Al Consejo Superior</w:t>
      </w:r>
    </w:p>
    <w:p w14:paraId="46157C50" w14:textId="77777777" w:rsidR="001D50AC" w:rsidRDefault="001D50AC" w:rsidP="001D50AC">
      <w:pPr>
        <w:spacing w:after="0" w:line="240" w:lineRule="auto"/>
        <w:rPr>
          <w:rFonts w:eastAsia="Times New Roman" w:cs="Book Antiqua"/>
          <w:b/>
          <w:bCs/>
          <w:i/>
          <w:iCs/>
          <w:kern w:val="0"/>
          <w:lang w:val="es-CR" w:eastAsia="es-ES"/>
          <w14:ligatures w14:val="none"/>
        </w:rPr>
      </w:pPr>
    </w:p>
    <w:p w14:paraId="4BB75CC3" w14:textId="77777777" w:rsidR="00462073" w:rsidRPr="00462073" w:rsidRDefault="00462073" w:rsidP="001D50AC">
      <w:pPr>
        <w:pStyle w:val="Prrafodelista"/>
        <w:numPr>
          <w:ilvl w:val="0"/>
          <w:numId w:val="15"/>
        </w:numPr>
        <w:spacing w:after="0" w:line="240" w:lineRule="auto"/>
        <w:contextualSpacing w:val="0"/>
        <w:rPr>
          <w:rFonts w:cs="Book Antiqua"/>
          <w:bCs/>
          <w:iCs/>
          <w:vanish/>
        </w:rPr>
      </w:pPr>
    </w:p>
    <w:p w14:paraId="665E01C2" w14:textId="51976A42" w:rsidR="00E25C42" w:rsidRPr="00FC7AE5" w:rsidRDefault="00637C28" w:rsidP="001D50AC">
      <w:pPr>
        <w:numPr>
          <w:ilvl w:val="1"/>
          <w:numId w:val="15"/>
        </w:numPr>
        <w:spacing w:after="0" w:line="240" w:lineRule="auto"/>
        <w:rPr>
          <w:rFonts w:eastAsia="Times New Roman" w:cs="Times New Roman"/>
          <w:kern w:val="0"/>
          <w:lang w:eastAsia="es-ES"/>
          <w14:ligatures w14:val="none"/>
        </w:rPr>
      </w:pPr>
      <w:r>
        <w:rPr>
          <w:rFonts w:cs="Book Antiqua"/>
          <w:bCs/>
          <w:iCs/>
        </w:rPr>
        <w:t xml:space="preserve">Aprobar </w:t>
      </w:r>
      <w:r w:rsidR="00E25C42" w:rsidRPr="00E25C42">
        <w:rPr>
          <w:rFonts w:cs="Book Antiqua"/>
          <w:bCs/>
          <w:iCs/>
        </w:rPr>
        <w:t xml:space="preserve">el </w:t>
      </w:r>
      <w:r w:rsidR="00E25C42" w:rsidRPr="00E25C42">
        <w:rPr>
          <w:rFonts w:eastAsia="Times New Roman" w:cs="Book Antiqua"/>
          <w:kern w:val="0"/>
          <w:lang w:val="es-CR" w:eastAsia="es-ES"/>
          <w14:ligatures w14:val="none"/>
        </w:rPr>
        <w:t xml:space="preserve">escenario propuesto </w:t>
      </w:r>
      <w:r w:rsidR="00A74CEE">
        <w:rPr>
          <w:rFonts w:eastAsia="Times New Roman" w:cs="Book Antiqua"/>
          <w:kern w:val="0"/>
          <w:lang w:val="es-CR" w:eastAsia="es-ES"/>
          <w14:ligatures w14:val="none"/>
        </w:rPr>
        <w:t xml:space="preserve">en el que se </w:t>
      </w:r>
      <w:r w:rsidR="00E25C42" w:rsidRPr="00E25C42">
        <w:rPr>
          <w:rFonts w:eastAsia="Times New Roman" w:cs="Book Antiqua"/>
          <w:kern w:val="0"/>
          <w:lang w:val="es-CR" w:eastAsia="es-ES"/>
          <w14:ligatures w14:val="none"/>
        </w:rPr>
        <w:t xml:space="preserve">mantiene la misma estructura funcional del despacho, donde las funciones y la distribución se realizan de manera equitativa al personal, </w:t>
      </w:r>
      <w:r w:rsidR="00341A0B">
        <w:rPr>
          <w:rFonts w:eastAsia="Times New Roman" w:cs="Book Antiqua"/>
          <w:kern w:val="0"/>
          <w:lang w:val="es-CR" w:eastAsia="es-ES"/>
          <w14:ligatures w14:val="none"/>
        </w:rPr>
        <w:t xml:space="preserve">donde se contempla la incorporación de </w:t>
      </w:r>
      <w:r w:rsidR="00E25C42" w:rsidRPr="00E25C42">
        <w:rPr>
          <w:rFonts w:eastAsia="Times New Roman" w:cs="Book Antiqua"/>
          <w:kern w:val="0"/>
          <w:lang w:val="es-CR" w:eastAsia="es-ES"/>
          <w14:ligatures w14:val="none"/>
        </w:rPr>
        <w:t xml:space="preserve"> un nuevo recurso de persona técnica</w:t>
      </w:r>
      <w:r w:rsidR="00DC05C1">
        <w:rPr>
          <w:rFonts w:eastAsia="Times New Roman" w:cs="Book Antiqua"/>
          <w:kern w:val="0"/>
          <w:lang w:val="es-CR" w:eastAsia="es-ES"/>
          <w14:ligatures w14:val="none"/>
        </w:rPr>
        <w:t xml:space="preserve"> judicial</w:t>
      </w:r>
      <w:r w:rsidR="00E25C42" w:rsidRPr="00E25C42">
        <w:rPr>
          <w:rFonts w:eastAsia="Times New Roman" w:cs="Book Antiqua"/>
          <w:kern w:val="0"/>
          <w:lang w:val="es-CR" w:eastAsia="es-ES"/>
          <w14:ligatures w14:val="none"/>
        </w:rPr>
        <w:t xml:space="preserve"> para el Juzgado</w:t>
      </w:r>
      <w:r w:rsidR="00EE7548">
        <w:rPr>
          <w:rFonts w:eastAsia="Times New Roman" w:cs="Book Antiqua"/>
          <w:kern w:val="0"/>
          <w:lang w:val="es-CR" w:eastAsia="es-ES"/>
          <w14:ligatures w14:val="none"/>
        </w:rPr>
        <w:t xml:space="preserve"> Contravencional de Santa Ana, </w:t>
      </w:r>
      <w:r w:rsidR="00D622B1" w:rsidRPr="00D622B1">
        <w:rPr>
          <w:rFonts w:eastAsia="Times New Roman" w:cs="Book Antiqua"/>
          <w:kern w:val="0"/>
          <w:lang w:val="es-CR" w:eastAsia="es-ES"/>
          <w14:ligatures w14:val="none"/>
        </w:rPr>
        <w:t xml:space="preserve">lo que resulta de beneficio para el </w:t>
      </w:r>
      <w:r w:rsidR="00F06BC7">
        <w:rPr>
          <w:rFonts w:eastAsia="Times New Roman" w:cs="Book Antiqua"/>
          <w:kern w:val="0"/>
          <w:lang w:val="es-CR" w:eastAsia="es-ES"/>
          <w14:ligatures w14:val="none"/>
        </w:rPr>
        <w:t>despacho</w:t>
      </w:r>
      <w:r w:rsidR="00D622B1" w:rsidRPr="00D622B1">
        <w:rPr>
          <w:rFonts w:eastAsia="Times New Roman" w:cs="Book Antiqua"/>
          <w:kern w:val="0"/>
          <w:lang w:val="es-CR" w:eastAsia="es-ES"/>
          <w14:ligatures w14:val="none"/>
        </w:rPr>
        <w:t xml:space="preserve"> siendo que las cargas de trabajo disminuyen y por ende los asuntos terminados aumentarían, lo que permitirá estabilizar</w:t>
      </w:r>
      <w:r w:rsidR="0011207F">
        <w:rPr>
          <w:rFonts w:eastAsia="Times New Roman" w:cs="Book Antiqua"/>
          <w:kern w:val="0"/>
          <w:lang w:val="es-CR" w:eastAsia="es-ES"/>
          <w14:ligatures w14:val="none"/>
        </w:rPr>
        <w:t xml:space="preserve"> las cargas de trabajo y con ello</w:t>
      </w:r>
      <w:r w:rsidR="00D622B1" w:rsidRPr="00D622B1">
        <w:rPr>
          <w:rFonts w:eastAsia="Times New Roman" w:cs="Book Antiqua"/>
          <w:kern w:val="0"/>
          <w:lang w:val="es-CR" w:eastAsia="es-ES"/>
          <w14:ligatures w14:val="none"/>
        </w:rPr>
        <w:t xml:space="preserve"> la Matriz de Indicadores del Juzgado.</w:t>
      </w:r>
      <w:r w:rsidR="00EE7548">
        <w:rPr>
          <w:rFonts w:eastAsia="Times New Roman" w:cs="Book Antiqua"/>
          <w:kern w:val="0"/>
          <w:lang w:val="es-CR" w:eastAsia="es-ES"/>
          <w14:ligatures w14:val="none"/>
        </w:rPr>
        <w:t xml:space="preserve"> </w:t>
      </w:r>
      <w:r w:rsidR="000632C5">
        <w:rPr>
          <w:rFonts w:eastAsia="Times New Roman" w:cs="Book Antiqua"/>
          <w:kern w:val="0"/>
          <w:lang w:val="es-CR" w:eastAsia="es-ES"/>
          <w14:ligatures w14:val="none"/>
        </w:rPr>
        <w:t xml:space="preserve">En el entendido que el recurso estaría supeditado a la aprobación en el proyecto de presupuesto 2025, pendiente de aprobación por parte de la Asamblea Legislativa. </w:t>
      </w:r>
    </w:p>
    <w:p w14:paraId="20D862C4" w14:textId="77777777" w:rsidR="00FC7AE5" w:rsidRDefault="00FC7AE5" w:rsidP="001D50AC">
      <w:pPr>
        <w:spacing w:after="0" w:line="240" w:lineRule="auto"/>
        <w:ind w:left="360"/>
        <w:rPr>
          <w:rFonts w:eastAsia="Times New Roman" w:cs="Book Antiqua"/>
          <w:kern w:val="0"/>
          <w:lang w:val="es-CR" w:eastAsia="es-ES"/>
          <w14:ligatures w14:val="none"/>
        </w:rPr>
      </w:pPr>
    </w:p>
    <w:p w14:paraId="28DCF7F7" w14:textId="77777777" w:rsidR="00FC7AE5" w:rsidRDefault="00FC7AE5" w:rsidP="001D50AC">
      <w:pPr>
        <w:tabs>
          <w:tab w:val="left" w:pos="284"/>
        </w:tabs>
        <w:spacing w:after="0" w:line="240" w:lineRule="auto"/>
        <w:ind w:left="86" w:right="113"/>
        <w:rPr>
          <w:rFonts w:cstheme="minorHAnsi"/>
          <w:b/>
          <w:bCs/>
          <w:i/>
          <w:iCs/>
          <w:snapToGrid w:val="0"/>
        </w:rPr>
      </w:pPr>
      <w:r w:rsidRPr="003F6669">
        <w:rPr>
          <w:rFonts w:cstheme="minorHAnsi"/>
          <w:b/>
          <w:bCs/>
          <w:i/>
          <w:iCs/>
          <w:snapToGrid w:val="0"/>
        </w:rPr>
        <w:t>Al Centro de Apoyo, Coordinación y Mejoramiento de la Función Jurisdiccional</w:t>
      </w:r>
    </w:p>
    <w:p w14:paraId="5C9177B0" w14:textId="77777777" w:rsidR="001D50AC" w:rsidRDefault="001D50AC" w:rsidP="001D50AC">
      <w:pPr>
        <w:tabs>
          <w:tab w:val="left" w:pos="284"/>
        </w:tabs>
        <w:spacing w:after="0" w:line="240" w:lineRule="auto"/>
        <w:ind w:left="86" w:right="113"/>
        <w:rPr>
          <w:rFonts w:cstheme="minorHAnsi"/>
          <w:b/>
          <w:bCs/>
          <w:i/>
          <w:iCs/>
          <w:snapToGrid w:val="0"/>
        </w:rPr>
      </w:pPr>
    </w:p>
    <w:p w14:paraId="49D89CAF" w14:textId="3738AE92" w:rsidR="00745510" w:rsidRPr="00DF6989" w:rsidRDefault="00706EB4" w:rsidP="001D50AC">
      <w:pPr>
        <w:numPr>
          <w:ilvl w:val="1"/>
          <w:numId w:val="15"/>
        </w:numPr>
        <w:spacing w:after="0" w:line="240" w:lineRule="auto"/>
        <w:rPr>
          <w:rFonts w:eastAsia="Times New Roman" w:cs="Times New Roman"/>
          <w:kern w:val="0"/>
          <w:lang w:eastAsia="es-ES"/>
          <w14:ligatures w14:val="none"/>
        </w:rPr>
      </w:pPr>
      <w:r>
        <w:rPr>
          <w:rFonts w:cstheme="minorHAnsi"/>
          <w:snapToGrid w:val="0"/>
        </w:rPr>
        <w:t xml:space="preserve">Evaluar la posibilidad </w:t>
      </w:r>
      <w:r w:rsidR="00826FD7">
        <w:rPr>
          <w:rFonts w:cstheme="minorHAnsi"/>
          <w:snapToGrid w:val="0"/>
        </w:rPr>
        <w:t>de brindar</w:t>
      </w:r>
      <w:r w:rsidR="00614EB5">
        <w:rPr>
          <w:rFonts w:cstheme="minorHAnsi"/>
          <w:snapToGrid w:val="0"/>
        </w:rPr>
        <w:t xml:space="preserve"> apoyo </w:t>
      </w:r>
      <w:r w:rsidR="00826FD7">
        <w:rPr>
          <w:rFonts w:cstheme="minorHAnsi"/>
          <w:snapToGrid w:val="0"/>
        </w:rPr>
        <w:t xml:space="preserve">con </w:t>
      </w:r>
      <w:r w:rsidR="00826FD7" w:rsidRPr="00FC7AE5">
        <w:rPr>
          <w:rFonts w:cstheme="minorHAnsi"/>
          <w:snapToGrid w:val="0"/>
        </w:rPr>
        <w:t>un</w:t>
      </w:r>
      <w:r w:rsidR="00745510" w:rsidRPr="00FC7AE5">
        <w:rPr>
          <w:rFonts w:cstheme="minorHAnsi"/>
          <w:snapToGrid w:val="0"/>
        </w:rPr>
        <w:t xml:space="preserve"> recurso Técnico Supernumerario para prestar colaboración al Juzgado Contravencional de Santa Ana</w:t>
      </w:r>
      <w:r w:rsidR="00EB69BC">
        <w:rPr>
          <w:rFonts w:cstheme="minorHAnsi"/>
          <w:snapToGrid w:val="0"/>
        </w:rPr>
        <w:t>,</w:t>
      </w:r>
      <w:r w:rsidR="00B33EBF">
        <w:rPr>
          <w:rFonts w:cstheme="minorHAnsi"/>
          <w:snapToGrid w:val="0"/>
        </w:rPr>
        <w:t xml:space="preserve"> con la finalidad de </w:t>
      </w:r>
      <w:r w:rsidR="00D53E8A">
        <w:rPr>
          <w:rFonts w:cstheme="minorHAnsi"/>
          <w:snapToGrid w:val="0"/>
        </w:rPr>
        <w:t>estabilizar las cargas de trabajo, esto</w:t>
      </w:r>
      <w:r w:rsidR="007E5939">
        <w:rPr>
          <w:rFonts w:cstheme="minorHAnsi"/>
          <w:snapToGrid w:val="0"/>
        </w:rPr>
        <w:t xml:space="preserve"> mientras se incorpora el recurso </w:t>
      </w:r>
      <w:r w:rsidR="00EB69BC" w:rsidRPr="00E25C42">
        <w:rPr>
          <w:rFonts w:eastAsia="Times New Roman" w:cs="Book Antiqua"/>
          <w:kern w:val="0"/>
          <w:lang w:val="es-CR" w:eastAsia="es-ES"/>
          <w14:ligatures w14:val="none"/>
        </w:rPr>
        <w:t>adicional de persona técnica</w:t>
      </w:r>
      <w:r w:rsidR="00EB69BC">
        <w:rPr>
          <w:rFonts w:eastAsia="Times New Roman" w:cs="Book Antiqua"/>
          <w:kern w:val="0"/>
          <w:lang w:val="es-CR" w:eastAsia="es-ES"/>
          <w14:ligatures w14:val="none"/>
        </w:rPr>
        <w:t xml:space="preserve"> judicial.</w:t>
      </w:r>
    </w:p>
    <w:p w14:paraId="1B73288F" w14:textId="77777777" w:rsidR="00DF6989" w:rsidRDefault="00DF6989" w:rsidP="001D50AC">
      <w:pPr>
        <w:spacing w:after="0" w:line="240" w:lineRule="auto"/>
        <w:rPr>
          <w:rFonts w:cstheme="minorHAnsi"/>
          <w:snapToGrid w:val="0"/>
        </w:rPr>
      </w:pPr>
    </w:p>
    <w:p w14:paraId="6BA53AB6" w14:textId="77777777" w:rsidR="001D50AC" w:rsidRDefault="001D50AC" w:rsidP="001D50AC">
      <w:pPr>
        <w:spacing w:after="0" w:line="240" w:lineRule="auto"/>
        <w:rPr>
          <w:rFonts w:cstheme="minorHAnsi"/>
          <w:snapToGrid w:val="0"/>
        </w:rPr>
      </w:pPr>
    </w:p>
    <w:p w14:paraId="37A5E03D" w14:textId="77777777" w:rsidR="001D50AC" w:rsidRDefault="001D50AC" w:rsidP="001D50AC">
      <w:pPr>
        <w:spacing w:after="0" w:line="240" w:lineRule="auto"/>
        <w:rPr>
          <w:rFonts w:cstheme="minorHAnsi"/>
          <w:snapToGrid w:val="0"/>
        </w:rPr>
      </w:pPr>
    </w:p>
    <w:p w14:paraId="7325F518" w14:textId="77777777" w:rsidR="00DF6989" w:rsidRDefault="00DF6989" w:rsidP="001D50AC">
      <w:pPr>
        <w:tabs>
          <w:tab w:val="left" w:pos="284"/>
        </w:tabs>
        <w:spacing w:after="0" w:line="240" w:lineRule="auto"/>
        <w:ind w:left="86" w:right="113"/>
        <w:rPr>
          <w:rFonts w:cstheme="minorHAnsi"/>
          <w:b/>
          <w:bCs/>
          <w:i/>
          <w:iCs/>
          <w:snapToGrid w:val="0"/>
        </w:rPr>
      </w:pPr>
      <w:r w:rsidRPr="003F6669">
        <w:rPr>
          <w:rFonts w:cstheme="minorHAnsi"/>
          <w:b/>
          <w:bCs/>
          <w:i/>
          <w:iCs/>
          <w:snapToGrid w:val="0"/>
        </w:rPr>
        <w:lastRenderedPageBreak/>
        <w:t>Al Juzgado Contravencional de Santa Ana</w:t>
      </w:r>
    </w:p>
    <w:p w14:paraId="28AC740D" w14:textId="77777777" w:rsidR="001D50AC" w:rsidRPr="003F6669" w:rsidRDefault="001D50AC" w:rsidP="001D50AC">
      <w:pPr>
        <w:tabs>
          <w:tab w:val="left" w:pos="284"/>
        </w:tabs>
        <w:spacing w:after="0" w:line="240" w:lineRule="auto"/>
        <w:ind w:left="86" w:right="113"/>
        <w:rPr>
          <w:rFonts w:cstheme="minorHAnsi"/>
          <w:b/>
          <w:bCs/>
          <w:i/>
          <w:iCs/>
          <w:snapToGrid w:val="0"/>
        </w:rPr>
      </w:pPr>
    </w:p>
    <w:p w14:paraId="25D902C6" w14:textId="5D6F280B" w:rsidR="0007525F" w:rsidRDefault="003C0DDB" w:rsidP="001D50AC">
      <w:pPr>
        <w:numPr>
          <w:ilvl w:val="1"/>
          <w:numId w:val="15"/>
        </w:numPr>
        <w:spacing w:after="0" w:line="240" w:lineRule="auto"/>
        <w:rPr>
          <w:rFonts w:eastAsia="Times New Roman" w:cs="Times New Roman"/>
          <w:kern w:val="0"/>
          <w:lang w:eastAsia="es-ES"/>
          <w14:ligatures w14:val="none"/>
        </w:rPr>
      </w:pPr>
      <w:r>
        <w:rPr>
          <w:rFonts w:eastAsia="Times New Roman" w:cs="Times New Roman"/>
          <w:kern w:val="0"/>
          <w:lang w:eastAsia="es-ES"/>
          <w14:ligatures w14:val="none"/>
        </w:rPr>
        <w:t xml:space="preserve">Incluir dentro de la </w:t>
      </w:r>
      <w:r w:rsidR="0007525F" w:rsidRPr="009C4CE5">
        <w:rPr>
          <w:rFonts w:eastAsia="Times New Roman" w:cs="Times New Roman"/>
          <w:b/>
          <w:bCs/>
          <w:kern w:val="0"/>
          <w:lang w:eastAsia="es-ES"/>
          <w14:ligatures w14:val="none"/>
        </w:rPr>
        <w:t>Minuta de Reorganización del Despacho</w:t>
      </w:r>
      <w:r w:rsidR="0007525F" w:rsidRPr="0007525F">
        <w:rPr>
          <w:rFonts w:eastAsia="Times New Roman" w:cs="Times New Roman"/>
          <w:kern w:val="0"/>
          <w:lang w:eastAsia="es-ES"/>
          <w14:ligatures w14:val="none"/>
        </w:rPr>
        <w:t xml:space="preserve"> </w:t>
      </w:r>
      <w:r>
        <w:rPr>
          <w:rFonts w:eastAsia="Times New Roman" w:cs="Times New Roman"/>
          <w:kern w:val="0"/>
          <w:lang w:eastAsia="es-ES"/>
          <w14:ligatures w14:val="none"/>
        </w:rPr>
        <w:t xml:space="preserve">de manera clara y concreta </w:t>
      </w:r>
      <w:r w:rsidR="0007525F" w:rsidRPr="0007525F">
        <w:rPr>
          <w:rFonts w:eastAsia="Times New Roman" w:cs="Times New Roman"/>
          <w:kern w:val="0"/>
          <w:lang w:eastAsia="es-ES"/>
          <w14:ligatures w14:val="none"/>
        </w:rPr>
        <w:t xml:space="preserve">las razones por las que no se pudo cumplir con </w:t>
      </w:r>
      <w:r w:rsidR="008E40D8">
        <w:rPr>
          <w:rFonts w:eastAsia="Times New Roman" w:cs="Times New Roman"/>
          <w:kern w:val="0"/>
          <w:lang w:eastAsia="es-ES"/>
          <w14:ligatures w14:val="none"/>
        </w:rPr>
        <w:t>el/los</w:t>
      </w:r>
      <w:r w:rsidR="0007525F" w:rsidRPr="0007525F">
        <w:rPr>
          <w:rFonts w:eastAsia="Times New Roman" w:cs="Times New Roman"/>
          <w:kern w:val="0"/>
          <w:lang w:eastAsia="es-ES"/>
          <w14:ligatures w14:val="none"/>
        </w:rPr>
        <w:t xml:space="preserve"> indicador</w:t>
      </w:r>
      <w:r w:rsidR="008E40D8">
        <w:rPr>
          <w:rFonts w:eastAsia="Times New Roman" w:cs="Times New Roman"/>
          <w:kern w:val="0"/>
          <w:lang w:eastAsia="es-ES"/>
          <w14:ligatures w14:val="none"/>
        </w:rPr>
        <w:t>es</w:t>
      </w:r>
      <w:r w:rsidR="008E2638">
        <w:rPr>
          <w:rFonts w:eastAsia="Times New Roman" w:cs="Times New Roman"/>
          <w:kern w:val="0"/>
          <w:lang w:eastAsia="es-ES"/>
          <w14:ligatures w14:val="none"/>
        </w:rPr>
        <w:t>. L</w:t>
      </w:r>
      <w:r w:rsidR="008E40D8">
        <w:rPr>
          <w:rFonts w:eastAsia="Times New Roman" w:cs="Times New Roman"/>
          <w:kern w:val="0"/>
          <w:lang w:eastAsia="es-ES"/>
          <w14:ligatures w14:val="none"/>
        </w:rPr>
        <w:t>a</w:t>
      </w:r>
      <w:r w:rsidR="0007525F" w:rsidRPr="0007525F">
        <w:rPr>
          <w:rFonts w:eastAsia="Times New Roman" w:cs="Times New Roman"/>
          <w:kern w:val="0"/>
          <w:lang w:eastAsia="es-ES"/>
          <w14:ligatures w14:val="none"/>
        </w:rPr>
        <w:t xml:space="preserve"> justificación </w:t>
      </w:r>
      <w:r w:rsidR="008E2638">
        <w:rPr>
          <w:rFonts w:eastAsia="Times New Roman" w:cs="Times New Roman"/>
          <w:kern w:val="0"/>
          <w:lang w:eastAsia="es-ES"/>
          <w14:ligatures w14:val="none"/>
        </w:rPr>
        <w:t>debe</w:t>
      </w:r>
      <w:r w:rsidR="0007525F" w:rsidRPr="0007525F">
        <w:rPr>
          <w:rFonts w:eastAsia="Times New Roman" w:cs="Times New Roman"/>
          <w:kern w:val="0"/>
          <w:lang w:eastAsia="es-ES"/>
          <w14:ligatures w14:val="none"/>
        </w:rPr>
        <w:t xml:space="preserve"> indica</w:t>
      </w:r>
      <w:r w:rsidR="008E2638">
        <w:rPr>
          <w:rFonts w:eastAsia="Times New Roman" w:cs="Times New Roman"/>
          <w:kern w:val="0"/>
          <w:lang w:eastAsia="es-ES"/>
          <w14:ligatures w14:val="none"/>
        </w:rPr>
        <w:t>r</w:t>
      </w:r>
      <w:r w:rsidR="0007525F" w:rsidRPr="0007525F">
        <w:rPr>
          <w:rFonts w:eastAsia="Times New Roman" w:cs="Times New Roman"/>
          <w:kern w:val="0"/>
          <w:lang w:eastAsia="es-ES"/>
          <w14:ligatures w14:val="none"/>
        </w:rPr>
        <w:t xml:space="preserve"> las posibles causas que impidieron alcanzar la</w:t>
      </w:r>
      <w:r w:rsidR="008E2638">
        <w:rPr>
          <w:rFonts w:eastAsia="Times New Roman" w:cs="Times New Roman"/>
          <w:kern w:val="0"/>
          <w:lang w:eastAsia="es-ES"/>
          <w14:ligatures w14:val="none"/>
        </w:rPr>
        <w:t>(s)</w:t>
      </w:r>
      <w:r w:rsidR="0007525F" w:rsidRPr="0007525F">
        <w:rPr>
          <w:rFonts w:eastAsia="Times New Roman" w:cs="Times New Roman"/>
          <w:kern w:val="0"/>
          <w:lang w:eastAsia="es-ES"/>
          <w14:ligatures w14:val="none"/>
        </w:rPr>
        <w:t xml:space="preserve"> meta</w:t>
      </w:r>
      <w:r w:rsidR="008E2638">
        <w:rPr>
          <w:rFonts w:eastAsia="Times New Roman" w:cs="Times New Roman"/>
          <w:kern w:val="0"/>
          <w:lang w:eastAsia="es-ES"/>
          <w14:ligatures w14:val="none"/>
        </w:rPr>
        <w:t>(s)</w:t>
      </w:r>
      <w:r w:rsidR="0007525F" w:rsidRPr="0007525F">
        <w:rPr>
          <w:rFonts w:eastAsia="Times New Roman" w:cs="Times New Roman"/>
          <w:kern w:val="0"/>
          <w:lang w:eastAsia="es-ES"/>
          <w14:ligatures w14:val="none"/>
        </w:rPr>
        <w:t xml:space="preserve">. </w:t>
      </w:r>
    </w:p>
    <w:p w14:paraId="3B66C1FA" w14:textId="77777777" w:rsidR="0007525F" w:rsidRPr="0007525F" w:rsidRDefault="0007525F" w:rsidP="001D50AC">
      <w:pPr>
        <w:spacing w:after="0" w:line="240" w:lineRule="auto"/>
        <w:ind w:left="360"/>
        <w:rPr>
          <w:rFonts w:eastAsia="Times New Roman" w:cs="Times New Roman"/>
          <w:kern w:val="0"/>
          <w:lang w:eastAsia="es-ES"/>
          <w14:ligatures w14:val="none"/>
        </w:rPr>
      </w:pPr>
    </w:p>
    <w:p w14:paraId="58227662" w14:textId="78F3BD39" w:rsidR="00EB69BC" w:rsidRDefault="008E2638" w:rsidP="001D50AC">
      <w:pPr>
        <w:numPr>
          <w:ilvl w:val="1"/>
          <w:numId w:val="15"/>
        </w:numPr>
        <w:spacing w:after="0" w:line="240" w:lineRule="auto"/>
        <w:rPr>
          <w:rFonts w:eastAsia="Times New Roman" w:cs="Times New Roman"/>
          <w:kern w:val="0"/>
          <w:lang w:eastAsia="es-ES"/>
          <w14:ligatures w14:val="none"/>
        </w:rPr>
      </w:pPr>
      <w:r>
        <w:rPr>
          <w:rFonts w:eastAsia="Times New Roman" w:cs="Times New Roman"/>
          <w:kern w:val="0"/>
          <w:lang w:eastAsia="es-ES"/>
          <w14:ligatures w14:val="none"/>
        </w:rPr>
        <w:t>E</w:t>
      </w:r>
      <w:r w:rsidR="0007525F" w:rsidRPr="0007525F">
        <w:rPr>
          <w:rFonts w:eastAsia="Times New Roman" w:cs="Times New Roman"/>
          <w:kern w:val="0"/>
          <w:lang w:eastAsia="es-ES"/>
          <w14:ligatures w14:val="none"/>
        </w:rPr>
        <w:t xml:space="preserve">l </w:t>
      </w:r>
      <w:r w:rsidR="0007525F" w:rsidRPr="009C4CE5">
        <w:rPr>
          <w:rFonts w:eastAsia="Times New Roman" w:cs="Times New Roman"/>
          <w:b/>
          <w:bCs/>
          <w:kern w:val="0"/>
          <w:lang w:eastAsia="es-ES"/>
          <w14:ligatures w14:val="none"/>
        </w:rPr>
        <w:t>Plan Remedial</w:t>
      </w:r>
      <w:r w:rsidR="009C4CE5">
        <w:rPr>
          <w:rFonts w:eastAsia="Times New Roman" w:cs="Times New Roman"/>
          <w:kern w:val="0"/>
          <w:lang w:eastAsia="es-ES"/>
          <w14:ligatures w14:val="none"/>
        </w:rPr>
        <w:t>,</w:t>
      </w:r>
      <w:r w:rsidR="0007525F" w:rsidRPr="0007525F">
        <w:rPr>
          <w:rFonts w:eastAsia="Times New Roman" w:cs="Times New Roman"/>
          <w:kern w:val="0"/>
          <w:lang w:eastAsia="es-ES"/>
          <w14:ligatures w14:val="none"/>
        </w:rPr>
        <w:t xml:space="preserve"> apartado del </w:t>
      </w:r>
      <w:r w:rsidR="0007525F" w:rsidRPr="009C4CE5">
        <w:rPr>
          <w:rFonts w:eastAsia="Times New Roman" w:cs="Times New Roman"/>
          <w:b/>
          <w:bCs/>
          <w:kern w:val="0"/>
          <w:lang w:eastAsia="es-ES"/>
          <w14:ligatures w14:val="none"/>
        </w:rPr>
        <w:t>análisis de las causas</w:t>
      </w:r>
      <w:r w:rsidR="0007525F" w:rsidRPr="0007525F">
        <w:rPr>
          <w:rFonts w:eastAsia="Times New Roman" w:cs="Times New Roman"/>
          <w:kern w:val="0"/>
          <w:lang w:eastAsia="es-ES"/>
          <w14:ligatures w14:val="none"/>
        </w:rPr>
        <w:t xml:space="preserve"> </w:t>
      </w:r>
      <w:r w:rsidR="009C4CE5">
        <w:rPr>
          <w:rFonts w:eastAsia="Times New Roman" w:cs="Times New Roman"/>
          <w:kern w:val="0"/>
          <w:lang w:eastAsia="es-ES"/>
          <w14:ligatures w14:val="none"/>
        </w:rPr>
        <w:t>debe</w:t>
      </w:r>
      <w:r w:rsidR="0007525F" w:rsidRPr="0007525F">
        <w:rPr>
          <w:rFonts w:eastAsia="Times New Roman" w:cs="Times New Roman"/>
          <w:kern w:val="0"/>
          <w:lang w:eastAsia="es-ES"/>
          <w14:ligatures w14:val="none"/>
        </w:rPr>
        <w:t xml:space="preserve"> justifica</w:t>
      </w:r>
      <w:r w:rsidR="009C4CE5">
        <w:rPr>
          <w:rFonts w:eastAsia="Times New Roman" w:cs="Times New Roman"/>
          <w:kern w:val="0"/>
          <w:lang w:eastAsia="es-ES"/>
          <w14:ligatures w14:val="none"/>
        </w:rPr>
        <w:t>rse</w:t>
      </w:r>
      <w:r w:rsidR="0007525F" w:rsidRPr="0007525F">
        <w:rPr>
          <w:rFonts w:eastAsia="Times New Roman" w:cs="Times New Roman"/>
          <w:kern w:val="0"/>
          <w:lang w:eastAsia="es-ES"/>
          <w14:ligatures w14:val="none"/>
        </w:rPr>
        <w:t xml:space="preserve"> la</w:t>
      </w:r>
      <w:r w:rsidR="009C4CE5">
        <w:rPr>
          <w:rFonts w:eastAsia="Times New Roman" w:cs="Times New Roman"/>
          <w:kern w:val="0"/>
          <w:lang w:eastAsia="es-ES"/>
          <w14:ligatures w14:val="none"/>
        </w:rPr>
        <w:t>s</w:t>
      </w:r>
      <w:r w:rsidR="0007525F" w:rsidRPr="0007525F">
        <w:rPr>
          <w:rFonts w:eastAsia="Times New Roman" w:cs="Times New Roman"/>
          <w:kern w:val="0"/>
          <w:lang w:eastAsia="es-ES"/>
          <w14:ligatures w14:val="none"/>
        </w:rPr>
        <w:t xml:space="preserve"> causa</w:t>
      </w:r>
      <w:r w:rsidR="009C4CE5">
        <w:rPr>
          <w:rFonts w:eastAsia="Times New Roman" w:cs="Times New Roman"/>
          <w:kern w:val="0"/>
          <w:lang w:eastAsia="es-ES"/>
          <w14:ligatures w14:val="none"/>
        </w:rPr>
        <w:t>s</w:t>
      </w:r>
      <w:r w:rsidR="0007525F" w:rsidRPr="0007525F">
        <w:rPr>
          <w:rFonts w:eastAsia="Times New Roman" w:cs="Times New Roman"/>
          <w:kern w:val="0"/>
          <w:lang w:eastAsia="es-ES"/>
          <w14:ligatures w14:val="none"/>
        </w:rPr>
        <w:t xml:space="preserve"> de forma clara y concisa con oportunidad de mejora. Con respecto a la </w:t>
      </w:r>
      <w:r w:rsidR="0007525F" w:rsidRPr="009C4CE5">
        <w:rPr>
          <w:rFonts w:eastAsia="Times New Roman" w:cs="Times New Roman"/>
          <w:b/>
          <w:bCs/>
          <w:kern w:val="0"/>
          <w:lang w:eastAsia="es-ES"/>
          <w14:ligatures w14:val="none"/>
        </w:rPr>
        <w:t>Propuesta de solución</w:t>
      </w:r>
      <w:r w:rsidR="0007525F" w:rsidRPr="0007525F">
        <w:rPr>
          <w:rFonts w:eastAsia="Times New Roman" w:cs="Times New Roman"/>
          <w:kern w:val="0"/>
          <w:lang w:eastAsia="es-ES"/>
          <w14:ligatures w14:val="none"/>
        </w:rPr>
        <w:t xml:space="preserve"> se </w:t>
      </w:r>
      <w:r w:rsidR="009C4CE5">
        <w:rPr>
          <w:rFonts w:eastAsia="Times New Roman" w:cs="Times New Roman"/>
          <w:kern w:val="0"/>
          <w:lang w:eastAsia="es-ES"/>
          <w14:ligatures w14:val="none"/>
        </w:rPr>
        <w:t xml:space="preserve">debe </w:t>
      </w:r>
      <w:r w:rsidR="0007525F" w:rsidRPr="0007525F">
        <w:rPr>
          <w:rFonts w:eastAsia="Times New Roman" w:cs="Times New Roman"/>
          <w:kern w:val="0"/>
          <w:lang w:eastAsia="es-ES"/>
          <w14:ligatures w14:val="none"/>
        </w:rPr>
        <w:t>explica</w:t>
      </w:r>
      <w:r w:rsidR="009C4CE5">
        <w:rPr>
          <w:rFonts w:eastAsia="Times New Roman" w:cs="Times New Roman"/>
          <w:kern w:val="0"/>
          <w:lang w:eastAsia="es-ES"/>
          <w14:ligatures w14:val="none"/>
        </w:rPr>
        <w:t>r</w:t>
      </w:r>
      <w:r w:rsidR="0007525F" w:rsidRPr="0007525F">
        <w:rPr>
          <w:rFonts w:eastAsia="Times New Roman" w:cs="Times New Roman"/>
          <w:kern w:val="0"/>
          <w:lang w:eastAsia="es-ES"/>
          <w14:ligatures w14:val="none"/>
        </w:rPr>
        <w:t xml:space="preserve"> en qué consistirá el plan a ejecutar, de manera tangible donde se indiquen cantidades y números de expedientes. En el apartado de </w:t>
      </w:r>
      <w:r w:rsidR="0007525F" w:rsidRPr="00A13EA2">
        <w:rPr>
          <w:rFonts w:eastAsia="Times New Roman" w:cs="Times New Roman"/>
          <w:b/>
          <w:bCs/>
          <w:kern w:val="0"/>
          <w:lang w:eastAsia="es-ES"/>
          <w14:ligatures w14:val="none"/>
        </w:rPr>
        <w:t>Notas y Observaciones</w:t>
      </w:r>
      <w:r w:rsidR="0007525F" w:rsidRPr="0007525F">
        <w:rPr>
          <w:rFonts w:eastAsia="Times New Roman" w:cs="Times New Roman"/>
          <w:kern w:val="0"/>
          <w:lang w:eastAsia="es-ES"/>
          <w14:ligatures w14:val="none"/>
        </w:rPr>
        <w:t xml:space="preserve"> </w:t>
      </w:r>
      <w:r w:rsidR="00A13EA2">
        <w:rPr>
          <w:rFonts w:eastAsia="Times New Roman" w:cs="Times New Roman"/>
          <w:kern w:val="0"/>
          <w:lang w:eastAsia="es-ES"/>
          <w14:ligatures w14:val="none"/>
        </w:rPr>
        <w:t>se debe realizar la</w:t>
      </w:r>
      <w:r w:rsidR="0007525F" w:rsidRPr="0007525F">
        <w:rPr>
          <w:rFonts w:eastAsia="Times New Roman" w:cs="Times New Roman"/>
          <w:kern w:val="0"/>
          <w:lang w:eastAsia="es-ES"/>
          <w14:ligatures w14:val="none"/>
        </w:rPr>
        <w:t xml:space="preserve"> anotación con relación al alcance del plan propuesto, avance, resultado o justificación de incumplimiento</w:t>
      </w:r>
      <w:r w:rsidR="00A13EA2">
        <w:rPr>
          <w:rFonts w:eastAsia="Times New Roman" w:cs="Times New Roman"/>
          <w:kern w:val="0"/>
          <w:lang w:eastAsia="es-ES"/>
          <w14:ligatures w14:val="none"/>
        </w:rPr>
        <w:t>, e</w:t>
      </w:r>
      <w:r w:rsidR="0007525F" w:rsidRPr="0007525F">
        <w:rPr>
          <w:rFonts w:eastAsia="Times New Roman" w:cs="Times New Roman"/>
          <w:kern w:val="0"/>
          <w:lang w:eastAsia="es-ES"/>
          <w14:ligatures w14:val="none"/>
        </w:rPr>
        <w:t xml:space="preserve"> inclu</w:t>
      </w:r>
      <w:r w:rsidR="00A13EA2">
        <w:rPr>
          <w:rFonts w:eastAsia="Times New Roman" w:cs="Times New Roman"/>
          <w:kern w:val="0"/>
          <w:lang w:eastAsia="es-ES"/>
          <w14:ligatures w14:val="none"/>
        </w:rPr>
        <w:t>ir</w:t>
      </w:r>
      <w:r w:rsidR="0007525F" w:rsidRPr="0007525F">
        <w:rPr>
          <w:rFonts w:eastAsia="Times New Roman" w:cs="Times New Roman"/>
          <w:kern w:val="0"/>
          <w:lang w:eastAsia="es-ES"/>
          <w14:ligatures w14:val="none"/>
        </w:rPr>
        <w:t xml:space="preserve"> los números de expedientes tramitados.</w:t>
      </w:r>
    </w:p>
    <w:p w14:paraId="1078AE0E" w14:textId="77777777" w:rsidR="002C0C3C" w:rsidRPr="002C0C3C" w:rsidRDefault="002C0C3C" w:rsidP="001D50AC">
      <w:pPr>
        <w:spacing w:after="0" w:line="240" w:lineRule="auto"/>
        <w:rPr>
          <w:rFonts w:eastAsia="Times New Roman" w:cs="Times New Roman"/>
          <w:kern w:val="0"/>
          <w:lang w:eastAsia="es-ES"/>
          <w14:ligatures w14:val="none"/>
        </w:rPr>
      </w:pPr>
    </w:p>
    <w:p w14:paraId="586B0EEF" w14:textId="6F9941EA" w:rsidR="0088126C" w:rsidRDefault="00523352" w:rsidP="001D50AC">
      <w:pPr>
        <w:numPr>
          <w:ilvl w:val="1"/>
          <w:numId w:val="15"/>
        </w:numPr>
        <w:spacing w:after="0" w:line="240" w:lineRule="auto"/>
        <w:rPr>
          <w:rFonts w:eastAsia="Times New Roman" w:cs="Times New Roman"/>
          <w:kern w:val="0"/>
          <w:lang w:eastAsia="es-ES"/>
          <w14:ligatures w14:val="none"/>
        </w:rPr>
      </w:pPr>
      <w:r>
        <w:rPr>
          <w:rFonts w:eastAsia="Times New Roman" w:cs="Times New Roman"/>
          <w:kern w:val="0"/>
          <w:lang w:eastAsia="es-ES"/>
          <w14:ligatures w14:val="none"/>
        </w:rPr>
        <w:t xml:space="preserve">Modificar el rol de la atención de las llamadas telefónicas que ingresan al despacho, de tal manera que todas las personas técnicas judiciales </w:t>
      </w:r>
      <w:r w:rsidR="004C5177">
        <w:rPr>
          <w:rFonts w:eastAsia="Times New Roman" w:cs="Times New Roman"/>
          <w:kern w:val="0"/>
          <w:lang w:eastAsia="es-ES"/>
          <w14:ligatures w14:val="none"/>
        </w:rPr>
        <w:t>encargadas</w:t>
      </w:r>
      <w:r w:rsidR="002C0C3C">
        <w:rPr>
          <w:rFonts w:eastAsia="Times New Roman" w:cs="Times New Roman"/>
          <w:kern w:val="0"/>
          <w:lang w:eastAsia="es-ES"/>
          <w14:ligatures w14:val="none"/>
        </w:rPr>
        <w:t xml:space="preserve"> de esta función</w:t>
      </w:r>
      <w:r w:rsidR="004C5177">
        <w:rPr>
          <w:rFonts w:eastAsia="Times New Roman" w:cs="Times New Roman"/>
          <w:kern w:val="0"/>
          <w:lang w:eastAsia="es-ES"/>
          <w14:ligatures w14:val="none"/>
        </w:rPr>
        <w:t>, tengan la misma carga de trabajo</w:t>
      </w:r>
      <w:r w:rsidR="00974CE3">
        <w:rPr>
          <w:rFonts w:eastAsia="Times New Roman" w:cs="Times New Roman"/>
          <w:kern w:val="0"/>
          <w:lang w:eastAsia="es-ES"/>
          <w14:ligatures w14:val="none"/>
        </w:rPr>
        <w:t xml:space="preserve"> diaria</w:t>
      </w:r>
      <w:r w:rsidR="004C5177">
        <w:rPr>
          <w:rFonts w:eastAsia="Times New Roman" w:cs="Times New Roman"/>
          <w:kern w:val="0"/>
          <w:lang w:eastAsia="es-ES"/>
          <w14:ligatures w14:val="none"/>
        </w:rPr>
        <w:t xml:space="preserve">. </w:t>
      </w:r>
      <w:r>
        <w:rPr>
          <w:rFonts w:eastAsia="Times New Roman" w:cs="Times New Roman"/>
          <w:kern w:val="0"/>
          <w:lang w:eastAsia="es-ES"/>
          <w14:ligatures w14:val="none"/>
        </w:rPr>
        <w:t xml:space="preserve"> </w:t>
      </w:r>
    </w:p>
    <w:p w14:paraId="5F542EC5" w14:textId="77777777" w:rsidR="002C0C3C" w:rsidRPr="002C0C3C" w:rsidRDefault="002C0C3C" w:rsidP="001D50AC">
      <w:pPr>
        <w:spacing w:after="0" w:line="240" w:lineRule="auto"/>
        <w:rPr>
          <w:rFonts w:eastAsia="Times New Roman" w:cs="Times New Roman"/>
          <w:kern w:val="0"/>
          <w:lang w:eastAsia="es-ES"/>
          <w14:ligatures w14:val="none"/>
        </w:rPr>
      </w:pPr>
    </w:p>
    <w:p w14:paraId="0F5BD779" w14:textId="77777777" w:rsidR="0088126C" w:rsidRDefault="0088126C" w:rsidP="001D50AC">
      <w:pPr>
        <w:spacing w:after="0" w:line="240" w:lineRule="auto"/>
        <w:rPr>
          <w:rFonts w:cstheme="minorHAnsi"/>
          <w:b/>
          <w:bCs/>
          <w:i/>
          <w:iCs/>
          <w:snapToGrid w:val="0"/>
        </w:rPr>
      </w:pPr>
      <w:r w:rsidRPr="0011207F">
        <w:rPr>
          <w:rFonts w:cstheme="minorHAnsi"/>
          <w:b/>
          <w:bCs/>
          <w:i/>
          <w:iCs/>
          <w:snapToGrid w:val="0"/>
        </w:rPr>
        <w:t>Al Subproceso de Modernización No Penal</w:t>
      </w:r>
    </w:p>
    <w:p w14:paraId="26DB22C9" w14:textId="77777777" w:rsidR="00B52F02" w:rsidRPr="0011207F" w:rsidRDefault="00B52F02" w:rsidP="001D50AC">
      <w:pPr>
        <w:spacing w:after="0" w:line="240" w:lineRule="auto"/>
        <w:rPr>
          <w:rFonts w:cstheme="minorHAnsi"/>
          <w:b/>
          <w:bCs/>
          <w:i/>
          <w:iCs/>
          <w:snapToGrid w:val="0"/>
        </w:rPr>
      </w:pPr>
    </w:p>
    <w:p w14:paraId="24A3657F" w14:textId="77777777" w:rsidR="00A15FC3" w:rsidRDefault="00A15FC3" w:rsidP="001D50AC">
      <w:pPr>
        <w:pStyle w:val="Prrafodelista"/>
        <w:numPr>
          <w:ilvl w:val="1"/>
          <w:numId w:val="15"/>
        </w:numPr>
        <w:spacing w:after="0" w:line="240" w:lineRule="auto"/>
        <w:rPr>
          <w:rFonts w:eastAsia="Times New Roman" w:cs="Times New Roman"/>
          <w:kern w:val="0"/>
          <w:lang w:eastAsia="es-ES"/>
          <w14:ligatures w14:val="none"/>
        </w:rPr>
      </w:pPr>
      <w:r w:rsidRPr="00A15FC3">
        <w:rPr>
          <w:rFonts w:eastAsia="Times New Roman" w:cs="Times New Roman"/>
          <w:kern w:val="0"/>
          <w:lang w:eastAsia="es-ES"/>
          <w14:ligatures w14:val="none"/>
        </w:rPr>
        <w:t>Efectuar un seguimiento seis meses después de la entrada en vigor del Código Procesal de Familia, para valorar el comportamiento mostrado en el presente estudio, con la finalidad de valorar el impacto que tendrá en el trámite del Despacho.</w:t>
      </w:r>
    </w:p>
    <w:p w14:paraId="7E356DD7" w14:textId="77777777" w:rsidR="001D50AC" w:rsidRDefault="001D50AC" w:rsidP="00060FAC">
      <w:pPr>
        <w:pStyle w:val="Prrafodelista"/>
        <w:spacing w:after="0" w:line="240" w:lineRule="auto"/>
        <w:ind w:left="360"/>
        <w:rPr>
          <w:rFonts w:eastAsia="Times New Roman" w:cs="Times New Roman"/>
          <w:kern w:val="0"/>
          <w:lang w:eastAsia="es-ES"/>
          <w14:ligatures w14:val="none"/>
        </w:rPr>
      </w:pPr>
    </w:p>
    <w:p w14:paraId="55805B2F" w14:textId="77777777" w:rsidR="001D50AC" w:rsidRDefault="001D50AC" w:rsidP="00060FAC">
      <w:pPr>
        <w:pStyle w:val="Prrafodelista"/>
        <w:spacing w:after="0" w:line="240" w:lineRule="auto"/>
        <w:ind w:left="360"/>
        <w:rPr>
          <w:rFonts w:eastAsia="Times New Roman" w:cs="Times New Roman"/>
          <w:kern w:val="0"/>
          <w:lang w:eastAsia="es-ES"/>
          <w14:ligatures w14:val="none"/>
        </w:rPr>
      </w:pPr>
    </w:p>
    <w:p w14:paraId="586EB938" w14:textId="77777777" w:rsidR="00060FAC" w:rsidRDefault="00060FAC" w:rsidP="00060FAC">
      <w:pPr>
        <w:pStyle w:val="Prrafodelista"/>
        <w:spacing w:after="0" w:line="240" w:lineRule="auto"/>
        <w:ind w:left="360"/>
        <w:rPr>
          <w:rFonts w:eastAsia="Times New Roman" w:cs="Times New Roman"/>
          <w:kern w:val="0"/>
          <w:lang w:eastAsia="es-ES"/>
          <w14:ligatures w14:val="none"/>
        </w:rPr>
      </w:pPr>
    </w:p>
    <w:p w14:paraId="2DE4F8F1" w14:textId="77777777" w:rsidR="001D50AC" w:rsidRDefault="001D50AC" w:rsidP="00060FAC">
      <w:pPr>
        <w:pStyle w:val="Prrafodelista"/>
        <w:spacing w:after="0" w:line="240" w:lineRule="auto"/>
        <w:ind w:left="360"/>
        <w:rPr>
          <w:rFonts w:eastAsia="Times New Roman" w:cs="Times New Roman"/>
          <w:kern w:val="0"/>
          <w:lang w:eastAsia="es-ES"/>
          <w14:ligatures w14:val="none"/>
        </w:rPr>
      </w:pPr>
    </w:p>
    <w:p w14:paraId="75715131" w14:textId="77777777" w:rsidR="001D50AC" w:rsidRPr="00DC3B34" w:rsidRDefault="001D50AC" w:rsidP="00060FAC">
      <w:pPr>
        <w:spacing w:after="0" w:line="240" w:lineRule="auto"/>
        <w:rPr>
          <w:rFonts w:eastAsia="Times New Roman" w:cs="Book Antiqua"/>
          <w:kern w:val="0"/>
          <w:lang w:val="es-CR" w:eastAsia="es-ES"/>
          <w14:ligatures w14:val="none"/>
        </w:rPr>
      </w:pPr>
      <w:r w:rsidRPr="00DC3B34">
        <w:rPr>
          <w:rFonts w:eastAsia="Times New Roman" w:cs="Book Antiqua"/>
          <w:kern w:val="0"/>
          <w:lang w:val="es-CR" w:eastAsia="es-ES"/>
          <w14:ligatures w14:val="none"/>
        </w:rPr>
        <w:t>Atentamente;</w:t>
      </w:r>
    </w:p>
    <w:p w14:paraId="446067DF" w14:textId="77777777" w:rsidR="001D50AC" w:rsidRDefault="001D50AC" w:rsidP="00060FAC">
      <w:pPr>
        <w:spacing w:after="0" w:line="240" w:lineRule="auto"/>
        <w:rPr>
          <w:rFonts w:eastAsia="Times New Roman" w:cs="Book Antiqua"/>
          <w:kern w:val="0"/>
          <w:lang w:val="es-CR" w:eastAsia="es-ES"/>
          <w14:ligatures w14:val="none"/>
        </w:rPr>
      </w:pPr>
    </w:p>
    <w:p w14:paraId="417DB0AD" w14:textId="77777777" w:rsidR="001D50AC" w:rsidRPr="00DC3B34" w:rsidRDefault="001D50AC" w:rsidP="00060FAC">
      <w:pPr>
        <w:spacing w:after="0" w:line="240" w:lineRule="auto"/>
        <w:rPr>
          <w:rFonts w:eastAsia="Times New Roman" w:cs="Book Antiqua"/>
          <w:kern w:val="0"/>
          <w:lang w:val="es-CR" w:eastAsia="es-ES"/>
          <w14:ligatures w14:val="none"/>
        </w:rPr>
      </w:pPr>
    </w:p>
    <w:p w14:paraId="0DEFAE73" w14:textId="77777777" w:rsidR="001D50AC" w:rsidRPr="00DC3B34" w:rsidRDefault="001D50AC" w:rsidP="00060FAC">
      <w:pPr>
        <w:spacing w:after="0" w:line="240" w:lineRule="auto"/>
        <w:rPr>
          <w:rFonts w:eastAsia="Times New Roman" w:cs="Book Antiqua"/>
          <w:kern w:val="0"/>
          <w:lang w:val="es-CR" w:eastAsia="es-ES"/>
          <w14:ligatures w14:val="none"/>
        </w:rPr>
      </w:pPr>
      <w:r w:rsidRPr="00DC3B34">
        <w:rPr>
          <w:rFonts w:eastAsia="Times New Roman" w:cs="Book Antiqua"/>
          <w:kern w:val="0"/>
          <w:lang w:val="es-CR" w:eastAsia="es-ES"/>
          <w14:ligatures w14:val="none"/>
        </w:rPr>
        <w:t xml:space="preserve">Máster </w:t>
      </w:r>
      <w:r>
        <w:rPr>
          <w:rFonts w:eastAsia="Times New Roman" w:cs="Book Antiqua"/>
          <w:kern w:val="0"/>
          <w:lang w:val="es-CR" w:eastAsia="es-ES"/>
          <w14:ligatures w14:val="none"/>
        </w:rPr>
        <w:t>Yessenia Salazar Guzmán</w:t>
      </w:r>
      <w:r w:rsidRPr="00DC3B34">
        <w:rPr>
          <w:rFonts w:eastAsia="Times New Roman" w:cs="Book Antiqua"/>
          <w:kern w:val="0"/>
          <w:lang w:val="es-CR" w:eastAsia="es-ES"/>
          <w14:ligatures w14:val="none"/>
        </w:rPr>
        <w:t>, Jefa a.i.</w:t>
      </w:r>
    </w:p>
    <w:p w14:paraId="3F041DD6" w14:textId="04A1734E" w:rsidR="001D50AC" w:rsidRDefault="001D50AC" w:rsidP="00060FAC">
      <w:pPr>
        <w:spacing w:after="0" w:line="240" w:lineRule="auto"/>
        <w:rPr>
          <w:rFonts w:eastAsia="Calibri" w:cs="Times New Roman"/>
          <w:kern w:val="0"/>
          <w:lang w:val="es-CR" w:eastAsia="es-CR"/>
          <w14:ligatures w14:val="none"/>
        </w:rPr>
      </w:pPr>
      <w:r w:rsidRPr="00DC3B34">
        <w:rPr>
          <w:rFonts w:eastAsia="Calibri" w:cs="Times New Roman"/>
          <w:kern w:val="0"/>
          <w:lang w:val="es-CR" w:eastAsia="es-CR"/>
          <w14:ligatures w14:val="none"/>
        </w:rPr>
        <w:t>Subproceso de Modernización</w:t>
      </w:r>
      <w:r>
        <w:rPr>
          <w:rFonts w:eastAsia="Calibri" w:cs="Times New Roman"/>
          <w:kern w:val="0"/>
          <w:lang w:val="es-CR" w:eastAsia="es-CR"/>
          <w14:ligatures w14:val="none"/>
        </w:rPr>
        <w:t xml:space="preserve"> -</w:t>
      </w:r>
      <w:r w:rsidRPr="00DC3B34">
        <w:rPr>
          <w:rFonts w:eastAsia="Calibri" w:cs="Times New Roman"/>
          <w:kern w:val="0"/>
          <w:lang w:val="es-CR" w:eastAsia="es-CR"/>
          <w14:ligatures w14:val="none"/>
        </w:rPr>
        <w:t>No Penal</w:t>
      </w:r>
    </w:p>
    <w:p w14:paraId="4ADAD6BC" w14:textId="77777777" w:rsidR="001D50AC" w:rsidRDefault="001D50AC" w:rsidP="00060FAC">
      <w:pPr>
        <w:spacing w:after="0" w:line="240" w:lineRule="auto"/>
        <w:ind w:left="360"/>
        <w:rPr>
          <w:rFonts w:eastAsia="Calibri" w:cs="Times New Roman"/>
          <w:kern w:val="0"/>
          <w:lang w:val="es-CR" w:eastAsia="es-CR"/>
          <w14:ligatures w14:val="none"/>
        </w:rPr>
      </w:pPr>
    </w:p>
    <w:p w14:paraId="0E20963D" w14:textId="77777777" w:rsidR="001D50AC" w:rsidRDefault="001D50AC" w:rsidP="001D50AC">
      <w:pPr>
        <w:spacing w:after="0" w:line="276" w:lineRule="auto"/>
        <w:ind w:left="360"/>
        <w:rPr>
          <w:rFonts w:eastAsia="Calibri" w:cs="Times New Roman"/>
          <w:kern w:val="0"/>
          <w:lang w:val="es-CR" w:eastAsia="es-CR"/>
          <w14:ligatures w14:val="none"/>
        </w:rPr>
      </w:pPr>
    </w:p>
    <w:p w14:paraId="3F3E2C4D" w14:textId="77777777" w:rsidR="001D50AC" w:rsidRDefault="001D50AC" w:rsidP="001D50AC">
      <w:pPr>
        <w:spacing w:after="0" w:line="276" w:lineRule="auto"/>
        <w:ind w:left="360"/>
        <w:rPr>
          <w:rFonts w:eastAsia="Calibri" w:cs="Times New Roman"/>
          <w:kern w:val="0"/>
          <w:lang w:val="es-CR" w:eastAsia="es-CR"/>
          <w14:ligatures w14:val="none"/>
        </w:rPr>
      </w:pPr>
    </w:p>
    <w:p w14:paraId="4D86839E" w14:textId="77777777" w:rsidR="00060FAC" w:rsidRDefault="00060FAC" w:rsidP="001D50AC">
      <w:pPr>
        <w:spacing w:after="0" w:line="276" w:lineRule="auto"/>
        <w:ind w:left="360"/>
        <w:rPr>
          <w:rFonts w:eastAsia="Calibri" w:cs="Times New Roman"/>
          <w:kern w:val="0"/>
          <w:lang w:val="es-CR" w:eastAsia="es-CR"/>
          <w14:ligatures w14:val="none"/>
        </w:rPr>
      </w:pPr>
    </w:p>
    <w:p w14:paraId="4D0983B8" w14:textId="77777777" w:rsidR="00060FAC" w:rsidRDefault="00060FAC" w:rsidP="001D50AC">
      <w:pPr>
        <w:spacing w:after="0" w:line="276" w:lineRule="auto"/>
        <w:ind w:left="360"/>
        <w:rPr>
          <w:rFonts w:eastAsia="Calibri" w:cs="Times New Roman"/>
          <w:kern w:val="0"/>
          <w:lang w:val="es-CR" w:eastAsia="es-CR"/>
          <w14:ligatures w14:val="none"/>
        </w:rPr>
      </w:pPr>
    </w:p>
    <w:p w14:paraId="3B295E6C" w14:textId="77777777" w:rsidR="00060FAC" w:rsidRDefault="00060FAC" w:rsidP="001D50AC">
      <w:pPr>
        <w:spacing w:after="0" w:line="276" w:lineRule="auto"/>
        <w:ind w:left="360"/>
        <w:rPr>
          <w:rFonts w:eastAsia="Calibri" w:cs="Times New Roman"/>
          <w:kern w:val="0"/>
          <w:lang w:val="es-CR" w:eastAsia="es-CR"/>
          <w14:ligatures w14:val="none"/>
        </w:rPr>
      </w:pPr>
    </w:p>
    <w:p w14:paraId="6528D9A6" w14:textId="77777777" w:rsidR="00060FAC" w:rsidRDefault="00060FAC" w:rsidP="001D50AC">
      <w:pPr>
        <w:spacing w:after="0" w:line="276" w:lineRule="auto"/>
        <w:ind w:left="360"/>
        <w:rPr>
          <w:rFonts w:eastAsia="Calibri" w:cs="Times New Roman"/>
          <w:kern w:val="0"/>
          <w:lang w:val="es-CR" w:eastAsia="es-CR"/>
          <w14:ligatures w14:val="none"/>
        </w:rPr>
      </w:pPr>
    </w:p>
    <w:p w14:paraId="0DA49060" w14:textId="77777777" w:rsidR="00060FAC" w:rsidRDefault="00060FAC" w:rsidP="001D50AC">
      <w:pPr>
        <w:spacing w:after="0" w:line="276" w:lineRule="auto"/>
        <w:ind w:left="360"/>
        <w:rPr>
          <w:rFonts w:eastAsia="Calibri" w:cs="Times New Roman"/>
          <w:kern w:val="0"/>
          <w:lang w:val="es-CR" w:eastAsia="es-CR"/>
          <w14:ligatures w14:val="none"/>
        </w:rPr>
      </w:pPr>
    </w:p>
    <w:p w14:paraId="1EE54EEB" w14:textId="77777777" w:rsidR="00060FAC" w:rsidRDefault="00060FAC" w:rsidP="001D50AC">
      <w:pPr>
        <w:spacing w:after="0" w:line="276" w:lineRule="auto"/>
        <w:ind w:left="360"/>
        <w:rPr>
          <w:rFonts w:eastAsia="Calibri" w:cs="Times New Roman"/>
          <w:kern w:val="0"/>
          <w:lang w:val="es-CR" w:eastAsia="es-CR"/>
          <w14:ligatures w14:val="none"/>
        </w:rPr>
      </w:pPr>
    </w:p>
    <w:p w14:paraId="5BA8E030" w14:textId="77777777" w:rsidR="00060FAC" w:rsidRDefault="00060FAC" w:rsidP="001D50AC">
      <w:pPr>
        <w:spacing w:after="0" w:line="276" w:lineRule="auto"/>
        <w:ind w:left="360"/>
        <w:rPr>
          <w:rFonts w:eastAsia="Calibri" w:cs="Times New Roman"/>
          <w:kern w:val="0"/>
          <w:lang w:val="es-CR" w:eastAsia="es-CR"/>
          <w14:ligatures w14:val="none"/>
        </w:rPr>
      </w:pPr>
    </w:p>
    <w:p w14:paraId="2F3B9D00" w14:textId="77777777" w:rsidR="00060FAC" w:rsidRDefault="00060FAC" w:rsidP="001D50AC">
      <w:pPr>
        <w:spacing w:after="0" w:line="276" w:lineRule="auto"/>
        <w:ind w:left="360"/>
        <w:rPr>
          <w:rFonts w:eastAsia="Calibri" w:cs="Times New Roman"/>
          <w:kern w:val="0"/>
          <w:lang w:val="es-CR" w:eastAsia="es-CR"/>
          <w14:ligatures w14:val="none"/>
        </w:rPr>
      </w:pPr>
    </w:p>
    <w:p w14:paraId="75C12C51" w14:textId="77777777" w:rsidR="001D50AC" w:rsidRDefault="001D50AC" w:rsidP="001D50AC">
      <w:pPr>
        <w:spacing w:after="0" w:line="276" w:lineRule="auto"/>
        <w:ind w:left="360"/>
        <w:rPr>
          <w:rFonts w:eastAsia="Calibri" w:cs="Times New Roman"/>
          <w:kern w:val="0"/>
          <w:lang w:val="es-CR" w:eastAsia="es-CR"/>
          <w14:ligatures w14:val="none"/>
        </w:rPr>
      </w:pPr>
    </w:p>
    <w:p w14:paraId="5A7FD73E" w14:textId="77777777" w:rsidR="001D50AC" w:rsidRPr="001D50AC" w:rsidRDefault="001D50AC" w:rsidP="001D50AC">
      <w:pPr>
        <w:pStyle w:val="Prrafodelista"/>
        <w:spacing w:after="0" w:line="240" w:lineRule="auto"/>
        <w:ind w:left="360"/>
        <w:rPr>
          <w:rFonts w:eastAsia="Times New Roman" w:cs="Times New Roman"/>
          <w:kern w:val="0"/>
          <w:lang w:val="es-CR" w:eastAsia="es-ES"/>
          <w14:ligatures w14:val="none"/>
        </w:rPr>
      </w:pPr>
    </w:p>
    <w:p w14:paraId="454FADB4" w14:textId="77777777" w:rsidR="008B4AD8" w:rsidRPr="005E47AB" w:rsidRDefault="008B4AD8" w:rsidP="001D50AC">
      <w:pPr>
        <w:pStyle w:val="Prrafodelista"/>
        <w:numPr>
          <w:ilvl w:val="0"/>
          <w:numId w:val="18"/>
        </w:numPr>
        <w:spacing w:after="0" w:line="240" w:lineRule="auto"/>
        <w:contextualSpacing w:val="0"/>
        <w:rPr>
          <w:rFonts w:eastAsia="Times New Roman" w:cs="Arial"/>
          <w:vanish/>
          <w:kern w:val="0"/>
          <w:lang w:eastAsia="es-ES"/>
          <w14:ligatures w14:val="none"/>
        </w:rPr>
      </w:pPr>
    </w:p>
    <w:p w14:paraId="3235AFF8" w14:textId="77777777" w:rsidR="008B4AD8" w:rsidRPr="005E47AB" w:rsidRDefault="008B4AD8" w:rsidP="001D50AC">
      <w:pPr>
        <w:pStyle w:val="Prrafodelista"/>
        <w:numPr>
          <w:ilvl w:val="0"/>
          <w:numId w:val="18"/>
        </w:numPr>
        <w:spacing w:after="0" w:line="240" w:lineRule="auto"/>
        <w:contextualSpacing w:val="0"/>
        <w:rPr>
          <w:rFonts w:eastAsia="Times New Roman" w:cs="Arial"/>
          <w:vanish/>
          <w:kern w:val="0"/>
          <w:lang w:eastAsia="es-ES"/>
          <w14:ligatures w14:val="none"/>
        </w:rPr>
      </w:pPr>
    </w:p>
    <w:p w14:paraId="08385FB9" w14:textId="77777777" w:rsidR="008B4AD8" w:rsidRPr="005E47AB" w:rsidRDefault="008B4AD8" w:rsidP="001D50AC">
      <w:pPr>
        <w:pStyle w:val="Prrafodelista"/>
        <w:numPr>
          <w:ilvl w:val="0"/>
          <w:numId w:val="18"/>
        </w:numPr>
        <w:spacing w:after="0" w:line="240" w:lineRule="auto"/>
        <w:contextualSpacing w:val="0"/>
        <w:rPr>
          <w:rFonts w:eastAsia="Times New Roman" w:cs="Arial"/>
          <w:vanish/>
          <w:kern w:val="0"/>
          <w:lang w:eastAsia="es-ES"/>
          <w14:ligatures w14:val="none"/>
        </w:rPr>
      </w:pPr>
    </w:p>
    <w:p w14:paraId="5643EDEA" w14:textId="77777777" w:rsidR="00B11AF2" w:rsidRPr="005E47AB" w:rsidRDefault="00B11AF2" w:rsidP="001D50AC">
      <w:pPr>
        <w:pStyle w:val="Prrafodelista"/>
        <w:numPr>
          <w:ilvl w:val="0"/>
          <w:numId w:val="15"/>
        </w:numPr>
        <w:spacing w:after="0" w:line="240" w:lineRule="auto"/>
        <w:contextualSpacing w:val="0"/>
        <w:rPr>
          <w:rFonts w:eastAsia="Times New Roman" w:cs="Times New Roman"/>
          <w:vanish/>
          <w:kern w:val="0"/>
          <w:lang w:eastAsia="es-ES"/>
          <w14:ligatures w14:val="none"/>
        </w:rPr>
      </w:pPr>
    </w:p>
    <w:p w14:paraId="4C32326B" w14:textId="77777777" w:rsidR="00B11AF2" w:rsidRPr="005E47AB" w:rsidRDefault="00B11AF2" w:rsidP="001D50AC">
      <w:pPr>
        <w:pStyle w:val="Prrafodelista"/>
        <w:numPr>
          <w:ilvl w:val="1"/>
          <w:numId w:val="15"/>
        </w:numPr>
        <w:spacing w:after="0" w:line="240" w:lineRule="auto"/>
        <w:contextualSpacing w:val="0"/>
        <w:rPr>
          <w:rFonts w:eastAsia="Times New Roman" w:cs="Times New Roman"/>
          <w:vanish/>
          <w:kern w:val="0"/>
          <w:lang w:eastAsia="es-ES"/>
          <w14:ligatures w14:val="none"/>
        </w:rPr>
      </w:pPr>
    </w:p>
    <w:p w14:paraId="7E6E30E0" w14:textId="77777777" w:rsidR="00DC3B34" w:rsidRPr="00DC3B34" w:rsidRDefault="00DC3B34" w:rsidP="001D50AC">
      <w:pPr>
        <w:pStyle w:val="Ttulo1"/>
        <w:spacing w:before="0" w:after="0" w:line="240" w:lineRule="auto"/>
        <w:rPr>
          <w:rFonts w:eastAsia="Times New Roman"/>
          <w:lang w:val="es-ES_tradnl"/>
        </w:rPr>
      </w:pPr>
      <w:r w:rsidRPr="00DC3B34">
        <w:rPr>
          <w:rFonts w:eastAsia="Times New Roman"/>
          <w:lang w:val="es-ES_tradnl"/>
        </w:rPr>
        <w:t>Anexos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4"/>
        <w:gridCol w:w="6172"/>
        <w:gridCol w:w="1776"/>
      </w:tblGrid>
      <w:tr w:rsidR="00DC3B34" w:rsidRPr="001F2922" w14:paraId="7CBA64D8" w14:textId="77777777" w:rsidTr="001D50AC">
        <w:trPr>
          <w:trHeight w:val="332"/>
          <w:jc w:val="center"/>
        </w:trPr>
        <w:tc>
          <w:tcPr>
            <w:tcW w:w="631" w:type="pct"/>
            <w:tcBorders>
              <w:top w:val="single" w:sz="4" w:space="0" w:color="000000"/>
              <w:left w:val="single" w:sz="4" w:space="0" w:color="000000"/>
              <w:bottom w:val="single" w:sz="4" w:space="0" w:color="000000"/>
              <w:right w:val="single" w:sz="4" w:space="0" w:color="FFFFFF"/>
            </w:tcBorders>
            <w:shd w:val="clear" w:color="auto" w:fill="1F4E79"/>
            <w:vAlign w:val="center"/>
          </w:tcPr>
          <w:p w14:paraId="5361D2AF" w14:textId="77777777" w:rsidR="00DC3B34" w:rsidRPr="001F2922" w:rsidRDefault="00DC3B34" w:rsidP="00DC3B34">
            <w:pPr>
              <w:spacing w:after="0" w:line="276" w:lineRule="auto"/>
              <w:jc w:val="center"/>
              <w:rPr>
                <w:rFonts w:eastAsia="Times New Roman" w:cs="Arial"/>
                <w:b/>
                <w:color w:val="FFFFFF"/>
                <w:kern w:val="0"/>
                <w:lang w:val="es-CR" w:eastAsia="es-ES"/>
                <w14:ligatures w14:val="none"/>
              </w:rPr>
            </w:pPr>
            <w:r w:rsidRPr="001F2922">
              <w:rPr>
                <w:rFonts w:eastAsia="Times New Roman" w:cs="Arial"/>
                <w:b/>
                <w:color w:val="FFFFFF"/>
                <w:kern w:val="0"/>
                <w:lang w:val="es-CR" w:eastAsia="es-ES"/>
                <w14:ligatures w14:val="none"/>
              </w:rPr>
              <w:t>No.</w:t>
            </w:r>
          </w:p>
        </w:tc>
        <w:tc>
          <w:tcPr>
            <w:tcW w:w="3422" w:type="pct"/>
            <w:tcBorders>
              <w:top w:val="single" w:sz="4" w:space="0" w:color="000000"/>
              <w:left w:val="single" w:sz="4" w:space="0" w:color="FFFFFF"/>
              <w:bottom w:val="single" w:sz="4" w:space="0" w:color="000000"/>
              <w:right w:val="single" w:sz="4" w:space="0" w:color="FFFFFF"/>
            </w:tcBorders>
            <w:shd w:val="clear" w:color="auto" w:fill="1F4E79"/>
            <w:vAlign w:val="center"/>
            <w:hideMark/>
          </w:tcPr>
          <w:p w14:paraId="6ADC5DA3" w14:textId="77777777" w:rsidR="00DC3B34" w:rsidRPr="001F2922" w:rsidRDefault="00DC3B34" w:rsidP="00DC3B34">
            <w:pPr>
              <w:spacing w:after="0" w:line="276" w:lineRule="auto"/>
              <w:jc w:val="center"/>
              <w:rPr>
                <w:rFonts w:eastAsia="Times New Roman" w:cs="Times New Roman"/>
                <w:b/>
                <w:color w:val="FFFFFF"/>
                <w:kern w:val="0"/>
                <w:lang w:val="es-CR" w:eastAsia="es-ES"/>
                <w14:ligatures w14:val="none"/>
              </w:rPr>
            </w:pPr>
            <w:r w:rsidRPr="001F2922">
              <w:rPr>
                <w:rFonts w:eastAsia="Times New Roman" w:cs="Times New Roman"/>
                <w:b/>
                <w:color w:val="FFFFFF"/>
                <w:kern w:val="0"/>
                <w:lang w:val="es-CR" w:eastAsia="es-ES"/>
                <w14:ligatures w14:val="none"/>
              </w:rPr>
              <w:t>Descripción</w:t>
            </w:r>
          </w:p>
        </w:tc>
        <w:tc>
          <w:tcPr>
            <w:tcW w:w="947" w:type="pct"/>
            <w:tcBorders>
              <w:top w:val="single" w:sz="4" w:space="0" w:color="000000"/>
              <w:left w:val="single" w:sz="4" w:space="0" w:color="FFFFFF"/>
              <w:bottom w:val="single" w:sz="4" w:space="0" w:color="000000"/>
              <w:right w:val="single" w:sz="4" w:space="0" w:color="000000"/>
            </w:tcBorders>
            <w:shd w:val="clear" w:color="auto" w:fill="1F497D"/>
            <w:vAlign w:val="center"/>
            <w:hideMark/>
          </w:tcPr>
          <w:p w14:paraId="23011CCB" w14:textId="77777777" w:rsidR="00DC3B34" w:rsidRPr="001F2922" w:rsidRDefault="00DC3B34" w:rsidP="00DC3B34">
            <w:pPr>
              <w:spacing w:after="0" w:line="276" w:lineRule="auto"/>
              <w:jc w:val="center"/>
              <w:rPr>
                <w:rFonts w:eastAsia="Times New Roman" w:cs="Times New Roman"/>
                <w:b/>
                <w:color w:val="FFFFFF"/>
                <w:kern w:val="0"/>
                <w:lang w:val="es-CR" w:eastAsia="es-ES"/>
                <w14:ligatures w14:val="none"/>
              </w:rPr>
            </w:pPr>
            <w:r w:rsidRPr="001F2922">
              <w:rPr>
                <w:rFonts w:eastAsia="Times New Roman" w:cs="Times New Roman"/>
                <w:b/>
                <w:color w:val="FFFFFF"/>
                <w:kern w:val="0"/>
                <w:lang w:val="es-CR" w:eastAsia="es-ES"/>
                <w14:ligatures w14:val="none"/>
              </w:rPr>
              <w:t>Adjunto</w:t>
            </w:r>
          </w:p>
        </w:tc>
      </w:tr>
      <w:tr w:rsidR="00DC3B34" w:rsidRPr="001F2922" w14:paraId="1F2F5F6F" w14:textId="77777777" w:rsidTr="001D50AC">
        <w:trPr>
          <w:trHeight w:val="632"/>
          <w:jc w:val="center"/>
        </w:trPr>
        <w:tc>
          <w:tcPr>
            <w:tcW w:w="631"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15BBAF27" w14:textId="77777777" w:rsidR="00DC3B34" w:rsidRPr="001F2922" w:rsidRDefault="00DC3B34" w:rsidP="00DC3B34">
            <w:pPr>
              <w:spacing w:after="0" w:line="276" w:lineRule="auto"/>
              <w:jc w:val="center"/>
              <w:rPr>
                <w:rFonts w:eastAsia="Times New Roman" w:cs="Times New Roman"/>
                <w:b/>
                <w:color w:val="000000"/>
                <w:kern w:val="0"/>
                <w:lang w:val="es-CR" w:eastAsia="es-CR"/>
                <w14:ligatures w14:val="none"/>
              </w:rPr>
            </w:pPr>
            <w:r w:rsidRPr="001F2922">
              <w:rPr>
                <w:rFonts w:eastAsia="Times New Roman" w:cs="Times New Roman"/>
                <w:b/>
                <w:color w:val="000000"/>
                <w:kern w:val="0"/>
                <w:lang w:val="es-CR" w:eastAsia="es-CR"/>
                <w14:ligatures w14:val="none"/>
              </w:rPr>
              <w:t>1</w:t>
            </w:r>
          </w:p>
        </w:tc>
        <w:tc>
          <w:tcPr>
            <w:tcW w:w="3422" w:type="pct"/>
            <w:tcBorders>
              <w:top w:val="single" w:sz="4" w:space="0" w:color="000000"/>
              <w:left w:val="single" w:sz="4" w:space="0" w:color="000000"/>
              <w:bottom w:val="single" w:sz="4" w:space="0" w:color="000000"/>
              <w:right w:val="single" w:sz="4" w:space="0" w:color="000000"/>
            </w:tcBorders>
            <w:vAlign w:val="center"/>
          </w:tcPr>
          <w:p w14:paraId="5C3B283C" w14:textId="4DE7690C" w:rsidR="00DC3B34" w:rsidRPr="001F2922" w:rsidRDefault="00781E57" w:rsidP="00DC3B34">
            <w:pPr>
              <w:widowControl w:val="0"/>
              <w:autoSpaceDE w:val="0"/>
              <w:autoSpaceDN w:val="0"/>
              <w:adjustRightInd w:val="0"/>
              <w:spacing w:after="0" w:line="276" w:lineRule="auto"/>
              <w:rPr>
                <w:rFonts w:eastAsia="Times New Roman" w:cs="Arial"/>
                <w:kern w:val="0"/>
                <w14:ligatures w14:val="none"/>
              </w:rPr>
            </w:pPr>
            <w:r w:rsidRPr="001F2922">
              <w:rPr>
                <w:rFonts w:eastAsia="Times New Roman" w:cs="Book Antiqua"/>
                <w:kern w:val="0"/>
                <w:lang w:val="es-CR" w:eastAsia="es-ES"/>
                <w14:ligatures w14:val="none"/>
              </w:rPr>
              <w:t>Oficio N°11452-2020</w:t>
            </w:r>
          </w:p>
        </w:tc>
        <w:bookmarkStart w:id="4" w:name="_MON_1788851709"/>
        <w:bookmarkEnd w:id="4"/>
        <w:tc>
          <w:tcPr>
            <w:tcW w:w="947" w:type="pct"/>
            <w:tcBorders>
              <w:top w:val="single" w:sz="4" w:space="0" w:color="000000"/>
              <w:left w:val="single" w:sz="4" w:space="0" w:color="000000"/>
              <w:bottom w:val="single" w:sz="4" w:space="0" w:color="000000"/>
              <w:right w:val="single" w:sz="4" w:space="0" w:color="000000"/>
            </w:tcBorders>
            <w:vAlign w:val="center"/>
          </w:tcPr>
          <w:p w14:paraId="6483610F" w14:textId="3C2F906A" w:rsidR="00DC3B34" w:rsidRPr="001F2922" w:rsidRDefault="009A56D8" w:rsidP="00DC3B34">
            <w:pPr>
              <w:spacing w:after="0" w:line="276" w:lineRule="auto"/>
              <w:jc w:val="center"/>
              <w:rPr>
                <w:rFonts w:eastAsia="Times New Roman" w:cs="Times New Roman"/>
                <w:kern w:val="0"/>
                <w:lang w:val="es-CR" w:eastAsia="es-ES"/>
                <w14:ligatures w14:val="none"/>
              </w:rPr>
            </w:pPr>
            <w:r w:rsidRPr="001F2922">
              <w:rPr>
                <w:rFonts w:eastAsia="Times New Roman" w:cs="Times New Roman"/>
                <w:kern w:val="0"/>
                <w:lang w:val="es-CR" w:eastAsia="es-ES"/>
                <w14:ligatures w14:val="none"/>
              </w:rPr>
              <w:object w:dxaOrig="1543" w:dyaOrig="1000" w14:anchorId="07C415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17" o:title=""/>
                </v:shape>
                <o:OLEObject Type="Embed" ProgID="Word.Document.12" ShapeID="_x0000_i1025" DrawAspect="Icon" ObjectID="_1790166462" r:id="rId18">
                  <o:FieldCodes>\s</o:FieldCodes>
                </o:OLEObject>
              </w:object>
            </w:r>
          </w:p>
        </w:tc>
      </w:tr>
      <w:tr w:rsidR="007D3834" w:rsidRPr="001F2922" w14:paraId="492323AA" w14:textId="77777777" w:rsidTr="001D50AC">
        <w:trPr>
          <w:trHeight w:val="632"/>
          <w:jc w:val="center"/>
        </w:trPr>
        <w:tc>
          <w:tcPr>
            <w:tcW w:w="631"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2286C11B" w14:textId="641C0DD1" w:rsidR="007D3834" w:rsidRPr="001F2922" w:rsidRDefault="007D3834" w:rsidP="00DC3B34">
            <w:pPr>
              <w:spacing w:after="0" w:line="276" w:lineRule="auto"/>
              <w:jc w:val="center"/>
              <w:rPr>
                <w:rFonts w:eastAsia="Times New Roman" w:cs="Times New Roman"/>
                <w:b/>
                <w:color w:val="000000"/>
                <w:kern w:val="0"/>
                <w:lang w:val="es-CR" w:eastAsia="es-CR"/>
                <w14:ligatures w14:val="none"/>
              </w:rPr>
            </w:pPr>
            <w:r w:rsidRPr="001F2922">
              <w:rPr>
                <w:rFonts w:eastAsia="Times New Roman" w:cs="Times New Roman"/>
                <w:b/>
                <w:color w:val="000000"/>
                <w:kern w:val="0"/>
                <w:lang w:val="es-CR" w:eastAsia="es-CR"/>
                <w14:ligatures w14:val="none"/>
              </w:rPr>
              <w:t>2</w:t>
            </w:r>
          </w:p>
        </w:tc>
        <w:tc>
          <w:tcPr>
            <w:tcW w:w="3422" w:type="pct"/>
            <w:tcBorders>
              <w:top w:val="single" w:sz="4" w:space="0" w:color="000000"/>
              <w:left w:val="single" w:sz="4" w:space="0" w:color="000000"/>
              <w:bottom w:val="single" w:sz="4" w:space="0" w:color="000000"/>
              <w:right w:val="single" w:sz="4" w:space="0" w:color="000000"/>
            </w:tcBorders>
            <w:vAlign w:val="center"/>
          </w:tcPr>
          <w:p w14:paraId="26AAE6ED" w14:textId="2B6AAB78" w:rsidR="007D3834" w:rsidRPr="001F2922" w:rsidRDefault="009A56D8" w:rsidP="00DC3B34">
            <w:pPr>
              <w:widowControl w:val="0"/>
              <w:autoSpaceDE w:val="0"/>
              <w:autoSpaceDN w:val="0"/>
              <w:adjustRightInd w:val="0"/>
              <w:spacing w:after="0" w:line="276" w:lineRule="auto"/>
              <w:rPr>
                <w:rFonts w:eastAsia="Times New Roman" w:cs="Arial"/>
                <w:kern w:val="0"/>
                <w14:ligatures w14:val="none"/>
              </w:rPr>
            </w:pPr>
            <w:r w:rsidRPr="001F2922">
              <w:rPr>
                <w:rFonts w:eastAsia="Times New Roman" w:cs="Book Antiqua"/>
                <w:kern w:val="0"/>
                <w:lang w:val="es-CR" w:eastAsia="es-ES"/>
                <w14:ligatures w14:val="none"/>
              </w:rPr>
              <w:t>Oficio N°3621-202</w:t>
            </w:r>
            <w:r w:rsidR="00910135" w:rsidRPr="001F2922">
              <w:rPr>
                <w:rFonts w:eastAsia="Times New Roman" w:cs="Book Antiqua"/>
                <w:kern w:val="0"/>
                <w:lang w:val="es-CR" w:eastAsia="es-ES"/>
                <w14:ligatures w14:val="none"/>
              </w:rPr>
              <w:t>4</w:t>
            </w:r>
          </w:p>
        </w:tc>
        <w:bookmarkStart w:id="5" w:name="_MON_1788377925"/>
        <w:bookmarkEnd w:id="5"/>
        <w:tc>
          <w:tcPr>
            <w:tcW w:w="947" w:type="pct"/>
            <w:tcBorders>
              <w:top w:val="single" w:sz="4" w:space="0" w:color="000000"/>
              <w:left w:val="single" w:sz="4" w:space="0" w:color="000000"/>
              <w:bottom w:val="single" w:sz="4" w:space="0" w:color="000000"/>
              <w:right w:val="single" w:sz="4" w:space="0" w:color="000000"/>
            </w:tcBorders>
            <w:vAlign w:val="center"/>
          </w:tcPr>
          <w:p w14:paraId="0569DBD5" w14:textId="5C6C45B1" w:rsidR="007D3834" w:rsidRPr="001F2922" w:rsidRDefault="00910135" w:rsidP="00DC3B34">
            <w:pPr>
              <w:spacing w:after="0" w:line="276" w:lineRule="auto"/>
              <w:jc w:val="center"/>
              <w:rPr>
                <w:rFonts w:eastAsia="Times New Roman" w:cs="Times New Roman"/>
                <w:kern w:val="0"/>
                <w:lang w:val="es-CR" w:eastAsia="es-ES"/>
                <w14:ligatures w14:val="none"/>
              </w:rPr>
            </w:pPr>
            <w:r w:rsidRPr="001F2922">
              <w:rPr>
                <w:rFonts w:eastAsia="Times New Roman" w:cs="Times New Roman"/>
                <w:kern w:val="0"/>
                <w:lang w:val="es-CR" w:eastAsia="es-ES"/>
                <w14:ligatures w14:val="none"/>
              </w:rPr>
              <w:object w:dxaOrig="1543" w:dyaOrig="1000" w14:anchorId="40BA8080">
                <v:shape id="_x0000_i1026" type="#_x0000_t75" style="width:78pt;height:48pt" o:ole="">
                  <v:imagedata r:id="rId19" o:title=""/>
                </v:shape>
                <o:OLEObject Type="Embed" ProgID="Word.Document.12" ShapeID="_x0000_i1026" DrawAspect="Icon" ObjectID="_1790166463" r:id="rId20">
                  <o:FieldCodes>\s</o:FieldCodes>
                </o:OLEObject>
              </w:object>
            </w:r>
          </w:p>
        </w:tc>
      </w:tr>
      <w:tr w:rsidR="00ED4A8A" w:rsidRPr="001F2922" w14:paraId="0148B673" w14:textId="77777777" w:rsidTr="001D50AC">
        <w:trPr>
          <w:trHeight w:val="632"/>
          <w:jc w:val="center"/>
        </w:trPr>
        <w:tc>
          <w:tcPr>
            <w:tcW w:w="631"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487A165C" w14:textId="5D8C0948" w:rsidR="00ED4A8A" w:rsidRPr="001F2922" w:rsidRDefault="00ED4A8A" w:rsidP="00DC3B34">
            <w:pPr>
              <w:spacing w:after="0" w:line="276" w:lineRule="auto"/>
              <w:jc w:val="center"/>
              <w:rPr>
                <w:rFonts w:eastAsia="Times New Roman" w:cs="Times New Roman"/>
                <w:b/>
                <w:color w:val="000000"/>
                <w:kern w:val="0"/>
                <w:lang w:val="es-CR" w:eastAsia="es-CR"/>
                <w14:ligatures w14:val="none"/>
              </w:rPr>
            </w:pPr>
            <w:r>
              <w:rPr>
                <w:rFonts w:eastAsia="Times New Roman" w:cs="Times New Roman"/>
                <w:b/>
                <w:color w:val="000000"/>
                <w:kern w:val="0"/>
                <w:lang w:val="es-CR" w:eastAsia="es-CR"/>
                <w14:ligatures w14:val="none"/>
              </w:rPr>
              <w:t>3</w:t>
            </w:r>
          </w:p>
        </w:tc>
        <w:tc>
          <w:tcPr>
            <w:tcW w:w="3422" w:type="pct"/>
            <w:tcBorders>
              <w:top w:val="single" w:sz="4" w:space="0" w:color="000000"/>
              <w:left w:val="single" w:sz="4" w:space="0" w:color="000000"/>
              <w:bottom w:val="single" w:sz="4" w:space="0" w:color="000000"/>
              <w:right w:val="single" w:sz="4" w:space="0" w:color="000000"/>
            </w:tcBorders>
            <w:vAlign w:val="center"/>
          </w:tcPr>
          <w:p w14:paraId="0EB89B1F" w14:textId="4F10EB2D" w:rsidR="00ED4A8A" w:rsidRPr="001F2922" w:rsidRDefault="00ED4A8A" w:rsidP="00DC3B34">
            <w:pPr>
              <w:widowControl w:val="0"/>
              <w:autoSpaceDE w:val="0"/>
              <w:autoSpaceDN w:val="0"/>
              <w:adjustRightInd w:val="0"/>
              <w:spacing w:after="0" w:line="276" w:lineRule="auto"/>
              <w:rPr>
                <w:rFonts w:eastAsia="Times New Roman" w:cs="Book Antiqua"/>
                <w:kern w:val="0"/>
                <w:lang w:val="es-CR" w:eastAsia="es-ES"/>
                <w14:ligatures w14:val="none"/>
              </w:rPr>
            </w:pPr>
            <w:r w:rsidRPr="001F2922">
              <w:rPr>
                <w:rFonts w:eastAsia="Times New Roman" w:cs="Book Antiqua"/>
                <w:kern w:val="0"/>
                <w:lang w:val="es-CR" w:eastAsia="es-ES"/>
                <w14:ligatures w14:val="none"/>
              </w:rPr>
              <w:t>Oficio N°</w:t>
            </w:r>
            <w:r>
              <w:rPr>
                <w:rFonts w:eastAsia="Times New Roman" w:cs="Book Antiqua"/>
                <w:kern w:val="0"/>
                <w:lang w:val="es-CR" w:eastAsia="es-ES"/>
                <w14:ligatures w14:val="none"/>
              </w:rPr>
              <w:t>4104</w:t>
            </w:r>
            <w:r w:rsidRPr="001F2922">
              <w:rPr>
                <w:rFonts w:eastAsia="Times New Roman" w:cs="Book Antiqua"/>
                <w:kern w:val="0"/>
                <w:lang w:val="es-CR" w:eastAsia="es-ES"/>
                <w14:ligatures w14:val="none"/>
              </w:rPr>
              <w:t>-2024</w:t>
            </w:r>
          </w:p>
        </w:tc>
        <w:bookmarkStart w:id="6" w:name="_MON_1788378236"/>
        <w:bookmarkEnd w:id="6"/>
        <w:tc>
          <w:tcPr>
            <w:tcW w:w="947" w:type="pct"/>
            <w:tcBorders>
              <w:top w:val="single" w:sz="4" w:space="0" w:color="000000"/>
              <w:left w:val="single" w:sz="4" w:space="0" w:color="000000"/>
              <w:bottom w:val="single" w:sz="4" w:space="0" w:color="000000"/>
              <w:right w:val="single" w:sz="4" w:space="0" w:color="000000"/>
            </w:tcBorders>
            <w:vAlign w:val="center"/>
          </w:tcPr>
          <w:p w14:paraId="5B23A39D" w14:textId="2284DFF2" w:rsidR="00ED4A8A" w:rsidRPr="001F2922" w:rsidRDefault="00ED4A8A" w:rsidP="00DC3B34">
            <w:pPr>
              <w:spacing w:after="0" w:line="276" w:lineRule="auto"/>
              <w:jc w:val="center"/>
              <w:rPr>
                <w:rFonts w:eastAsia="Times New Roman" w:cs="Times New Roman"/>
                <w:kern w:val="0"/>
                <w:lang w:val="es-CR" w:eastAsia="es-ES"/>
                <w14:ligatures w14:val="none"/>
              </w:rPr>
            </w:pPr>
            <w:r>
              <w:rPr>
                <w:rFonts w:eastAsia="Times New Roman" w:cs="Times New Roman"/>
                <w:kern w:val="0"/>
                <w:lang w:val="es-CR" w:eastAsia="es-ES"/>
                <w14:ligatures w14:val="none"/>
              </w:rPr>
              <w:object w:dxaOrig="1534" w:dyaOrig="994" w14:anchorId="5E901D61">
                <v:shape id="_x0000_i1027" type="#_x0000_t75" style="width:76.5pt;height:49.5pt" o:ole="">
                  <v:imagedata r:id="rId21" o:title=""/>
                </v:shape>
                <o:OLEObject Type="Embed" ProgID="Word.Document.12" ShapeID="_x0000_i1027" DrawAspect="Icon" ObjectID="_1790166464" r:id="rId22">
                  <o:FieldCodes>\s</o:FieldCodes>
                </o:OLEObject>
              </w:object>
            </w:r>
          </w:p>
        </w:tc>
      </w:tr>
      <w:tr w:rsidR="00ED4A8A" w:rsidRPr="001F2922" w14:paraId="14730F17" w14:textId="77777777" w:rsidTr="001D50AC">
        <w:trPr>
          <w:trHeight w:val="632"/>
          <w:jc w:val="center"/>
        </w:trPr>
        <w:tc>
          <w:tcPr>
            <w:tcW w:w="631"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619664E6" w14:textId="1D169A8F" w:rsidR="00ED4A8A" w:rsidRDefault="00ED4A8A" w:rsidP="00DC3B34">
            <w:pPr>
              <w:spacing w:after="0" w:line="276" w:lineRule="auto"/>
              <w:jc w:val="center"/>
              <w:rPr>
                <w:rFonts w:eastAsia="Times New Roman" w:cs="Times New Roman"/>
                <w:b/>
                <w:color w:val="000000"/>
                <w:kern w:val="0"/>
                <w:lang w:val="es-CR" w:eastAsia="es-CR"/>
                <w14:ligatures w14:val="none"/>
              </w:rPr>
            </w:pPr>
            <w:r>
              <w:rPr>
                <w:rFonts w:eastAsia="Times New Roman" w:cs="Times New Roman"/>
                <w:b/>
                <w:color w:val="000000"/>
                <w:kern w:val="0"/>
                <w:lang w:val="es-CR" w:eastAsia="es-CR"/>
                <w14:ligatures w14:val="none"/>
              </w:rPr>
              <w:t>4</w:t>
            </w:r>
          </w:p>
        </w:tc>
        <w:tc>
          <w:tcPr>
            <w:tcW w:w="3422" w:type="pct"/>
            <w:tcBorders>
              <w:top w:val="single" w:sz="4" w:space="0" w:color="000000"/>
              <w:left w:val="single" w:sz="4" w:space="0" w:color="000000"/>
              <w:bottom w:val="single" w:sz="4" w:space="0" w:color="000000"/>
              <w:right w:val="single" w:sz="4" w:space="0" w:color="000000"/>
            </w:tcBorders>
            <w:vAlign w:val="center"/>
          </w:tcPr>
          <w:p w14:paraId="61A9AFBB" w14:textId="4CFC37A1" w:rsidR="00ED4A8A" w:rsidRPr="001F2922" w:rsidRDefault="00ED4A8A" w:rsidP="00DC3B34">
            <w:pPr>
              <w:widowControl w:val="0"/>
              <w:autoSpaceDE w:val="0"/>
              <w:autoSpaceDN w:val="0"/>
              <w:adjustRightInd w:val="0"/>
              <w:spacing w:after="0" w:line="276" w:lineRule="auto"/>
              <w:rPr>
                <w:rFonts w:eastAsia="Times New Roman" w:cs="Book Antiqua"/>
                <w:kern w:val="0"/>
                <w:lang w:val="es-CR" w:eastAsia="es-ES"/>
                <w14:ligatures w14:val="none"/>
              </w:rPr>
            </w:pPr>
            <w:r w:rsidRPr="001F2922">
              <w:rPr>
                <w:rFonts w:eastAsia="Times New Roman" w:cs="Book Antiqua"/>
                <w:kern w:val="0"/>
                <w:lang w:val="es-CR" w:eastAsia="es-ES"/>
                <w14:ligatures w14:val="none"/>
              </w:rPr>
              <w:t>Oficio N°</w:t>
            </w:r>
            <w:r>
              <w:rPr>
                <w:rFonts w:eastAsia="Times New Roman" w:cs="Book Antiqua"/>
                <w:kern w:val="0"/>
                <w:lang w:val="es-CR" w:eastAsia="es-ES"/>
                <w14:ligatures w14:val="none"/>
              </w:rPr>
              <w:t>5349</w:t>
            </w:r>
            <w:r w:rsidRPr="001F2922">
              <w:rPr>
                <w:rFonts w:eastAsia="Times New Roman" w:cs="Book Antiqua"/>
                <w:kern w:val="0"/>
                <w:lang w:val="es-CR" w:eastAsia="es-ES"/>
                <w14:ligatures w14:val="none"/>
              </w:rPr>
              <w:t>-2024</w:t>
            </w:r>
          </w:p>
        </w:tc>
        <w:bookmarkStart w:id="7" w:name="_MON_1788378329"/>
        <w:bookmarkEnd w:id="7"/>
        <w:tc>
          <w:tcPr>
            <w:tcW w:w="947" w:type="pct"/>
            <w:tcBorders>
              <w:top w:val="single" w:sz="4" w:space="0" w:color="000000"/>
              <w:left w:val="single" w:sz="4" w:space="0" w:color="000000"/>
              <w:bottom w:val="single" w:sz="4" w:space="0" w:color="000000"/>
              <w:right w:val="single" w:sz="4" w:space="0" w:color="000000"/>
            </w:tcBorders>
            <w:vAlign w:val="center"/>
          </w:tcPr>
          <w:p w14:paraId="45C79384" w14:textId="3BD914F8" w:rsidR="00ED4A8A" w:rsidRPr="001F2922" w:rsidRDefault="00ED4A8A" w:rsidP="00DC3B34">
            <w:pPr>
              <w:spacing w:after="0" w:line="276" w:lineRule="auto"/>
              <w:jc w:val="center"/>
              <w:rPr>
                <w:rFonts w:eastAsia="Times New Roman" w:cs="Times New Roman"/>
                <w:kern w:val="0"/>
                <w:lang w:val="es-CR" w:eastAsia="es-ES"/>
                <w14:ligatures w14:val="none"/>
              </w:rPr>
            </w:pPr>
            <w:r>
              <w:rPr>
                <w:rFonts w:eastAsia="Times New Roman" w:cs="Times New Roman"/>
                <w:kern w:val="0"/>
                <w:lang w:val="es-CR" w:eastAsia="es-ES"/>
                <w14:ligatures w14:val="none"/>
              </w:rPr>
              <w:object w:dxaOrig="1534" w:dyaOrig="994" w14:anchorId="120644F0">
                <v:shape id="_x0000_i1028" type="#_x0000_t75" style="width:76.5pt;height:49.5pt" o:ole="">
                  <v:imagedata r:id="rId23" o:title=""/>
                </v:shape>
                <o:OLEObject Type="Embed" ProgID="Word.Document.12" ShapeID="_x0000_i1028" DrawAspect="Icon" ObjectID="_1790166465" r:id="rId24">
                  <o:FieldCodes>\s</o:FieldCodes>
                </o:OLEObject>
              </w:object>
            </w:r>
          </w:p>
        </w:tc>
      </w:tr>
      <w:tr w:rsidR="007D3834" w:rsidRPr="001F2922" w14:paraId="20A44EA7" w14:textId="77777777" w:rsidTr="001D50AC">
        <w:trPr>
          <w:trHeight w:val="632"/>
          <w:jc w:val="center"/>
        </w:trPr>
        <w:tc>
          <w:tcPr>
            <w:tcW w:w="631"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820B17A" w14:textId="73A65098" w:rsidR="007D3834" w:rsidRPr="00D83568" w:rsidRDefault="00ED4A8A" w:rsidP="00DC3B34">
            <w:pPr>
              <w:spacing w:after="0" w:line="276" w:lineRule="auto"/>
              <w:jc w:val="center"/>
              <w:rPr>
                <w:rFonts w:eastAsia="Times New Roman" w:cs="Times New Roman"/>
                <w:b/>
                <w:color w:val="000000"/>
                <w:kern w:val="0"/>
                <w:lang w:val="es-CR" w:eastAsia="es-CR"/>
                <w14:ligatures w14:val="none"/>
              </w:rPr>
            </w:pPr>
            <w:r>
              <w:rPr>
                <w:rFonts w:eastAsia="Times New Roman" w:cs="Times New Roman"/>
                <w:b/>
                <w:color w:val="000000"/>
                <w:kern w:val="0"/>
                <w:lang w:val="es-CR" w:eastAsia="es-CR"/>
                <w14:ligatures w14:val="none"/>
              </w:rPr>
              <w:t>5</w:t>
            </w:r>
          </w:p>
        </w:tc>
        <w:tc>
          <w:tcPr>
            <w:tcW w:w="3422" w:type="pct"/>
            <w:tcBorders>
              <w:top w:val="single" w:sz="4" w:space="0" w:color="000000"/>
              <w:left w:val="single" w:sz="4" w:space="0" w:color="000000"/>
              <w:bottom w:val="single" w:sz="4" w:space="0" w:color="000000"/>
              <w:right w:val="single" w:sz="4" w:space="0" w:color="000000"/>
            </w:tcBorders>
            <w:vAlign w:val="center"/>
          </w:tcPr>
          <w:p w14:paraId="59455DA0" w14:textId="034AF6FB" w:rsidR="007D3834" w:rsidRPr="00D83568" w:rsidRDefault="00422DD0" w:rsidP="00DC3B34">
            <w:pPr>
              <w:widowControl w:val="0"/>
              <w:autoSpaceDE w:val="0"/>
              <w:autoSpaceDN w:val="0"/>
              <w:adjustRightInd w:val="0"/>
              <w:spacing w:after="0" w:line="276" w:lineRule="auto"/>
              <w:rPr>
                <w:rFonts w:eastAsia="Times New Roman" w:cs="Arial"/>
                <w:kern w:val="0"/>
                <w14:ligatures w14:val="none"/>
              </w:rPr>
            </w:pPr>
            <w:r w:rsidRPr="00D83568">
              <w:rPr>
                <w:rFonts w:eastAsia="Times New Roman" w:cs="Arial"/>
                <w:kern w:val="0"/>
                <w14:ligatures w14:val="none"/>
              </w:rPr>
              <w:t>Minuta de reunión 6</w:t>
            </w:r>
            <w:r w:rsidR="00D83568" w:rsidRPr="00D83568">
              <w:rPr>
                <w:rFonts w:eastAsia="Times New Roman" w:cs="Arial"/>
                <w:kern w:val="0"/>
                <w14:ligatures w14:val="none"/>
              </w:rPr>
              <w:t>96</w:t>
            </w:r>
            <w:r w:rsidRPr="00D83568">
              <w:rPr>
                <w:rFonts w:eastAsia="Times New Roman" w:cs="Arial"/>
                <w:kern w:val="0"/>
                <w14:ligatures w14:val="none"/>
              </w:rPr>
              <w:t>-PLA-MI(NPL)-MNTA-2024</w:t>
            </w:r>
          </w:p>
        </w:tc>
        <w:tc>
          <w:tcPr>
            <w:tcW w:w="947" w:type="pct"/>
            <w:tcBorders>
              <w:top w:val="single" w:sz="4" w:space="0" w:color="000000"/>
              <w:left w:val="single" w:sz="4" w:space="0" w:color="000000"/>
              <w:bottom w:val="single" w:sz="4" w:space="0" w:color="000000"/>
              <w:right w:val="single" w:sz="4" w:space="0" w:color="000000"/>
            </w:tcBorders>
            <w:vAlign w:val="center"/>
          </w:tcPr>
          <w:p w14:paraId="5525A7D4" w14:textId="1A8BA604" w:rsidR="007D3834" w:rsidRPr="00D83568" w:rsidRDefault="007D68BF" w:rsidP="00DC3B34">
            <w:pPr>
              <w:spacing w:after="0" w:line="276" w:lineRule="auto"/>
              <w:jc w:val="center"/>
              <w:rPr>
                <w:rFonts w:eastAsia="Times New Roman" w:cs="Times New Roman"/>
                <w:kern w:val="0"/>
                <w:lang w:val="es-CR" w:eastAsia="es-ES"/>
                <w14:ligatures w14:val="none"/>
              </w:rPr>
            </w:pPr>
            <w:r w:rsidRPr="00D83568">
              <w:rPr>
                <w:rFonts w:eastAsia="Times New Roman" w:cs="Times New Roman"/>
                <w:kern w:val="0"/>
                <w:lang w:val="es-CR" w:eastAsia="es-ES"/>
                <w14:ligatures w14:val="none"/>
              </w:rPr>
              <w:object w:dxaOrig="1546" w:dyaOrig="1001" w14:anchorId="33614875">
                <v:shape id="_x0000_i1029" type="#_x0000_t75" style="width:78pt;height:47.25pt" o:ole="">
                  <v:imagedata r:id="rId25" o:title=""/>
                </v:shape>
                <o:OLEObject Type="Embed" ProgID="Acrobat.Document.DC" ShapeID="_x0000_i1029" DrawAspect="Icon" ObjectID="_1790166466" r:id="rId26"/>
              </w:object>
            </w:r>
          </w:p>
        </w:tc>
      </w:tr>
      <w:tr w:rsidR="00DC3B34" w:rsidRPr="00DC3B34" w14:paraId="289B0A00" w14:textId="77777777" w:rsidTr="001D50AC">
        <w:trPr>
          <w:trHeight w:val="632"/>
          <w:jc w:val="center"/>
        </w:trPr>
        <w:tc>
          <w:tcPr>
            <w:tcW w:w="631"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76CD6C6" w14:textId="0CD82128" w:rsidR="00DC3B34" w:rsidRPr="00D83568" w:rsidRDefault="00ED4A8A" w:rsidP="00DC3B34">
            <w:pPr>
              <w:spacing w:after="0" w:line="276" w:lineRule="auto"/>
              <w:jc w:val="center"/>
              <w:rPr>
                <w:rFonts w:eastAsia="Times New Roman" w:cs="Times New Roman"/>
                <w:b/>
                <w:color w:val="000000"/>
                <w:kern w:val="0"/>
                <w:lang w:val="es-CR" w:eastAsia="es-CR"/>
                <w14:ligatures w14:val="none"/>
              </w:rPr>
            </w:pPr>
            <w:r>
              <w:rPr>
                <w:rFonts w:eastAsia="Times New Roman" w:cs="Times New Roman"/>
                <w:b/>
                <w:color w:val="000000"/>
                <w:kern w:val="0"/>
                <w:lang w:val="es-CR" w:eastAsia="es-CR"/>
                <w14:ligatures w14:val="none"/>
              </w:rPr>
              <w:t>6</w:t>
            </w:r>
          </w:p>
        </w:tc>
        <w:tc>
          <w:tcPr>
            <w:tcW w:w="3422" w:type="pct"/>
            <w:tcBorders>
              <w:top w:val="single" w:sz="4" w:space="0" w:color="000000"/>
              <w:left w:val="single" w:sz="4" w:space="0" w:color="000000"/>
              <w:bottom w:val="single" w:sz="4" w:space="0" w:color="000000"/>
              <w:right w:val="single" w:sz="4" w:space="0" w:color="000000"/>
            </w:tcBorders>
            <w:vAlign w:val="center"/>
          </w:tcPr>
          <w:p w14:paraId="257865A3" w14:textId="3497A4B0" w:rsidR="00DC3B34" w:rsidRPr="00D83568" w:rsidRDefault="00360FB3" w:rsidP="00DC3B34">
            <w:pPr>
              <w:widowControl w:val="0"/>
              <w:autoSpaceDE w:val="0"/>
              <w:autoSpaceDN w:val="0"/>
              <w:adjustRightInd w:val="0"/>
              <w:spacing w:after="0" w:line="276" w:lineRule="auto"/>
              <w:rPr>
                <w:rFonts w:eastAsia="Times New Roman" w:cs="Arial"/>
                <w:kern w:val="0"/>
                <w14:ligatures w14:val="none"/>
              </w:rPr>
            </w:pPr>
            <w:r w:rsidRPr="00D83568">
              <w:rPr>
                <w:rFonts w:eastAsia="Times New Roman" w:cs="Arial"/>
                <w:kern w:val="0"/>
                <w14:ligatures w14:val="none"/>
              </w:rPr>
              <w:t>M</w:t>
            </w:r>
            <w:r w:rsidR="00E44888" w:rsidRPr="00D83568">
              <w:rPr>
                <w:rFonts w:eastAsia="Times New Roman" w:cs="Arial"/>
                <w:kern w:val="0"/>
                <w14:ligatures w14:val="none"/>
              </w:rPr>
              <w:t xml:space="preserve">inuta de reunión </w:t>
            </w:r>
            <w:r w:rsidR="00EE6794" w:rsidRPr="00D83568">
              <w:rPr>
                <w:rFonts w:eastAsia="Times New Roman" w:cs="Arial"/>
                <w:kern w:val="0"/>
                <w14:ligatures w14:val="none"/>
              </w:rPr>
              <w:t>6</w:t>
            </w:r>
            <w:r w:rsidR="00D83568">
              <w:rPr>
                <w:rFonts w:eastAsia="Times New Roman" w:cs="Arial"/>
                <w:kern w:val="0"/>
                <w14:ligatures w14:val="none"/>
              </w:rPr>
              <w:t>97</w:t>
            </w:r>
            <w:r w:rsidR="00E44888" w:rsidRPr="00D83568">
              <w:rPr>
                <w:rFonts w:eastAsia="Times New Roman" w:cs="Arial"/>
                <w:kern w:val="0"/>
                <w14:ligatures w14:val="none"/>
              </w:rPr>
              <w:t xml:space="preserve">-PLA-MI(NPL)-MNTA-2024 </w:t>
            </w:r>
          </w:p>
        </w:tc>
        <w:tc>
          <w:tcPr>
            <w:tcW w:w="947" w:type="pct"/>
            <w:tcBorders>
              <w:top w:val="single" w:sz="4" w:space="0" w:color="000000"/>
              <w:left w:val="single" w:sz="4" w:space="0" w:color="000000"/>
              <w:bottom w:val="single" w:sz="4" w:space="0" w:color="000000"/>
              <w:right w:val="single" w:sz="4" w:space="0" w:color="000000"/>
            </w:tcBorders>
            <w:vAlign w:val="center"/>
          </w:tcPr>
          <w:p w14:paraId="16DFF3DC" w14:textId="7328EDC9" w:rsidR="00DC3B34" w:rsidRPr="00D83568" w:rsidRDefault="007D68BF" w:rsidP="00DC3B34">
            <w:pPr>
              <w:spacing w:after="0" w:line="276" w:lineRule="auto"/>
              <w:jc w:val="center"/>
              <w:rPr>
                <w:rFonts w:eastAsia="Times New Roman" w:cs="Times New Roman"/>
                <w:kern w:val="0"/>
                <w:lang w:val="es-CR" w:eastAsia="es-ES"/>
                <w14:ligatures w14:val="none"/>
              </w:rPr>
            </w:pPr>
            <w:r>
              <w:rPr>
                <w:rFonts w:eastAsia="Times New Roman" w:cs="Times New Roman"/>
                <w:kern w:val="0"/>
                <w:lang w:val="es-CR" w:eastAsia="es-ES"/>
                <w14:ligatures w14:val="none"/>
              </w:rPr>
              <w:object w:dxaOrig="1546" w:dyaOrig="1001" w14:anchorId="2C6F429D">
                <v:shape id="_x0000_i1030" type="#_x0000_t75" style="width:78pt;height:47.25pt" o:ole="">
                  <v:imagedata r:id="rId27" o:title=""/>
                </v:shape>
                <o:OLEObject Type="Embed" ProgID="Acrobat.Document.DC" ShapeID="_x0000_i1030" DrawAspect="Icon" ObjectID="_1790166467" r:id="rId28"/>
              </w:object>
            </w:r>
          </w:p>
        </w:tc>
      </w:tr>
      <w:tr w:rsidR="00EE6794" w:rsidRPr="00DC3B34" w14:paraId="56043F34" w14:textId="77777777" w:rsidTr="001D50AC">
        <w:trPr>
          <w:trHeight w:val="632"/>
          <w:jc w:val="center"/>
        </w:trPr>
        <w:tc>
          <w:tcPr>
            <w:tcW w:w="631"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EDB7BFD" w14:textId="7F01B27C" w:rsidR="00EE6794" w:rsidRPr="00D83568" w:rsidRDefault="00ED4A8A" w:rsidP="00EE6794">
            <w:pPr>
              <w:spacing w:after="0" w:line="276" w:lineRule="auto"/>
              <w:jc w:val="center"/>
              <w:rPr>
                <w:rFonts w:eastAsia="Times New Roman" w:cs="Times New Roman"/>
                <w:b/>
                <w:color w:val="000000"/>
                <w:kern w:val="0"/>
                <w:lang w:val="es-CR" w:eastAsia="es-CR"/>
                <w14:ligatures w14:val="none"/>
              </w:rPr>
            </w:pPr>
            <w:r>
              <w:rPr>
                <w:rFonts w:eastAsia="Times New Roman" w:cs="Times New Roman"/>
                <w:b/>
                <w:color w:val="000000"/>
                <w:kern w:val="0"/>
                <w:lang w:val="es-CR" w:eastAsia="es-CR"/>
                <w14:ligatures w14:val="none"/>
              </w:rPr>
              <w:t>7</w:t>
            </w:r>
          </w:p>
        </w:tc>
        <w:tc>
          <w:tcPr>
            <w:tcW w:w="3422" w:type="pct"/>
            <w:tcBorders>
              <w:top w:val="single" w:sz="4" w:space="0" w:color="000000"/>
              <w:left w:val="single" w:sz="4" w:space="0" w:color="000000"/>
              <w:bottom w:val="single" w:sz="4" w:space="0" w:color="000000"/>
              <w:right w:val="single" w:sz="4" w:space="0" w:color="000000"/>
            </w:tcBorders>
            <w:vAlign w:val="center"/>
          </w:tcPr>
          <w:p w14:paraId="25307885" w14:textId="077C971A" w:rsidR="00EE6794" w:rsidRPr="00D83568" w:rsidRDefault="00EE6794" w:rsidP="00EE6794">
            <w:pPr>
              <w:widowControl w:val="0"/>
              <w:autoSpaceDE w:val="0"/>
              <w:autoSpaceDN w:val="0"/>
              <w:adjustRightInd w:val="0"/>
              <w:spacing w:after="0" w:line="276" w:lineRule="auto"/>
              <w:rPr>
                <w:rFonts w:eastAsia="Times New Roman" w:cs="Arial"/>
                <w:kern w:val="0"/>
                <w14:ligatures w14:val="none"/>
              </w:rPr>
            </w:pPr>
            <w:r w:rsidRPr="00D83568">
              <w:rPr>
                <w:rFonts w:eastAsia="Times New Roman" w:cs="Arial"/>
                <w:kern w:val="0"/>
                <w14:ligatures w14:val="none"/>
              </w:rPr>
              <w:t>Minuta de reunión 6</w:t>
            </w:r>
            <w:r w:rsidR="00D83568">
              <w:rPr>
                <w:rFonts w:eastAsia="Times New Roman" w:cs="Arial"/>
                <w:kern w:val="0"/>
                <w14:ligatures w14:val="none"/>
              </w:rPr>
              <w:t>98</w:t>
            </w:r>
            <w:r w:rsidRPr="00D83568">
              <w:rPr>
                <w:rFonts w:eastAsia="Times New Roman" w:cs="Arial"/>
                <w:kern w:val="0"/>
                <w14:ligatures w14:val="none"/>
              </w:rPr>
              <w:t xml:space="preserve">-PLA-MI(NPL)-MNTA-2024 </w:t>
            </w:r>
          </w:p>
        </w:tc>
        <w:tc>
          <w:tcPr>
            <w:tcW w:w="947" w:type="pct"/>
            <w:tcBorders>
              <w:top w:val="single" w:sz="4" w:space="0" w:color="000000"/>
              <w:left w:val="single" w:sz="4" w:space="0" w:color="000000"/>
              <w:bottom w:val="single" w:sz="4" w:space="0" w:color="000000"/>
              <w:right w:val="single" w:sz="4" w:space="0" w:color="000000"/>
            </w:tcBorders>
            <w:vAlign w:val="center"/>
          </w:tcPr>
          <w:p w14:paraId="4F8C5777" w14:textId="3B7E4683" w:rsidR="00EE6794" w:rsidRPr="00D83568" w:rsidRDefault="007D68BF" w:rsidP="00EE6794">
            <w:pPr>
              <w:spacing w:after="0" w:line="276" w:lineRule="auto"/>
              <w:jc w:val="center"/>
              <w:rPr>
                <w:rFonts w:eastAsia="Times New Roman" w:cs="Times New Roman"/>
                <w:kern w:val="0"/>
                <w:lang w:val="es-CR" w:eastAsia="es-ES"/>
                <w14:ligatures w14:val="none"/>
              </w:rPr>
            </w:pPr>
            <w:r>
              <w:rPr>
                <w:rFonts w:eastAsia="Times New Roman" w:cs="Times New Roman"/>
                <w:kern w:val="0"/>
                <w:lang w:val="es-CR" w:eastAsia="es-ES"/>
                <w14:ligatures w14:val="none"/>
              </w:rPr>
              <w:object w:dxaOrig="1546" w:dyaOrig="1001" w14:anchorId="009584DB">
                <v:shape id="_x0000_i1031" type="#_x0000_t75" style="width:78pt;height:47.25pt" o:ole="">
                  <v:imagedata r:id="rId29" o:title=""/>
                </v:shape>
                <o:OLEObject Type="Embed" ProgID="Acrobat.Document.DC" ShapeID="_x0000_i1031" DrawAspect="Icon" ObjectID="_1790166468" r:id="rId30"/>
              </w:object>
            </w:r>
          </w:p>
        </w:tc>
      </w:tr>
      <w:tr w:rsidR="00632F34" w:rsidRPr="00DC3B34" w14:paraId="60533140" w14:textId="77777777" w:rsidTr="001D50AC">
        <w:trPr>
          <w:trHeight w:val="632"/>
          <w:jc w:val="center"/>
        </w:trPr>
        <w:tc>
          <w:tcPr>
            <w:tcW w:w="631"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175C3EA0" w14:textId="72955F81" w:rsidR="00632F34" w:rsidRDefault="00632F34" w:rsidP="00EE6794">
            <w:pPr>
              <w:spacing w:after="0" w:line="276" w:lineRule="auto"/>
              <w:jc w:val="center"/>
              <w:rPr>
                <w:rFonts w:eastAsia="Times New Roman" w:cs="Times New Roman"/>
                <w:b/>
                <w:color w:val="000000"/>
                <w:kern w:val="0"/>
                <w:lang w:val="es-CR" w:eastAsia="es-CR"/>
                <w14:ligatures w14:val="none"/>
              </w:rPr>
            </w:pPr>
            <w:r>
              <w:rPr>
                <w:rFonts w:eastAsia="Times New Roman" w:cs="Times New Roman"/>
                <w:b/>
                <w:color w:val="000000"/>
                <w:kern w:val="0"/>
                <w:lang w:val="es-CR" w:eastAsia="es-CR"/>
                <w14:ligatures w14:val="none"/>
              </w:rPr>
              <w:t>8</w:t>
            </w:r>
          </w:p>
        </w:tc>
        <w:tc>
          <w:tcPr>
            <w:tcW w:w="3422" w:type="pct"/>
            <w:tcBorders>
              <w:top w:val="single" w:sz="4" w:space="0" w:color="000000"/>
              <w:left w:val="single" w:sz="4" w:space="0" w:color="000000"/>
              <w:bottom w:val="single" w:sz="4" w:space="0" w:color="000000"/>
              <w:right w:val="single" w:sz="4" w:space="0" w:color="000000"/>
            </w:tcBorders>
            <w:vAlign w:val="center"/>
          </w:tcPr>
          <w:p w14:paraId="48DB4BF4" w14:textId="17713291" w:rsidR="00632F34" w:rsidRPr="00D83568" w:rsidRDefault="00D42616" w:rsidP="00EE6794">
            <w:pPr>
              <w:widowControl w:val="0"/>
              <w:autoSpaceDE w:val="0"/>
              <w:autoSpaceDN w:val="0"/>
              <w:adjustRightInd w:val="0"/>
              <w:spacing w:after="0" w:line="276" w:lineRule="auto"/>
              <w:rPr>
                <w:rFonts w:eastAsia="Times New Roman" w:cs="Arial"/>
                <w:kern w:val="0"/>
                <w14:ligatures w14:val="none"/>
              </w:rPr>
            </w:pPr>
            <w:r>
              <w:rPr>
                <w:rFonts w:eastAsia="Times New Roman" w:cs="Arial"/>
                <w:kern w:val="0"/>
                <w14:ligatures w14:val="none"/>
              </w:rPr>
              <w:t xml:space="preserve">Oficio de Consulta </w:t>
            </w:r>
            <w:r w:rsidRPr="00D42616">
              <w:rPr>
                <w:rFonts w:eastAsia="Times New Roman" w:cs="Arial"/>
                <w:kern w:val="0"/>
                <w14:ligatures w14:val="none"/>
              </w:rPr>
              <w:t>1244-PLA-MI(NPL)-2024</w:t>
            </w:r>
          </w:p>
        </w:tc>
        <w:tc>
          <w:tcPr>
            <w:tcW w:w="947" w:type="pct"/>
            <w:tcBorders>
              <w:top w:val="single" w:sz="4" w:space="0" w:color="000000"/>
              <w:left w:val="single" w:sz="4" w:space="0" w:color="000000"/>
              <w:bottom w:val="single" w:sz="4" w:space="0" w:color="000000"/>
              <w:right w:val="single" w:sz="4" w:space="0" w:color="000000"/>
            </w:tcBorders>
            <w:vAlign w:val="center"/>
          </w:tcPr>
          <w:p w14:paraId="1FFDA297" w14:textId="1BBF6057" w:rsidR="00632F34" w:rsidRDefault="007D68BF" w:rsidP="00EE6794">
            <w:pPr>
              <w:spacing w:after="0" w:line="276" w:lineRule="auto"/>
              <w:jc w:val="center"/>
              <w:rPr>
                <w:rFonts w:eastAsia="Times New Roman" w:cs="Times New Roman"/>
                <w:kern w:val="0"/>
                <w:lang w:val="es-CR" w:eastAsia="es-ES"/>
                <w14:ligatures w14:val="none"/>
              </w:rPr>
            </w:pPr>
            <w:r>
              <w:rPr>
                <w:rFonts w:eastAsia="Times New Roman" w:cs="Times New Roman"/>
                <w:kern w:val="0"/>
                <w:lang w:val="es-CR" w:eastAsia="es-ES"/>
                <w14:ligatures w14:val="none"/>
              </w:rPr>
              <w:object w:dxaOrig="1440" w:dyaOrig="932" w14:anchorId="2FD751F9">
                <v:shape id="_x0000_i1032" type="#_x0000_t75" style="width:1in;height:46.5pt" o:ole="">
                  <v:imagedata r:id="rId31" o:title=""/>
                </v:shape>
                <o:OLEObject Type="Embed" ProgID="Package" ShapeID="_x0000_i1032" DrawAspect="Icon" ObjectID="_1790166469" r:id="rId32"/>
              </w:object>
            </w:r>
          </w:p>
        </w:tc>
      </w:tr>
    </w:tbl>
    <w:p w14:paraId="633C066A" w14:textId="4BFED9D5" w:rsidR="0011026E" w:rsidRDefault="0011026E" w:rsidP="00B11AF2">
      <w:pPr>
        <w:spacing w:after="0" w:line="276" w:lineRule="auto"/>
        <w:rPr>
          <w:rFonts w:eastAsia="Times New Roman" w:cs="Book Antiqua"/>
          <w:kern w:val="0"/>
          <w:lang w:val="es-CR" w:eastAsia="es-ES"/>
          <w14:ligatures w14:val="none"/>
        </w:rPr>
      </w:pPr>
    </w:p>
    <w:p w14:paraId="0AF79DE5" w14:textId="77777777" w:rsidR="009734DB" w:rsidRPr="00DC3B34" w:rsidRDefault="009734DB" w:rsidP="00B11AF2">
      <w:pPr>
        <w:spacing w:after="0" w:line="276" w:lineRule="auto"/>
        <w:rPr>
          <w:rFonts w:eastAsia="Times New Roman" w:cs="Book Antiqua"/>
          <w:kern w:val="0"/>
          <w:lang w:val="es-CR" w:eastAsia="es-ES"/>
          <w14:ligatures w14:val="none"/>
        </w:rPr>
      </w:pPr>
    </w:p>
    <w:p w14:paraId="06B52DF1" w14:textId="1D02E5D7" w:rsidR="00DC3B34" w:rsidRPr="00DC3B34" w:rsidRDefault="00DC3B34" w:rsidP="00060FAC">
      <w:pPr>
        <w:suppressAutoHyphens/>
        <w:spacing w:after="0" w:line="276" w:lineRule="auto"/>
        <w:jc w:val="center"/>
        <w:rPr>
          <w:rFonts w:eastAsia="Times New Roman" w:cs="Book Antiqua"/>
          <w:kern w:val="0"/>
          <w:lang w:val="es-CR" w:eastAsia="ar-SA"/>
          <w14:ligatures w14:val="none"/>
        </w:rPr>
      </w:pPr>
      <w:r w:rsidRPr="00DC3B34">
        <w:rPr>
          <w:rFonts w:eastAsia="Times New Roman" w:cs="Book Antiqua"/>
          <w:i/>
          <w:iCs/>
          <w:kern w:val="0"/>
          <w:lang w:val="es-CR" w:eastAsia="ar-SA"/>
          <w14:ligatures w14:val="none"/>
        </w:rPr>
        <w:t>Este informe cuenta con las revisiones y ajustes correspondientes de las jefaturas indicadas</w:t>
      </w:r>
      <w:r w:rsidRPr="00DC3B34">
        <w:rPr>
          <w:rFonts w:eastAsia="Times New Roman" w:cs="Book Antiqua"/>
          <w:kern w:val="0"/>
          <w:lang w:val="es-CR" w:eastAsia="ar-SA"/>
          <w14:ligatures w14:val="none"/>
        </w:rPr>
        <w:t>.</w:t>
      </w:r>
    </w:p>
    <w:tbl>
      <w:tblPr>
        <w:tblW w:w="515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3401"/>
        <w:gridCol w:w="4242"/>
      </w:tblGrid>
      <w:tr w:rsidR="00DC3B34" w:rsidRPr="00DC3B34" w14:paraId="5939412A" w14:textId="77777777" w:rsidTr="00060FAC">
        <w:trPr>
          <w:trHeight w:val="332"/>
          <w:jc w:val="center"/>
        </w:trPr>
        <w:tc>
          <w:tcPr>
            <w:tcW w:w="908" w:type="pct"/>
            <w:tcBorders>
              <w:top w:val="single" w:sz="4" w:space="0" w:color="000000"/>
              <w:left w:val="single" w:sz="4" w:space="0" w:color="000000"/>
              <w:bottom w:val="single" w:sz="4" w:space="0" w:color="000000"/>
              <w:right w:val="single" w:sz="4" w:space="0" w:color="FFFFFF"/>
            </w:tcBorders>
            <w:shd w:val="clear" w:color="auto" w:fill="1F4E79"/>
          </w:tcPr>
          <w:p w14:paraId="6FB02E4B" w14:textId="77777777" w:rsidR="00DC3B34" w:rsidRPr="00DC3B34" w:rsidRDefault="00DC3B34" w:rsidP="00DC3B34">
            <w:pPr>
              <w:spacing w:after="0" w:line="276" w:lineRule="auto"/>
              <w:jc w:val="center"/>
              <w:rPr>
                <w:rFonts w:eastAsia="Times New Roman" w:cs="Arial"/>
                <w:b/>
                <w:color w:val="FFFFFF"/>
                <w:kern w:val="0"/>
                <w:sz w:val="22"/>
                <w:szCs w:val="22"/>
                <w:lang w:val="es-CR" w:eastAsia="es-ES"/>
                <w14:ligatures w14:val="none"/>
              </w:rPr>
            </w:pPr>
            <w:r w:rsidRPr="00DC3B34">
              <w:rPr>
                <w:rFonts w:eastAsia="Times New Roman" w:cs="Arial"/>
                <w:b/>
                <w:color w:val="FFFFFF"/>
                <w:kern w:val="0"/>
                <w:sz w:val="22"/>
                <w:szCs w:val="22"/>
                <w:lang w:val="es-CR" w:eastAsia="es-ES"/>
                <w14:ligatures w14:val="none"/>
              </w:rPr>
              <w:t>INFORME</w:t>
            </w:r>
          </w:p>
        </w:tc>
        <w:tc>
          <w:tcPr>
            <w:tcW w:w="1821" w:type="pct"/>
            <w:tcBorders>
              <w:top w:val="single" w:sz="4" w:space="0" w:color="000000"/>
              <w:left w:val="single" w:sz="4" w:space="0" w:color="FFFFFF"/>
              <w:bottom w:val="single" w:sz="4" w:space="0" w:color="000000"/>
              <w:right w:val="single" w:sz="4" w:space="0" w:color="FFFFFF"/>
            </w:tcBorders>
            <w:shd w:val="clear" w:color="auto" w:fill="1F4E79"/>
            <w:vAlign w:val="center"/>
            <w:hideMark/>
          </w:tcPr>
          <w:p w14:paraId="54ECF8D8" w14:textId="77777777" w:rsidR="00DC3B34" w:rsidRPr="00DC3B34" w:rsidRDefault="00DC3B34" w:rsidP="00DC3B34">
            <w:pPr>
              <w:spacing w:after="0" w:line="276" w:lineRule="auto"/>
              <w:jc w:val="center"/>
              <w:rPr>
                <w:rFonts w:eastAsia="Times New Roman" w:cs="Times New Roman"/>
                <w:b/>
                <w:color w:val="FFFFFF"/>
                <w:kern w:val="0"/>
                <w:sz w:val="22"/>
                <w:szCs w:val="22"/>
                <w:lang w:val="es-CR" w:eastAsia="es-ES"/>
                <w14:ligatures w14:val="none"/>
              </w:rPr>
            </w:pPr>
            <w:r w:rsidRPr="00DC3B34">
              <w:rPr>
                <w:rFonts w:eastAsia="Times New Roman" w:cs="Times New Roman"/>
                <w:b/>
                <w:color w:val="FFFFFF"/>
                <w:kern w:val="0"/>
                <w:sz w:val="22"/>
                <w:szCs w:val="22"/>
                <w:lang w:val="es-CR" w:eastAsia="es-ES"/>
                <w14:ligatures w14:val="none"/>
              </w:rPr>
              <w:t>NOMBRE</w:t>
            </w:r>
          </w:p>
        </w:tc>
        <w:tc>
          <w:tcPr>
            <w:tcW w:w="2271" w:type="pct"/>
            <w:tcBorders>
              <w:top w:val="single" w:sz="4" w:space="0" w:color="000000"/>
              <w:left w:val="single" w:sz="4" w:space="0" w:color="FFFFFF"/>
              <w:bottom w:val="single" w:sz="4" w:space="0" w:color="000000"/>
              <w:right w:val="single" w:sz="4" w:space="0" w:color="000000"/>
            </w:tcBorders>
            <w:shd w:val="clear" w:color="auto" w:fill="1F497D"/>
            <w:vAlign w:val="center"/>
            <w:hideMark/>
          </w:tcPr>
          <w:p w14:paraId="22134B37" w14:textId="77777777" w:rsidR="00DC3B34" w:rsidRPr="00DC3B34" w:rsidRDefault="00DC3B34" w:rsidP="00DC3B34">
            <w:pPr>
              <w:spacing w:after="0" w:line="276" w:lineRule="auto"/>
              <w:jc w:val="center"/>
              <w:rPr>
                <w:rFonts w:eastAsia="Times New Roman" w:cs="Times New Roman"/>
                <w:b/>
                <w:color w:val="FFFFFF"/>
                <w:kern w:val="0"/>
                <w:sz w:val="22"/>
                <w:szCs w:val="22"/>
                <w:lang w:val="es-CR" w:eastAsia="es-ES"/>
                <w14:ligatures w14:val="none"/>
              </w:rPr>
            </w:pPr>
            <w:r w:rsidRPr="00DC3B34">
              <w:rPr>
                <w:rFonts w:eastAsia="Times New Roman" w:cs="Times New Roman"/>
                <w:b/>
                <w:color w:val="FFFFFF"/>
                <w:kern w:val="0"/>
                <w:sz w:val="22"/>
                <w:szCs w:val="22"/>
                <w:lang w:val="es-CR" w:eastAsia="es-ES"/>
                <w14:ligatures w14:val="none"/>
              </w:rPr>
              <w:t>PUESTO</w:t>
            </w:r>
          </w:p>
        </w:tc>
      </w:tr>
      <w:tr w:rsidR="00DC3B34" w:rsidRPr="00DC3B34" w14:paraId="01BF8C82" w14:textId="77777777" w:rsidTr="00060FAC">
        <w:trPr>
          <w:trHeight w:val="632"/>
          <w:jc w:val="center"/>
        </w:trPr>
        <w:tc>
          <w:tcPr>
            <w:tcW w:w="908"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0485CD57" w14:textId="77777777" w:rsidR="00DC3B34" w:rsidRPr="00DC3B34" w:rsidRDefault="00DC3B34" w:rsidP="00060FAC">
            <w:pPr>
              <w:spacing w:after="0" w:line="240" w:lineRule="auto"/>
              <w:jc w:val="left"/>
              <w:rPr>
                <w:rFonts w:eastAsia="Times New Roman" w:cs="Times New Roman"/>
                <w:b/>
                <w:color w:val="000000"/>
                <w:kern w:val="0"/>
                <w:sz w:val="22"/>
                <w:szCs w:val="22"/>
                <w:lang w:val="es-CR" w:eastAsia="es-CR"/>
                <w14:ligatures w14:val="none"/>
              </w:rPr>
            </w:pPr>
            <w:r w:rsidRPr="00DC3B34">
              <w:rPr>
                <w:rFonts w:eastAsia="Times New Roman" w:cs="Times New Roman"/>
                <w:b/>
                <w:color w:val="000000"/>
                <w:kern w:val="0"/>
                <w:sz w:val="22"/>
                <w:szCs w:val="22"/>
                <w:lang w:val="es-CR" w:eastAsia="es-CR"/>
                <w14:ligatures w14:val="none"/>
              </w:rPr>
              <w:t>Elaborado por:</w:t>
            </w:r>
          </w:p>
        </w:tc>
        <w:tc>
          <w:tcPr>
            <w:tcW w:w="1821" w:type="pct"/>
            <w:tcBorders>
              <w:top w:val="single" w:sz="4" w:space="0" w:color="000000"/>
              <w:left w:val="single" w:sz="4" w:space="0" w:color="000000"/>
              <w:bottom w:val="single" w:sz="4" w:space="0" w:color="000000"/>
              <w:right w:val="single" w:sz="4" w:space="0" w:color="000000"/>
            </w:tcBorders>
            <w:vAlign w:val="center"/>
          </w:tcPr>
          <w:p w14:paraId="1C23375C" w14:textId="7148F9E9" w:rsidR="00DC3B34" w:rsidRPr="00DC3B34" w:rsidRDefault="00DC3B34" w:rsidP="00060FAC">
            <w:pPr>
              <w:spacing w:after="0" w:line="240" w:lineRule="auto"/>
              <w:jc w:val="left"/>
              <w:rPr>
                <w:rFonts w:eastAsia="Times New Roman" w:cs="Times New Roman"/>
                <w:kern w:val="0"/>
                <w:sz w:val="22"/>
                <w:szCs w:val="22"/>
                <w:lang w:val="es-CR" w:eastAsia="es-ES"/>
                <w14:ligatures w14:val="none"/>
              </w:rPr>
            </w:pPr>
            <w:r w:rsidRPr="00DC3B34">
              <w:rPr>
                <w:rFonts w:eastAsia="Times New Roman" w:cs="Times New Roman"/>
                <w:kern w:val="0"/>
                <w:sz w:val="22"/>
                <w:szCs w:val="22"/>
                <w:lang w:val="es-CR" w:eastAsia="es-ES"/>
                <w14:ligatures w14:val="none"/>
              </w:rPr>
              <w:t xml:space="preserve">Lic. </w:t>
            </w:r>
            <w:r w:rsidR="009134CA">
              <w:rPr>
                <w:rFonts w:eastAsia="Times New Roman" w:cs="Times New Roman"/>
                <w:kern w:val="0"/>
                <w:sz w:val="22"/>
                <w:szCs w:val="22"/>
                <w:lang w:val="es-CR" w:eastAsia="es-ES"/>
                <w14:ligatures w14:val="none"/>
              </w:rPr>
              <w:t>Esteban Valverde Valverde.</w:t>
            </w:r>
          </w:p>
        </w:tc>
        <w:tc>
          <w:tcPr>
            <w:tcW w:w="2271" w:type="pct"/>
            <w:tcBorders>
              <w:top w:val="single" w:sz="4" w:space="0" w:color="000000"/>
              <w:left w:val="single" w:sz="4" w:space="0" w:color="000000"/>
              <w:bottom w:val="single" w:sz="4" w:space="0" w:color="000000"/>
              <w:right w:val="single" w:sz="4" w:space="0" w:color="000000"/>
            </w:tcBorders>
            <w:vAlign w:val="center"/>
          </w:tcPr>
          <w:p w14:paraId="0E0F731B" w14:textId="77777777" w:rsidR="00DC3B34" w:rsidRPr="00DC3B34" w:rsidRDefault="00DC3B34" w:rsidP="00060FAC">
            <w:pPr>
              <w:spacing w:after="0" w:line="240" w:lineRule="auto"/>
              <w:jc w:val="left"/>
              <w:rPr>
                <w:rFonts w:eastAsia="Times New Roman" w:cs="Times New Roman"/>
                <w:kern w:val="0"/>
                <w:sz w:val="22"/>
                <w:szCs w:val="22"/>
                <w:lang w:val="es-CR" w:eastAsia="es-ES"/>
                <w14:ligatures w14:val="none"/>
              </w:rPr>
            </w:pPr>
            <w:r w:rsidRPr="00DC3B34">
              <w:rPr>
                <w:rFonts w:eastAsia="Times New Roman" w:cs="Times New Roman"/>
                <w:kern w:val="0"/>
                <w:sz w:val="22"/>
                <w:szCs w:val="22"/>
                <w:lang w:val="es-CR" w:eastAsia="es-ES"/>
                <w14:ligatures w14:val="none"/>
              </w:rPr>
              <w:t>Profesional 2 a.i.</w:t>
            </w:r>
          </w:p>
        </w:tc>
      </w:tr>
      <w:tr w:rsidR="00DC3B34" w:rsidRPr="00DC3B34" w14:paraId="0BF09B5F" w14:textId="77777777" w:rsidTr="00060FAC">
        <w:trPr>
          <w:trHeight w:val="632"/>
          <w:jc w:val="center"/>
        </w:trPr>
        <w:tc>
          <w:tcPr>
            <w:tcW w:w="908"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2C7E0575" w14:textId="77777777" w:rsidR="00DC3B34" w:rsidRPr="00DC3B34" w:rsidRDefault="00DC3B34" w:rsidP="00060FAC">
            <w:pPr>
              <w:spacing w:after="0" w:line="240" w:lineRule="auto"/>
              <w:jc w:val="left"/>
              <w:rPr>
                <w:rFonts w:eastAsia="Times New Roman" w:cs="Times New Roman"/>
                <w:b/>
                <w:color w:val="000000"/>
                <w:kern w:val="0"/>
                <w:sz w:val="22"/>
                <w:szCs w:val="22"/>
                <w:lang w:val="es-CR" w:eastAsia="es-CR"/>
                <w14:ligatures w14:val="none"/>
              </w:rPr>
            </w:pPr>
            <w:r w:rsidRPr="00DC3B34">
              <w:rPr>
                <w:rFonts w:eastAsia="Times New Roman" w:cs="Times New Roman"/>
                <w:b/>
                <w:color w:val="000000"/>
                <w:kern w:val="0"/>
                <w:sz w:val="22"/>
                <w:szCs w:val="22"/>
                <w:lang w:val="es-CR" w:eastAsia="es-CR"/>
                <w14:ligatures w14:val="none"/>
              </w:rPr>
              <w:t>Aprobado por:</w:t>
            </w:r>
          </w:p>
        </w:tc>
        <w:tc>
          <w:tcPr>
            <w:tcW w:w="1821" w:type="pct"/>
            <w:tcBorders>
              <w:top w:val="single" w:sz="4" w:space="0" w:color="000000"/>
              <w:left w:val="single" w:sz="4" w:space="0" w:color="000000"/>
              <w:bottom w:val="single" w:sz="4" w:space="0" w:color="000000"/>
              <w:right w:val="single" w:sz="4" w:space="0" w:color="000000"/>
            </w:tcBorders>
            <w:vAlign w:val="center"/>
            <w:hideMark/>
          </w:tcPr>
          <w:p w14:paraId="79A4361D" w14:textId="33D7BCC8" w:rsidR="00DC3B34" w:rsidRPr="00DC3B34" w:rsidRDefault="00DC3B34" w:rsidP="00060FAC">
            <w:pPr>
              <w:spacing w:after="0" w:line="240" w:lineRule="auto"/>
              <w:jc w:val="left"/>
              <w:rPr>
                <w:rFonts w:eastAsia="Times New Roman" w:cs="Times New Roman"/>
                <w:kern w:val="0"/>
                <w:sz w:val="22"/>
                <w:szCs w:val="22"/>
                <w:lang w:val="es-CR" w:eastAsia="es-ES"/>
                <w14:ligatures w14:val="none"/>
              </w:rPr>
            </w:pPr>
            <w:r w:rsidRPr="00D15947">
              <w:rPr>
                <w:rFonts w:eastAsia="Times New Roman" w:cs="Times New Roman"/>
                <w:kern w:val="0"/>
                <w:sz w:val="22"/>
                <w:szCs w:val="22"/>
                <w:lang w:val="es-CR" w:eastAsia="es-ES"/>
                <w14:ligatures w14:val="none"/>
              </w:rPr>
              <w:t xml:space="preserve">Máster </w:t>
            </w:r>
            <w:r w:rsidR="00583801">
              <w:rPr>
                <w:rFonts w:eastAsia="Times New Roman" w:cs="Times New Roman"/>
                <w:kern w:val="0"/>
                <w:sz w:val="22"/>
                <w:szCs w:val="22"/>
                <w:lang w:val="es-CR" w:eastAsia="es-ES"/>
                <w14:ligatures w14:val="none"/>
              </w:rPr>
              <w:t>Yessenia Salazar Guzmán</w:t>
            </w:r>
          </w:p>
        </w:tc>
        <w:tc>
          <w:tcPr>
            <w:tcW w:w="2271" w:type="pct"/>
            <w:tcBorders>
              <w:top w:val="single" w:sz="4" w:space="0" w:color="000000"/>
              <w:left w:val="single" w:sz="4" w:space="0" w:color="000000"/>
              <w:bottom w:val="single" w:sz="4" w:space="0" w:color="000000"/>
              <w:right w:val="single" w:sz="4" w:space="0" w:color="000000"/>
            </w:tcBorders>
            <w:vAlign w:val="center"/>
            <w:hideMark/>
          </w:tcPr>
          <w:p w14:paraId="2BBCFADC" w14:textId="1647A0F1" w:rsidR="00DC3B34" w:rsidRPr="00DC3B34" w:rsidRDefault="00DC3B34" w:rsidP="00060FAC">
            <w:pPr>
              <w:spacing w:after="0" w:line="240" w:lineRule="auto"/>
              <w:jc w:val="left"/>
              <w:rPr>
                <w:rFonts w:eastAsia="Times New Roman" w:cs="Times New Roman"/>
                <w:kern w:val="0"/>
                <w:sz w:val="22"/>
                <w:szCs w:val="22"/>
                <w:lang w:val="es-CR" w:eastAsia="es-ES"/>
                <w14:ligatures w14:val="none"/>
              </w:rPr>
            </w:pPr>
            <w:r w:rsidRPr="00DC3B34">
              <w:rPr>
                <w:rFonts w:eastAsia="Calibri" w:cs="Times New Roman"/>
                <w:kern w:val="0"/>
                <w:sz w:val="22"/>
                <w:szCs w:val="22"/>
                <w:lang w:val="es-CR" w:eastAsia="es-CR"/>
                <w14:ligatures w14:val="none"/>
              </w:rPr>
              <w:t>Jefa a.i. Subproceso de Modernización</w:t>
            </w:r>
            <w:r w:rsidR="00D15947">
              <w:rPr>
                <w:rFonts w:eastAsia="Calibri" w:cs="Times New Roman"/>
                <w:kern w:val="0"/>
                <w:sz w:val="22"/>
                <w:szCs w:val="22"/>
                <w:lang w:val="es-CR" w:eastAsia="es-CR"/>
                <w14:ligatures w14:val="none"/>
              </w:rPr>
              <w:t>-</w:t>
            </w:r>
            <w:r w:rsidRPr="00DC3B34">
              <w:rPr>
                <w:rFonts w:eastAsia="Calibri" w:cs="Times New Roman"/>
                <w:kern w:val="0"/>
                <w:sz w:val="22"/>
                <w:szCs w:val="22"/>
                <w:lang w:val="es-CR" w:eastAsia="es-CR"/>
                <w14:ligatures w14:val="none"/>
              </w:rPr>
              <w:t xml:space="preserve">No </w:t>
            </w:r>
            <w:r w:rsidR="0027591F">
              <w:rPr>
                <w:rFonts w:eastAsia="Calibri" w:cs="Times New Roman"/>
                <w:kern w:val="0"/>
                <w:sz w:val="22"/>
                <w:szCs w:val="22"/>
                <w:lang w:val="es-CR" w:eastAsia="es-CR"/>
                <w14:ligatures w14:val="none"/>
              </w:rPr>
              <w:t>P</w:t>
            </w:r>
            <w:r w:rsidRPr="00DC3B34">
              <w:rPr>
                <w:rFonts w:eastAsia="Calibri" w:cs="Times New Roman"/>
                <w:kern w:val="0"/>
                <w:sz w:val="22"/>
                <w:szCs w:val="22"/>
                <w:lang w:val="es-CR" w:eastAsia="es-CR"/>
                <w14:ligatures w14:val="none"/>
              </w:rPr>
              <w:t>enal</w:t>
            </w:r>
          </w:p>
        </w:tc>
      </w:tr>
      <w:tr w:rsidR="00DC3B34" w:rsidRPr="00DC3B34" w14:paraId="6D2F3C91" w14:textId="77777777" w:rsidTr="00060FAC">
        <w:trPr>
          <w:trHeight w:val="632"/>
          <w:jc w:val="center"/>
        </w:trPr>
        <w:tc>
          <w:tcPr>
            <w:tcW w:w="908"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28854FFF" w14:textId="407BEB6C" w:rsidR="00DC3B34" w:rsidRPr="00DC3B34" w:rsidRDefault="00DC3B34" w:rsidP="00060FAC">
            <w:pPr>
              <w:spacing w:after="0" w:line="240" w:lineRule="auto"/>
              <w:jc w:val="left"/>
              <w:rPr>
                <w:rFonts w:eastAsia="Times New Roman" w:cs="Times New Roman"/>
                <w:b/>
                <w:color w:val="000000"/>
                <w:kern w:val="0"/>
                <w:sz w:val="22"/>
                <w:szCs w:val="22"/>
                <w:lang w:val="es-CR" w:eastAsia="es-CR"/>
                <w14:ligatures w14:val="none"/>
              </w:rPr>
            </w:pPr>
            <w:r w:rsidRPr="00DC3B34">
              <w:rPr>
                <w:rFonts w:eastAsia="Times New Roman" w:cs="Times New Roman"/>
                <w:b/>
                <w:color w:val="000000"/>
                <w:kern w:val="0"/>
                <w:sz w:val="22"/>
                <w:szCs w:val="22"/>
                <w:lang w:val="es-CR" w:eastAsia="es-CR"/>
                <w14:ligatures w14:val="none"/>
              </w:rPr>
              <w:t xml:space="preserve">Visto </w:t>
            </w:r>
            <w:r w:rsidR="007D68BF">
              <w:rPr>
                <w:rFonts w:eastAsia="Times New Roman" w:cs="Times New Roman"/>
                <w:b/>
                <w:color w:val="000000"/>
                <w:kern w:val="0"/>
                <w:sz w:val="22"/>
                <w:szCs w:val="22"/>
                <w:lang w:val="es-CR" w:eastAsia="es-CR"/>
                <w14:ligatures w14:val="none"/>
              </w:rPr>
              <w:t>B</w:t>
            </w:r>
            <w:r w:rsidRPr="00DC3B34">
              <w:rPr>
                <w:rFonts w:eastAsia="Times New Roman" w:cs="Times New Roman"/>
                <w:b/>
                <w:color w:val="000000"/>
                <w:kern w:val="0"/>
                <w:sz w:val="22"/>
                <w:szCs w:val="22"/>
                <w:lang w:val="es-CR" w:eastAsia="es-CR"/>
                <w14:ligatures w14:val="none"/>
              </w:rPr>
              <w:t>ueno</w:t>
            </w:r>
            <w:r w:rsidR="007D68BF">
              <w:rPr>
                <w:rFonts w:eastAsia="Times New Roman" w:cs="Times New Roman"/>
                <w:b/>
                <w:color w:val="000000"/>
                <w:kern w:val="0"/>
                <w:sz w:val="22"/>
                <w:szCs w:val="22"/>
                <w:lang w:val="es-CR" w:eastAsia="es-CR"/>
                <w14:ligatures w14:val="none"/>
              </w:rPr>
              <w:t>:</w:t>
            </w:r>
          </w:p>
        </w:tc>
        <w:tc>
          <w:tcPr>
            <w:tcW w:w="1821" w:type="pct"/>
            <w:tcBorders>
              <w:top w:val="single" w:sz="4" w:space="0" w:color="000000"/>
              <w:left w:val="single" w:sz="4" w:space="0" w:color="000000"/>
              <w:bottom w:val="single" w:sz="4" w:space="0" w:color="000000"/>
              <w:right w:val="single" w:sz="4" w:space="0" w:color="000000"/>
            </w:tcBorders>
            <w:vAlign w:val="center"/>
          </w:tcPr>
          <w:p w14:paraId="1D5AC43A" w14:textId="4AD341E2" w:rsidR="00DC3B34" w:rsidRPr="00B02851" w:rsidRDefault="00B02851" w:rsidP="00060FAC">
            <w:pPr>
              <w:spacing w:after="0" w:line="240" w:lineRule="auto"/>
              <w:jc w:val="left"/>
              <w:rPr>
                <w:rFonts w:eastAsia="Times New Roman" w:cs="Times New Roman"/>
                <w:kern w:val="0"/>
                <w:sz w:val="22"/>
                <w:szCs w:val="22"/>
                <w:lang w:val="en-CA" w:eastAsia="es-ES"/>
                <w14:ligatures w14:val="none"/>
              </w:rPr>
            </w:pPr>
            <w:r w:rsidRPr="00B02851">
              <w:rPr>
                <w:rFonts w:eastAsia="Times New Roman" w:cs="Times New Roman"/>
                <w:kern w:val="0"/>
                <w:sz w:val="22"/>
                <w:szCs w:val="22"/>
                <w:lang w:val="en-CA" w:eastAsia="es-ES"/>
                <w14:ligatures w14:val="none"/>
              </w:rPr>
              <w:t>Máster Allan Pow Hing C</w:t>
            </w:r>
            <w:r>
              <w:rPr>
                <w:rFonts w:eastAsia="Times New Roman" w:cs="Times New Roman"/>
                <w:kern w:val="0"/>
                <w:sz w:val="22"/>
                <w:szCs w:val="22"/>
                <w:lang w:val="en-CA" w:eastAsia="es-ES"/>
                <w14:ligatures w14:val="none"/>
              </w:rPr>
              <w:t>ordero</w:t>
            </w:r>
          </w:p>
        </w:tc>
        <w:tc>
          <w:tcPr>
            <w:tcW w:w="2271" w:type="pct"/>
            <w:tcBorders>
              <w:top w:val="single" w:sz="4" w:space="0" w:color="000000"/>
              <w:left w:val="single" w:sz="4" w:space="0" w:color="000000"/>
              <w:bottom w:val="single" w:sz="4" w:space="0" w:color="000000"/>
              <w:right w:val="single" w:sz="4" w:space="0" w:color="000000"/>
            </w:tcBorders>
            <w:vAlign w:val="center"/>
          </w:tcPr>
          <w:p w14:paraId="3E26AFB3" w14:textId="7333A05E" w:rsidR="00DC3B34" w:rsidRPr="00DC3B34" w:rsidRDefault="00B02851" w:rsidP="00060FAC">
            <w:pPr>
              <w:spacing w:after="0" w:line="240" w:lineRule="auto"/>
              <w:jc w:val="left"/>
              <w:rPr>
                <w:rFonts w:eastAsia="Times New Roman" w:cs="Times New Roman"/>
                <w:kern w:val="0"/>
                <w:sz w:val="22"/>
                <w:szCs w:val="22"/>
                <w:lang w:val="es-CR" w:eastAsia="es-ES"/>
                <w14:ligatures w14:val="none"/>
              </w:rPr>
            </w:pPr>
            <w:r>
              <w:rPr>
                <w:rFonts w:eastAsia="Times New Roman" w:cs="Times New Roman"/>
                <w:kern w:val="0"/>
                <w:sz w:val="22"/>
                <w:szCs w:val="22"/>
                <w:lang w:val="es-CR" w:eastAsia="es-ES"/>
                <w14:ligatures w14:val="none"/>
              </w:rPr>
              <w:t xml:space="preserve">Director de Planificación </w:t>
            </w:r>
          </w:p>
        </w:tc>
      </w:tr>
      <w:bookmarkEnd w:id="0"/>
      <w:bookmarkEnd w:id="1"/>
    </w:tbl>
    <w:p w14:paraId="39D51227" w14:textId="599660C8" w:rsidR="007616E5" w:rsidRPr="00E13594" w:rsidRDefault="007616E5" w:rsidP="008E75B2">
      <w:pPr>
        <w:tabs>
          <w:tab w:val="left" w:pos="3950"/>
        </w:tabs>
        <w:rPr>
          <w:lang w:val="es-CR"/>
        </w:rPr>
      </w:pPr>
    </w:p>
    <w:sectPr w:rsidR="007616E5" w:rsidRPr="00E13594" w:rsidSect="005A2F32">
      <w:headerReference w:type="even" r:id="rId33"/>
      <w:headerReference w:type="default" r:id="rId34"/>
      <w:footerReference w:type="even" r:id="rId35"/>
      <w:footerReference w:type="default" r:id="rId36"/>
      <w:headerReference w:type="first" r:id="rId37"/>
      <w:pgSz w:w="11906" w:h="16838"/>
      <w:pgMar w:top="1417" w:right="1133" w:bottom="709" w:left="1701" w:header="142" w:footer="2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BA12A8" w14:textId="77777777" w:rsidR="003132EB" w:rsidRDefault="003132EB">
      <w:pPr>
        <w:spacing w:after="0" w:line="240" w:lineRule="auto"/>
      </w:pPr>
      <w:r>
        <w:separator/>
      </w:r>
    </w:p>
  </w:endnote>
  <w:endnote w:type="continuationSeparator" w:id="0">
    <w:p w14:paraId="176CCAE0" w14:textId="77777777" w:rsidR="003132EB" w:rsidRDefault="003132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utura Md">
    <w:charset w:val="00"/>
    <w:family w:val="swiss"/>
    <w:pitch w:val="variable"/>
    <w:sig w:usb0="A00002AF" w:usb1="5000204A"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0262C5" w14:textId="77777777" w:rsidR="00B652FA" w:rsidRDefault="00B652FA"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393EF23" w14:textId="77777777" w:rsidR="00B652FA" w:rsidRDefault="00B652FA"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0E7C95" w14:textId="77777777" w:rsidR="00B652FA" w:rsidRDefault="00B652FA"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128CD27" w14:textId="77777777" w:rsidR="00986635" w:rsidRDefault="00B652FA" w:rsidP="00986635">
    <w:pPr>
      <w:pBdr>
        <w:top w:val="single" w:sz="4" w:space="1" w:color="auto"/>
      </w:pBdr>
      <w:spacing w:after="0" w:line="240" w:lineRule="auto"/>
      <w:ind w:right="357"/>
      <w:jc w:val="center"/>
      <w:rPr>
        <w:b/>
        <w:bCs/>
        <w:color w:val="000000"/>
        <w:lang w:val="es-CR"/>
      </w:rPr>
    </w:pPr>
    <w:r w:rsidRPr="00D74B3E">
      <w:rPr>
        <w:b/>
        <w:bCs/>
        <w:color w:val="000000"/>
        <w:lang w:val="es-CR"/>
      </w:rPr>
      <w:t xml:space="preserve">Trabajamos por el desarrollo de la administración de justicia </w:t>
    </w:r>
  </w:p>
  <w:p w14:paraId="08AEECF2" w14:textId="76BA0C22" w:rsidR="00B652FA" w:rsidRPr="005A2F32" w:rsidRDefault="00B652FA" w:rsidP="005A2F32">
    <w:pPr>
      <w:pBdr>
        <w:top w:val="single" w:sz="4" w:space="1" w:color="auto"/>
      </w:pBdr>
      <w:spacing w:after="0" w:line="240" w:lineRule="auto"/>
      <w:ind w:right="357"/>
      <w:jc w:val="center"/>
      <w:rPr>
        <w:b/>
        <w:bCs/>
        <w:color w:val="000000"/>
        <w:lang w:val="es-CR"/>
      </w:rPr>
    </w:pPr>
    <w:r w:rsidRPr="00D74B3E">
      <w:rPr>
        <w:b/>
        <w:bCs/>
        <w:color w:val="000000"/>
        <w:lang w:val="es-CR"/>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BE4F4B" w14:textId="77777777" w:rsidR="003132EB" w:rsidRDefault="003132EB">
      <w:pPr>
        <w:spacing w:after="0" w:line="240" w:lineRule="auto"/>
      </w:pPr>
      <w:r>
        <w:separator/>
      </w:r>
    </w:p>
  </w:footnote>
  <w:footnote w:type="continuationSeparator" w:id="0">
    <w:p w14:paraId="18757120" w14:textId="77777777" w:rsidR="003132EB" w:rsidRDefault="003132EB">
      <w:pPr>
        <w:spacing w:after="0" w:line="240" w:lineRule="auto"/>
      </w:pPr>
      <w:r>
        <w:continuationSeparator/>
      </w:r>
    </w:p>
  </w:footnote>
  <w:footnote w:id="1">
    <w:p w14:paraId="02377DBF" w14:textId="4BB0E07F" w:rsidR="00B621B2" w:rsidRPr="005A2F32" w:rsidRDefault="00B621B2">
      <w:pPr>
        <w:pStyle w:val="Textonotapie"/>
        <w:rPr>
          <w:lang w:val="es-CR"/>
        </w:rPr>
      </w:pPr>
      <w:r>
        <w:rPr>
          <w:rStyle w:val="Refdenotaalpie"/>
        </w:rPr>
        <w:footnoteRef/>
      </w:r>
      <w:r>
        <w:t xml:space="preserve"> </w:t>
      </w:r>
      <w:r w:rsidR="00DD4D38" w:rsidRPr="00AC496A">
        <w:rPr>
          <w:rFonts w:ascii="Book Antiqua" w:hAnsi="Book Antiqua" w:cs="Book Antiqua"/>
          <w:sz w:val="18"/>
          <w:szCs w:val="18"/>
          <w:lang w:val="es-CR"/>
        </w:rPr>
        <w:t xml:space="preserve">Para los años 2021 al 2023 el cálculo del promedio mensual se </w:t>
      </w:r>
      <w:r w:rsidR="00DD4D38">
        <w:rPr>
          <w:rFonts w:ascii="Book Antiqua" w:hAnsi="Book Antiqua" w:cs="Book Antiqua"/>
          <w:sz w:val="18"/>
          <w:szCs w:val="18"/>
          <w:lang w:val="es-CR"/>
        </w:rPr>
        <w:t>realiz</w:t>
      </w:r>
      <w:r w:rsidR="00DD4D38" w:rsidRPr="00AC496A">
        <w:rPr>
          <w:rFonts w:ascii="Book Antiqua" w:hAnsi="Book Antiqua" w:cs="Book Antiqua"/>
          <w:sz w:val="18"/>
          <w:szCs w:val="18"/>
          <w:lang w:val="es-CR"/>
        </w:rPr>
        <w:t xml:space="preserve">ó tomando como base 11.25 meses por cierres colectivos. Para el </w:t>
      </w:r>
      <w:r w:rsidR="00DD4D38">
        <w:rPr>
          <w:rFonts w:ascii="Book Antiqua" w:hAnsi="Book Antiqua" w:cs="Book Antiqua"/>
          <w:sz w:val="18"/>
          <w:szCs w:val="18"/>
          <w:lang w:val="es-CR"/>
        </w:rPr>
        <w:t xml:space="preserve">primer semestre del </w:t>
      </w:r>
      <w:r w:rsidR="00DD4D38" w:rsidRPr="00AC496A">
        <w:rPr>
          <w:rFonts w:ascii="Book Antiqua" w:hAnsi="Book Antiqua" w:cs="Book Antiqua"/>
          <w:sz w:val="18"/>
          <w:szCs w:val="18"/>
          <w:lang w:val="es-CR"/>
        </w:rPr>
        <w:t xml:space="preserve">año 2024 el cálculo del promedio mensual se </w:t>
      </w:r>
      <w:r w:rsidR="00DD4D38">
        <w:rPr>
          <w:rFonts w:ascii="Book Antiqua" w:hAnsi="Book Antiqua" w:cs="Book Antiqua"/>
          <w:sz w:val="18"/>
          <w:szCs w:val="18"/>
          <w:lang w:val="es-CR"/>
        </w:rPr>
        <w:t>realiz</w:t>
      </w:r>
      <w:r w:rsidR="00DD4D38" w:rsidRPr="00AC496A">
        <w:rPr>
          <w:rFonts w:ascii="Book Antiqua" w:hAnsi="Book Antiqua" w:cs="Book Antiqua"/>
          <w:sz w:val="18"/>
          <w:szCs w:val="18"/>
          <w:lang w:val="es-CR"/>
        </w:rPr>
        <w:t>ó tomando como base 5.5 meses por cierres colectivos</w:t>
      </w:r>
    </w:p>
  </w:footnote>
  <w:footnote w:id="2">
    <w:p w14:paraId="6DF54C9D" w14:textId="77777777" w:rsidR="00DD4D38" w:rsidRPr="007D590F" w:rsidRDefault="00DD4D38" w:rsidP="00DD4D38">
      <w:pPr>
        <w:pStyle w:val="Textonotapie"/>
        <w:rPr>
          <w:lang w:val="es-CR"/>
        </w:rPr>
      </w:pPr>
      <w:r>
        <w:rPr>
          <w:rStyle w:val="Refdenotaalpie"/>
        </w:rPr>
        <w:footnoteRef/>
      </w:r>
      <w:r>
        <w:t xml:space="preserve"> </w:t>
      </w:r>
      <w:r w:rsidRPr="00AC496A">
        <w:rPr>
          <w:rFonts w:ascii="Book Antiqua" w:hAnsi="Book Antiqua" w:cs="Book Antiqua"/>
          <w:sz w:val="18"/>
          <w:szCs w:val="18"/>
          <w:lang w:val="es-CR"/>
        </w:rPr>
        <w:t xml:space="preserve">Para los años 2021 al 2023 el cálculo del promedio mensual se </w:t>
      </w:r>
      <w:r>
        <w:rPr>
          <w:rFonts w:ascii="Book Antiqua" w:hAnsi="Book Antiqua" w:cs="Book Antiqua"/>
          <w:sz w:val="18"/>
          <w:szCs w:val="18"/>
          <w:lang w:val="es-CR"/>
        </w:rPr>
        <w:t>realiz</w:t>
      </w:r>
      <w:r w:rsidRPr="00AC496A">
        <w:rPr>
          <w:rFonts w:ascii="Book Antiqua" w:hAnsi="Book Antiqua" w:cs="Book Antiqua"/>
          <w:sz w:val="18"/>
          <w:szCs w:val="18"/>
          <w:lang w:val="es-CR"/>
        </w:rPr>
        <w:t xml:space="preserve">ó tomando como base 11.25 meses por cierres colectivos. Para el </w:t>
      </w:r>
      <w:r>
        <w:rPr>
          <w:rFonts w:ascii="Book Antiqua" w:hAnsi="Book Antiqua" w:cs="Book Antiqua"/>
          <w:sz w:val="18"/>
          <w:szCs w:val="18"/>
          <w:lang w:val="es-CR"/>
        </w:rPr>
        <w:t xml:space="preserve">primer semestre del </w:t>
      </w:r>
      <w:r w:rsidRPr="00AC496A">
        <w:rPr>
          <w:rFonts w:ascii="Book Antiqua" w:hAnsi="Book Antiqua" w:cs="Book Antiqua"/>
          <w:sz w:val="18"/>
          <w:szCs w:val="18"/>
          <w:lang w:val="es-CR"/>
        </w:rPr>
        <w:t xml:space="preserve">año 2024 el cálculo del promedio mensual se </w:t>
      </w:r>
      <w:r>
        <w:rPr>
          <w:rFonts w:ascii="Book Antiqua" w:hAnsi="Book Antiqua" w:cs="Book Antiqua"/>
          <w:sz w:val="18"/>
          <w:szCs w:val="18"/>
          <w:lang w:val="es-CR"/>
        </w:rPr>
        <w:t>realiz</w:t>
      </w:r>
      <w:r w:rsidRPr="00AC496A">
        <w:rPr>
          <w:rFonts w:ascii="Book Antiqua" w:hAnsi="Book Antiqua" w:cs="Book Antiqua"/>
          <w:sz w:val="18"/>
          <w:szCs w:val="18"/>
          <w:lang w:val="es-CR"/>
        </w:rPr>
        <w:t>ó tomando como base 5.5 meses por cierres colectivos</w:t>
      </w:r>
    </w:p>
  </w:footnote>
  <w:footnote w:id="3">
    <w:p w14:paraId="00A7D4C3" w14:textId="399FC60F" w:rsidR="00F861BC" w:rsidRPr="00F27371" w:rsidRDefault="00F861BC" w:rsidP="00F861BC">
      <w:pPr>
        <w:pStyle w:val="Textonotapie"/>
        <w:rPr>
          <w:rFonts w:ascii="Book Antiqua" w:hAnsi="Book Antiqua"/>
          <w:lang w:val="es-CR"/>
        </w:rPr>
      </w:pPr>
      <w:r w:rsidRPr="00F27371">
        <w:rPr>
          <w:rStyle w:val="Refdenotaalpie"/>
          <w:rFonts w:ascii="Book Antiqua" w:hAnsi="Book Antiqua"/>
          <w:sz w:val="18"/>
          <w:szCs w:val="18"/>
        </w:rPr>
        <w:footnoteRef/>
      </w:r>
      <w:r w:rsidRPr="00F27371">
        <w:rPr>
          <w:rFonts w:ascii="Book Antiqua" w:hAnsi="Book Antiqua"/>
          <w:sz w:val="18"/>
          <w:szCs w:val="18"/>
        </w:rPr>
        <w:t xml:space="preserve"> Aumento producto de inventario realizado por el Subproceso de Estadística. (919 casos reentrados por el despacho en el mes de marzo de 2021).</w:t>
      </w:r>
    </w:p>
  </w:footnote>
  <w:footnote w:id="4">
    <w:p w14:paraId="1365D62D" w14:textId="77777777" w:rsidR="007C605D" w:rsidRPr="00084AF6" w:rsidRDefault="007C605D" w:rsidP="007C605D">
      <w:pPr>
        <w:pStyle w:val="Textonotapie"/>
        <w:rPr>
          <w:lang w:val="es-CR"/>
        </w:rPr>
      </w:pPr>
      <w:r>
        <w:rPr>
          <w:rStyle w:val="Refdenotaalpie"/>
        </w:rPr>
        <w:footnoteRef/>
      </w:r>
      <w:r>
        <w:rPr>
          <w:rFonts w:ascii="Book Antiqua" w:hAnsi="Book Antiqua" w:cs="Book Antiqua"/>
          <w:sz w:val="18"/>
          <w:szCs w:val="18"/>
          <w:lang w:val="es-CR"/>
        </w:rPr>
        <w:t xml:space="preserve">Se incluyen </w:t>
      </w:r>
      <w:r w:rsidRPr="00967AA5">
        <w:rPr>
          <w:rFonts w:ascii="Book Antiqua" w:hAnsi="Book Antiqua" w:cs="Book Antiqua"/>
          <w:sz w:val="18"/>
          <w:szCs w:val="18"/>
          <w:lang w:val="es-CR"/>
        </w:rPr>
        <w:t>los casos entrados</w:t>
      </w:r>
      <w:r>
        <w:rPr>
          <w:rFonts w:ascii="Book Antiqua" w:hAnsi="Book Antiqua" w:cs="Book Antiqua"/>
          <w:sz w:val="18"/>
          <w:szCs w:val="18"/>
          <w:lang w:val="es-CR"/>
        </w:rPr>
        <w:t xml:space="preserve">, </w:t>
      </w:r>
      <w:r w:rsidRPr="00967AA5">
        <w:rPr>
          <w:rFonts w:ascii="Book Antiqua" w:hAnsi="Book Antiqua" w:cs="Book Antiqua"/>
          <w:sz w:val="18"/>
          <w:szCs w:val="18"/>
          <w:lang w:val="es-CR"/>
        </w:rPr>
        <w:t xml:space="preserve">reentrados y testimonios de piezas.  </w:t>
      </w:r>
      <w:r>
        <w:rPr>
          <w:rFonts w:ascii="Book Antiqua" w:hAnsi="Book Antiqua" w:cs="Book Antiqua"/>
          <w:sz w:val="18"/>
          <w:szCs w:val="18"/>
          <w:lang w:val="es-CR"/>
        </w:rPr>
        <w:t>E</w:t>
      </w:r>
      <w:r w:rsidRPr="00AC496A">
        <w:rPr>
          <w:rFonts w:ascii="Book Antiqua" w:hAnsi="Book Antiqua" w:cs="Book Antiqua"/>
          <w:sz w:val="18"/>
          <w:szCs w:val="18"/>
          <w:lang w:val="es-CR"/>
        </w:rPr>
        <w:t xml:space="preserve">l cálculo del promedio mensual se </w:t>
      </w:r>
      <w:r>
        <w:rPr>
          <w:rFonts w:ascii="Book Antiqua" w:hAnsi="Book Antiqua" w:cs="Book Antiqua"/>
          <w:sz w:val="18"/>
          <w:szCs w:val="18"/>
          <w:lang w:val="es-CR"/>
        </w:rPr>
        <w:t>realiz</w:t>
      </w:r>
      <w:r w:rsidRPr="00AC496A">
        <w:rPr>
          <w:rFonts w:ascii="Book Antiqua" w:hAnsi="Book Antiqua" w:cs="Book Antiqua"/>
          <w:sz w:val="18"/>
          <w:szCs w:val="18"/>
          <w:lang w:val="es-CR"/>
        </w:rPr>
        <w:t xml:space="preserve">ó tomando como base 11.25 meses por cierres colectivos. Para el </w:t>
      </w:r>
      <w:r>
        <w:rPr>
          <w:rFonts w:ascii="Book Antiqua" w:hAnsi="Book Antiqua" w:cs="Book Antiqua"/>
          <w:sz w:val="18"/>
          <w:szCs w:val="18"/>
          <w:lang w:val="es-CR"/>
        </w:rPr>
        <w:t xml:space="preserve">primer semestre del </w:t>
      </w:r>
      <w:r w:rsidRPr="00AC496A">
        <w:rPr>
          <w:rFonts w:ascii="Book Antiqua" w:hAnsi="Book Antiqua" w:cs="Book Antiqua"/>
          <w:sz w:val="18"/>
          <w:szCs w:val="18"/>
          <w:lang w:val="es-CR"/>
        </w:rPr>
        <w:t xml:space="preserve">año 2024 el cálculo del promedio mensual se </w:t>
      </w:r>
      <w:r>
        <w:rPr>
          <w:rFonts w:ascii="Book Antiqua" w:hAnsi="Book Antiqua" w:cs="Book Antiqua"/>
          <w:sz w:val="18"/>
          <w:szCs w:val="18"/>
          <w:lang w:val="es-CR"/>
        </w:rPr>
        <w:t>realiz</w:t>
      </w:r>
      <w:r w:rsidRPr="00AC496A">
        <w:rPr>
          <w:rFonts w:ascii="Book Antiqua" w:hAnsi="Book Antiqua" w:cs="Book Antiqua"/>
          <w:sz w:val="18"/>
          <w:szCs w:val="18"/>
          <w:lang w:val="es-CR"/>
        </w:rPr>
        <w:t>ó tomando como base 5.5 meses por cierres colectivos</w:t>
      </w:r>
      <w:r>
        <w:rPr>
          <w:rFonts w:ascii="Book Antiqua" w:hAnsi="Book Antiqua" w:cs="Book Antiqua"/>
          <w:sz w:val="18"/>
          <w:szCs w:val="18"/>
          <w:lang w:val="es-CR"/>
        </w:rPr>
        <w:t>.</w:t>
      </w:r>
    </w:p>
  </w:footnote>
  <w:footnote w:id="5">
    <w:p w14:paraId="25B30A5A" w14:textId="2E8FA9FD" w:rsidR="00F63C92" w:rsidRPr="00F63C92" w:rsidRDefault="00F63C92">
      <w:pPr>
        <w:pStyle w:val="Textonotapie"/>
        <w:rPr>
          <w:rFonts w:ascii="Book Antiqua" w:hAnsi="Book Antiqua" w:cs="Book Antiqua"/>
          <w:sz w:val="18"/>
          <w:szCs w:val="18"/>
          <w:lang w:val="es-CR"/>
        </w:rPr>
      </w:pPr>
      <w:r>
        <w:rPr>
          <w:rStyle w:val="Refdenotaalpie"/>
        </w:rPr>
        <w:footnoteRef/>
      </w:r>
      <w:r>
        <w:t xml:space="preserve"> </w:t>
      </w:r>
      <w:r>
        <w:rPr>
          <w:rFonts w:ascii="Book Antiqua" w:hAnsi="Book Antiqua" w:cs="Book Antiqua"/>
          <w:sz w:val="18"/>
          <w:szCs w:val="18"/>
          <w:lang w:val="es-CR"/>
        </w:rPr>
        <w:t xml:space="preserve">Se incluyen </w:t>
      </w:r>
      <w:r w:rsidRPr="00967AA5">
        <w:rPr>
          <w:rFonts w:ascii="Book Antiqua" w:hAnsi="Book Antiqua" w:cs="Book Antiqua"/>
          <w:sz w:val="18"/>
          <w:szCs w:val="18"/>
          <w:lang w:val="es-CR"/>
        </w:rPr>
        <w:t>los casos entrados</w:t>
      </w:r>
      <w:r>
        <w:rPr>
          <w:rFonts w:ascii="Book Antiqua" w:hAnsi="Book Antiqua" w:cs="Book Antiqua"/>
          <w:sz w:val="18"/>
          <w:szCs w:val="18"/>
          <w:lang w:val="es-CR"/>
        </w:rPr>
        <w:t xml:space="preserve">, </w:t>
      </w:r>
      <w:r w:rsidRPr="00967AA5">
        <w:rPr>
          <w:rFonts w:ascii="Book Antiqua" w:hAnsi="Book Antiqua" w:cs="Book Antiqua"/>
          <w:sz w:val="18"/>
          <w:szCs w:val="18"/>
          <w:lang w:val="es-CR"/>
        </w:rPr>
        <w:t xml:space="preserve">reentrados y testimonios de piezas.  </w:t>
      </w:r>
      <w:r>
        <w:rPr>
          <w:rFonts w:ascii="Book Antiqua" w:hAnsi="Book Antiqua" w:cs="Book Antiqua"/>
          <w:sz w:val="18"/>
          <w:szCs w:val="18"/>
          <w:lang w:val="es-CR"/>
        </w:rPr>
        <w:t>E</w:t>
      </w:r>
      <w:r w:rsidRPr="00AC496A">
        <w:rPr>
          <w:rFonts w:ascii="Book Antiqua" w:hAnsi="Book Antiqua" w:cs="Book Antiqua"/>
          <w:sz w:val="18"/>
          <w:szCs w:val="18"/>
          <w:lang w:val="es-CR"/>
        </w:rPr>
        <w:t xml:space="preserve">l cálculo del promedio mensual se </w:t>
      </w:r>
      <w:r>
        <w:rPr>
          <w:rFonts w:ascii="Book Antiqua" w:hAnsi="Book Antiqua" w:cs="Book Antiqua"/>
          <w:sz w:val="18"/>
          <w:szCs w:val="18"/>
          <w:lang w:val="es-CR"/>
        </w:rPr>
        <w:t>realiz</w:t>
      </w:r>
      <w:r w:rsidRPr="00AC496A">
        <w:rPr>
          <w:rFonts w:ascii="Book Antiqua" w:hAnsi="Book Antiqua" w:cs="Book Antiqua"/>
          <w:sz w:val="18"/>
          <w:szCs w:val="18"/>
          <w:lang w:val="es-CR"/>
        </w:rPr>
        <w:t xml:space="preserve">ó tomando como base 11.25 meses por cierres colectivos. Para el </w:t>
      </w:r>
      <w:r>
        <w:rPr>
          <w:rFonts w:ascii="Book Antiqua" w:hAnsi="Book Antiqua" w:cs="Book Antiqua"/>
          <w:sz w:val="18"/>
          <w:szCs w:val="18"/>
          <w:lang w:val="es-CR"/>
        </w:rPr>
        <w:t xml:space="preserve">primer semestre del </w:t>
      </w:r>
      <w:r w:rsidRPr="00AC496A">
        <w:rPr>
          <w:rFonts w:ascii="Book Antiqua" w:hAnsi="Book Antiqua" w:cs="Book Antiqua"/>
          <w:sz w:val="18"/>
          <w:szCs w:val="18"/>
          <w:lang w:val="es-CR"/>
        </w:rPr>
        <w:t xml:space="preserve">año 2024 el cálculo del promedio mensual se </w:t>
      </w:r>
      <w:r>
        <w:rPr>
          <w:rFonts w:ascii="Book Antiqua" w:hAnsi="Book Antiqua" w:cs="Book Antiqua"/>
          <w:sz w:val="18"/>
          <w:szCs w:val="18"/>
          <w:lang w:val="es-CR"/>
        </w:rPr>
        <w:t>realiz</w:t>
      </w:r>
      <w:r w:rsidRPr="00AC496A">
        <w:rPr>
          <w:rFonts w:ascii="Book Antiqua" w:hAnsi="Book Antiqua" w:cs="Book Antiqua"/>
          <w:sz w:val="18"/>
          <w:szCs w:val="18"/>
          <w:lang w:val="es-CR"/>
        </w:rPr>
        <w:t>ó tomando como base 5.5 meses por cierres colectivos</w:t>
      </w:r>
      <w:r>
        <w:rPr>
          <w:rFonts w:ascii="Book Antiqua" w:hAnsi="Book Antiqua" w:cs="Book Antiqua"/>
          <w:sz w:val="18"/>
          <w:szCs w:val="18"/>
          <w:lang w:val="es-CR"/>
        </w:rPr>
        <w:t>.</w:t>
      </w:r>
    </w:p>
  </w:footnote>
  <w:footnote w:id="6">
    <w:p w14:paraId="693044F4" w14:textId="1900FFFE" w:rsidR="00F63C92" w:rsidRPr="00F72E85" w:rsidRDefault="00F63C92">
      <w:pPr>
        <w:pStyle w:val="Textonotapie"/>
        <w:rPr>
          <w:lang w:val="es-CR"/>
        </w:rPr>
      </w:pPr>
      <w:r>
        <w:rPr>
          <w:rStyle w:val="Refdenotaalpie"/>
        </w:rPr>
        <w:footnoteRef/>
      </w:r>
      <w:r>
        <w:t xml:space="preserve"> </w:t>
      </w:r>
      <w:r w:rsidR="00F72E85" w:rsidRPr="00F27371">
        <w:rPr>
          <w:rFonts w:ascii="Book Antiqua" w:hAnsi="Book Antiqua"/>
          <w:sz w:val="18"/>
          <w:szCs w:val="18"/>
        </w:rPr>
        <w:t>Aumento producto de inventario realizado por el Subproceso de Estadística. (919 casos reentrados por el despacho en el mes de marzo de 2021).</w:t>
      </w:r>
    </w:p>
  </w:footnote>
  <w:footnote w:id="7">
    <w:p w14:paraId="21F41951" w14:textId="115D71FC" w:rsidR="000741DD" w:rsidRPr="000741DD" w:rsidRDefault="000741DD">
      <w:pPr>
        <w:pStyle w:val="Textonotapie"/>
        <w:rPr>
          <w:lang w:val="es-CR"/>
        </w:rPr>
      </w:pPr>
      <w:r>
        <w:rPr>
          <w:rStyle w:val="Refdenotaalpie"/>
        </w:rPr>
        <w:footnoteRef/>
      </w:r>
      <w:r>
        <w:t xml:space="preserve"> </w:t>
      </w:r>
      <w:r w:rsidRPr="007D5F0F">
        <w:rPr>
          <w:rFonts w:ascii="Book Antiqua" w:hAnsi="Book Antiqua"/>
          <w:sz w:val="18"/>
          <w:szCs w:val="18"/>
        </w:rPr>
        <w:t>Indicador N°16 de la Matriz de indicadores del Juzgado Contravencional del Santa Ana</w:t>
      </w:r>
      <w:r>
        <w:rPr>
          <w:rFonts w:ascii="Book Antiqua" w:hAnsi="Book Antiqua"/>
          <w:sz w:val="18"/>
          <w:szCs w:val="18"/>
        </w:rPr>
        <w:t>.</w:t>
      </w:r>
    </w:p>
  </w:footnote>
  <w:footnote w:id="8">
    <w:p w14:paraId="331ED7B0" w14:textId="0CA4F498" w:rsidR="00B553A5" w:rsidRPr="00902692" w:rsidRDefault="00B553A5">
      <w:pPr>
        <w:pStyle w:val="Textonotapie"/>
        <w:rPr>
          <w:rFonts w:ascii="Book Antiqua" w:hAnsi="Book Antiqua"/>
        </w:rPr>
      </w:pPr>
      <w:r w:rsidRPr="00902692">
        <w:rPr>
          <w:rStyle w:val="Refdenotaalpie"/>
          <w:rFonts w:ascii="Book Antiqua" w:hAnsi="Book Antiqua"/>
          <w:sz w:val="18"/>
          <w:szCs w:val="18"/>
        </w:rPr>
        <w:footnoteRef/>
      </w:r>
      <w:r w:rsidRPr="00902692">
        <w:rPr>
          <w:rFonts w:ascii="Book Antiqua" w:hAnsi="Book Antiqua"/>
        </w:rPr>
        <w:t xml:space="preserve"> </w:t>
      </w:r>
      <w:r w:rsidR="00902692">
        <w:rPr>
          <w:rFonts w:ascii="Book Antiqua" w:hAnsi="Book Antiqua"/>
        </w:rPr>
        <w:t xml:space="preserve">En el </w:t>
      </w:r>
      <w:r w:rsidR="006F0747">
        <w:rPr>
          <w:rFonts w:ascii="Book Antiqua" w:hAnsi="Book Antiqua"/>
        </w:rPr>
        <w:t xml:space="preserve">turno con </w:t>
      </w:r>
      <w:r w:rsidR="00427148">
        <w:rPr>
          <w:rFonts w:ascii="Book Antiqua" w:hAnsi="Book Antiqua"/>
        </w:rPr>
        <w:t xml:space="preserve">                     </w:t>
      </w:r>
      <w:r w:rsidR="00902692">
        <w:rPr>
          <w:rFonts w:ascii="Book Antiqua" w:hAnsi="Book Antiqua"/>
        </w:rPr>
        <w:t>horario de 10:20 a 14:10 se restan 60 minutos del tiempo de almuerzo.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47BCAD" w14:textId="07CEDF64" w:rsidR="00B652FA" w:rsidRDefault="008A56D0">
    <w:pPr>
      <w:pStyle w:val="Encabezado"/>
    </w:pPr>
    <w:r>
      <w:rPr>
        <w:noProof/>
      </w:rPr>
      <w:pict w14:anchorId="1BAE46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4800660" o:spid="_x0000_s2059" type="#_x0000_t136" style="position:absolute;left:0;text-align:left;margin-left:0;margin-top:0;width:648.65pt;height:48.85pt;rotation:315;z-index:-251640832;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2D165" w14:textId="32D27220" w:rsidR="00B652FA" w:rsidRPr="00E1464D" w:rsidRDefault="00B652FA" w:rsidP="008145A9">
    <w:pPr>
      <w:tabs>
        <w:tab w:val="center" w:pos="8804"/>
        <w:tab w:val="right" w:pos="8875"/>
      </w:tabs>
      <w:spacing w:after="0" w:line="240" w:lineRule="auto"/>
      <w:jc w:val="center"/>
      <w:rPr>
        <w:rFonts w:cs="Book Antiqua"/>
        <w:i/>
        <w:iCs/>
        <w:sz w:val="18"/>
        <w:szCs w:val="18"/>
        <w:lang w:val="es-CR"/>
      </w:rPr>
    </w:pPr>
    <w:r w:rsidRPr="00E1464D">
      <w:rPr>
        <w:rFonts w:cs="Book Antiqua"/>
        <w:i/>
        <w:iCs/>
        <w:sz w:val="18"/>
        <w:szCs w:val="18"/>
        <w:lang w:val="es-CR"/>
      </w:rPr>
      <w:t>Poder Judicial - Dirección de Planificación</w:t>
    </w:r>
    <w:r w:rsidRPr="00E83856">
      <w:rPr>
        <w:rFonts w:ascii="Times New Roman" w:hAnsi="Times New Roman"/>
        <w:noProof/>
        <w:lang w:val="es-CR"/>
      </w:rPr>
      <w:drawing>
        <wp:inline distT="0" distB="0" distL="0" distR="0" wp14:anchorId="371024AF" wp14:editId="015C1C54">
          <wp:extent cx="320040" cy="403860"/>
          <wp:effectExtent l="0" t="0" r="0" b="0"/>
          <wp:docPr id="193413597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 cy="403860"/>
                  </a:xfrm>
                  <a:prstGeom prst="rect">
                    <a:avLst/>
                  </a:prstGeom>
                  <a:noFill/>
                  <a:ln>
                    <a:noFill/>
                  </a:ln>
                </pic:spPr>
              </pic:pic>
            </a:graphicData>
          </a:graphic>
        </wp:inline>
      </w:drawing>
    </w:r>
  </w:p>
  <w:p w14:paraId="2147D66D" w14:textId="77777777" w:rsidR="00B652FA" w:rsidRPr="00E1464D" w:rsidRDefault="00B652FA" w:rsidP="008145A9">
    <w:pPr>
      <w:tabs>
        <w:tab w:val="center" w:pos="4252"/>
        <w:tab w:val="right" w:pos="8875"/>
      </w:tabs>
      <w:spacing w:after="0" w:line="240" w:lineRule="auto"/>
      <w:jc w:val="center"/>
      <w:rPr>
        <w:rFonts w:cs="Book Antiqua"/>
        <w:i/>
        <w:iCs/>
        <w:sz w:val="18"/>
        <w:szCs w:val="18"/>
        <w:lang w:val="es-CR"/>
      </w:rPr>
    </w:pPr>
    <w:r w:rsidRPr="00E1464D">
      <w:rPr>
        <w:rFonts w:cs="Book Antiqua"/>
        <w:i/>
        <w:iCs/>
        <w:sz w:val="18"/>
        <w:szCs w:val="18"/>
        <w:lang w:val="es-CR"/>
      </w:rPr>
      <w:t>San José - Costa Rica</w:t>
    </w:r>
  </w:p>
  <w:p w14:paraId="3D1B278D" w14:textId="213C0372" w:rsidR="00B652FA" w:rsidRPr="0040426C" w:rsidRDefault="00B652FA" w:rsidP="005A2F32">
    <w:pPr>
      <w:pBdr>
        <w:bottom w:val="single" w:sz="4" w:space="1" w:color="auto"/>
      </w:pBdr>
      <w:tabs>
        <w:tab w:val="center" w:pos="4252"/>
        <w:tab w:val="right" w:pos="8504"/>
      </w:tabs>
      <w:spacing w:after="0" w:line="240" w:lineRule="auto"/>
      <w:jc w:val="center"/>
      <w:rPr>
        <w:rFonts w:ascii="Times New Roman" w:hAnsi="Times New Roman"/>
        <w:sz w:val="20"/>
        <w:szCs w:val="20"/>
        <w:lang w:val="pt-PT"/>
      </w:rPr>
    </w:pPr>
    <w:r w:rsidRPr="005A2F32">
      <w:rPr>
        <w:rFonts w:cs="Book Antiqua"/>
        <w:i/>
        <w:iCs/>
        <w:sz w:val="18"/>
        <w:szCs w:val="18"/>
        <w:lang w:val="es-CR"/>
      </w:rPr>
      <w:t xml:space="preserve">Telf.  </w:t>
    </w:r>
    <w:r w:rsidRPr="0040426C">
      <w:rPr>
        <w:rFonts w:cs="Book Antiqua"/>
        <w:i/>
        <w:iCs/>
        <w:sz w:val="18"/>
        <w:szCs w:val="18"/>
        <w:lang w:val="pt-PT"/>
      </w:rPr>
      <w:t>22</w:t>
    </w:r>
    <w:r w:rsidR="008145A9" w:rsidRPr="0040426C">
      <w:rPr>
        <w:rFonts w:cs="Book Antiqua"/>
        <w:i/>
        <w:iCs/>
        <w:sz w:val="18"/>
        <w:szCs w:val="18"/>
        <w:lang w:val="pt-PT"/>
      </w:rPr>
      <w:t>84</w:t>
    </w:r>
    <w:r w:rsidRPr="0040426C">
      <w:rPr>
        <w:rFonts w:cs="Book Antiqua"/>
        <w:i/>
        <w:iCs/>
        <w:sz w:val="18"/>
        <w:szCs w:val="18"/>
        <w:lang w:val="pt-PT"/>
      </w:rPr>
      <w:t>-</w:t>
    </w:r>
    <w:r w:rsidR="008145A9" w:rsidRPr="0040426C">
      <w:rPr>
        <w:rFonts w:cs="Book Antiqua"/>
        <w:i/>
        <w:iCs/>
        <w:sz w:val="18"/>
        <w:szCs w:val="18"/>
        <w:lang w:val="pt-PT"/>
      </w:rPr>
      <w:t>2400</w:t>
    </w:r>
    <w:r w:rsidRPr="0040426C">
      <w:rPr>
        <w:rFonts w:cs="Book Antiqua"/>
        <w:i/>
        <w:iCs/>
        <w:sz w:val="18"/>
        <w:szCs w:val="18"/>
        <w:lang w:val="pt-PT"/>
      </w:rPr>
      <w:t xml:space="preserve"> /</w:t>
    </w:r>
    <w:r w:rsidR="005A2F32" w:rsidRPr="0040426C">
      <w:rPr>
        <w:rFonts w:cs="Book Antiqua"/>
        <w:i/>
        <w:iCs/>
        <w:sz w:val="18"/>
        <w:szCs w:val="18"/>
        <w:lang w:val="pt-PT"/>
      </w:rPr>
      <w:t xml:space="preserve"> 2407/</w:t>
    </w:r>
    <w:r w:rsidRPr="0040426C">
      <w:rPr>
        <w:rFonts w:cs="Book Antiqua"/>
        <w:i/>
        <w:iCs/>
        <w:sz w:val="18"/>
        <w:szCs w:val="18"/>
        <w:lang w:val="pt-PT"/>
      </w:rPr>
      <w:t xml:space="preserve"> Apdo. 95-1003 / planificacion@poder-judicial.go.cr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8E59C" w14:textId="71FF55A8" w:rsidR="00B652FA" w:rsidRDefault="008A56D0">
    <w:pPr>
      <w:pStyle w:val="Encabezado"/>
    </w:pPr>
    <w:r>
      <w:rPr>
        <w:noProof/>
      </w:rPr>
      <w:pict w14:anchorId="6D625F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4800659" o:spid="_x0000_s2058" type="#_x0000_t136" style="position:absolute;left:0;text-align:left;margin-left:0;margin-top:0;width:648.65pt;height:48.85pt;rotation:315;z-index:-251642880;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631A53"/>
    <w:multiLevelType w:val="hybridMultilevel"/>
    <w:tmpl w:val="52B69C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99B2FE6"/>
    <w:multiLevelType w:val="multilevel"/>
    <w:tmpl w:val="806C4B0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EB866BD"/>
    <w:multiLevelType w:val="hybridMultilevel"/>
    <w:tmpl w:val="579C83E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F8C2A28"/>
    <w:multiLevelType w:val="hybridMultilevel"/>
    <w:tmpl w:val="DB0010B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FF14FD3"/>
    <w:multiLevelType w:val="multilevel"/>
    <w:tmpl w:val="0DE68F1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16C65046"/>
    <w:multiLevelType w:val="hybridMultilevel"/>
    <w:tmpl w:val="81146C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76C4C27"/>
    <w:multiLevelType w:val="hybridMultilevel"/>
    <w:tmpl w:val="898E89A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 w15:restartNumberingAfterBreak="0">
    <w:nsid w:val="1B652302"/>
    <w:multiLevelType w:val="hybridMultilevel"/>
    <w:tmpl w:val="70CA6222"/>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8" w15:restartNumberingAfterBreak="0">
    <w:nsid w:val="1BB65AB5"/>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9" w15:restartNumberingAfterBreak="0">
    <w:nsid w:val="20A34A91"/>
    <w:multiLevelType w:val="hybridMultilevel"/>
    <w:tmpl w:val="B5724BB0"/>
    <w:lvl w:ilvl="0" w:tplc="140A000B">
      <w:start w:val="1"/>
      <w:numFmt w:val="bullet"/>
      <w:lvlText w:val=""/>
      <w:lvlJc w:val="left"/>
      <w:pPr>
        <w:ind w:left="1140" w:hanging="360"/>
      </w:pPr>
      <w:rPr>
        <w:rFonts w:ascii="Wingdings" w:hAnsi="Wingdings" w:hint="default"/>
      </w:rPr>
    </w:lvl>
    <w:lvl w:ilvl="1" w:tplc="140A0003" w:tentative="1">
      <w:start w:val="1"/>
      <w:numFmt w:val="bullet"/>
      <w:lvlText w:val="o"/>
      <w:lvlJc w:val="left"/>
      <w:pPr>
        <w:ind w:left="1860" w:hanging="360"/>
      </w:pPr>
      <w:rPr>
        <w:rFonts w:ascii="Courier New" w:hAnsi="Courier New" w:cs="Courier New" w:hint="default"/>
      </w:rPr>
    </w:lvl>
    <w:lvl w:ilvl="2" w:tplc="140A0005" w:tentative="1">
      <w:start w:val="1"/>
      <w:numFmt w:val="bullet"/>
      <w:lvlText w:val=""/>
      <w:lvlJc w:val="left"/>
      <w:pPr>
        <w:ind w:left="2580" w:hanging="360"/>
      </w:pPr>
      <w:rPr>
        <w:rFonts w:ascii="Wingdings" w:hAnsi="Wingdings" w:hint="default"/>
      </w:rPr>
    </w:lvl>
    <w:lvl w:ilvl="3" w:tplc="140A0001" w:tentative="1">
      <w:start w:val="1"/>
      <w:numFmt w:val="bullet"/>
      <w:lvlText w:val=""/>
      <w:lvlJc w:val="left"/>
      <w:pPr>
        <w:ind w:left="3300" w:hanging="360"/>
      </w:pPr>
      <w:rPr>
        <w:rFonts w:ascii="Symbol" w:hAnsi="Symbol" w:hint="default"/>
      </w:rPr>
    </w:lvl>
    <w:lvl w:ilvl="4" w:tplc="140A0003" w:tentative="1">
      <w:start w:val="1"/>
      <w:numFmt w:val="bullet"/>
      <w:lvlText w:val="o"/>
      <w:lvlJc w:val="left"/>
      <w:pPr>
        <w:ind w:left="4020" w:hanging="360"/>
      </w:pPr>
      <w:rPr>
        <w:rFonts w:ascii="Courier New" w:hAnsi="Courier New" w:cs="Courier New" w:hint="default"/>
      </w:rPr>
    </w:lvl>
    <w:lvl w:ilvl="5" w:tplc="140A0005" w:tentative="1">
      <w:start w:val="1"/>
      <w:numFmt w:val="bullet"/>
      <w:lvlText w:val=""/>
      <w:lvlJc w:val="left"/>
      <w:pPr>
        <w:ind w:left="4740" w:hanging="360"/>
      </w:pPr>
      <w:rPr>
        <w:rFonts w:ascii="Wingdings" w:hAnsi="Wingdings" w:hint="default"/>
      </w:rPr>
    </w:lvl>
    <w:lvl w:ilvl="6" w:tplc="140A0001" w:tentative="1">
      <w:start w:val="1"/>
      <w:numFmt w:val="bullet"/>
      <w:lvlText w:val=""/>
      <w:lvlJc w:val="left"/>
      <w:pPr>
        <w:ind w:left="5460" w:hanging="360"/>
      </w:pPr>
      <w:rPr>
        <w:rFonts w:ascii="Symbol" w:hAnsi="Symbol" w:hint="default"/>
      </w:rPr>
    </w:lvl>
    <w:lvl w:ilvl="7" w:tplc="140A0003" w:tentative="1">
      <w:start w:val="1"/>
      <w:numFmt w:val="bullet"/>
      <w:lvlText w:val="o"/>
      <w:lvlJc w:val="left"/>
      <w:pPr>
        <w:ind w:left="6180" w:hanging="360"/>
      </w:pPr>
      <w:rPr>
        <w:rFonts w:ascii="Courier New" w:hAnsi="Courier New" w:cs="Courier New" w:hint="default"/>
      </w:rPr>
    </w:lvl>
    <w:lvl w:ilvl="8" w:tplc="140A0005" w:tentative="1">
      <w:start w:val="1"/>
      <w:numFmt w:val="bullet"/>
      <w:lvlText w:val=""/>
      <w:lvlJc w:val="left"/>
      <w:pPr>
        <w:ind w:left="6900" w:hanging="360"/>
      </w:pPr>
      <w:rPr>
        <w:rFonts w:ascii="Wingdings" w:hAnsi="Wingdings" w:hint="default"/>
      </w:rPr>
    </w:lvl>
  </w:abstractNum>
  <w:abstractNum w:abstractNumId="10" w15:restartNumberingAfterBreak="0">
    <w:nsid w:val="20C60060"/>
    <w:multiLevelType w:val="hybridMultilevel"/>
    <w:tmpl w:val="099047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14A40CA"/>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2" w15:restartNumberingAfterBreak="0">
    <w:nsid w:val="25CC2EA8"/>
    <w:multiLevelType w:val="hybridMultilevel"/>
    <w:tmpl w:val="2634FD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99C77A5"/>
    <w:multiLevelType w:val="multilevel"/>
    <w:tmpl w:val="B3BCE7DC"/>
    <w:lvl w:ilvl="0">
      <w:start w:val="9"/>
      <w:numFmt w:val="decimal"/>
      <w:lvlText w:val="%1"/>
      <w:lvlJc w:val="left"/>
      <w:pPr>
        <w:ind w:left="480" w:hanging="480"/>
      </w:pPr>
      <w:rPr>
        <w:rFonts w:cs="Book Antiqua" w:hint="default"/>
      </w:rPr>
    </w:lvl>
    <w:lvl w:ilvl="1">
      <w:start w:val="1"/>
      <w:numFmt w:val="decimal"/>
      <w:lvlText w:val="%1.%2"/>
      <w:lvlJc w:val="left"/>
      <w:pPr>
        <w:ind w:left="660" w:hanging="480"/>
      </w:pPr>
      <w:rPr>
        <w:rFonts w:cs="Book Antiqua" w:hint="default"/>
      </w:rPr>
    </w:lvl>
    <w:lvl w:ilvl="2">
      <w:start w:val="1"/>
      <w:numFmt w:val="decimal"/>
      <w:lvlText w:val="%1.%2.%3"/>
      <w:lvlJc w:val="left"/>
      <w:pPr>
        <w:ind w:left="1080" w:hanging="720"/>
      </w:pPr>
      <w:rPr>
        <w:rFonts w:cs="Book Antiqua" w:hint="default"/>
      </w:rPr>
    </w:lvl>
    <w:lvl w:ilvl="3">
      <w:start w:val="1"/>
      <w:numFmt w:val="decimal"/>
      <w:lvlText w:val="%1.%2.%3.%4"/>
      <w:lvlJc w:val="left"/>
      <w:pPr>
        <w:ind w:left="1620" w:hanging="1080"/>
      </w:pPr>
      <w:rPr>
        <w:rFonts w:cs="Book Antiqua" w:hint="default"/>
      </w:rPr>
    </w:lvl>
    <w:lvl w:ilvl="4">
      <w:start w:val="1"/>
      <w:numFmt w:val="decimal"/>
      <w:lvlText w:val="%1.%2.%3.%4.%5"/>
      <w:lvlJc w:val="left"/>
      <w:pPr>
        <w:ind w:left="1800" w:hanging="1080"/>
      </w:pPr>
      <w:rPr>
        <w:rFonts w:cs="Book Antiqua" w:hint="default"/>
      </w:rPr>
    </w:lvl>
    <w:lvl w:ilvl="5">
      <w:start w:val="1"/>
      <w:numFmt w:val="decimal"/>
      <w:lvlText w:val="%1.%2.%3.%4.%5.%6"/>
      <w:lvlJc w:val="left"/>
      <w:pPr>
        <w:ind w:left="2340" w:hanging="1440"/>
      </w:pPr>
      <w:rPr>
        <w:rFonts w:cs="Book Antiqua" w:hint="default"/>
      </w:rPr>
    </w:lvl>
    <w:lvl w:ilvl="6">
      <w:start w:val="1"/>
      <w:numFmt w:val="decimal"/>
      <w:lvlText w:val="%1.%2.%3.%4.%5.%6.%7"/>
      <w:lvlJc w:val="left"/>
      <w:pPr>
        <w:ind w:left="2520" w:hanging="1440"/>
      </w:pPr>
      <w:rPr>
        <w:rFonts w:cs="Book Antiqua" w:hint="default"/>
      </w:rPr>
    </w:lvl>
    <w:lvl w:ilvl="7">
      <w:start w:val="1"/>
      <w:numFmt w:val="decimal"/>
      <w:lvlText w:val="%1.%2.%3.%4.%5.%6.%7.%8"/>
      <w:lvlJc w:val="left"/>
      <w:pPr>
        <w:ind w:left="3060" w:hanging="1800"/>
      </w:pPr>
      <w:rPr>
        <w:rFonts w:cs="Book Antiqua" w:hint="default"/>
      </w:rPr>
    </w:lvl>
    <w:lvl w:ilvl="8">
      <w:start w:val="1"/>
      <w:numFmt w:val="decimal"/>
      <w:lvlText w:val="%1.%2.%3.%4.%5.%6.%7.%8.%9"/>
      <w:lvlJc w:val="left"/>
      <w:pPr>
        <w:ind w:left="3240" w:hanging="1800"/>
      </w:pPr>
      <w:rPr>
        <w:rFonts w:cs="Book Antiqua" w:hint="default"/>
      </w:rPr>
    </w:lvl>
  </w:abstractNum>
  <w:abstractNum w:abstractNumId="14" w15:restartNumberingAfterBreak="0">
    <w:nsid w:val="2B7D0923"/>
    <w:multiLevelType w:val="hybridMultilevel"/>
    <w:tmpl w:val="870443C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C9C0D81"/>
    <w:multiLevelType w:val="multilevel"/>
    <w:tmpl w:val="91749C0A"/>
    <w:lvl w:ilvl="0">
      <w:start w:val="4"/>
      <w:numFmt w:val="decimal"/>
      <w:lvlText w:val="%1"/>
      <w:lvlJc w:val="left"/>
      <w:pPr>
        <w:ind w:left="360" w:hanging="360"/>
      </w:pPr>
      <w:rPr>
        <w:rFonts w:hint="default"/>
      </w:rPr>
    </w:lvl>
    <w:lvl w:ilvl="1">
      <w:start w:val="1"/>
      <w:numFmt w:val="decimal"/>
      <w:lvlText w:val="%1.%2"/>
      <w:lvlJc w:val="left"/>
      <w:pPr>
        <w:ind w:left="360" w:hanging="360"/>
      </w:pPr>
      <w:rPr>
        <w:rFonts w:ascii="Book Antiqua" w:hAnsi="Book Antiqua" w:hint="default"/>
        <w:b/>
        <w:color w:val="auto"/>
        <w:sz w:val="24"/>
        <w:szCs w:val="24"/>
        <w:lang w:val="es-CR"/>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CE758CA"/>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7" w15:restartNumberingAfterBreak="0">
    <w:nsid w:val="2F4945B0"/>
    <w:multiLevelType w:val="hybridMultilevel"/>
    <w:tmpl w:val="65C805C4"/>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8" w15:restartNumberingAfterBreak="0">
    <w:nsid w:val="31CF058D"/>
    <w:multiLevelType w:val="hybridMultilevel"/>
    <w:tmpl w:val="4A40046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34B82B21"/>
    <w:multiLevelType w:val="hybridMultilevel"/>
    <w:tmpl w:val="7D62BE08"/>
    <w:lvl w:ilvl="0" w:tplc="061CDB8E">
      <w:start w:val="74"/>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34F6741A"/>
    <w:multiLevelType w:val="hybridMultilevel"/>
    <w:tmpl w:val="D452D87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527536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60224A9"/>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23" w15:restartNumberingAfterBreak="0">
    <w:nsid w:val="38EB608D"/>
    <w:multiLevelType w:val="hybridMultilevel"/>
    <w:tmpl w:val="800E30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42CC521C"/>
    <w:multiLevelType w:val="multilevel"/>
    <w:tmpl w:val="083C2AA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57C69B7"/>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26" w15:restartNumberingAfterBreak="0">
    <w:nsid w:val="48ED605A"/>
    <w:multiLevelType w:val="hybridMultilevel"/>
    <w:tmpl w:val="74A413B8"/>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7" w15:restartNumberingAfterBreak="0">
    <w:nsid w:val="4FF82C54"/>
    <w:multiLevelType w:val="hybridMultilevel"/>
    <w:tmpl w:val="3F9E26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9FC5751"/>
    <w:multiLevelType w:val="multilevel"/>
    <w:tmpl w:val="F2BE19C0"/>
    <w:lvl w:ilvl="0">
      <w:start w:val="8"/>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5FD6F01"/>
    <w:multiLevelType w:val="hybridMultilevel"/>
    <w:tmpl w:val="A0DE0A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681B2CED"/>
    <w:multiLevelType w:val="multilevel"/>
    <w:tmpl w:val="C2C6AD4E"/>
    <w:lvl w:ilvl="0">
      <w:start w:val="1"/>
      <w:numFmt w:val="decimal"/>
      <w:pStyle w:val="Ttulo1"/>
      <w:lvlText w:val="%1"/>
      <w:lvlJc w:val="left"/>
      <w:pPr>
        <w:ind w:left="432" w:hanging="432"/>
      </w:pPr>
      <w:rPr>
        <w:b/>
        <w:bCs/>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numForm w14:val="default"/>
        <w14:numSpacing w14:val="default"/>
        <w14:stylisticSets/>
        <w14:cntxtAlts w14:val="0"/>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1" w15:restartNumberingAfterBreak="0">
    <w:nsid w:val="695E13A0"/>
    <w:multiLevelType w:val="hybridMultilevel"/>
    <w:tmpl w:val="18A0FA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69942834"/>
    <w:multiLevelType w:val="hybridMultilevel"/>
    <w:tmpl w:val="F98CF6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E8536E4"/>
    <w:multiLevelType w:val="multilevel"/>
    <w:tmpl w:val="F8600EBA"/>
    <w:lvl w:ilvl="0">
      <w:start w:val="9"/>
      <w:numFmt w:val="decimal"/>
      <w:lvlText w:val="%1"/>
      <w:lvlJc w:val="left"/>
      <w:pPr>
        <w:ind w:left="360" w:hanging="360"/>
      </w:pPr>
      <w:rPr>
        <w:rFonts w:cs="Book Antiqua" w:hint="default"/>
      </w:rPr>
    </w:lvl>
    <w:lvl w:ilvl="1">
      <w:start w:val="1"/>
      <w:numFmt w:val="decimal"/>
      <w:lvlText w:val="%1.%2"/>
      <w:lvlJc w:val="left"/>
      <w:pPr>
        <w:ind w:left="360" w:hanging="360"/>
      </w:pPr>
      <w:rPr>
        <w:rFonts w:cs="Book Antiqua" w:hint="default"/>
      </w:rPr>
    </w:lvl>
    <w:lvl w:ilvl="2">
      <w:start w:val="1"/>
      <w:numFmt w:val="decimal"/>
      <w:lvlText w:val="%1.%2.%3"/>
      <w:lvlJc w:val="left"/>
      <w:pPr>
        <w:ind w:left="720" w:hanging="720"/>
      </w:pPr>
      <w:rPr>
        <w:rFonts w:cs="Book Antiqua" w:hint="default"/>
      </w:rPr>
    </w:lvl>
    <w:lvl w:ilvl="3">
      <w:start w:val="1"/>
      <w:numFmt w:val="decimal"/>
      <w:lvlText w:val="%1.%2.%3.%4"/>
      <w:lvlJc w:val="left"/>
      <w:pPr>
        <w:ind w:left="1080" w:hanging="1080"/>
      </w:pPr>
      <w:rPr>
        <w:rFonts w:cs="Book Antiqua" w:hint="default"/>
      </w:rPr>
    </w:lvl>
    <w:lvl w:ilvl="4">
      <w:start w:val="1"/>
      <w:numFmt w:val="decimal"/>
      <w:lvlText w:val="%1.%2.%3.%4.%5"/>
      <w:lvlJc w:val="left"/>
      <w:pPr>
        <w:ind w:left="1080" w:hanging="1080"/>
      </w:pPr>
      <w:rPr>
        <w:rFonts w:cs="Book Antiqua" w:hint="default"/>
      </w:rPr>
    </w:lvl>
    <w:lvl w:ilvl="5">
      <w:start w:val="1"/>
      <w:numFmt w:val="decimal"/>
      <w:lvlText w:val="%1.%2.%3.%4.%5.%6"/>
      <w:lvlJc w:val="left"/>
      <w:pPr>
        <w:ind w:left="1440" w:hanging="1440"/>
      </w:pPr>
      <w:rPr>
        <w:rFonts w:cs="Book Antiqua" w:hint="default"/>
      </w:rPr>
    </w:lvl>
    <w:lvl w:ilvl="6">
      <w:start w:val="1"/>
      <w:numFmt w:val="decimal"/>
      <w:lvlText w:val="%1.%2.%3.%4.%5.%6.%7"/>
      <w:lvlJc w:val="left"/>
      <w:pPr>
        <w:ind w:left="1440" w:hanging="1440"/>
      </w:pPr>
      <w:rPr>
        <w:rFonts w:cs="Book Antiqua" w:hint="default"/>
      </w:rPr>
    </w:lvl>
    <w:lvl w:ilvl="7">
      <w:start w:val="1"/>
      <w:numFmt w:val="decimal"/>
      <w:lvlText w:val="%1.%2.%3.%4.%5.%6.%7.%8"/>
      <w:lvlJc w:val="left"/>
      <w:pPr>
        <w:ind w:left="1800" w:hanging="1800"/>
      </w:pPr>
      <w:rPr>
        <w:rFonts w:cs="Book Antiqua" w:hint="default"/>
      </w:rPr>
    </w:lvl>
    <w:lvl w:ilvl="8">
      <w:start w:val="1"/>
      <w:numFmt w:val="decimal"/>
      <w:lvlText w:val="%1.%2.%3.%4.%5.%6.%7.%8.%9"/>
      <w:lvlJc w:val="left"/>
      <w:pPr>
        <w:ind w:left="1800" w:hanging="1800"/>
      </w:pPr>
      <w:rPr>
        <w:rFonts w:cs="Book Antiqua" w:hint="default"/>
      </w:rPr>
    </w:lvl>
  </w:abstractNum>
  <w:abstractNum w:abstractNumId="34" w15:restartNumberingAfterBreak="0">
    <w:nsid w:val="6F09729A"/>
    <w:multiLevelType w:val="multilevel"/>
    <w:tmpl w:val="8C78784A"/>
    <w:lvl w:ilvl="0">
      <w:start w:val="1"/>
      <w:numFmt w:val="decimal"/>
      <w:lvlText w:val="%1."/>
      <w:lvlJc w:val="left"/>
      <w:pPr>
        <w:ind w:left="360" w:hanging="360"/>
      </w:pPr>
      <w:rPr>
        <w:rFonts w:hint="default"/>
      </w:rPr>
    </w:lvl>
    <w:lvl w:ilvl="1">
      <w:start w:val="1"/>
      <w:numFmt w:val="decimal"/>
      <w:isLgl/>
      <w:lvlText w:val="%1.%2."/>
      <w:lvlJc w:val="left"/>
      <w:pPr>
        <w:ind w:left="1428" w:hanging="720"/>
      </w:pPr>
      <w:rPr>
        <w:rFonts w:hint="default"/>
        <w:b/>
        <w:bCs/>
        <w:i w:val="0"/>
        <w:iCs w:val="0"/>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5" w15:restartNumberingAfterBreak="0">
    <w:nsid w:val="72F44C8F"/>
    <w:multiLevelType w:val="hybridMultilevel"/>
    <w:tmpl w:val="3DC624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3E43ABC"/>
    <w:multiLevelType w:val="hybridMultilevel"/>
    <w:tmpl w:val="7ADCEB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762539B7"/>
    <w:multiLevelType w:val="hybridMultilevel"/>
    <w:tmpl w:val="C86A21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66F5BEE"/>
    <w:multiLevelType w:val="hybridMultilevel"/>
    <w:tmpl w:val="2A3822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8313EE9"/>
    <w:multiLevelType w:val="hybridMultilevel"/>
    <w:tmpl w:val="6FB61FC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209957381">
    <w:abstractNumId w:val="35"/>
  </w:num>
  <w:num w:numId="2" w16cid:durableId="1184706789">
    <w:abstractNumId w:val="23"/>
  </w:num>
  <w:num w:numId="3" w16cid:durableId="1012534823">
    <w:abstractNumId w:val="3"/>
  </w:num>
  <w:num w:numId="4" w16cid:durableId="811403771">
    <w:abstractNumId w:val="10"/>
  </w:num>
  <w:num w:numId="5" w16cid:durableId="1681392970">
    <w:abstractNumId w:val="6"/>
  </w:num>
  <w:num w:numId="6" w16cid:durableId="680468082">
    <w:abstractNumId w:val="26"/>
  </w:num>
  <w:num w:numId="7" w16cid:durableId="1191725811">
    <w:abstractNumId w:val="34"/>
  </w:num>
  <w:num w:numId="8" w16cid:durableId="77866245">
    <w:abstractNumId w:val="8"/>
  </w:num>
  <w:num w:numId="9" w16cid:durableId="8021120">
    <w:abstractNumId w:val="11"/>
  </w:num>
  <w:num w:numId="10" w16cid:durableId="513349002">
    <w:abstractNumId w:val="25"/>
  </w:num>
  <w:num w:numId="11" w16cid:durableId="1567958802">
    <w:abstractNumId w:val="16"/>
  </w:num>
  <w:num w:numId="12" w16cid:durableId="301859653">
    <w:abstractNumId w:val="22"/>
  </w:num>
  <w:num w:numId="13" w16cid:durableId="1543595695">
    <w:abstractNumId w:val="14"/>
  </w:num>
  <w:num w:numId="14" w16cid:durableId="986280688">
    <w:abstractNumId w:val="28"/>
  </w:num>
  <w:num w:numId="15" w16cid:durableId="950821884">
    <w:abstractNumId w:val="24"/>
  </w:num>
  <w:num w:numId="16" w16cid:durableId="1236402945">
    <w:abstractNumId w:val="1"/>
  </w:num>
  <w:num w:numId="17" w16cid:durableId="1936203435">
    <w:abstractNumId w:val="13"/>
  </w:num>
  <w:num w:numId="18" w16cid:durableId="1361398347">
    <w:abstractNumId w:val="33"/>
  </w:num>
  <w:num w:numId="19" w16cid:durableId="1003358151">
    <w:abstractNumId w:val="36"/>
  </w:num>
  <w:num w:numId="20" w16cid:durableId="1309439974">
    <w:abstractNumId w:val="4"/>
  </w:num>
  <w:num w:numId="21" w16cid:durableId="1572276735">
    <w:abstractNumId w:val="21"/>
  </w:num>
  <w:num w:numId="22" w16cid:durableId="1998335021">
    <w:abstractNumId w:val="27"/>
  </w:num>
  <w:num w:numId="23" w16cid:durableId="187912741">
    <w:abstractNumId w:val="18"/>
  </w:num>
  <w:num w:numId="24" w16cid:durableId="1736929501">
    <w:abstractNumId w:val="4"/>
  </w:num>
  <w:num w:numId="25" w16cid:durableId="1876044712">
    <w:abstractNumId w:val="30"/>
  </w:num>
  <w:num w:numId="26" w16cid:durableId="197475121">
    <w:abstractNumId w:val="32"/>
  </w:num>
  <w:num w:numId="27" w16cid:durableId="1511413799">
    <w:abstractNumId w:val="31"/>
  </w:num>
  <w:num w:numId="28" w16cid:durableId="1986276496">
    <w:abstractNumId w:val="38"/>
  </w:num>
  <w:num w:numId="29" w16cid:durableId="962885615">
    <w:abstractNumId w:val="29"/>
  </w:num>
  <w:num w:numId="30" w16cid:durableId="1544244773">
    <w:abstractNumId w:val="0"/>
  </w:num>
  <w:num w:numId="31" w16cid:durableId="1448620274">
    <w:abstractNumId w:val="17"/>
  </w:num>
  <w:num w:numId="32" w16cid:durableId="840780754">
    <w:abstractNumId w:val="9"/>
  </w:num>
  <w:num w:numId="33" w16cid:durableId="1323580666">
    <w:abstractNumId w:val="2"/>
  </w:num>
  <w:num w:numId="34" w16cid:durableId="78868007">
    <w:abstractNumId w:val="19"/>
  </w:num>
  <w:num w:numId="35" w16cid:durableId="470370806">
    <w:abstractNumId w:val="37"/>
  </w:num>
  <w:num w:numId="36" w16cid:durableId="96411556">
    <w:abstractNumId w:val="39"/>
  </w:num>
  <w:num w:numId="37" w16cid:durableId="1012033707">
    <w:abstractNumId w:val="7"/>
  </w:num>
  <w:num w:numId="38" w16cid:durableId="1623145220">
    <w:abstractNumId w:val="20"/>
  </w:num>
  <w:num w:numId="39" w16cid:durableId="121504609">
    <w:abstractNumId w:val="5"/>
  </w:num>
  <w:num w:numId="40" w16cid:durableId="328752790">
    <w:abstractNumId w:val="15"/>
  </w:num>
  <w:num w:numId="41" w16cid:durableId="9360198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6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B34"/>
    <w:rsid w:val="0000052F"/>
    <w:rsid w:val="00000C67"/>
    <w:rsid w:val="00001FBC"/>
    <w:rsid w:val="00002BFE"/>
    <w:rsid w:val="0000322E"/>
    <w:rsid w:val="000036DC"/>
    <w:rsid w:val="00004491"/>
    <w:rsid w:val="00004C39"/>
    <w:rsid w:val="000057EE"/>
    <w:rsid w:val="00007B13"/>
    <w:rsid w:val="00010BDE"/>
    <w:rsid w:val="00011042"/>
    <w:rsid w:val="000114B9"/>
    <w:rsid w:val="00011FFC"/>
    <w:rsid w:val="00012B2A"/>
    <w:rsid w:val="000135A5"/>
    <w:rsid w:val="00014246"/>
    <w:rsid w:val="00015000"/>
    <w:rsid w:val="00015B4A"/>
    <w:rsid w:val="00015DE5"/>
    <w:rsid w:val="00015F01"/>
    <w:rsid w:val="00016370"/>
    <w:rsid w:val="00017AE0"/>
    <w:rsid w:val="0002014C"/>
    <w:rsid w:val="00022350"/>
    <w:rsid w:val="00022534"/>
    <w:rsid w:val="00022996"/>
    <w:rsid w:val="0002349B"/>
    <w:rsid w:val="00024F85"/>
    <w:rsid w:val="0002654B"/>
    <w:rsid w:val="000265BB"/>
    <w:rsid w:val="00026FAD"/>
    <w:rsid w:val="00027047"/>
    <w:rsid w:val="00027460"/>
    <w:rsid w:val="00030410"/>
    <w:rsid w:val="00030AE3"/>
    <w:rsid w:val="00031303"/>
    <w:rsid w:val="000317D1"/>
    <w:rsid w:val="00032269"/>
    <w:rsid w:val="000325EA"/>
    <w:rsid w:val="00032A01"/>
    <w:rsid w:val="00032A1C"/>
    <w:rsid w:val="000338B5"/>
    <w:rsid w:val="000347A9"/>
    <w:rsid w:val="00034A9D"/>
    <w:rsid w:val="00035278"/>
    <w:rsid w:val="000352FC"/>
    <w:rsid w:val="000370D3"/>
    <w:rsid w:val="00040189"/>
    <w:rsid w:val="00040DEB"/>
    <w:rsid w:val="00041214"/>
    <w:rsid w:val="000426A1"/>
    <w:rsid w:val="00042C34"/>
    <w:rsid w:val="0004326B"/>
    <w:rsid w:val="0004416D"/>
    <w:rsid w:val="000443E5"/>
    <w:rsid w:val="00045AF9"/>
    <w:rsid w:val="0004602D"/>
    <w:rsid w:val="00046B95"/>
    <w:rsid w:val="00046BEE"/>
    <w:rsid w:val="00047265"/>
    <w:rsid w:val="000500C9"/>
    <w:rsid w:val="00050289"/>
    <w:rsid w:val="00051AD5"/>
    <w:rsid w:val="00051B88"/>
    <w:rsid w:val="00051F6B"/>
    <w:rsid w:val="00051FE4"/>
    <w:rsid w:val="000522AC"/>
    <w:rsid w:val="00053F52"/>
    <w:rsid w:val="00055845"/>
    <w:rsid w:val="00060069"/>
    <w:rsid w:val="000602B0"/>
    <w:rsid w:val="00060455"/>
    <w:rsid w:val="0006074F"/>
    <w:rsid w:val="00060FAC"/>
    <w:rsid w:val="0006126F"/>
    <w:rsid w:val="00062856"/>
    <w:rsid w:val="00062C87"/>
    <w:rsid w:val="0006312B"/>
    <w:rsid w:val="000632C5"/>
    <w:rsid w:val="00063A57"/>
    <w:rsid w:val="0006636F"/>
    <w:rsid w:val="00066431"/>
    <w:rsid w:val="0006722D"/>
    <w:rsid w:val="000706ED"/>
    <w:rsid w:val="0007096A"/>
    <w:rsid w:val="00071E03"/>
    <w:rsid w:val="00072191"/>
    <w:rsid w:val="000723E5"/>
    <w:rsid w:val="00072B1C"/>
    <w:rsid w:val="00072FB2"/>
    <w:rsid w:val="00073202"/>
    <w:rsid w:val="0007371A"/>
    <w:rsid w:val="000741DD"/>
    <w:rsid w:val="000747F9"/>
    <w:rsid w:val="0007480F"/>
    <w:rsid w:val="00074A47"/>
    <w:rsid w:val="0007525F"/>
    <w:rsid w:val="00075466"/>
    <w:rsid w:val="000755E4"/>
    <w:rsid w:val="00076B06"/>
    <w:rsid w:val="0007743E"/>
    <w:rsid w:val="00077565"/>
    <w:rsid w:val="0008030E"/>
    <w:rsid w:val="00080BEC"/>
    <w:rsid w:val="00080DA1"/>
    <w:rsid w:val="0008131C"/>
    <w:rsid w:val="0008335F"/>
    <w:rsid w:val="00083F44"/>
    <w:rsid w:val="00084A81"/>
    <w:rsid w:val="00084AF6"/>
    <w:rsid w:val="00085C24"/>
    <w:rsid w:val="0008633F"/>
    <w:rsid w:val="0008745D"/>
    <w:rsid w:val="000875F4"/>
    <w:rsid w:val="000901BE"/>
    <w:rsid w:val="00090CEA"/>
    <w:rsid w:val="000922EA"/>
    <w:rsid w:val="000922EF"/>
    <w:rsid w:val="00092F19"/>
    <w:rsid w:val="00092FCD"/>
    <w:rsid w:val="00093082"/>
    <w:rsid w:val="000931E3"/>
    <w:rsid w:val="000936D9"/>
    <w:rsid w:val="00093A9C"/>
    <w:rsid w:val="00094771"/>
    <w:rsid w:val="000957E4"/>
    <w:rsid w:val="00095D56"/>
    <w:rsid w:val="0009725B"/>
    <w:rsid w:val="00097EA9"/>
    <w:rsid w:val="000A334E"/>
    <w:rsid w:val="000A3378"/>
    <w:rsid w:val="000A3590"/>
    <w:rsid w:val="000A60B3"/>
    <w:rsid w:val="000A6860"/>
    <w:rsid w:val="000B2168"/>
    <w:rsid w:val="000B2E13"/>
    <w:rsid w:val="000B4FC8"/>
    <w:rsid w:val="000B53C1"/>
    <w:rsid w:val="000B5A6C"/>
    <w:rsid w:val="000B5A7F"/>
    <w:rsid w:val="000B6960"/>
    <w:rsid w:val="000B794A"/>
    <w:rsid w:val="000B7BD9"/>
    <w:rsid w:val="000C0E3A"/>
    <w:rsid w:val="000C20BE"/>
    <w:rsid w:val="000C220C"/>
    <w:rsid w:val="000C2B0A"/>
    <w:rsid w:val="000C319A"/>
    <w:rsid w:val="000C3417"/>
    <w:rsid w:val="000C3517"/>
    <w:rsid w:val="000C4442"/>
    <w:rsid w:val="000C4766"/>
    <w:rsid w:val="000C5C3E"/>
    <w:rsid w:val="000C67EE"/>
    <w:rsid w:val="000C6811"/>
    <w:rsid w:val="000C68DB"/>
    <w:rsid w:val="000C6C35"/>
    <w:rsid w:val="000C6FA8"/>
    <w:rsid w:val="000D04E3"/>
    <w:rsid w:val="000D2422"/>
    <w:rsid w:val="000D2A64"/>
    <w:rsid w:val="000D2AA7"/>
    <w:rsid w:val="000D31EA"/>
    <w:rsid w:val="000D36D9"/>
    <w:rsid w:val="000D3777"/>
    <w:rsid w:val="000D4167"/>
    <w:rsid w:val="000D4B97"/>
    <w:rsid w:val="000D5526"/>
    <w:rsid w:val="000D5CAD"/>
    <w:rsid w:val="000D6AFF"/>
    <w:rsid w:val="000D6D5C"/>
    <w:rsid w:val="000D756F"/>
    <w:rsid w:val="000E029F"/>
    <w:rsid w:val="000E086C"/>
    <w:rsid w:val="000E095B"/>
    <w:rsid w:val="000E14F0"/>
    <w:rsid w:val="000E1FB5"/>
    <w:rsid w:val="000E244B"/>
    <w:rsid w:val="000E2FD8"/>
    <w:rsid w:val="000E3964"/>
    <w:rsid w:val="000E4AE1"/>
    <w:rsid w:val="000E6D65"/>
    <w:rsid w:val="000E73C4"/>
    <w:rsid w:val="000F1537"/>
    <w:rsid w:val="000F1ED0"/>
    <w:rsid w:val="000F20E1"/>
    <w:rsid w:val="000F25CE"/>
    <w:rsid w:val="000F2DFD"/>
    <w:rsid w:val="000F2F77"/>
    <w:rsid w:val="000F307A"/>
    <w:rsid w:val="000F4529"/>
    <w:rsid w:val="000F45FE"/>
    <w:rsid w:val="000F4A57"/>
    <w:rsid w:val="000F4C46"/>
    <w:rsid w:val="000F538A"/>
    <w:rsid w:val="000F53CF"/>
    <w:rsid w:val="000F598C"/>
    <w:rsid w:val="000F5DCF"/>
    <w:rsid w:val="000F5F22"/>
    <w:rsid w:val="00100588"/>
    <w:rsid w:val="00101DED"/>
    <w:rsid w:val="0010271B"/>
    <w:rsid w:val="00102828"/>
    <w:rsid w:val="00103E93"/>
    <w:rsid w:val="0010416B"/>
    <w:rsid w:val="001063D8"/>
    <w:rsid w:val="00106820"/>
    <w:rsid w:val="00106FFC"/>
    <w:rsid w:val="00107706"/>
    <w:rsid w:val="001077B4"/>
    <w:rsid w:val="00107D09"/>
    <w:rsid w:val="00107EC5"/>
    <w:rsid w:val="00110011"/>
    <w:rsid w:val="0011026E"/>
    <w:rsid w:val="00110BBD"/>
    <w:rsid w:val="00111538"/>
    <w:rsid w:val="00111B19"/>
    <w:rsid w:val="00111EF7"/>
    <w:rsid w:val="0011207F"/>
    <w:rsid w:val="001123ED"/>
    <w:rsid w:val="00112867"/>
    <w:rsid w:val="00112CBE"/>
    <w:rsid w:val="001137FB"/>
    <w:rsid w:val="00113D6B"/>
    <w:rsid w:val="001142A7"/>
    <w:rsid w:val="00114507"/>
    <w:rsid w:val="00114F7B"/>
    <w:rsid w:val="00115F73"/>
    <w:rsid w:val="00116060"/>
    <w:rsid w:val="00116460"/>
    <w:rsid w:val="00116700"/>
    <w:rsid w:val="00116A28"/>
    <w:rsid w:val="001176FB"/>
    <w:rsid w:val="0011778D"/>
    <w:rsid w:val="00120C13"/>
    <w:rsid w:val="00121B11"/>
    <w:rsid w:val="00122EE9"/>
    <w:rsid w:val="001240DE"/>
    <w:rsid w:val="00124280"/>
    <w:rsid w:val="00124543"/>
    <w:rsid w:val="0013080B"/>
    <w:rsid w:val="00130EC3"/>
    <w:rsid w:val="00131590"/>
    <w:rsid w:val="00131675"/>
    <w:rsid w:val="00132576"/>
    <w:rsid w:val="00132C3C"/>
    <w:rsid w:val="00132C77"/>
    <w:rsid w:val="00132E53"/>
    <w:rsid w:val="001337FA"/>
    <w:rsid w:val="00133C2D"/>
    <w:rsid w:val="00134347"/>
    <w:rsid w:val="001351E9"/>
    <w:rsid w:val="001373B2"/>
    <w:rsid w:val="001379FE"/>
    <w:rsid w:val="00140158"/>
    <w:rsid w:val="001417E3"/>
    <w:rsid w:val="00141B20"/>
    <w:rsid w:val="0014260D"/>
    <w:rsid w:val="00142E9F"/>
    <w:rsid w:val="00143439"/>
    <w:rsid w:val="00143544"/>
    <w:rsid w:val="00143F1B"/>
    <w:rsid w:val="0014409D"/>
    <w:rsid w:val="001450B6"/>
    <w:rsid w:val="00145784"/>
    <w:rsid w:val="00145F32"/>
    <w:rsid w:val="00145F34"/>
    <w:rsid w:val="0014618E"/>
    <w:rsid w:val="001463F8"/>
    <w:rsid w:val="00146E64"/>
    <w:rsid w:val="0014777C"/>
    <w:rsid w:val="00151417"/>
    <w:rsid w:val="00152687"/>
    <w:rsid w:val="00152AF8"/>
    <w:rsid w:val="00154359"/>
    <w:rsid w:val="001543B8"/>
    <w:rsid w:val="001555A3"/>
    <w:rsid w:val="001568B9"/>
    <w:rsid w:val="00157923"/>
    <w:rsid w:val="00160A83"/>
    <w:rsid w:val="0016130D"/>
    <w:rsid w:val="00161332"/>
    <w:rsid w:val="001614AB"/>
    <w:rsid w:val="00161B59"/>
    <w:rsid w:val="001623A9"/>
    <w:rsid w:val="0016252E"/>
    <w:rsid w:val="00162AFB"/>
    <w:rsid w:val="00162FF7"/>
    <w:rsid w:val="00163498"/>
    <w:rsid w:val="00164236"/>
    <w:rsid w:val="001646C2"/>
    <w:rsid w:val="00164F71"/>
    <w:rsid w:val="0016602D"/>
    <w:rsid w:val="00166100"/>
    <w:rsid w:val="00167D2A"/>
    <w:rsid w:val="00170726"/>
    <w:rsid w:val="00171556"/>
    <w:rsid w:val="00171A30"/>
    <w:rsid w:val="00173156"/>
    <w:rsid w:val="00173CD1"/>
    <w:rsid w:val="00174248"/>
    <w:rsid w:val="00174355"/>
    <w:rsid w:val="00174BDC"/>
    <w:rsid w:val="0017504D"/>
    <w:rsid w:val="00175822"/>
    <w:rsid w:val="00175B14"/>
    <w:rsid w:val="00176345"/>
    <w:rsid w:val="001769EF"/>
    <w:rsid w:val="001771A4"/>
    <w:rsid w:val="0017757F"/>
    <w:rsid w:val="00177E36"/>
    <w:rsid w:val="00177F00"/>
    <w:rsid w:val="00180A03"/>
    <w:rsid w:val="00183941"/>
    <w:rsid w:val="00183C42"/>
    <w:rsid w:val="001858AA"/>
    <w:rsid w:val="00185B1A"/>
    <w:rsid w:val="00187045"/>
    <w:rsid w:val="001900AD"/>
    <w:rsid w:val="00190708"/>
    <w:rsid w:val="0019111B"/>
    <w:rsid w:val="00191911"/>
    <w:rsid w:val="001926AC"/>
    <w:rsid w:val="00193643"/>
    <w:rsid w:val="00193CB9"/>
    <w:rsid w:val="00194373"/>
    <w:rsid w:val="00194D12"/>
    <w:rsid w:val="0019610F"/>
    <w:rsid w:val="001968CB"/>
    <w:rsid w:val="00196B75"/>
    <w:rsid w:val="001971BE"/>
    <w:rsid w:val="001A0C99"/>
    <w:rsid w:val="001A0F17"/>
    <w:rsid w:val="001A2B9A"/>
    <w:rsid w:val="001A3271"/>
    <w:rsid w:val="001A348A"/>
    <w:rsid w:val="001A3742"/>
    <w:rsid w:val="001A45A6"/>
    <w:rsid w:val="001A4CBB"/>
    <w:rsid w:val="001A588D"/>
    <w:rsid w:val="001A5F2D"/>
    <w:rsid w:val="001A695A"/>
    <w:rsid w:val="001A7F02"/>
    <w:rsid w:val="001B0A83"/>
    <w:rsid w:val="001B0E68"/>
    <w:rsid w:val="001B1983"/>
    <w:rsid w:val="001B1DC5"/>
    <w:rsid w:val="001B235E"/>
    <w:rsid w:val="001B407A"/>
    <w:rsid w:val="001B482D"/>
    <w:rsid w:val="001B5014"/>
    <w:rsid w:val="001B523A"/>
    <w:rsid w:val="001B542E"/>
    <w:rsid w:val="001B5C09"/>
    <w:rsid w:val="001B5FBB"/>
    <w:rsid w:val="001B6441"/>
    <w:rsid w:val="001B645D"/>
    <w:rsid w:val="001B665D"/>
    <w:rsid w:val="001B6C57"/>
    <w:rsid w:val="001B70B6"/>
    <w:rsid w:val="001B7390"/>
    <w:rsid w:val="001C0083"/>
    <w:rsid w:val="001C082C"/>
    <w:rsid w:val="001C1614"/>
    <w:rsid w:val="001C175D"/>
    <w:rsid w:val="001C25C7"/>
    <w:rsid w:val="001C3B23"/>
    <w:rsid w:val="001C432A"/>
    <w:rsid w:val="001C5285"/>
    <w:rsid w:val="001C64DB"/>
    <w:rsid w:val="001C6C9A"/>
    <w:rsid w:val="001C7149"/>
    <w:rsid w:val="001C7155"/>
    <w:rsid w:val="001C7B72"/>
    <w:rsid w:val="001D0B10"/>
    <w:rsid w:val="001D10C0"/>
    <w:rsid w:val="001D15C1"/>
    <w:rsid w:val="001D2851"/>
    <w:rsid w:val="001D297E"/>
    <w:rsid w:val="001D3D14"/>
    <w:rsid w:val="001D3FCD"/>
    <w:rsid w:val="001D4D55"/>
    <w:rsid w:val="001D50AC"/>
    <w:rsid w:val="001D57F9"/>
    <w:rsid w:val="001D5B56"/>
    <w:rsid w:val="001D63E0"/>
    <w:rsid w:val="001D792D"/>
    <w:rsid w:val="001E1991"/>
    <w:rsid w:val="001E21EC"/>
    <w:rsid w:val="001E41D0"/>
    <w:rsid w:val="001E4868"/>
    <w:rsid w:val="001E503A"/>
    <w:rsid w:val="001E5A07"/>
    <w:rsid w:val="001E6183"/>
    <w:rsid w:val="001E6E91"/>
    <w:rsid w:val="001F096A"/>
    <w:rsid w:val="001F0D3D"/>
    <w:rsid w:val="001F0DA0"/>
    <w:rsid w:val="001F0EE9"/>
    <w:rsid w:val="001F18BD"/>
    <w:rsid w:val="001F2922"/>
    <w:rsid w:val="001F2EA9"/>
    <w:rsid w:val="001F422A"/>
    <w:rsid w:val="001F4672"/>
    <w:rsid w:val="001F56E4"/>
    <w:rsid w:val="001F7920"/>
    <w:rsid w:val="001F7D4C"/>
    <w:rsid w:val="00200231"/>
    <w:rsid w:val="00200ED8"/>
    <w:rsid w:val="0020234C"/>
    <w:rsid w:val="00203996"/>
    <w:rsid w:val="0020443F"/>
    <w:rsid w:val="00204B63"/>
    <w:rsid w:val="00204F8B"/>
    <w:rsid w:val="002057B6"/>
    <w:rsid w:val="00205C1B"/>
    <w:rsid w:val="0020687B"/>
    <w:rsid w:val="002068A8"/>
    <w:rsid w:val="00211033"/>
    <w:rsid w:val="00211C6F"/>
    <w:rsid w:val="00211F2D"/>
    <w:rsid w:val="00212864"/>
    <w:rsid w:val="00213026"/>
    <w:rsid w:val="00213274"/>
    <w:rsid w:val="00213B09"/>
    <w:rsid w:val="002140B7"/>
    <w:rsid w:val="002145F4"/>
    <w:rsid w:val="00214F63"/>
    <w:rsid w:val="00215064"/>
    <w:rsid w:val="0021603B"/>
    <w:rsid w:val="002163AA"/>
    <w:rsid w:val="00216C01"/>
    <w:rsid w:val="00220383"/>
    <w:rsid w:val="0022059A"/>
    <w:rsid w:val="002205DF"/>
    <w:rsid w:val="002207BB"/>
    <w:rsid w:val="00220E35"/>
    <w:rsid w:val="00221315"/>
    <w:rsid w:val="00222DA4"/>
    <w:rsid w:val="00223602"/>
    <w:rsid w:val="002244F6"/>
    <w:rsid w:val="002244F8"/>
    <w:rsid w:val="002245E5"/>
    <w:rsid w:val="0022465E"/>
    <w:rsid w:val="0022578E"/>
    <w:rsid w:val="002258E0"/>
    <w:rsid w:val="00225C55"/>
    <w:rsid w:val="00227D69"/>
    <w:rsid w:val="00231506"/>
    <w:rsid w:val="002316EE"/>
    <w:rsid w:val="002327E4"/>
    <w:rsid w:val="0023363E"/>
    <w:rsid w:val="00235054"/>
    <w:rsid w:val="002363E6"/>
    <w:rsid w:val="002372C4"/>
    <w:rsid w:val="00237EB0"/>
    <w:rsid w:val="00240008"/>
    <w:rsid w:val="002408F8"/>
    <w:rsid w:val="00240E7D"/>
    <w:rsid w:val="00241871"/>
    <w:rsid w:val="00242AF6"/>
    <w:rsid w:val="0024347D"/>
    <w:rsid w:val="002436ED"/>
    <w:rsid w:val="0024382C"/>
    <w:rsid w:val="00244F75"/>
    <w:rsid w:val="0024702B"/>
    <w:rsid w:val="002504D8"/>
    <w:rsid w:val="00250C7E"/>
    <w:rsid w:val="00250E7D"/>
    <w:rsid w:val="0025126F"/>
    <w:rsid w:val="002518F8"/>
    <w:rsid w:val="00252759"/>
    <w:rsid w:val="00252C7F"/>
    <w:rsid w:val="00253C7A"/>
    <w:rsid w:val="002541CA"/>
    <w:rsid w:val="002542F4"/>
    <w:rsid w:val="00255720"/>
    <w:rsid w:val="002567BC"/>
    <w:rsid w:val="00257276"/>
    <w:rsid w:val="00257AEA"/>
    <w:rsid w:val="00260472"/>
    <w:rsid w:val="00261735"/>
    <w:rsid w:val="002617E6"/>
    <w:rsid w:val="00261AA1"/>
    <w:rsid w:val="00261E49"/>
    <w:rsid w:val="00262277"/>
    <w:rsid w:val="00262CFB"/>
    <w:rsid w:val="00263264"/>
    <w:rsid w:val="00263E0E"/>
    <w:rsid w:val="002679DE"/>
    <w:rsid w:val="00267D11"/>
    <w:rsid w:val="0027088F"/>
    <w:rsid w:val="00270C1E"/>
    <w:rsid w:val="002715A8"/>
    <w:rsid w:val="002715E3"/>
    <w:rsid w:val="00271D5A"/>
    <w:rsid w:val="00272447"/>
    <w:rsid w:val="00273266"/>
    <w:rsid w:val="00273D95"/>
    <w:rsid w:val="0027446B"/>
    <w:rsid w:val="00274510"/>
    <w:rsid w:val="00274C48"/>
    <w:rsid w:val="002755F0"/>
    <w:rsid w:val="0027591F"/>
    <w:rsid w:val="00276010"/>
    <w:rsid w:val="00277310"/>
    <w:rsid w:val="00277723"/>
    <w:rsid w:val="00277778"/>
    <w:rsid w:val="002802A4"/>
    <w:rsid w:val="002819F6"/>
    <w:rsid w:val="002826B9"/>
    <w:rsid w:val="00282DE4"/>
    <w:rsid w:val="00283659"/>
    <w:rsid w:val="00283975"/>
    <w:rsid w:val="00283E61"/>
    <w:rsid w:val="002842DB"/>
    <w:rsid w:val="00284559"/>
    <w:rsid w:val="00284E47"/>
    <w:rsid w:val="00285E62"/>
    <w:rsid w:val="00286510"/>
    <w:rsid w:val="00287670"/>
    <w:rsid w:val="00287823"/>
    <w:rsid w:val="00287D14"/>
    <w:rsid w:val="0029037B"/>
    <w:rsid w:val="00291E1E"/>
    <w:rsid w:val="00292BAF"/>
    <w:rsid w:val="00292F9B"/>
    <w:rsid w:val="00294137"/>
    <w:rsid w:val="002942E7"/>
    <w:rsid w:val="0029437E"/>
    <w:rsid w:val="00294DAC"/>
    <w:rsid w:val="00295609"/>
    <w:rsid w:val="002962E8"/>
    <w:rsid w:val="00296304"/>
    <w:rsid w:val="00296418"/>
    <w:rsid w:val="0029750B"/>
    <w:rsid w:val="0029781A"/>
    <w:rsid w:val="002A0722"/>
    <w:rsid w:val="002A310C"/>
    <w:rsid w:val="002A3461"/>
    <w:rsid w:val="002A3707"/>
    <w:rsid w:val="002A40E8"/>
    <w:rsid w:val="002A4DA8"/>
    <w:rsid w:val="002A4FA7"/>
    <w:rsid w:val="002A537C"/>
    <w:rsid w:val="002A56CD"/>
    <w:rsid w:val="002A645F"/>
    <w:rsid w:val="002A6498"/>
    <w:rsid w:val="002A69DA"/>
    <w:rsid w:val="002B119C"/>
    <w:rsid w:val="002B13A3"/>
    <w:rsid w:val="002B1903"/>
    <w:rsid w:val="002B2800"/>
    <w:rsid w:val="002B290B"/>
    <w:rsid w:val="002B2DDA"/>
    <w:rsid w:val="002B3625"/>
    <w:rsid w:val="002B4751"/>
    <w:rsid w:val="002B50C9"/>
    <w:rsid w:val="002B5264"/>
    <w:rsid w:val="002B5B50"/>
    <w:rsid w:val="002B6135"/>
    <w:rsid w:val="002B70E5"/>
    <w:rsid w:val="002B7544"/>
    <w:rsid w:val="002C0C3C"/>
    <w:rsid w:val="002C1B82"/>
    <w:rsid w:val="002C2A0E"/>
    <w:rsid w:val="002C4C6E"/>
    <w:rsid w:val="002C4E1B"/>
    <w:rsid w:val="002C4EF0"/>
    <w:rsid w:val="002C573C"/>
    <w:rsid w:val="002C57D4"/>
    <w:rsid w:val="002C704A"/>
    <w:rsid w:val="002C760A"/>
    <w:rsid w:val="002C784E"/>
    <w:rsid w:val="002C7FA8"/>
    <w:rsid w:val="002D05E5"/>
    <w:rsid w:val="002D0ACA"/>
    <w:rsid w:val="002D2F2D"/>
    <w:rsid w:val="002D3676"/>
    <w:rsid w:val="002D3D5F"/>
    <w:rsid w:val="002D3EEC"/>
    <w:rsid w:val="002D7AD2"/>
    <w:rsid w:val="002D7C80"/>
    <w:rsid w:val="002E1217"/>
    <w:rsid w:val="002E1DAC"/>
    <w:rsid w:val="002E1F18"/>
    <w:rsid w:val="002E300E"/>
    <w:rsid w:val="002E3F28"/>
    <w:rsid w:val="002E43CD"/>
    <w:rsid w:val="002E4C91"/>
    <w:rsid w:val="002E564C"/>
    <w:rsid w:val="002E5897"/>
    <w:rsid w:val="002E5A6A"/>
    <w:rsid w:val="002E5B0E"/>
    <w:rsid w:val="002E6AC3"/>
    <w:rsid w:val="002E6B9A"/>
    <w:rsid w:val="002E6CC5"/>
    <w:rsid w:val="002E73BD"/>
    <w:rsid w:val="002E7471"/>
    <w:rsid w:val="002E7AFB"/>
    <w:rsid w:val="002E7E23"/>
    <w:rsid w:val="002F0A62"/>
    <w:rsid w:val="002F0F94"/>
    <w:rsid w:val="002F17BB"/>
    <w:rsid w:val="002F32FA"/>
    <w:rsid w:val="002F469F"/>
    <w:rsid w:val="002F4C91"/>
    <w:rsid w:val="002F519F"/>
    <w:rsid w:val="002F6534"/>
    <w:rsid w:val="002F6ECF"/>
    <w:rsid w:val="002F75C0"/>
    <w:rsid w:val="002F7A91"/>
    <w:rsid w:val="002F7B49"/>
    <w:rsid w:val="002F7F77"/>
    <w:rsid w:val="003008D6"/>
    <w:rsid w:val="00300AF3"/>
    <w:rsid w:val="00300B5F"/>
    <w:rsid w:val="00300E01"/>
    <w:rsid w:val="00301B1F"/>
    <w:rsid w:val="00302E02"/>
    <w:rsid w:val="003050EC"/>
    <w:rsid w:val="00305C65"/>
    <w:rsid w:val="0031052F"/>
    <w:rsid w:val="003105CE"/>
    <w:rsid w:val="00313281"/>
    <w:rsid w:val="003132EB"/>
    <w:rsid w:val="0031477E"/>
    <w:rsid w:val="003147E9"/>
    <w:rsid w:val="00315B0C"/>
    <w:rsid w:val="00316169"/>
    <w:rsid w:val="0031735C"/>
    <w:rsid w:val="0032279F"/>
    <w:rsid w:val="00322D6D"/>
    <w:rsid w:val="00323C57"/>
    <w:rsid w:val="00324443"/>
    <w:rsid w:val="00324BAA"/>
    <w:rsid w:val="003254D0"/>
    <w:rsid w:val="003261B7"/>
    <w:rsid w:val="00326AE0"/>
    <w:rsid w:val="00327C1E"/>
    <w:rsid w:val="00327D56"/>
    <w:rsid w:val="00331541"/>
    <w:rsid w:val="00332D69"/>
    <w:rsid w:val="00333124"/>
    <w:rsid w:val="003337E0"/>
    <w:rsid w:val="00333C40"/>
    <w:rsid w:val="00334246"/>
    <w:rsid w:val="0033502F"/>
    <w:rsid w:val="00335205"/>
    <w:rsid w:val="00335A5A"/>
    <w:rsid w:val="00336004"/>
    <w:rsid w:val="00336B87"/>
    <w:rsid w:val="00337BE6"/>
    <w:rsid w:val="00341A0B"/>
    <w:rsid w:val="003421F1"/>
    <w:rsid w:val="003425A3"/>
    <w:rsid w:val="00342BE9"/>
    <w:rsid w:val="00342DDB"/>
    <w:rsid w:val="003454A5"/>
    <w:rsid w:val="0034656A"/>
    <w:rsid w:val="0034717E"/>
    <w:rsid w:val="00347B33"/>
    <w:rsid w:val="003504D0"/>
    <w:rsid w:val="00350F29"/>
    <w:rsid w:val="00351468"/>
    <w:rsid w:val="00352E4D"/>
    <w:rsid w:val="00353C15"/>
    <w:rsid w:val="00354CDF"/>
    <w:rsid w:val="003556A7"/>
    <w:rsid w:val="003565F6"/>
    <w:rsid w:val="003579E4"/>
    <w:rsid w:val="00360FB3"/>
    <w:rsid w:val="0036129E"/>
    <w:rsid w:val="00361797"/>
    <w:rsid w:val="003628FF"/>
    <w:rsid w:val="003634F1"/>
    <w:rsid w:val="00364571"/>
    <w:rsid w:val="00365D9A"/>
    <w:rsid w:val="0036604D"/>
    <w:rsid w:val="00366A7D"/>
    <w:rsid w:val="0036770B"/>
    <w:rsid w:val="00371448"/>
    <w:rsid w:val="00371EB3"/>
    <w:rsid w:val="00371ED9"/>
    <w:rsid w:val="003721E3"/>
    <w:rsid w:val="00372BEC"/>
    <w:rsid w:val="003732AD"/>
    <w:rsid w:val="00374161"/>
    <w:rsid w:val="00374553"/>
    <w:rsid w:val="003745FA"/>
    <w:rsid w:val="00374D6C"/>
    <w:rsid w:val="0037586E"/>
    <w:rsid w:val="003763D4"/>
    <w:rsid w:val="00376F0E"/>
    <w:rsid w:val="00377707"/>
    <w:rsid w:val="003806D8"/>
    <w:rsid w:val="003807B4"/>
    <w:rsid w:val="00380872"/>
    <w:rsid w:val="0038226F"/>
    <w:rsid w:val="00382848"/>
    <w:rsid w:val="00382CE4"/>
    <w:rsid w:val="003848F1"/>
    <w:rsid w:val="00384A2A"/>
    <w:rsid w:val="00384EAD"/>
    <w:rsid w:val="00385377"/>
    <w:rsid w:val="00385CED"/>
    <w:rsid w:val="00386A19"/>
    <w:rsid w:val="00387673"/>
    <w:rsid w:val="00387C51"/>
    <w:rsid w:val="00390505"/>
    <w:rsid w:val="00390C26"/>
    <w:rsid w:val="00393138"/>
    <w:rsid w:val="003932C5"/>
    <w:rsid w:val="0039366F"/>
    <w:rsid w:val="00393C33"/>
    <w:rsid w:val="003950C8"/>
    <w:rsid w:val="00395464"/>
    <w:rsid w:val="00395A3B"/>
    <w:rsid w:val="00395A8C"/>
    <w:rsid w:val="00395D01"/>
    <w:rsid w:val="00397665"/>
    <w:rsid w:val="003A059B"/>
    <w:rsid w:val="003A05AC"/>
    <w:rsid w:val="003A0899"/>
    <w:rsid w:val="003A0D6D"/>
    <w:rsid w:val="003A1086"/>
    <w:rsid w:val="003A1314"/>
    <w:rsid w:val="003A15DF"/>
    <w:rsid w:val="003A20FD"/>
    <w:rsid w:val="003A4078"/>
    <w:rsid w:val="003A409E"/>
    <w:rsid w:val="003A442E"/>
    <w:rsid w:val="003A52C5"/>
    <w:rsid w:val="003A6293"/>
    <w:rsid w:val="003A702F"/>
    <w:rsid w:val="003B0FB8"/>
    <w:rsid w:val="003B1903"/>
    <w:rsid w:val="003B1916"/>
    <w:rsid w:val="003B2372"/>
    <w:rsid w:val="003B2A25"/>
    <w:rsid w:val="003B34BF"/>
    <w:rsid w:val="003B45FA"/>
    <w:rsid w:val="003B564A"/>
    <w:rsid w:val="003B5D61"/>
    <w:rsid w:val="003B6C03"/>
    <w:rsid w:val="003B6FA5"/>
    <w:rsid w:val="003B74A6"/>
    <w:rsid w:val="003B7C5C"/>
    <w:rsid w:val="003C0408"/>
    <w:rsid w:val="003C0DDB"/>
    <w:rsid w:val="003C0E8B"/>
    <w:rsid w:val="003C14FF"/>
    <w:rsid w:val="003C1528"/>
    <w:rsid w:val="003C1986"/>
    <w:rsid w:val="003C19A4"/>
    <w:rsid w:val="003C1E3B"/>
    <w:rsid w:val="003C228D"/>
    <w:rsid w:val="003C29C0"/>
    <w:rsid w:val="003C36F5"/>
    <w:rsid w:val="003C38B3"/>
    <w:rsid w:val="003C4F50"/>
    <w:rsid w:val="003C5494"/>
    <w:rsid w:val="003C69C3"/>
    <w:rsid w:val="003C6D9A"/>
    <w:rsid w:val="003C752E"/>
    <w:rsid w:val="003C758A"/>
    <w:rsid w:val="003C7DDB"/>
    <w:rsid w:val="003D0CA3"/>
    <w:rsid w:val="003D16AE"/>
    <w:rsid w:val="003D383F"/>
    <w:rsid w:val="003D3D3B"/>
    <w:rsid w:val="003D449C"/>
    <w:rsid w:val="003D45F7"/>
    <w:rsid w:val="003D494D"/>
    <w:rsid w:val="003D5725"/>
    <w:rsid w:val="003D63E4"/>
    <w:rsid w:val="003D6C66"/>
    <w:rsid w:val="003D701B"/>
    <w:rsid w:val="003E1089"/>
    <w:rsid w:val="003E1166"/>
    <w:rsid w:val="003E1527"/>
    <w:rsid w:val="003E37FE"/>
    <w:rsid w:val="003E44F7"/>
    <w:rsid w:val="003E53EA"/>
    <w:rsid w:val="003E5619"/>
    <w:rsid w:val="003E575F"/>
    <w:rsid w:val="003E5846"/>
    <w:rsid w:val="003E58CD"/>
    <w:rsid w:val="003E5B75"/>
    <w:rsid w:val="003E5C05"/>
    <w:rsid w:val="003E62AC"/>
    <w:rsid w:val="003E65BF"/>
    <w:rsid w:val="003F11A8"/>
    <w:rsid w:val="003F2A6C"/>
    <w:rsid w:val="003F2CDC"/>
    <w:rsid w:val="003F2E94"/>
    <w:rsid w:val="003F2F01"/>
    <w:rsid w:val="003F3F3F"/>
    <w:rsid w:val="003F4BCB"/>
    <w:rsid w:val="003F5470"/>
    <w:rsid w:val="003F5BB5"/>
    <w:rsid w:val="003F5BC9"/>
    <w:rsid w:val="003F5CC0"/>
    <w:rsid w:val="00400BDB"/>
    <w:rsid w:val="00402C91"/>
    <w:rsid w:val="00403225"/>
    <w:rsid w:val="00403544"/>
    <w:rsid w:val="0040426C"/>
    <w:rsid w:val="00404ACB"/>
    <w:rsid w:val="004052A2"/>
    <w:rsid w:val="00406074"/>
    <w:rsid w:val="004060F2"/>
    <w:rsid w:val="00407445"/>
    <w:rsid w:val="00410260"/>
    <w:rsid w:val="00410361"/>
    <w:rsid w:val="004104D4"/>
    <w:rsid w:val="0041074B"/>
    <w:rsid w:val="00410D20"/>
    <w:rsid w:val="0041231A"/>
    <w:rsid w:val="00412C55"/>
    <w:rsid w:val="00412F0E"/>
    <w:rsid w:val="004134D6"/>
    <w:rsid w:val="00414678"/>
    <w:rsid w:val="004157FD"/>
    <w:rsid w:val="004160B1"/>
    <w:rsid w:val="00417087"/>
    <w:rsid w:val="00417191"/>
    <w:rsid w:val="004173ED"/>
    <w:rsid w:val="0041743C"/>
    <w:rsid w:val="00417E67"/>
    <w:rsid w:val="004210E8"/>
    <w:rsid w:val="00421334"/>
    <w:rsid w:val="00421C10"/>
    <w:rsid w:val="00421F4A"/>
    <w:rsid w:val="0042283A"/>
    <w:rsid w:val="00422CF9"/>
    <w:rsid w:val="00422DD0"/>
    <w:rsid w:val="00423B0F"/>
    <w:rsid w:val="00423D85"/>
    <w:rsid w:val="00424324"/>
    <w:rsid w:val="00424652"/>
    <w:rsid w:val="00424931"/>
    <w:rsid w:val="00424CF9"/>
    <w:rsid w:val="00424E84"/>
    <w:rsid w:val="00425D6B"/>
    <w:rsid w:val="00426599"/>
    <w:rsid w:val="00426A21"/>
    <w:rsid w:val="00426EAE"/>
    <w:rsid w:val="00426FBE"/>
    <w:rsid w:val="00426FF6"/>
    <w:rsid w:val="00427148"/>
    <w:rsid w:val="004274BA"/>
    <w:rsid w:val="004305CC"/>
    <w:rsid w:val="004312B9"/>
    <w:rsid w:val="00433631"/>
    <w:rsid w:val="00433E98"/>
    <w:rsid w:val="00434443"/>
    <w:rsid w:val="00434459"/>
    <w:rsid w:val="0043520E"/>
    <w:rsid w:val="00435C30"/>
    <w:rsid w:val="00436073"/>
    <w:rsid w:val="00436E17"/>
    <w:rsid w:val="004372DC"/>
    <w:rsid w:val="00440758"/>
    <w:rsid w:val="00440DCC"/>
    <w:rsid w:val="00440E72"/>
    <w:rsid w:val="00441EA0"/>
    <w:rsid w:val="00443D40"/>
    <w:rsid w:val="00443EB4"/>
    <w:rsid w:val="004449C1"/>
    <w:rsid w:val="004458E7"/>
    <w:rsid w:val="00446C16"/>
    <w:rsid w:val="004474B7"/>
    <w:rsid w:val="00447577"/>
    <w:rsid w:val="00450058"/>
    <w:rsid w:val="004510CC"/>
    <w:rsid w:val="004513F7"/>
    <w:rsid w:val="00451F7B"/>
    <w:rsid w:val="00452C6A"/>
    <w:rsid w:val="00452C79"/>
    <w:rsid w:val="00452F56"/>
    <w:rsid w:val="0045385D"/>
    <w:rsid w:val="00453B80"/>
    <w:rsid w:val="00453FF7"/>
    <w:rsid w:val="004547AC"/>
    <w:rsid w:val="00454EAA"/>
    <w:rsid w:val="00454F8C"/>
    <w:rsid w:val="00455023"/>
    <w:rsid w:val="00455231"/>
    <w:rsid w:val="004557C2"/>
    <w:rsid w:val="00456825"/>
    <w:rsid w:val="00456EA5"/>
    <w:rsid w:val="00456F68"/>
    <w:rsid w:val="004572DD"/>
    <w:rsid w:val="00457A4B"/>
    <w:rsid w:val="00460DFF"/>
    <w:rsid w:val="00461019"/>
    <w:rsid w:val="00462073"/>
    <w:rsid w:val="004634E4"/>
    <w:rsid w:val="00463E2B"/>
    <w:rsid w:val="004652A6"/>
    <w:rsid w:val="004653D6"/>
    <w:rsid w:val="0046736C"/>
    <w:rsid w:val="00467CC7"/>
    <w:rsid w:val="004716C1"/>
    <w:rsid w:val="004716F4"/>
    <w:rsid w:val="00471D23"/>
    <w:rsid w:val="00473A25"/>
    <w:rsid w:val="00474173"/>
    <w:rsid w:val="00474246"/>
    <w:rsid w:val="004742D4"/>
    <w:rsid w:val="00474AE4"/>
    <w:rsid w:val="00475040"/>
    <w:rsid w:val="00475A39"/>
    <w:rsid w:val="004767D7"/>
    <w:rsid w:val="00476950"/>
    <w:rsid w:val="00477FBB"/>
    <w:rsid w:val="004806CB"/>
    <w:rsid w:val="0048123C"/>
    <w:rsid w:val="00481C74"/>
    <w:rsid w:val="004822B5"/>
    <w:rsid w:val="004825FD"/>
    <w:rsid w:val="0048412D"/>
    <w:rsid w:val="004845F2"/>
    <w:rsid w:val="00484A3E"/>
    <w:rsid w:val="004855F9"/>
    <w:rsid w:val="004863E6"/>
    <w:rsid w:val="00486559"/>
    <w:rsid w:val="00486875"/>
    <w:rsid w:val="00486933"/>
    <w:rsid w:val="00486A58"/>
    <w:rsid w:val="00487EB6"/>
    <w:rsid w:val="004905A6"/>
    <w:rsid w:val="00491064"/>
    <w:rsid w:val="004910ED"/>
    <w:rsid w:val="0049245A"/>
    <w:rsid w:val="00493BE5"/>
    <w:rsid w:val="004941E1"/>
    <w:rsid w:val="00495726"/>
    <w:rsid w:val="00496AAD"/>
    <w:rsid w:val="00496BD7"/>
    <w:rsid w:val="0049797B"/>
    <w:rsid w:val="00497FF2"/>
    <w:rsid w:val="004A0702"/>
    <w:rsid w:val="004A0784"/>
    <w:rsid w:val="004A08CA"/>
    <w:rsid w:val="004A1293"/>
    <w:rsid w:val="004A20F1"/>
    <w:rsid w:val="004A3AE7"/>
    <w:rsid w:val="004A4284"/>
    <w:rsid w:val="004A4576"/>
    <w:rsid w:val="004A4583"/>
    <w:rsid w:val="004A45C9"/>
    <w:rsid w:val="004A4A96"/>
    <w:rsid w:val="004A58A5"/>
    <w:rsid w:val="004A5AD1"/>
    <w:rsid w:val="004A5FFC"/>
    <w:rsid w:val="004A66F5"/>
    <w:rsid w:val="004A770B"/>
    <w:rsid w:val="004A79DD"/>
    <w:rsid w:val="004A7A56"/>
    <w:rsid w:val="004B25E3"/>
    <w:rsid w:val="004B27ED"/>
    <w:rsid w:val="004B2C24"/>
    <w:rsid w:val="004B5E5E"/>
    <w:rsid w:val="004B69BF"/>
    <w:rsid w:val="004B73CA"/>
    <w:rsid w:val="004C1300"/>
    <w:rsid w:val="004C1D35"/>
    <w:rsid w:val="004C20AB"/>
    <w:rsid w:val="004C23EC"/>
    <w:rsid w:val="004C249A"/>
    <w:rsid w:val="004C2A06"/>
    <w:rsid w:val="004C2F6E"/>
    <w:rsid w:val="004C3FFB"/>
    <w:rsid w:val="004C48B2"/>
    <w:rsid w:val="004C5177"/>
    <w:rsid w:val="004C66C6"/>
    <w:rsid w:val="004D00AD"/>
    <w:rsid w:val="004D045A"/>
    <w:rsid w:val="004D0CF2"/>
    <w:rsid w:val="004D190C"/>
    <w:rsid w:val="004D1AF3"/>
    <w:rsid w:val="004D37D4"/>
    <w:rsid w:val="004D3B7D"/>
    <w:rsid w:val="004D3DFE"/>
    <w:rsid w:val="004D422C"/>
    <w:rsid w:val="004D42B6"/>
    <w:rsid w:val="004D474C"/>
    <w:rsid w:val="004D5D6D"/>
    <w:rsid w:val="004D5DEA"/>
    <w:rsid w:val="004D6499"/>
    <w:rsid w:val="004D6C1E"/>
    <w:rsid w:val="004D6D73"/>
    <w:rsid w:val="004E0015"/>
    <w:rsid w:val="004E09CB"/>
    <w:rsid w:val="004E1663"/>
    <w:rsid w:val="004E184A"/>
    <w:rsid w:val="004E2978"/>
    <w:rsid w:val="004E2C94"/>
    <w:rsid w:val="004E2D61"/>
    <w:rsid w:val="004E2E61"/>
    <w:rsid w:val="004E50C2"/>
    <w:rsid w:val="004E627F"/>
    <w:rsid w:val="004E7C65"/>
    <w:rsid w:val="004E7EA9"/>
    <w:rsid w:val="004F018A"/>
    <w:rsid w:val="004F235E"/>
    <w:rsid w:val="004F3E65"/>
    <w:rsid w:val="004F4083"/>
    <w:rsid w:val="004F4175"/>
    <w:rsid w:val="004F4B04"/>
    <w:rsid w:val="004F55C2"/>
    <w:rsid w:val="004F5C64"/>
    <w:rsid w:val="004F6D84"/>
    <w:rsid w:val="004F6E9E"/>
    <w:rsid w:val="004F7A51"/>
    <w:rsid w:val="00501003"/>
    <w:rsid w:val="00501B73"/>
    <w:rsid w:val="00501BD2"/>
    <w:rsid w:val="00502CA4"/>
    <w:rsid w:val="00504D7E"/>
    <w:rsid w:val="00504ED7"/>
    <w:rsid w:val="005074AC"/>
    <w:rsid w:val="005076F8"/>
    <w:rsid w:val="00507ACC"/>
    <w:rsid w:val="00510B96"/>
    <w:rsid w:val="00510D7B"/>
    <w:rsid w:val="0051151F"/>
    <w:rsid w:val="00511615"/>
    <w:rsid w:val="00511B13"/>
    <w:rsid w:val="00511FB8"/>
    <w:rsid w:val="00513321"/>
    <w:rsid w:val="00513F28"/>
    <w:rsid w:val="005141DB"/>
    <w:rsid w:val="0051423B"/>
    <w:rsid w:val="00515564"/>
    <w:rsid w:val="00516047"/>
    <w:rsid w:val="0051696E"/>
    <w:rsid w:val="00517975"/>
    <w:rsid w:val="00520020"/>
    <w:rsid w:val="005214F1"/>
    <w:rsid w:val="005217DD"/>
    <w:rsid w:val="00523012"/>
    <w:rsid w:val="00523352"/>
    <w:rsid w:val="00523434"/>
    <w:rsid w:val="0052462E"/>
    <w:rsid w:val="005255EC"/>
    <w:rsid w:val="005256D6"/>
    <w:rsid w:val="00525E74"/>
    <w:rsid w:val="005264F1"/>
    <w:rsid w:val="00526BD9"/>
    <w:rsid w:val="00526F93"/>
    <w:rsid w:val="00527431"/>
    <w:rsid w:val="00527F85"/>
    <w:rsid w:val="00530584"/>
    <w:rsid w:val="00531A33"/>
    <w:rsid w:val="00531AD8"/>
    <w:rsid w:val="00531B1B"/>
    <w:rsid w:val="00531BF5"/>
    <w:rsid w:val="00531FEE"/>
    <w:rsid w:val="00533985"/>
    <w:rsid w:val="00534B8C"/>
    <w:rsid w:val="005350C4"/>
    <w:rsid w:val="00535FB0"/>
    <w:rsid w:val="005369DE"/>
    <w:rsid w:val="00536C90"/>
    <w:rsid w:val="00536DB7"/>
    <w:rsid w:val="00536DCE"/>
    <w:rsid w:val="00536E93"/>
    <w:rsid w:val="00537653"/>
    <w:rsid w:val="005419AE"/>
    <w:rsid w:val="00542012"/>
    <w:rsid w:val="0054282D"/>
    <w:rsid w:val="00543FA0"/>
    <w:rsid w:val="00544341"/>
    <w:rsid w:val="00544A65"/>
    <w:rsid w:val="005459F4"/>
    <w:rsid w:val="00547039"/>
    <w:rsid w:val="00551F33"/>
    <w:rsid w:val="0055212B"/>
    <w:rsid w:val="00552312"/>
    <w:rsid w:val="00552D00"/>
    <w:rsid w:val="0055330A"/>
    <w:rsid w:val="005539F6"/>
    <w:rsid w:val="00553FBB"/>
    <w:rsid w:val="005556BC"/>
    <w:rsid w:val="00555A6F"/>
    <w:rsid w:val="00555C29"/>
    <w:rsid w:val="00555CA6"/>
    <w:rsid w:val="00555CB9"/>
    <w:rsid w:val="00560A49"/>
    <w:rsid w:val="0056114C"/>
    <w:rsid w:val="0056156C"/>
    <w:rsid w:val="00563EEB"/>
    <w:rsid w:val="00563EF4"/>
    <w:rsid w:val="00564727"/>
    <w:rsid w:val="00564909"/>
    <w:rsid w:val="00565B6E"/>
    <w:rsid w:val="00566B64"/>
    <w:rsid w:val="005704D8"/>
    <w:rsid w:val="00570564"/>
    <w:rsid w:val="00570931"/>
    <w:rsid w:val="00570ECB"/>
    <w:rsid w:val="00572387"/>
    <w:rsid w:val="00572FF6"/>
    <w:rsid w:val="00573AF8"/>
    <w:rsid w:val="0057529E"/>
    <w:rsid w:val="005756CA"/>
    <w:rsid w:val="00576182"/>
    <w:rsid w:val="00576523"/>
    <w:rsid w:val="00576AE7"/>
    <w:rsid w:val="00576B19"/>
    <w:rsid w:val="0057730A"/>
    <w:rsid w:val="00577622"/>
    <w:rsid w:val="00580747"/>
    <w:rsid w:val="00580814"/>
    <w:rsid w:val="005812EA"/>
    <w:rsid w:val="0058171C"/>
    <w:rsid w:val="005818D7"/>
    <w:rsid w:val="00582CB5"/>
    <w:rsid w:val="00582EAE"/>
    <w:rsid w:val="00583801"/>
    <w:rsid w:val="00584159"/>
    <w:rsid w:val="005844A7"/>
    <w:rsid w:val="00584834"/>
    <w:rsid w:val="00585754"/>
    <w:rsid w:val="00585F57"/>
    <w:rsid w:val="00586DD4"/>
    <w:rsid w:val="00587887"/>
    <w:rsid w:val="005879E2"/>
    <w:rsid w:val="0059002E"/>
    <w:rsid w:val="005912C4"/>
    <w:rsid w:val="005919B3"/>
    <w:rsid w:val="00591C81"/>
    <w:rsid w:val="00592BB7"/>
    <w:rsid w:val="0059458C"/>
    <w:rsid w:val="00595117"/>
    <w:rsid w:val="005965ED"/>
    <w:rsid w:val="00596A3F"/>
    <w:rsid w:val="00596DF2"/>
    <w:rsid w:val="005A11DF"/>
    <w:rsid w:val="005A2F32"/>
    <w:rsid w:val="005A3061"/>
    <w:rsid w:val="005A3876"/>
    <w:rsid w:val="005A395B"/>
    <w:rsid w:val="005A3B05"/>
    <w:rsid w:val="005A5AC2"/>
    <w:rsid w:val="005A5B8A"/>
    <w:rsid w:val="005A6D64"/>
    <w:rsid w:val="005B0206"/>
    <w:rsid w:val="005B0AB7"/>
    <w:rsid w:val="005B0D55"/>
    <w:rsid w:val="005B1634"/>
    <w:rsid w:val="005B301D"/>
    <w:rsid w:val="005B4576"/>
    <w:rsid w:val="005B4D35"/>
    <w:rsid w:val="005B5025"/>
    <w:rsid w:val="005B50E2"/>
    <w:rsid w:val="005B60A7"/>
    <w:rsid w:val="005B742E"/>
    <w:rsid w:val="005B7BA3"/>
    <w:rsid w:val="005C1306"/>
    <w:rsid w:val="005C18D9"/>
    <w:rsid w:val="005C21F6"/>
    <w:rsid w:val="005C28B0"/>
    <w:rsid w:val="005C3231"/>
    <w:rsid w:val="005C33DD"/>
    <w:rsid w:val="005C3537"/>
    <w:rsid w:val="005C3D9F"/>
    <w:rsid w:val="005C4096"/>
    <w:rsid w:val="005C41C5"/>
    <w:rsid w:val="005C52AA"/>
    <w:rsid w:val="005C616D"/>
    <w:rsid w:val="005C736F"/>
    <w:rsid w:val="005C75F0"/>
    <w:rsid w:val="005C7D36"/>
    <w:rsid w:val="005D24D0"/>
    <w:rsid w:val="005D265B"/>
    <w:rsid w:val="005D332D"/>
    <w:rsid w:val="005D469D"/>
    <w:rsid w:val="005D538B"/>
    <w:rsid w:val="005D5920"/>
    <w:rsid w:val="005D5968"/>
    <w:rsid w:val="005D5C5E"/>
    <w:rsid w:val="005D6961"/>
    <w:rsid w:val="005D7060"/>
    <w:rsid w:val="005D7510"/>
    <w:rsid w:val="005D7790"/>
    <w:rsid w:val="005E01A8"/>
    <w:rsid w:val="005E1B1D"/>
    <w:rsid w:val="005E1CDA"/>
    <w:rsid w:val="005E1DBF"/>
    <w:rsid w:val="005E2C4D"/>
    <w:rsid w:val="005E47AB"/>
    <w:rsid w:val="005E6013"/>
    <w:rsid w:val="005E78DF"/>
    <w:rsid w:val="005E7E22"/>
    <w:rsid w:val="005F0D3A"/>
    <w:rsid w:val="005F0FD1"/>
    <w:rsid w:val="005F172A"/>
    <w:rsid w:val="005F1B31"/>
    <w:rsid w:val="005F26B4"/>
    <w:rsid w:val="005F2744"/>
    <w:rsid w:val="005F2E1C"/>
    <w:rsid w:val="005F312A"/>
    <w:rsid w:val="005F36F6"/>
    <w:rsid w:val="005F3C19"/>
    <w:rsid w:val="005F445F"/>
    <w:rsid w:val="005F548D"/>
    <w:rsid w:val="005F5CF7"/>
    <w:rsid w:val="005F5D80"/>
    <w:rsid w:val="005F6357"/>
    <w:rsid w:val="005F6847"/>
    <w:rsid w:val="005F6CF0"/>
    <w:rsid w:val="005F6EC1"/>
    <w:rsid w:val="005F71C3"/>
    <w:rsid w:val="005F74C4"/>
    <w:rsid w:val="00600EC7"/>
    <w:rsid w:val="006012D8"/>
    <w:rsid w:val="006018BF"/>
    <w:rsid w:val="00601D04"/>
    <w:rsid w:val="00601DBE"/>
    <w:rsid w:val="006020C6"/>
    <w:rsid w:val="00602907"/>
    <w:rsid w:val="00602D27"/>
    <w:rsid w:val="00602D2D"/>
    <w:rsid w:val="006032F4"/>
    <w:rsid w:val="00603FC4"/>
    <w:rsid w:val="00604C2E"/>
    <w:rsid w:val="00604FB2"/>
    <w:rsid w:val="00605AD6"/>
    <w:rsid w:val="00606306"/>
    <w:rsid w:val="0060663C"/>
    <w:rsid w:val="00606B06"/>
    <w:rsid w:val="00607AB9"/>
    <w:rsid w:val="006101F3"/>
    <w:rsid w:val="00611EB7"/>
    <w:rsid w:val="00612579"/>
    <w:rsid w:val="00612628"/>
    <w:rsid w:val="006129DA"/>
    <w:rsid w:val="00613116"/>
    <w:rsid w:val="006148FC"/>
    <w:rsid w:val="00614919"/>
    <w:rsid w:val="0061496A"/>
    <w:rsid w:val="00614EB5"/>
    <w:rsid w:val="006150F0"/>
    <w:rsid w:val="00616035"/>
    <w:rsid w:val="00616642"/>
    <w:rsid w:val="00617228"/>
    <w:rsid w:val="00620E34"/>
    <w:rsid w:val="00621032"/>
    <w:rsid w:val="00621286"/>
    <w:rsid w:val="006217A2"/>
    <w:rsid w:val="006218CA"/>
    <w:rsid w:val="00621D96"/>
    <w:rsid w:val="006226F4"/>
    <w:rsid w:val="006231AC"/>
    <w:rsid w:val="006232A5"/>
    <w:rsid w:val="00623FCC"/>
    <w:rsid w:val="0062468F"/>
    <w:rsid w:val="00626B71"/>
    <w:rsid w:val="00626C08"/>
    <w:rsid w:val="00630CA1"/>
    <w:rsid w:val="00632F34"/>
    <w:rsid w:val="00633EEC"/>
    <w:rsid w:val="00633F22"/>
    <w:rsid w:val="006340F1"/>
    <w:rsid w:val="0063490A"/>
    <w:rsid w:val="00635446"/>
    <w:rsid w:val="00635B68"/>
    <w:rsid w:val="00636045"/>
    <w:rsid w:val="00636108"/>
    <w:rsid w:val="00636D6B"/>
    <w:rsid w:val="00637A00"/>
    <w:rsid w:val="00637C28"/>
    <w:rsid w:val="00637D33"/>
    <w:rsid w:val="00637F92"/>
    <w:rsid w:val="00640E00"/>
    <w:rsid w:val="0064196B"/>
    <w:rsid w:val="00642307"/>
    <w:rsid w:val="0064314C"/>
    <w:rsid w:val="00643218"/>
    <w:rsid w:val="00643443"/>
    <w:rsid w:val="006439C1"/>
    <w:rsid w:val="00644AC0"/>
    <w:rsid w:val="00644EDC"/>
    <w:rsid w:val="0064533D"/>
    <w:rsid w:val="00645D78"/>
    <w:rsid w:val="00646289"/>
    <w:rsid w:val="00646423"/>
    <w:rsid w:val="00646DAC"/>
    <w:rsid w:val="00647219"/>
    <w:rsid w:val="00647E6A"/>
    <w:rsid w:val="0065113B"/>
    <w:rsid w:val="006512BA"/>
    <w:rsid w:val="00651B22"/>
    <w:rsid w:val="00651BBA"/>
    <w:rsid w:val="00652C2F"/>
    <w:rsid w:val="006539CE"/>
    <w:rsid w:val="00653DE9"/>
    <w:rsid w:val="00654089"/>
    <w:rsid w:val="00654B1A"/>
    <w:rsid w:val="00655D7A"/>
    <w:rsid w:val="00656AAA"/>
    <w:rsid w:val="0065750A"/>
    <w:rsid w:val="0065754D"/>
    <w:rsid w:val="006576CB"/>
    <w:rsid w:val="006600B8"/>
    <w:rsid w:val="00660179"/>
    <w:rsid w:val="006615AB"/>
    <w:rsid w:val="006615EE"/>
    <w:rsid w:val="00664498"/>
    <w:rsid w:val="006645A5"/>
    <w:rsid w:val="006652FE"/>
    <w:rsid w:val="0066648D"/>
    <w:rsid w:val="0067028F"/>
    <w:rsid w:val="006703AF"/>
    <w:rsid w:val="00670772"/>
    <w:rsid w:val="00670C4A"/>
    <w:rsid w:val="0067195E"/>
    <w:rsid w:val="006721A1"/>
    <w:rsid w:val="0067332D"/>
    <w:rsid w:val="0067391C"/>
    <w:rsid w:val="006739A2"/>
    <w:rsid w:val="00673D82"/>
    <w:rsid w:val="00674492"/>
    <w:rsid w:val="006756DF"/>
    <w:rsid w:val="00677CAC"/>
    <w:rsid w:val="0068024E"/>
    <w:rsid w:val="0068121F"/>
    <w:rsid w:val="00682B30"/>
    <w:rsid w:val="00683795"/>
    <w:rsid w:val="00683A00"/>
    <w:rsid w:val="0068411A"/>
    <w:rsid w:val="0068490B"/>
    <w:rsid w:val="00684B4A"/>
    <w:rsid w:val="00685D86"/>
    <w:rsid w:val="00685FD7"/>
    <w:rsid w:val="00686558"/>
    <w:rsid w:val="00686ACE"/>
    <w:rsid w:val="00687D9B"/>
    <w:rsid w:val="006903D5"/>
    <w:rsid w:val="00690457"/>
    <w:rsid w:val="00690B30"/>
    <w:rsid w:val="006924BC"/>
    <w:rsid w:val="006929B9"/>
    <w:rsid w:val="00692D21"/>
    <w:rsid w:val="00693C78"/>
    <w:rsid w:val="006943BC"/>
    <w:rsid w:val="006944F0"/>
    <w:rsid w:val="0069499A"/>
    <w:rsid w:val="00694D29"/>
    <w:rsid w:val="00695362"/>
    <w:rsid w:val="006953A7"/>
    <w:rsid w:val="006962CF"/>
    <w:rsid w:val="006A0281"/>
    <w:rsid w:val="006A0572"/>
    <w:rsid w:val="006A0D82"/>
    <w:rsid w:val="006A0E1E"/>
    <w:rsid w:val="006A20AE"/>
    <w:rsid w:val="006A2AD5"/>
    <w:rsid w:val="006A2B6E"/>
    <w:rsid w:val="006A3633"/>
    <w:rsid w:val="006A4462"/>
    <w:rsid w:val="006A4EA3"/>
    <w:rsid w:val="006A50EC"/>
    <w:rsid w:val="006A6B6D"/>
    <w:rsid w:val="006B0683"/>
    <w:rsid w:val="006B0749"/>
    <w:rsid w:val="006B0A8C"/>
    <w:rsid w:val="006B197A"/>
    <w:rsid w:val="006B2D81"/>
    <w:rsid w:val="006B32A0"/>
    <w:rsid w:val="006B3BB0"/>
    <w:rsid w:val="006B4B74"/>
    <w:rsid w:val="006B5A5F"/>
    <w:rsid w:val="006B6E89"/>
    <w:rsid w:val="006B7955"/>
    <w:rsid w:val="006C0C7C"/>
    <w:rsid w:val="006C135B"/>
    <w:rsid w:val="006C2417"/>
    <w:rsid w:val="006C26E9"/>
    <w:rsid w:val="006C2960"/>
    <w:rsid w:val="006C3CB7"/>
    <w:rsid w:val="006C45D0"/>
    <w:rsid w:val="006C4B00"/>
    <w:rsid w:val="006C66AA"/>
    <w:rsid w:val="006C7413"/>
    <w:rsid w:val="006C7A9E"/>
    <w:rsid w:val="006D004A"/>
    <w:rsid w:val="006D0E3A"/>
    <w:rsid w:val="006D0F92"/>
    <w:rsid w:val="006D32CF"/>
    <w:rsid w:val="006D347E"/>
    <w:rsid w:val="006D3B9E"/>
    <w:rsid w:val="006D3C0D"/>
    <w:rsid w:val="006D512C"/>
    <w:rsid w:val="006D5604"/>
    <w:rsid w:val="006D5F2A"/>
    <w:rsid w:val="006D6812"/>
    <w:rsid w:val="006D68DA"/>
    <w:rsid w:val="006D6F15"/>
    <w:rsid w:val="006D7E98"/>
    <w:rsid w:val="006E0AD7"/>
    <w:rsid w:val="006E0BB9"/>
    <w:rsid w:val="006E205A"/>
    <w:rsid w:val="006E29A4"/>
    <w:rsid w:val="006E3133"/>
    <w:rsid w:val="006E31F3"/>
    <w:rsid w:val="006E3EB2"/>
    <w:rsid w:val="006E4BAA"/>
    <w:rsid w:val="006E4D0D"/>
    <w:rsid w:val="006E5375"/>
    <w:rsid w:val="006E559D"/>
    <w:rsid w:val="006E5B36"/>
    <w:rsid w:val="006E62F3"/>
    <w:rsid w:val="006E6698"/>
    <w:rsid w:val="006E7352"/>
    <w:rsid w:val="006F0747"/>
    <w:rsid w:val="006F12E0"/>
    <w:rsid w:val="006F167A"/>
    <w:rsid w:val="006F1D2F"/>
    <w:rsid w:val="006F28DD"/>
    <w:rsid w:val="006F29BC"/>
    <w:rsid w:val="006F2D1F"/>
    <w:rsid w:val="006F316E"/>
    <w:rsid w:val="006F318E"/>
    <w:rsid w:val="006F3677"/>
    <w:rsid w:val="006F3A89"/>
    <w:rsid w:val="006F3E82"/>
    <w:rsid w:val="006F5F25"/>
    <w:rsid w:val="006F6A50"/>
    <w:rsid w:val="006F6D11"/>
    <w:rsid w:val="006F7DBF"/>
    <w:rsid w:val="007009AA"/>
    <w:rsid w:val="007020CB"/>
    <w:rsid w:val="00703A2B"/>
    <w:rsid w:val="00703F80"/>
    <w:rsid w:val="00704FF3"/>
    <w:rsid w:val="0070597E"/>
    <w:rsid w:val="007063A2"/>
    <w:rsid w:val="00706781"/>
    <w:rsid w:val="00706EB4"/>
    <w:rsid w:val="00707D14"/>
    <w:rsid w:val="007100FC"/>
    <w:rsid w:val="007104D0"/>
    <w:rsid w:val="00710C31"/>
    <w:rsid w:val="00711077"/>
    <w:rsid w:val="00712961"/>
    <w:rsid w:val="00713627"/>
    <w:rsid w:val="007138D0"/>
    <w:rsid w:val="00714F26"/>
    <w:rsid w:val="00715605"/>
    <w:rsid w:val="00716A75"/>
    <w:rsid w:val="007172F1"/>
    <w:rsid w:val="00720EBB"/>
    <w:rsid w:val="00721325"/>
    <w:rsid w:val="007222BF"/>
    <w:rsid w:val="0072253C"/>
    <w:rsid w:val="007226CF"/>
    <w:rsid w:val="0072275D"/>
    <w:rsid w:val="007229A9"/>
    <w:rsid w:val="00722E8E"/>
    <w:rsid w:val="00724A0A"/>
    <w:rsid w:val="00724E2F"/>
    <w:rsid w:val="00725365"/>
    <w:rsid w:val="00730E4E"/>
    <w:rsid w:val="00730E95"/>
    <w:rsid w:val="007310A5"/>
    <w:rsid w:val="007313F1"/>
    <w:rsid w:val="0073283B"/>
    <w:rsid w:val="00733E15"/>
    <w:rsid w:val="00734892"/>
    <w:rsid w:val="00735155"/>
    <w:rsid w:val="007365F0"/>
    <w:rsid w:val="00736A83"/>
    <w:rsid w:val="00736D97"/>
    <w:rsid w:val="007372FB"/>
    <w:rsid w:val="00737355"/>
    <w:rsid w:val="00740235"/>
    <w:rsid w:val="00740879"/>
    <w:rsid w:val="00743C2F"/>
    <w:rsid w:val="00743E40"/>
    <w:rsid w:val="00744345"/>
    <w:rsid w:val="0074466F"/>
    <w:rsid w:val="00745510"/>
    <w:rsid w:val="0074588F"/>
    <w:rsid w:val="007474C1"/>
    <w:rsid w:val="00747EFB"/>
    <w:rsid w:val="007504D6"/>
    <w:rsid w:val="00750A46"/>
    <w:rsid w:val="00750EA5"/>
    <w:rsid w:val="00751668"/>
    <w:rsid w:val="00751995"/>
    <w:rsid w:val="00752111"/>
    <w:rsid w:val="00752216"/>
    <w:rsid w:val="00752C58"/>
    <w:rsid w:val="00752F91"/>
    <w:rsid w:val="00753072"/>
    <w:rsid w:val="0075334C"/>
    <w:rsid w:val="0075457C"/>
    <w:rsid w:val="00754C55"/>
    <w:rsid w:val="00754F4D"/>
    <w:rsid w:val="00755643"/>
    <w:rsid w:val="00756672"/>
    <w:rsid w:val="0075754E"/>
    <w:rsid w:val="00760450"/>
    <w:rsid w:val="00760A1F"/>
    <w:rsid w:val="00760D26"/>
    <w:rsid w:val="00760E66"/>
    <w:rsid w:val="00761312"/>
    <w:rsid w:val="007616E5"/>
    <w:rsid w:val="007617A2"/>
    <w:rsid w:val="00761BFA"/>
    <w:rsid w:val="00761C74"/>
    <w:rsid w:val="00761CA9"/>
    <w:rsid w:val="00762D20"/>
    <w:rsid w:val="00762E2F"/>
    <w:rsid w:val="00764390"/>
    <w:rsid w:val="00765137"/>
    <w:rsid w:val="00765B41"/>
    <w:rsid w:val="0076613E"/>
    <w:rsid w:val="0076641F"/>
    <w:rsid w:val="00766761"/>
    <w:rsid w:val="007673E2"/>
    <w:rsid w:val="00767D4F"/>
    <w:rsid w:val="00767EC3"/>
    <w:rsid w:val="00770936"/>
    <w:rsid w:val="00771377"/>
    <w:rsid w:val="00771DAD"/>
    <w:rsid w:val="00773A0D"/>
    <w:rsid w:val="00774A16"/>
    <w:rsid w:val="00774B52"/>
    <w:rsid w:val="007759C0"/>
    <w:rsid w:val="00777335"/>
    <w:rsid w:val="0078035F"/>
    <w:rsid w:val="00780990"/>
    <w:rsid w:val="00780C13"/>
    <w:rsid w:val="00780CA4"/>
    <w:rsid w:val="00781B51"/>
    <w:rsid w:val="00781E57"/>
    <w:rsid w:val="00783165"/>
    <w:rsid w:val="00784954"/>
    <w:rsid w:val="00784DEF"/>
    <w:rsid w:val="00786139"/>
    <w:rsid w:val="007867BD"/>
    <w:rsid w:val="00786962"/>
    <w:rsid w:val="00786B9C"/>
    <w:rsid w:val="00786C08"/>
    <w:rsid w:val="00786D15"/>
    <w:rsid w:val="0079099C"/>
    <w:rsid w:val="0079101A"/>
    <w:rsid w:val="0079228C"/>
    <w:rsid w:val="00792C10"/>
    <w:rsid w:val="00793378"/>
    <w:rsid w:val="007959E4"/>
    <w:rsid w:val="007975EA"/>
    <w:rsid w:val="00797650"/>
    <w:rsid w:val="007A01CE"/>
    <w:rsid w:val="007A0B13"/>
    <w:rsid w:val="007A1294"/>
    <w:rsid w:val="007A1A6F"/>
    <w:rsid w:val="007A1E4F"/>
    <w:rsid w:val="007A2342"/>
    <w:rsid w:val="007A2385"/>
    <w:rsid w:val="007A24BF"/>
    <w:rsid w:val="007A278A"/>
    <w:rsid w:val="007A27C6"/>
    <w:rsid w:val="007A3195"/>
    <w:rsid w:val="007A3288"/>
    <w:rsid w:val="007A3E9F"/>
    <w:rsid w:val="007A4372"/>
    <w:rsid w:val="007A4861"/>
    <w:rsid w:val="007A5004"/>
    <w:rsid w:val="007A5805"/>
    <w:rsid w:val="007A58DB"/>
    <w:rsid w:val="007A5C3B"/>
    <w:rsid w:val="007A5E3C"/>
    <w:rsid w:val="007A6000"/>
    <w:rsid w:val="007A6FEE"/>
    <w:rsid w:val="007A724C"/>
    <w:rsid w:val="007A7B84"/>
    <w:rsid w:val="007A7BDC"/>
    <w:rsid w:val="007B04DC"/>
    <w:rsid w:val="007B0A46"/>
    <w:rsid w:val="007B1862"/>
    <w:rsid w:val="007B1A4C"/>
    <w:rsid w:val="007B28C3"/>
    <w:rsid w:val="007B5984"/>
    <w:rsid w:val="007B6024"/>
    <w:rsid w:val="007B62F6"/>
    <w:rsid w:val="007B6448"/>
    <w:rsid w:val="007B6A27"/>
    <w:rsid w:val="007B6A3F"/>
    <w:rsid w:val="007B6F38"/>
    <w:rsid w:val="007B7972"/>
    <w:rsid w:val="007B7DD8"/>
    <w:rsid w:val="007C0BB1"/>
    <w:rsid w:val="007C17D7"/>
    <w:rsid w:val="007C1DEA"/>
    <w:rsid w:val="007C2D0A"/>
    <w:rsid w:val="007C2F36"/>
    <w:rsid w:val="007C4483"/>
    <w:rsid w:val="007C53BA"/>
    <w:rsid w:val="007C5662"/>
    <w:rsid w:val="007C605A"/>
    <w:rsid w:val="007C605D"/>
    <w:rsid w:val="007C6A74"/>
    <w:rsid w:val="007C6EEC"/>
    <w:rsid w:val="007D0B77"/>
    <w:rsid w:val="007D0BD7"/>
    <w:rsid w:val="007D3834"/>
    <w:rsid w:val="007D53AE"/>
    <w:rsid w:val="007D5447"/>
    <w:rsid w:val="007D5901"/>
    <w:rsid w:val="007D590F"/>
    <w:rsid w:val="007D5DCC"/>
    <w:rsid w:val="007D5E51"/>
    <w:rsid w:val="007D5F0F"/>
    <w:rsid w:val="007D5F45"/>
    <w:rsid w:val="007D6495"/>
    <w:rsid w:val="007D68BF"/>
    <w:rsid w:val="007D75B7"/>
    <w:rsid w:val="007D7651"/>
    <w:rsid w:val="007E07ED"/>
    <w:rsid w:val="007E0969"/>
    <w:rsid w:val="007E0ED3"/>
    <w:rsid w:val="007E335F"/>
    <w:rsid w:val="007E3618"/>
    <w:rsid w:val="007E456E"/>
    <w:rsid w:val="007E5939"/>
    <w:rsid w:val="007E5A74"/>
    <w:rsid w:val="007E5CA5"/>
    <w:rsid w:val="007E65E0"/>
    <w:rsid w:val="007E6829"/>
    <w:rsid w:val="007E7969"/>
    <w:rsid w:val="007E7AF6"/>
    <w:rsid w:val="007F098B"/>
    <w:rsid w:val="007F0AE9"/>
    <w:rsid w:val="007F0DF8"/>
    <w:rsid w:val="007F10B2"/>
    <w:rsid w:val="007F13D9"/>
    <w:rsid w:val="007F1490"/>
    <w:rsid w:val="007F1681"/>
    <w:rsid w:val="007F22F0"/>
    <w:rsid w:val="007F247E"/>
    <w:rsid w:val="007F270C"/>
    <w:rsid w:val="007F2C39"/>
    <w:rsid w:val="007F3BA7"/>
    <w:rsid w:val="007F3E46"/>
    <w:rsid w:val="007F4C48"/>
    <w:rsid w:val="007F4D9F"/>
    <w:rsid w:val="007F54A2"/>
    <w:rsid w:val="007F58C8"/>
    <w:rsid w:val="007F5FE5"/>
    <w:rsid w:val="007F6230"/>
    <w:rsid w:val="007F6C83"/>
    <w:rsid w:val="007F6C8C"/>
    <w:rsid w:val="007F6E2C"/>
    <w:rsid w:val="007F77D0"/>
    <w:rsid w:val="00800CDC"/>
    <w:rsid w:val="00801F21"/>
    <w:rsid w:val="008027ED"/>
    <w:rsid w:val="00803767"/>
    <w:rsid w:val="008053BF"/>
    <w:rsid w:val="00805898"/>
    <w:rsid w:val="00805C16"/>
    <w:rsid w:val="00805C85"/>
    <w:rsid w:val="00806270"/>
    <w:rsid w:val="00806BF1"/>
    <w:rsid w:val="00807811"/>
    <w:rsid w:val="00810D74"/>
    <w:rsid w:val="0081158A"/>
    <w:rsid w:val="00811725"/>
    <w:rsid w:val="008118F1"/>
    <w:rsid w:val="00812CA2"/>
    <w:rsid w:val="008137FF"/>
    <w:rsid w:val="00813D15"/>
    <w:rsid w:val="008143AA"/>
    <w:rsid w:val="008145A9"/>
    <w:rsid w:val="00814DDD"/>
    <w:rsid w:val="008154C8"/>
    <w:rsid w:val="00817C54"/>
    <w:rsid w:val="0082049C"/>
    <w:rsid w:val="00821865"/>
    <w:rsid w:val="00821F75"/>
    <w:rsid w:val="00821FF7"/>
    <w:rsid w:val="00822379"/>
    <w:rsid w:val="00822B51"/>
    <w:rsid w:val="00822F45"/>
    <w:rsid w:val="00825003"/>
    <w:rsid w:val="00825025"/>
    <w:rsid w:val="00826EB2"/>
    <w:rsid w:val="00826FD7"/>
    <w:rsid w:val="00830027"/>
    <w:rsid w:val="008312D8"/>
    <w:rsid w:val="0083134C"/>
    <w:rsid w:val="00831EAE"/>
    <w:rsid w:val="00832197"/>
    <w:rsid w:val="008325C8"/>
    <w:rsid w:val="008325D8"/>
    <w:rsid w:val="00833A20"/>
    <w:rsid w:val="00833CBD"/>
    <w:rsid w:val="00834137"/>
    <w:rsid w:val="008347AB"/>
    <w:rsid w:val="008347AD"/>
    <w:rsid w:val="008348F5"/>
    <w:rsid w:val="00834FF3"/>
    <w:rsid w:val="0083595B"/>
    <w:rsid w:val="00836016"/>
    <w:rsid w:val="00836F29"/>
    <w:rsid w:val="00840B1F"/>
    <w:rsid w:val="008411CB"/>
    <w:rsid w:val="008411FA"/>
    <w:rsid w:val="008412DE"/>
    <w:rsid w:val="00843CCD"/>
    <w:rsid w:val="00844CCB"/>
    <w:rsid w:val="0084536D"/>
    <w:rsid w:val="00845D29"/>
    <w:rsid w:val="008462D1"/>
    <w:rsid w:val="0084640A"/>
    <w:rsid w:val="00847C84"/>
    <w:rsid w:val="0085084A"/>
    <w:rsid w:val="00850A4A"/>
    <w:rsid w:val="00850FB0"/>
    <w:rsid w:val="00850FFF"/>
    <w:rsid w:val="00851EDD"/>
    <w:rsid w:val="008530A7"/>
    <w:rsid w:val="008530E1"/>
    <w:rsid w:val="0085539F"/>
    <w:rsid w:val="00855EFA"/>
    <w:rsid w:val="00855FA6"/>
    <w:rsid w:val="00856028"/>
    <w:rsid w:val="008567C1"/>
    <w:rsid w:val="00857506"/>
    <w:rsid w:val="0085778E"/>
    <w:rsid w:val="00861378"/>
    <w:rsid w:val="0086198E"/>
    <w:rsid w:val="008626B3"/>
    <w:rsid w:val="008627EF"/>
    <w:rsid w:val="00862A6E"/>
    <w:rsid w:val="008636F9"/>
    <w:rsid w:val="00863C06"/>
    <w:rsid w:val="00863C31"/>
    <w:rsid w:val="00863D51"/>
    <w:rsid w:val="00865369"/>
    <w:rsid w:val="008655E9"/>
    <w:rsid w:val="008656ED"/>
    <w:rsid w:val="0086590D"/>
    <w:rsid w:val="00865C70"/>
    <w:rsid w:val="008667F7"/>
    <w:rsid w:val="008704F5"/>
    <w:rsid w:val="0087079A"/>
    <w:rsid w:val="00871060"/>
    <w:rsid w:val="008719BA"/>
    <w:rsid w:val="00871DFC"/>
    <w:rsid w:val="00872590"/>
    <w:rsid w:val="00872686"/>
    <w:rsid w:val="00873391"/>
    <w:rsid w:val="00873C9C"/>
    <w:rsid w:val="008744DB"/>
    <w:rsid w:val="008778D8"/>
    <w:rsid w:val="0088076B"/>
    <w:rsid w:val="0088126C"/>
    <w:rsid w:val="00881FC5"/>
    <w:rsid w:val="008827F0"/>
    <w:rsid w:val="0088283F"/>
    <w:rsid w:val="00882B38"/>
    <w:rsid w:val="008832E1"/>
    <w:rsid w:val="008843A3"/>
    <w:rsid w:val="00884B0C"/>
    <w:rsid w:val="00884E63"/>
    <w:rsid w:val="00885300"/>
    <w:rsid w:val="00886193"/>
    <w:rsid w:val="00886416"/>
    <w:rsid w:val="00890444"/>
    <w:rsid w:val="0089122B"/>
    <w:rsid w:val="00891595"/>
    <w:rsid w:val="0089180A"/>
    <w:rsid w:val="008919B2"/>
    <w:rsid w:val="00892B47"/>
    <w:rsid w:val="0089546F"/>
    <w:rsid w:val="00896761"/>
    <w:rsid w:val="0089730B"/>
    <w:rsid w:val="0089751F"/>
    <w:rsid w:val="00897D46"/>
    <w:rsid w:val="008A0A73"/>
    <w:rsid w:val="008A0D9E"/>
    <w:rsid w:val="008A1319"/>
    <w:rsid w:val="008A2234"/>
    <w:rsid w:val="008A2652"/>
    <w:rsid w:val="008A36FF"/>
    <w:rsid w:val="008A3F0B"/>
    <w:rsid w:val="008A40F4"/>
    <w:rsid w:val="008A4A9B"/>
    <w:rsid w:val="008A56D0"/>
    <w:rsid w:val="008A5A35"/>
    <w:rsid w:val="008A63E8"/>
    <w:rsid w:val="008A64CB"/>
    <w:rsid w:val="008A6E04"/>
    <w:rsid w:val="008A70D0"/>
    <w:rsid w:val="008A7F3F"/>
    <w:rsid w:val="008B0090"/>
    <w:rsid w:val="008B0495"/>
    <w:rsid w:val="008B0DFD"/>
    <w:rsid w:val="008B1309"/>
    <w:rsid w:val="008B1952"/>
    <w:rsid w:val="008B2007"/>
    <w:rsid w:val="008B20BD"/>
    <w:rsid w:val="008B4412"/>
    <w:rsid w:val="008B4AD8"/>
    <w:rsid w:val="008B4B2C"/>
    <w:rsid w:val="008B5E73"/>
    <w:rsid w:val="008B6D29"/>
    <w:rsid w:val="008C0326"/>
    <w:rsid w:val="008C0C60"/>
    <w:rsid w:val="008C0F5D"/>
    <w:rsid w:val="008C123A"/>
    <w:rsid w:val="008C1746"/>
    <w:rsid w:val="008C1CDD"/>
    <w:rsid w:val="008C2938"/>
    <w:rsid w:val="008C2A57"/>
    <w:rsid w:val="008C2CB3"/>
    <w:rsid w:val="008C380A"/>
    <w:rsid w:val="008C428F"/>
    <w:rsid w:val="008C45B3"/>
    <w:rsid w:val="008C4814"/>
    <w:rsid w:val="008C4BAE"/>
    <w:rsid w:val="008C541D"/>
    <w:rsid w:val="008C5BAB"/>
    <w:rsid w:val="008C5D5A"/>
    <w:rsid w:val="008C612C"/>
    <w:rsid w:val="008C6A19"/>
    <w:rsid w:val="008C7876"/>
    <w:rsid w:val="008C7A14"/>
    <w:rsid w:val="008C7FF8"/>
    <w:rsid w:val="008D11D6"/>
    <w:rsid w:val="008D1316"/>
    <w:rsid w:val="008D167F"/>
    <w:rsid w:val="008D1A49"/>
    <w:rsid w:val="008D223D"/>
    <w:rsid w:val="008D2833"/>
    <w:rsid w:val="008D4407"/>
    <w:rsid w:val="008D519A"/>
    <w:rsid w:val="008D556F"/>
    <w:rsid w:val="008D5E6C"/>
    <w:rsid w:val="008D6077"/>
    <w:rsid w:val="008D62F1"/>
    <w:rsid w:val="008D691E"/>
    <w:rsid w:val="008D6976"/>
    <w:rsid w:val="008D6D05"/>
    <w:rsid w:val="008E03BE"/>
    <w:rsid w:val="008E0E54"/>
    <w:rsid w:val="008E1299"/>
    <w:rsid w:val="008E2334"/>
    <w:rsid w:val="008E25B0"/>
    <w:rsid w:val="008E2638"/>
    <w:rsid w:val="008E266E"/>
    <w:rsid w:val="008E2871"/>
    <w:rsid w:val="008E40D8"/>
    <w:rsid w:val="008E5B3D"/>
    <w:rsid w:val="008E6154"/>
    <w:rsid w:val="008E6482"/>
    <w:rsid w:val="008E75B2"/>
    <w:rsid w:val="008E75C2"/>
    <w:rsid w:val="008E7668"/>
    <w:rsid w:val="008E76EC"/>
    <w:rsid w:val="008F0D59"/>
    <w:rsid w:val="008F0EB1"/>
    <w:rsid w:val="008F13AE"/>
    <w:rsid w:val="008F2C98"/>
    <w:rsid w:val="008F2E62"/>
    <w:rsid w:val="008F35B9"/>
    <w:rsid w:val="008F3B2D"/>
    <w:rsid w:val="008F5820"/>
    <w:rsid w:val="008F647C"/>
    <w:rsid w:val="008F6C57"/>
    <w:rsid w:val="008F7F32"/>
    <w:rsid w:val="00900646"/>
    <w:rsid w:val="009006A4"/>
    <w:rsid w:val="00900914"/>
    <w:rsid w:val="009009DF"/>
    <w:rsid w:val="00900C4C"/>
    <w:rsid w:val="00901294"/>
    <w:rsid w:val="009013E7"/>
    <w:rsid w:val="00901651"/>
    <w:rsid w:val="0090217F"/>
    <w:rsid w:val="00902692"/>
    <w:rsid w:val="00903432"/>
    <w:rsid w:val="009034F0"/>
    <w:rsid w:val="00903D40"/>
    <w:rsid w:val="00903E1F"/>
    <w:rsid w:val="009041DF"/>
    <w:rsid w:val="0090624C"/>
    <w:rsid w:val="00906610"/>
    <w:rsid w:val="00907146"/>
    <w:rsid w:val="00910135"/>
    <w:rsid w:val="00910487"/>
    <w:rsid w:val="009107CC"/>
    <w:rsid w:val="009109A2"/>
    <w:rsid w:val="00911202"/>
    <w:rsid w:val="009134CA"/>
    <w:rsid w:val="00913FE8"/>
    <w:rsid w:val="0091520D"/>
    <w:rsid w:val="0091543B"/>
    <w:rsid w:val="0091589B"/>
    <w:rsid w:val="00915E72"/>
    <w:rsid w:val="00916AF0"/>
    <w:rsid w:val="00916DFC"/>
    <w:rsid w:val="00917283"/>
    <w:rsid w:val="0092022D"/>
    <w:rsid w:val="009204CB"/>
    <w:rsid w:val="00921F94"/>
    <w:rsid w:val="00922B42"/>
    <w:rsid w:val="00922BAC"/>
    <w:rsid w:val="00924496"/>
    <w:rsid w:val="0092471F"/>
    <w:rsid w:val="00924724"/>
    <w:rsid w:val="00924C4D"/>
    <w:rsid w:val="009257A7"/>
    <w:rsid w:val="00925A27"/>
    <w:rsid w:val="00926054"/>
    <w:rsid w:val="00926126"/>
    <w:rsid w:val="00926A91"/>
    <w:rsid w:val="00926ABA"/>
    <w:rsid w:val="009276D7"/>
    <w:rsid w:val="0093095B"/>
    <w:rsid w:val="00930C75"/>
    <w:rsid w:val="00931332"/>
    <w:rsid w:val="009324D4"/>
    <w:rsid w:val="00932BB3"/>
    <w:rsid w:val="00933A70"/>
    <w:rsid w:val="00934DA3"/>
    <w:rsid w:val="00935071"/>
    <w:rsid w:val="009353B9"/>
    <w:rsid w:val="00936D70"/>
    <w:rsid w:val="00937269"/>
    <w:rsid w:val="009421A2"/>
    <w:rsid w:val="00942B1F"/>
    <w:rsid w:val="00945C0A"/>
    <w:rsid w:val="00945E66"/>
    <w:rsid w:val="009463F9"/>
    <w:rsid w:val="00947E21"/>
    <w:rsid w:val="00950234"/>
    <w:rsid w:val="00951BCF"/>
    <w:rsid w:val="00951C08"/>
    <w:rsid w:val="00951C21"/>
    <w:rsid w:val="00951E05"/>
    <w:rsid w:val="00953840"/>
    <w:rsid w:val="009540B4"/>
    <w:rsid w:val="00954421"/>
    <w:rsid w:val="009548BF"/>
    <w:rsid w:val="00954B8D"/>
    <w:rsid w:val="00960D50"/>
    <w:rsid w:val="009610D2"/>
    <w:rsid w:val="009624F6"/>
    <w:rsid w:val="00962B76"/>
    <w:rsid w:val="00962BF8"/>
    <w:rsid w:val="0096316D"/>
    <w:rsid w:val="00964FEC"/>
    <w:rsid w:val="00965091"/>
    <w:rsid w:val="0096571A"/>
    <w:rsid w:val="00965D10"/>
    <w:rsid w:val="0096680F"/>
    <w:rsid w:val="00966C0C"/>
    <w:rsid w:val="00967082"/>
    <w:rsid w:val="00967333"/>
    <w:rsid w:val="00967475"/>
    <w:rsid w:val="00967498"/>
    <w:rsid w:val="00967AA5"/>
    <w:rsid w:val="0097029B"/>
    <w:rsid w:val="009712AD"/>
    <w:rsid w:val="00971DB9"/>
    <w:rsid w:val="00972C9C"/>
    <w:rsid w:val="00973243"/>
    <w:rsid w:val="009733D6"/>
    <w:rsid w:val="009734DB"/>
    <w:rsid w:val="0097361C"/>
    <w:rsid w:val="00973842"/>
    <w:rsid w:val="00973C53"/>
    <w:rsid w:val="00973FDA"/>
    <w:rsid w:val="00974CE3"/>
    <w:rsid w:val="00975A63"/>
    <w:rsid w:val="00975E65"/>
    <w:rsid w:val="00976AD5"/>
    <w:rsid w:val="00980378"/>
    <w:rsid w:val="00980525"/>
    <w:rsid w:val="00980E15"/>
    <w:rsid w:val="00981427"/>
    <w:rsid w:val="00981792"/>
    <w:rsid w:val="00981CBB"/>
    <w:rsid w:val="00983AA5"/>
    <w:rsid w:val="00985071"/>
    <w:rsid w:val="00985277"/>
    <w:rsid w:val="009858F3"/>
    <w:rsid w:val="00985B07"/>
    <w:rsid w:val="00986635"/>
    <w:rsid w:val="009876AD"/>
    <w:rsid w:val="00987AF4"/>
    <w:rsid w:val="009904E5"/>
    <w:rsid w:val="009906B6"/>
    <w:rsid w:val="009925F2"/>
    <w:rsid w:val="00993BFF"/>
    <w:rsid w:val="0099451D"/>
    <w:rsid w:val="00994549"/>
    <w:rsid w:val="0099513C"/>
    <w:rsid w:val="00995B14"/>
    <w:rsid w:val="00995EB6"/>
    <w:rsid w:val="00996568"/>
    <w:rsid w:val="0099708C"/>
    <w:rsid w:val="009A00F8"/>
    <w:rsid w:val="009A227B"/>
    <w:rsid w:val="009A2A2A"/>
    <w:rsid w:val="009A309C"/>
    <w:rsid w:val="009A30F0"/>
    <w:rsid w:val="009A3355"/>
    <w:rsid w:val="009A3A8F"/>
    <w:rsid w:val="009A3BFC"/>
    <w:rsid w:val="009A3D6A"/>
    <w:rsid w:val="009A3F05"/>
    <w:rsid w:val="009A40AD"/>
    <w:rsid w:val="009A442B"/>
    <w:rsid w:val="009A56BA"/>
    <w:rsid w:val="009A56D8"/>
    <w:rsid w:val="009A6A4C"/>
    <w:rsid w:val="009A7131"/>
    <w:rsid w:val="009A7DF2"/>
    <w:rsid w:val="009B059F"/>
    <w:rsid w:val="009B05B6"/>
    <w:rsid w:val="009B1044"/>
    <w:rsid w:val="009B167B"/>
    <w:rsid w:val="009B182E"/>
    <w:rsid w:val="009B19C4"/>
    <w:rsid w:val="009B1CF8"/>
    <w:rsid w:val="009B2062"/>
    <w:rsid w:val="009B22B2"/>
    <w:rsid w:val="009B293E"/>
    <w:rsid w:val="009B2BFB"/>
    <w:rsid w:val="009B386D"/>
    <w:rsid w:val="009B4320"/>
    <w:rsid w:val="009B47EA"/>
    <w:rsid w:val="009B5056"/>
    <w:rsid w:val="009B5BD8"/>
    <w:rsid w:val="009B6644"/>
    <w:rsid w:val="009B6839"/>
    <w:rsid w:val="009B6B86"/>
    <w:rsid w:val="009B6BA6"/>
    <w:rsid w:val="009C03E5"/>
    <w:rsid w:val="009C0FE9"/>
    <w:rsid w:val="009C1530"/>
    <w:rsid w:val="009C1D53"/>
    <w:rsid w:val="009C2071"/>
    <w:rsid w:val="009C24EB"/>
    <w:rsid w:val="009C2872"/>
    <w:rsid w:val="009C2D03"/>
    <w:rsid w:val="009C2EF4"/>
    <w:rsid w:val="009C35A3"/>
    <w:rsid w:val="009C3A96"/>
    <w:rsid w:val="009C3D22"/>
    <w:rsid w:val="009C4CE5"/>
    <w:rsid w:val="009C4DEC"/>
    <w:rsid w:val="009C527D"/>
    <w:rsid w:val="009C5579"/>
    <w:rsid w:val="009C5617"/>
    <w:rsid w:val="009C6DB5"/>
    <w:rsid w:val="009C6FDD"/>
    <w:rsid w:val="009C70C2"/>
    <w:rsid w:val="009C746F"/>
    <w:rsid w:val="009C7850"/>
    <w:rsid w:val="009C7AC3"/>
    <w:rsid w:val="009D0661"/>
    <w:rsid w:val="009D11FE"/>
    <w:rsid w:val="009D19AC"/>
    <w:rsid w:val="009D1FE6"/>
    <w:rsid w:val="009D3175"/>
    <w:rsid w:val="009D3C0C"/>
    <w:rsid w:val="009D3C72"/>
    <w:rsid w:val="009D4750"/>
    <w:rsid w:val="009D4FA2"/>
    <w:rsid w:val="009D5267"/>
    <w:rsid w:val="009D5815"/>
    <w:rsid w:val="009D6D65"/>
    <w:rsid w:val="009D70DE"/>
    <w:rsid w:val="009D7B6E"/>
    <w:rsid w:val="009E0A6F"/>
    <w:rsid w:val="009E0DBC"/>
    <w:rsid w:val="009E1311"/>
    <w:rsid w:val="009E2385"/>
    <w:rsid w:val="009E2492"/>
    <w:rsid w:val="009E25C8"/>
    <w:rsid w:val="009E30AF"/>
    <w:rsid w:val="009E478A"/>
    <w:rsid w:val="009E5881"/>
    <w:rsid w:val="009E62D1"/>
    <w:rsid w:val="009E79D8"/>
    <w:rsid w:val="009F182C"/>
    <w:rsid w:val="009F1DBF"/>
    <w:rsid w:val="009F1FEA"/>
    <w:rsid w:val="009F2120"/>
    <w:rsid w:val="009F28F7"/>
    <w:rsid w:val="009F4D27"/>
    <w:rsid w:val="009F5BA0"/>
    <w:rsid w:val="009F688E"/>
    <w:rsid w:val="009F7BD2"/>
    <w:rsid w:val="00A00F43"/>
    <w:rsid w:val="00A01514"/>
    <w:rsid w:val="00A02F9C"/>
    <w:rsid w:val="00A0371C"/>
    <w:rsid w:val="00A04822"/>
    <w:rsid w:val="00A04914"/>
    <w:rsid w:val="00A06776"/>
    <w:rsid w:val="00A07502"/>
    <w:rsid w:val="00A10375"/>
    <w:rsid w:val="00A1041A"/>
    <w:rsid w:val="00A107E8"/>
    <w:rsid w:val="00A12299"/>
    <w:rsid w:val="00A12E90"/>
    <w:rsid w:val="00A13BB0"/>
    <w:rsid w:val="00A13EA2"/>
    <w:rsid w:val="00A13F34"/>
    <w:rsid w:val="00A14469"/>
    <w:rsid w:val="00A14594"/>
    <w:rsid w:val="00A158FA"/>
    <w:rsid w:val="00A15FC3"/>
    <w:rsid w:val="00A161A6"/>
    <w:rsid w:val="00A172E8"/>
    <w:rsid w:val="00A203C3"/>
    <w:rsid w:val="00A203D3"/>
    <w:rsid w:val="00A20FA7"/>
    <w:rsid w:val="00A23A00"/>
    <w:rsid w:val="00A23BA8"/>
    <w:rsid w:val="00A240CE"/>
    <w:rsid w:val="00A24DB0"/>
    <w:rsid w:val="00A25A19"/>
    <w:rsid w:val="00A27EDC"/>
    <w:rsid w:val="00A30309"/>
    <w:rsid w:val="00A3097B"/>
    <w:rsid w:val="00A30EA8"/>
    <w:rsid w:val="00A339D0"/>
    <w:rsid w:val="00A33E94"/>
    <w:rsid w:val="00A357C7"/>
    <w:rsid w:val="00A366DC"/>
    <w:rsid w:val="00A37E40"/>
    <w:rsid w:val="00A402D7"/>
    <w:rsid w:val="00A40A99"/>
    <w:rsid w:val="00A41205"/>
    <w:rsid w:val="00A41278"/>
    <w:rsid w:val="00A4194F"/>
    <w:rsid w:val="00A42D20"/>
    <w:rsid w:val="00A43F77"/>
    <w:rsid w:val="00A445B9"/>
    <w:rsid w:val="00A449C4"/>
    <w:rsid w:val="00A4546C"/>
    <w:rsid w:val="00A457AD"/>
    <w:rsid w:val="00A45BEF"/>
    <w:rsid w:val="00A46F34"/>
    <w:rsid w:val="00A4736D"/>
    <w:rsid w:val="00A4784B"/>
    <w:rsid w:val="00A50BAF"/>
    <w:rsid w:val="00A50F00"/>
    <w:rsid w:val="00A50F15"/>
    <w:rsid w:val="00A516F4"/>
    <w:rsid w:val="00A51A73"/>
    <w:rsid w:val="00A51D8A"/>
    <w:rsid w:val="00A524E7"/>
    <w:rsid w:val="00A5280C"/>
    <w:rsid w:val="00A52E02"/>
    <w:rsid w:val="00A52E42"/>
    <w:rsid w:val="00A52FE1"/>
    <w:rsid w:val="00A53219"/>
    <w:rsid w:val="00A532D1"/>
    <w:rsid w:val="00A533FD"/>
    <w:rsid w:val="00A556C3"/>
    <w:rsid w:val="00A55CE8"/>
    <w:rsid w:val="00A57B5A"/>
    <w:rsid w:val="00A57BD6"/>
    <w:rsid w:val="00A60082"/>
    <w:rsid w:val="00A602B8"/>
    <w:rsid w:val="00A60821"/>
    <w:rsid w:val="00A61458"/>
    <w:rsid w:val="00A61CD7"/>
    <w:rsid w:val="00A625ED"/>
    <w:rsid w:val="00A632B4"/>
    <w:rsid w:val="00A63461"/>
    <w:rsid w:val="00A63A06"/>
    <w:rsid w:val="00A63BE4"/>
    <w:rsid w:val="00A63EC4"/>
    <w:rsid w:val="00A64DC9"/>
    <w:rsid w:val="00A669E7"/>
    <w:rsid w:val="00A67913"/>
    <w:rsid w:val="00A67B0E"/>
    <w:rsid w:val="00A70946"/>
    <w:rsid w:val="00A72A88"/>
    <w:rsid w:val="00A73ADE"/>
    <w:rsid w:val="00A742A2"/>
    <w:rsid w:val="00A74844"/>
    <w:rsid w:val="00A74BF8"/>
    <w:rsid w:val="00A74CEE"/>
    <w:rsid w:val="00A75B1A"/>
    <w:rsid w:val="00A769A1"/>
    <w:rsid w:val="00A771F4"/>
    <w:rsid w:val="00A77958"/>
    <w:rsid w:val="00A77FCD"/>
    <w:rsid w:val="00A77FE6"/>
    <w:rsid w:val="00A82712"/>
    <w:rsid w:val="00A838B0"/>
    <w:rsid w:val="00A83FB7"/>
    <w:rsid w:val="00A84369"/>
    <w:rsid w:val="00A85A43"/>
    <w:rsid w:val="00A8695B"/>
    <w:rsid w:val="00A87279"/>
    <w:rsid w:val="00A87BE1"/>
    <w:rsid w:val="00A9016D"/>
    <w:rsid w:val="00A91218"/>
    <w:rsid w:val="00A91C8B"/>
    <w:rsid w:val="00A92FB1"/>
    <w:rsid w:val="00A93D97"/>
    <w:rsid w:val="00A95156"/>
    <w:rsid w:val="00A951D3"/>
    <w:rsid w:val="00A95F8B"/>
    <w:rsid w:val="00A96606"/>
    <w:rsid w:val="00A96B25"/>
    <w:rsid w:val="00A97128"/>
    <w:rsid w:val="00AA03AD"/>
    <w:rsid w:val="00AA0E53"/>
    <w:rsid w:val="00AA0F3E"/>
    <w:rsid w:val="00AA12D2"/>
    <w:rsid w:val="00AA1479"/>
    <w:rsid w:val="00AA26EE"/>
    <w:rsid w:val="00AA27A7"/>
    <w:rsid w:val="00AA425A"/>
    <w:rsid w:val="00AA4604"/>
    <w:rsid w:val="00AA4963"/>
    <w:rsid w:val="00AA519D"/>
    <w:rsid w:val="00AA63A8"/>
    <w:rsid w:val="00AA69EB"/>
    <w:rsid w:val="00AA750E"/>
    <w:rsid w:val="00AA7791"/>
    <w:rsid w:val="00AA797F"/>
    <w:rsid w:val="00AA7B19"/>
    <w:rsid w:val="00AB069F"/>
    <w:rsid w:val="00AB30E2"/>
    <w:rsid w:val="00AB4603"/>
    <w:rsid w:val="00AB4749"/>
    <w:rsid w:val="00AB5A95"/>
    <w:rsid w:val="00AB65DA"/>
    <w:rsid w:val="00AB7C63"/>
    <w:rsid w:val="00AB7E8F"/>
    <w:rsid w:val="00AC07A4"/>
    <w:rsid w:val="00AC196A"/>
    <w:rsid w:val="00AC3D23"/>
    <w:rsid w:val="00AC3E49"/>
    <w:rsid w:val="00AC45A4"/>
    <w:rsid w:val="00AC45B5"/>
    <w:rsid w:val="00AC496A"/>
    <w:rsid w:val="00AC675B"/>
    <w:rsid w:val="00AC72B0"/>
    <w:rsid w:val="00AD01B3"/>
    <w:rsid w:val="00AD14B4"/>
    <w:rsid w:val="00AD1830"/>
    <w:rsid w:val="00AD28CD"/>
    <w:rsid w:val="00AD2D1D"/>
    <w:rsid w:val="00AD3490"/>
    <w:rsid w:val="00AD376F"/>
    <w:rsid w:val="00AD3962"/>
    <w:rsid w:val="00AD51BF"/>
    <w:rsid w:val="00AD6108"/>
    <w:rsid w:val="00AD6253"/>
    <w:rsid w:val="00AE0108"/>
    <w:rsid w:val="00AE09C9"/>
    <w:rsid w:val="00AE0DFB"/>
    <w:rsid w:val="00AE221B"/>
    <w:rsid w:val="00AE22BF"/>
    <w:rsid w:val="00AE28D5"/>
    <w:rsid w:val="00AE34A2"/>
    <w:rsid w:val="00AE3A05"/>
    <w:rsid w:val="00AE3B5C"/>
    <w:rsid w:val="00AE5179"/>
    <w:rsid w:val="00AE5468"/>
    <w:rsid w:val="00AE59D3"/>
    <w:rsid w:val="00AE5AE7"/>
    <w:rsid w:val="00AE6B4B"/>
    <w:rsid w:val="00AE6D59"/>
    <w:rsid w:val="00AE7F74"/>
    <w:rsid w:val="00AF0461"/>
    <w:rsid w:val="00AF19BE"/>
    <w:rsid w:val="00AF1A3A"/>
    <w:rsid w:val="00AF1AC5"/>
    <w:rsid w:val="00AF1F4A"/>
    <w:rsid w:val="00AF3012"/>
    <w:rsid w:val="00AF39B9"/>
    <w:rsid w:val="00AF3AD2"/>
    <w:rsid w:val="00AF45A6"/>
    <w:rsid w:val="00AF4E18"/>
    <w:rsid w:val="00AF65EF"/>
    <w:rsid w:val="00AF6882"/>
    <w:rsid w:val="00AF6C72"/>
    <w:rsid w:val="00AF7262"/>
    <w:rsid w:val="00AF7E4C"/>
    <w:rsid w:val="00B014C0"/>
    <w:rsid w:val="00B026E6"/>
    <w:rsid w:val="00B02851"/>
    <w:rsid w:val="00B0334B"/>
    <w:rsid w:val="00B038FA"/>
    <w:rsid w:val="00B03B0F"/>
    <w:rsid w:val="00B041D9"/>
    <w:rsid w:val="00B04393"/>
    <w:rsid w:val="00B04FC2"/>
    <w:rsid w:val="00B06108"/>
    <w:rsid w:val="00B06386"/>
    <w:rsid w:val="00B07618"/>
    <w:rsid w:val="00B07958"/>
    <w:rsid w:val="00B07D37"/>
    <w:rsid w:val="00B100C1"/>
    <w:rsid w:val="00B10CE5"/>
    <w:rsid w:val="00B11596"/>
    <w:rsid w:val="00B11AF2"/>
    <w:rsid w:val="00B13C8A"/>
    <w:rsid w:val="00B14AB6"/>
    <w:rsid w:val="00B14CDF"/>
    <w:rsid w:val="00B14E7C"/>
    <w:rsid w:val="00B1592D"/>
    <w:rsid w:val="00B15F95"/>
    <w:rsid w:val="00B16C48"/>
    <w:rsid w:val="00B172F2"/>
    <w:rsid w:val="00B17EFB"/>
    <w:rsid w:val="00B204C8"/>
    <w:rsid w:val="00B20591"/>
    <w:rsid w:val="00B2202E"/>
    <w:rsid w:val="00B229A9"/>
    <w:rsid w:val="00B23AEA"/>
    <w:rsid w:val="00B23BC7"/>
    <w:rsid w:val="00B23BF8"/>
    <w:rsid w:val="00B244D7"/>
    <w:rsid w:val="00B24530"/>
    <w:rsid w:val="00B24AFC"/>
    <w:rsid w:val="00B24BED"/>
    <w:rsid w:val="00B254C8"/>
    <w:rsid w:val="00B2621A"/>
    <w:rsid w:val="00B27264"/>
    <w:rsid w:val="00B27954"/>
    <w:rsid w:val="00B27AE5"/>
    <w:rsid w:val="00B27B98"/>
    <w:rsid w:val="00B3009D"/>
    <w:rsid w:val="00B30238"/>
    <w:rsid w:val="00B31332"/>
    <w:rsid w:val="00B3179B"/>
    <w:rsid w:val="00B32602"/>
    <w:rsid w:val="00B33EBF"/>
    <w:rsid w:val="00B33F30"/>
    <w:rsid w:val="00B356F5"/>
    <w:rsid w:val="00B35985"/>
    <w:rsid w:val="00B35A88"/>
    <w:rsid w:val="00B35AAF"/>
    <w:rsid w:val="00B35B9A"/>
    <w:rsid w:val="00B36681"/>
    <w:rsid w:val="00B37B89"/>
    <w:rsid w:val="00B37E40"/>
    <w:rsid w:val="00B40ECA"/>
    <w:rsid w:val="00B42F2B"/>
    <w:rsid w:val="00B4300B"/>
    <w:rsid w:val="00B432C8"/>
    <w:rsid w:val="00B43CA3"/>
    <w:rsid w:val="00B43D36"/>
    <w:rsid w:val="00B44006"/>
    <w:rsid w:val="00B443A9"/>
    <w:rsid w:val="00B443E4"/>
    <w:rsid w:val="00B44AEE"/>
    <w:rsid w:val="00B45917"/>
    <w:rsid w:val="00B478A9"/>
    <w:rsid w:val="00B5026A"/>
    <w:rsid w:val="00B51064"/>
    <w:rsid w:val="00B5132D"/>
    <w:rsid w:val="00B51E92"/>
    <w:rsid w:val="00B51EC7"/>
    <w:rsid w:val="00B51ECC"/>
    <w:rsid w:val="00B52F02"/>
    <w:rsid w:val="00B5344A"/>
    <w:rsid w:val="00B5354F"/>
    <w:rsid w:val="00B53AF5"/>
    <w:rsid w:val="00B540DC"/>
    <w:rsid w:val="00B547A1"/>
    <w:rsid w:val="00B54F9E"/>
    <w:rsid w:val="00B5525C"/>
    <w:rsid w:val="00B553A5"/>
    <w:rsid w:val="00B5558B"/>
    <w:rsid w:val="00B56268"/>
    <w:rsid w:val="00B574F5"/>
    <w:rsid w:val="00B605CC"/>
    <w:rsid w:val="00B6071E"/>
    <w:rsid w:val="00B60AD5"/>
    <w:rsid w:val="00B61D7E"/>
    <w:rsid w:val="00B61EC9"/>
    <w:rsid w:val="00B621B2"/>
    <w:rsid w:val="00B62C21"/>
    <w:rsid w:val="00B6403C"/>
    <w:rsid w:val="00B64F8C"/>
    <w:rsid w:val="00B652FA"/>
    <w:rsid w:val="00B65DE0"/>
    <w:rsid w:val="00B668B9"/>
    <w:rsid w:val="00B67B40"/>
    <w:rsid w:val="00B7029A"/>
    <w:rsid w:val="00B703EA"/>
    <w:rsid w:val="00B71971"/>
    <w:rsid w:val="00B71C58"/>
    <w:rsid w:val="00B725DC"/>
    <w:rsid w:val="00B725F0"/>
    <w:rsid w:val="00B72B2C"/>
    <w:rsid w:val="00B72C92"/>
    <w:rsid w:val="00B7360B"/>
    <w:rsid w:val="00B739B1"/>
    <w:rsid w:val="00B73F32"/>
    <w:rsid w:val="00B742A0"/>
    <w:rsid w:val="00B743D1"/>
    <w:rsid w:val="00B74CE1"/>
    <w:rsid w:val="00B756A2"/>
    <w:rsid w:val="00B75BB7"/>
    <w:rsid w:val="00B80942"/>
    <w:rsid w:val="00B81376"/>
    <w:rsid w:val="00B81452"/>
    <w:rsid w:val="00B82087"/>
    <w:rsid w:val="00B82BFC"/>
    <w:rsid w:val="00B83856"/>
    <w:rsid w:val="00B84123"/>
    <w:rsid w:val="00B84BF0"/>
    <w:rsid w:val="00B84CAE"/>
    <w:rsid w:val="00B850BE"/>
    <w:rsid w:val="00B85656"/>
    <w:rsid w:val="00B86186"/>
    <w:rsid w:val="00B86A41"/>
    <w:rsid w:val="00B8748A"/>
    <w:rsid w:val="00B8751F"/>
    <w:rsid w:val="00B90CBF"/>
    <w:rsid w:val="00B90F0D"/>
    <w:rsid w:val="00B9168C"/>
    <w:rsid w:val="00B91752"/>
    <w:rsid w:val="00B92B9B"/>
    <w:rsid w:val="00B92F30"/>
    <w:rsid w:val="00B94518"/>
    <w:rsid w:val="00B94D50"/>
    <w:rsid w:val="00B94DA3"/>
    <w:rsid w:val="00B954FD"/>
    <w:rsid w:val="00B96624"/>
    <w:rsid w:val="00B966BF"/>
    <w:rsid w:val="00B967B0"/>
    <w:rsid w:val="00B96B21"/>
    <w:rsid w:val="00B96EEA"/>
    <w:rsid w:val="00B97FFD"/>
    <w:rsid w:val="00BA04EF"/>
    <w:rsid w:val="00BA063D"/>
    <w:rsid w:val="00BA06AD"/>
    <w:rsid w:val="00BA0CDE"/>
    <w:rsid w:val="00BA1077"/>
    <w:rsid w:val="00BA1435"/>
    <w:rsid w:val="00BA1A0F"/>
    <w:rsid w:val="00BA2716"/>
    <w:rsid w:val="00BA2A84"/>
    <w:rsid w:val="00BA36F5"/>
    <w:rsid w:val="00BA3B1F"/>
    <w:rsid w:val="00BA3DAF"/>
    <w:rsid w:val="00BA3E26"/>
    <w:rsid w:val="00BA43DE"/>
    <w:rsid w:val="00BA547C"/>
    <w:rsid w:val="00BA5798"/>
    <w:rsid w:val="00BA59B0"/>
    <w:rsid w:val="00BA5C0F"/>
    <w:rsid w:val="00BA6596"/>
    <w:rsid w:val="00BA6B01"/>
    <w:rsid w:val="00BA6DEB"/>
    <w:rsid w:val="00BA7A1D"/>
    <w:rsid w:val="00BA7E15"/>
    <w:rsid w:val="00BB02C1"/>
    <w:rsid w:val="00BB084E"/>
    <w:rsid w:val="00BB09D0"/>
    <w:rsid w:val="00BB2D58"/>
    <w:rsid w:val="00BB383C"/>
    <w:rsid w:val="00BB395D"/>
    <w:rsid w:val="00BB3C26"/>
    <w:rsid w:val="00BB468F"/>
    <w:rsid w:val="00BB4707"/>
    <w:rsid w:val="00BB4E3C"/>
    <w:rsid w:val="00BB5E17"/>
    <w:rsid w:val="00BC089C"/>
    <w:rsid w:val="00BC0B1B"/>
    <w:rsid w:val="00BC1404"/>
    <w:rsid w:val="00BC154D"/>
    <w:rsid w:val="00BC22B3"/>
    <w:rsid w:val="00BC2DAC"/>
    <w:rsid w:val="00BC32EE"/>
    <w:rsid w:val="00BC44DB"/>
    <w:rsid w:val="00BC5151"/>
    <w:rsid w:val="00BC5C98"/>
    <w:rsid w:val="00BC5FF1"/>
    <w:rsid w:val="00BC6C80"/>
    <w:rsid w:val="00BD20BB"/>
    <w:rsid w:val="00BD23DC"/>
    <w:rsid w:val="00BD2B2D"/>
    <w:rsid w:val="00BD2E33"/>
    <w:rsid w:val="00BD36C6"/>
    <w:rsid w:val="00BD42BE"/>
    <w:rsid w:val="00BD48C3"/>
    <w:rsid w:val="00BD4B77"/>
    <w:rsid w:val="00BD5BD7"/>
    <w:rsid w:val="00BD6FA5"/>
    <w:rsid w:val="00BE20B0"/>
    <w:rsid w:val="00BE3154"/>
    <w:rsid w:val="00BE416F"/>
    <w:rsid w:val="00BE4624"/>
    <w:rsid w:val="00BE4DB4"/>
    <w:rsid w:val="00BE5FD5"/>
    <w:rsid w:val="00BE6161"/>
    <w:rsid w:val="00BE6C42"/>
    <w:rsid w:val="00BE730A"/>
    <w:rsid w:val="00BE7600"/>
    <w:rsid w:val="00BE7645"/>
    <w:rsid w:val="00BE7669"/>
    <w:rsid w:val="00BE770E"/>
    <w:rsid w:val="00BF0A59"/>
    <w:rsid w:val="00BF0DC8"/>
    <w:rsid w:val="00BF1D5F"/>
    <w:rsid w:val="00BF2E29"/>
    <w:rsid w:val="00BF2F00"/>
    <w:rsid w:val="00BF4E10"/>
    <w:rsid w:val="00BF6594"/>
    <w:rsid w:val="00BF6BF0"/>
    <w:rsid w:val="00BF6CB0"/>
    <w:rsid w:val="00BF6DCE"/>
    <w:rsid w:val="00BF7C9A"/>
    <w:rsid w:val="00C012DA"/>
    <w:rsid w:val="00C01764"/>
    <w:rsid w:val="00C0225B"/>
    <w:rsid w:val="00C02CA4"/>
    <w:rsid w:val="00C03072"/>
    <w:rsid w:val="00C03205"/>
    <w:rsid w:val="00C03B5C"/>
    <w:rsid w:val="00C040EB"/>
    <w:rsid w:val="00C06577"/>
    <w:rsid w:val="00C07364"/>
    <w:rsid w:val="00C07844"/>
    <w:rsid w:val="00C07881"/>
    <w:rsid w:val="00C10428"/>
    <w:rsid w:val="00C10EBA"/>
    <w:rsid w:val="00C11234"/>
    <w:rsid w:val="00C120A8"/>
    <w:rsid w:val="00C133E6"/>
    <w:rsid w:val="00C14380"/>
    <w:rsid w:val="00C1456A"/>
    <w:rsid w:val="00C15885"/>
    <w:rsid w:val="00C168AE"/>
    <w:rsid w:val="00C16C8F"/>
    <w:rsid w:val="00C170CE"/>
    <w:rsid w:val="00C17652"/>
    <w:rsid w:val="00C17C7E"/>
    <w:rsid w:val="00C20B6F"/>
    <w:rsid w:val="00C20BB3"/>
    <w:rsid w:val="00C21CFF"/>
    <w:rsid w:val="00C23642"/>
    <w:rsid w:val="00C2366C"/>
    <w:rsid w:val="00C23D9E"/>
    <w:rsid w:val="00C24B33"/>
    <w:rsid w:val="00C26E56"/>
    <w:rsid w:val="00C2711F"/>
    <w:rsid w:val="00C2742C"/>
    <w:rsid w:val="00C27BB1"/>
    <w:rsid w:val="00C3031A"/>
    <w:rsid w:val="00C30446"/>
    <w:rsid w:val="00C30984"/>
    <w:rsid w:val="00C31AC6"/>
    <w:rsid w:val="00C31C01"/>
    <w:rsid w:val="00C3246F"/>
    <w:rsid w:val="00C324CE"/>
    <w:rsid w:val="00C32D1A"/>
    <w:rsid w:val="00C33B27"/>
    <w:rsid w:val="00C341B9"/>
    <w:rsid w:val="00C34908"/>
    <w:rsid w:val="00C35DC6"/>
    <w:rsid w:val="00C36B76"/>
    <w:rsid w:val="00C36CBD"/>
    <w:rsid w:val="00C3700D"/>
    <w:rsid w:val="00C41146"/>
    <w:rsid w:val="00C42A15"/>
    <w:rsid w:val="00C4355E"/>
    <w:rsid w:val="00C43802"/>
    <w:rsid w:val="00C45507"/>
    <w:rsid w:val="00C4667E"/>
    <w:rsid w:val="00C46913"/>
    <w:rsid w:val="00C471D3"/>
    <w:rsid w:val="00C4763B"/>
    <w:rsid w:val="00C4769E"/>
    <w:rsid w:val="00C4773C"/>
    <w:rsid w:val="00C47AE4"/>
    <w:rsid w:val="00C50DE8"/>
    <w:rsid w:val="00C50E48"/>
    <w:rsid w:val="00C51164"/>
    <w:rsid w:val="00C52B15"/>
    <w:rsid w:val="00C54107"/>
    <w:rsid w:val="00C5485C"/>
    <w:rsid w:val="00C54930"/>
    <w:rsid w:val="00C552AA"/>
    <w:rsid w:val="00C55407"/>
    <w:rsid w:val="00C55646"/>
    <w:rsid w:val="00C56758"/>
    <w:rsid w:val="00C56989"/>
    <w:rsid w:val="00C615D5"/>
    <w:rsid w:val="00C62558"/>
    <w:rsid w:val="00C62FD1"/>
    <w:rsid w:val="00C64A0E"/>
    <w:rsid w:val="00C65A56"/>
    <w:rsid w:val="00C70BCB"/>
    <w:rsid w:val="00C71E38"/>
    <w:rsid w:val="00C72B4E"/>
    <w:rsid w:val="00C740E2"/>
    <w:rsid w:val="00C7480A"/>
    <w:rsid w:val="00C74EE1"/>
    <w:rsid w:val="00C7509C"/>
    <w:rsid w:val="00C75BA5"/>
    <w:rsid w:val="00C76015"/>
    <w:rsid w:val="00C76E36"/>
    <w:rsid w:val="00C76ED4"/>
    <w:rsid w:val="00C81220"/>
    <w:rsid w:val="00C81F78"/>
    <w:rsid w:val="00C8257C"/>
    <w:rsid w:val="00C83657"/>
    <w:rsid w:val="00C83EE2"/>
    <w:rsid w:val="00C84219"/>
    <w:rsid w:val="00C8434B"/>
    <w:rsid w:val="00C84E97"/>
    <w:rsid w:val="00C853B4"/>
    <w:rsid w:val="00C87A3C"/>
    <w:rsid w:val="00C90318"/>
    <w:rsid w:val="00C90726"/>
    <w:rsid w:val="00C91251"/>
    <w:rsid w:val="00C91552"/>
    <w:rsid w:val="00C92306"/>
    <w:rsid w:val="00C94B89"/>
    <w:rsid w:val="00C962B8"/>
    <w:rsid w:val="00C969F0"/>
    <w:rsid w:val="00C96B92"/>
    <w:rsid w:val="00C976D3"/>
    <w:rsid w:val="00C97A50"/>
    <w:rsid w:val="00C97A64"/>
    <w:rsid w:val="00CA0279"/>
    <w:rsid w:val="00CA0500"/>
    <w:rsid w:val="00CA0721"/>
    <w:rsid w:val="00CA0838"/>
    <w:rsid w:val="00CA1178"/>
    <w:rsid w:val="00CA12A0"/>
    <w:rsid w:val="00CA284C"/>
    <w:rsid w:val="00CA37B4"/>
    <w:rsid w:val="00CA4E9E"/>
    <w:rsid w:val="00CA51B9"/>
    <w:rsid w:val="00CA705C"/>
    <w:rsid w:val="00CA7C6D"/>
    <w:rsid w:val="00CB0541"/>
    <w:rsid w:val="00CB22E7"/>
    <w:rsid w:val="00CB332B"/>
    <w:rsid w:val="00CB336F"/>
    <w:rsid w:val="00CB43C4"/>
    <w:rsid w:val="00CB5D0E"/>
    <w:rsid w:val="00CB6986"/>
    <w:rsid w:val="00CC0C68"/>
    <w:rsid w:val="00CC0C7D"/>
    <w:rsid w:val="00CC0E63"/>
    <w:rsid w:val="00CC1244"/>
    <w:rsid w:val="00CC159F"/>
    <w:rsid w:val="00CC253D"/>
    <w:rsid w:val="00CC2937"/>
    <w:rsid w:val="00CC2942"/>
    <w:rsid w:val="00CC30D9"/>
    <w:rsid w:val="00CC3693"/>
    <w:rsid w:val="00CC4A8F"/>
    <w:rsid w:val="00CC600F"/>
    <w:rsid w:val="00CC60B0"/>
    <w:rsid w:val="00CC79F6"/>
    <w:rsid w:val="00CD115D"/>
    <w:rsid w:val="00CD1321"/>
    <w:rsid w:val="00CD1DC1"/>
    <w:rsid w:val="00CD2BA2"/>
    <w:rsid w:val="00CD374C"/>
    <w:rsid w:val="00CD401B"/>
    <w:rsid w:val="00CD411C"/>
    <w:rsid w:val="00CD479A"/>
    <w:rsid w:val="00CD4D9D"/>
    <w:rsid w:val="00CD68C7"/>
    <w:rsid w:val="00CD717A"/>
    <w:rsid w:val="00CD7782"/>
    <w:rsid w:val="00CE02A1"/>
    <w:rsid w:val="00CE0A68"/>
    <w:rsid w:val="00CE18F6"/>
    <w:rsid w:val="00CE2063"/>
    <w:rsid w:val="00CE2B93"/>
    <w:rsid w:val="00CE37EE"/>
    <w:rsid w:val="00CE3BC5"/>
    <w:rsid w:val="00CE3DFF"/>
    <w:rsid w:val="00CE411A"/>
    <w:rsid w:val="00CE45AB"/>
    <w:rsid w:val="00CE495D"/>
    <w:rsid w:val="00CE4FA6"/>
    <w:rsid w:val="00CE5047"/>
    <w:rsid w:val="00CE5596"/>
    <w:rsid w:val="00CE575D"/>
    <w:rsid w:val="00CE5E8C"/>
    <w:rsid w:val="00CE6086"/>
    <w:rsid w:val="00CE68AB"/>
    <w:rsid w:val="00CE7994"/>
    <w:rsid w:val="00CE7AB7"/>
    <w:rsid w:val="00CF3DEF"/>
    <w:rsid w:val="00CF49ED"/>
    <w:rsid w:val="00CF4F2A"/>
    <w:rsid w:val="00CF5356"/>
    <w:rsid w:val="00CF66C5"/>
    <w:rsid w:val="00CF67AE"/>
    <w:rsid w:val="00CF6DEB"/>
    <w:rsid w:val="00CF7749"/>
    <w:rsid w:val="00CF793A"/>
    <w:rsid w:val="00D00DC8"/>
    <w:rsid w:val="00D01674"/>
    <w:rsid w:val="00D037B0"/>
    <w:rsid w:val="00D03EFC"/>
    <w:rsid w:val="00D05251"/>
    <w:rsid w:val="00D067A2"/>
    <w:rsid w:val="00D06EFD"/>
    <w:rsid w:val="00D0708A"/>
    <w:rsid w:val="00D071FC"/>
    <w:rsid w:val="00D0740D"/>
    <w:rsid w:val="00D0784B"/>
    <w:rsid w:val="00D07BAB"/>
    <w:rsid w:val="00D100DC"/>
    <w:rsid w:val="00D1013E"/>
    <w:rsid w:val="00D109AB"/>
    <w:rsid w:val="00D11F8B"/>
    <w:rsid w:val="00D121AF"/>
    <w:rsid w:val="00D12564"/>
    <w:rsid w:val="00D12615"/>
    <w:rsid w:val="00D131F5"/>
    <w:rsid w:val="00D1359B"/>
    <w:rsid w:val="00D13720"/>
    <w:rsid w:val="00D15947"/>
    <w:rsid w:val="00D16C3B"/>
    <w:rsid w:val="00D16F83"/>
    <w:rsid w:val="00D1749A"/>
    <w:rsid w:val="00D20F14"/>
    <w:rsid w:val="00D21319"/>
    <w:rsid w:val="00D219AD"/>
    <w:rsid w:val="00D21A6A"/>
    <w:rsid w:val="00D221C7"/>
    <w:rsid w:val="00D224C4"/>
    <w:rsid w:val="00D227FA"/>
    <w:rsid w:val="00D22EFE"/>
    <w:rsid w:val="00D242E0"/>
    <w:rsid w:val="00D2457A"/>
    <w:rsid w:val="00D24B7A"/>
    <w:rsid w:val="00D24BA1"/>
    <w:rsid w:val="00D24D8A"/>
    <w:rsid w:val="00D250B5"/>
    <w:rsid w:val="00D2549D"/>
    <w:rsid w:val="00D316EE"/>
    <w:rsid w:val="00D330EC"/>
    <w:rsid w:val="00D332CF"/>
    <w:rsid w:val="00D33A14"/>
    <w:rsid w:val="00D34750"/>
    <w:rsid w:val="00D374D4"/>
    <w:rsid w:val="00D409F2"/>
    <w:rsid w:val="00D413E1"/>
    <w:rsid w:val="00D4180A"/>
    <w:rsid w:val="00D42616"/>
    <w:rsid w:val="00D430C8"/>
    <w:rsid w:val="00D438F7"/>
    <w:rsid w:val="00D43F7B"/>
    <w:rsid w:val="00D442CB"/>
    <w:rsid w:val="00D44439"/>
    <w:rsid w:val="00D4452D"/>
    <w:rsid w:val="00D46301"/>
    <w:rsid w:val="00D47AC6"/>
    <w:rsid w:val="00D50817"/>
    <w:rsid w:val="00D509D2"/>
    <w:rsid w:val="00D5136F"/>
    <w:rsid w:val="00D5167D"/>
    <w:rsid w:val="00D51D1C"/>
    <w:rsid w:val="00D522DC"/>
    <w:rsid w:val="00D52ED2"/>
    <w:rsid w:val="00D53509"/>
    <w:rsid w:val="00D53E8A"/>
    <w:rsid w:val="00D55667"/>
    <w:rsid w:val="00D56083"/>
    <w:rsid w:val="00D5718B"/>
    <w:rsid w:val="00D574F9"/>
    <w:rsid w:val="00D57F16"/>
    <w:rsid w:val="00D60D3F"/>
    <w:rsid w:val="00D6138B"/>
    <w:rsid w:val="00D61422"/>
    <w:rsid w:val="00D61A9C"/>
    <w:rsid w:val="00D622B1"/>
    <w:rsid w:val="00D631F9"/>
    <w:rsid w:val="00D6518F"/>
    <w:rsid w:val="00D6549A"/>
    <w:rsid w:val="00D660F8"/>
    <w:rsid w:val="00D6620B"/>
    <w:rsid w:val="00D6640C"/>
    <w:rsid w:val="00D668D7"/>
    <w:rsid w:val="00D700B9"/>
    <w:rsid w:val="00D707BC"/>
    <w:rsid w:val="00D70A35"/>
    <w:rsid w:val="00D70E23"/>
    <w:rsid w:val="00D72115"/>
    <w:rsid w:val="00D72C4B"/>
    <w:rsid w:val="00D73F74"/>
    <w:rsid w:val="00D75018"/>
    <w:rsid w:val="00D752E4"/>
    <w:rsid w:val="00D761BB"/>
    <w:rsid w:val="00D76823"/>
    <w:rsid w:val="00D77087"/>
    <w:rsid w:val="00D77662"/>
    <w:rsid w:val="00D805C9"/>
    <w:rsid w:val="00D80D77"/>
    <w:rsid w:val="00D81A18"/>
    <w:rsid w:val="00D81A2C"/>
    <w:rsid w:val="00D81C34"/>
    <w:rsid w:val="00D820E7"/>
    <w:rsid w:val="00D82416"/>
    <w:rsid w:val="00D832E4"/>
    <w:rsid w:val="00D83568"/>
    <w:rsid w:val="00D83D50"/>
    <w:rsid w:val="00D83D8B"/>
    <w:rsid w:val="00D83D97"/>
    <w:rsid w:val="00D83DA2"/>
    <w:rsid w:val="00D84308"/>
    <w:rsid w:val="00D84D7E"/>
    <w:rsid w:val="00D84FDB"/>
    <w:rsid w:val="00D85100"/>
    <w:rsid w:val="00D8636F"/>
    <w:rsid w:val="00D86553"/>
    <w:rsid w:val="00D86C5B"/>
    <w:rsid w:val="00D8732B"/>
    <w:rsid w:val="00D87FF8"/>
    <w:rsid w:val="00D9054A"/>
    <w:rsid w:val="00D90DB5"/>
    <w:rsid w:val="00D916F5"/>
    <w:rsid w:val="00D918C3"/>
    <w:rsid w:val="00D91E2B"/>
    <w:rsid w:val="00D93162"/>
    <w:rsid w:val="00D93A61"/>
    <w:rsid w:val="00D93FC1"/>
    <w:rsid w:val="00D94EDD"/>
    <w:rsid w:val="00D94F54"/>
    <w:rsid w:val="00D95652"/>
    <w:rsid w:val="00D95ABB"/>
    <w:rsid w:val="00D96215"/>
    <w:rsid w:val="00D969B9"/>
    <w:rsid w:val="00D96D65"/>
    <w:rsid w:val="00D97BE4"/>
    <w:rsid w:val="00DA041F"/>
    <w:rsid w:val="00DA093F"/>
    <w:rsid w:val="00DA18F5"/>
    <w:rsid w:val="00DA1E24"/>
    <w:rsid w:val="00DA2323"/>
    <w:rsid w:val="00DA2798"/>
    <w:rsid w:val="00DA2E94"/>
    <w:rsid w:val="00DA2EAC"/>
    <w:rsid w:val="00DA3CB7"/>
    <w:rsid w:val="00DA4B09"/>
    <w:rsid w:val="00DA4DCA"/>
    <w:rsid w:val="00DA5FB5"/>
    <w:rsid w:val="00DB11AC"/>
    <w:rsid w:val="00DB16C0"/>
    <w:rsid w:val="00DB20F8"/>
    <w:rsid w:val="00DB258B"/>
    <w:rsid w:val="00DB27A0"/>
    <w:rsid w:val="00DB3568"/>
    <w:rsid w:val="00DB3569"/>
    <w:rsid w:val="00DB3ADC"/>
    <w:rsid w:val="00DB43DA"/>
    <w:rsid w:val="00DB4DA0"/>
    <w:rsid w:val="00DB5C80"/>
    <w:rsid w:val="00DB65A3"/>
    <w:rsid w:val="00DB68AC"/>
    <w:rsid w:val="00DB6FFF"/>
    <w:rsid w:val="00DB771B"/>
    <w:rsid w:val="00DB78ED"/>
    <w:rsid w:val="00DC05C1"/>
    <w:rsid w:val="00DC094C"/>
    <w:rsid w:val="00DC0CCD"/>
    <w:rsid w:val="00DC12A1"/>
    <w:rsid w:val="00DC24D3"/>
    <w:rsid w:val="00DC34B3"/>
    <w:rsid w:val="00DC3B34"/>
    <w:rsid w:val="00DC3B68"/>
    <w:rsid w:val="00DC4381"/>
    <w:rsid w:val="00DC5DCD"/>
    <w:rsid w:val="00DC60E8"/>
    <w:rsid w:val="00DC7304"/>
    <w:rsid w:val="00DC7E3E"/>
    <w:rsid w:val="00DD0997"/>
    <w:rsid w:val="00DD09AD"/>
    <w:rsid w:val="00DD1A23"/>
    <w:rsid w:val="00DD2DF3"/>
    <w:rsid w:val="00DD32C5"/>
    <w:rsid w:val="00DD4D38"/>
    <w:rsid w:val="00DD73A8"/>
    <w:rsid w:val="00DD77A8"/>
    <w:rsid w:val="00DE07E0"/>
    <w:rsid w:val="00DE0CFA"/>
    <w:rsid w:val="00DE16AA"/>
    <w:rsid w:val="00DE1AA4"/>
    <w:rsid w:val="00DE20EF"/>
    <w:rsid w:val="00DE22CD"/>
    <w:rsid w:val="00DE2779"/>
    <w:rsid w:val="00DE3821"/>
    <w:rsid w:val="00DE3A2E"/>
    <w:rsid w:val="00DE3D5E"/>
    <w:rsid w:val="00DE5779"/>
    <w:rsid w:val="00DE6527"/>
    <w:rsid w:val="00DE66D5"/>
    <w:rsid w:val="00DE7FF0"/>
    <w:rsid w:val="00DF0004"/>
    <w:rsid w:val="00DF04FB"/>
    <w:rsid w:val="00DF09E1"/>
    <w:rsid w:val="00DF0E8C"/>
    <w:rsid w:val="00DF1479"/>
    <w:rsid w:val="00DF1911"/>
    <w:rsid w:val="00DF1F94"/>
    <w:rsid w:val="00DF25C9"/>
    <w:rsid w:val="00DF2FA9"/>
    <w:rsid w:val="00DF346F"/>
    <w:rsid w:val="00DF3A3B"/>
    <w:rsid w:val="00DF3CD9"/>
    <w:rsid w:val="00DF4964"/>
    <w:rsid w:val="00DF55EC"/>
    <w:rsid w:val="00DF6989"/>
    <w:rsid w:val="00DF774F"/>
    <w:rsid w:val="00E01D1D"/>
    <w:rsid w:val="00E038F3"/>
    <w:rsid w:val="00E04619"/>
    <w:rsid w:val="00E04EDF"/>
    <w:rsid w:val="00E0576C"/>
    <w:rsid w:val="00E05E10"/>
    <w:rsid w:val="00E1111D"/>
    <w:rsid w:val="00E121B6"/>
    <w:rsid w:val="00E12487"/>
    <w:rsid w:val="00E13594"/>
    <w:rsid w:val="00E138ED"/>
    <w:rsid w:val="00E14AEB"/>
    <w:rsid w:val="00E14F0F"/>
    <w:rsid w:val="00E152AA"/>
    <w:rsid w:val="00E15882"/>
    <w:rsid w:val="00E15C02"/>
    <w:rsid w:val="00E1705A"/>
    <w:rsid w:val="00E20064"/>
    <w:rsid w:val="00E2083E"/>
    <w:rsid w:val="00E20B48"/>
    <w:rsid w:val="00E215D2"/>
    <w:rsid w:val="00E222FD"/>
    <w:rsid w:val="00E24F4F"/>
    <w:rsid w:val="00E25C42"/>
    <w:rsid w:val="00E25FEA"/>
    <w:rsid w:val="00E2652D"/>
    <w:rsid w:val="00E26BE4"/>
    <w:rsid w:val="00E27174"/>
    <w:rsid w:val="00E3090A"/>
    <w:rsid w:val="00E30B21"/>
    <w:rsid w:val="00E3273F"/>
    <w:rsid w:val="00E32B3B"/>
    <w:rsid w:val="00E345A5"/>
    <w:rsid w:val="00E34C68"/>
    <w:rsid w:val="00E35EF3"/>
    <w:rsid w:val="00E366E4"/>
    <w:rsid w:val="00E36761"/>
    <w:rsid w:val="00E36EF3"/>
    <w:rsid w:val="00E36FB7"/>
    <w:rsid w:val="00E37BD5"/>
    <w:rsid w:val="00E40D1B"/>
    <w:rsid w:val="00E419AF"/>
    <w:rsid w:val="00E43117"/>
    <w:rsid w:val="00E433B8"/>
    <w:rsid w:val="00E44888"/>
    <w:rsid w:val="00E44E3C"/>
    <w:rsid w:val="00E45760"/>
    <w:rsid w:val="00E45AE1"/>
    <w:rsid w:val="00E46CAA"/>
    <w:rsid w:val="00E471D2"/>
    <w:rsid w:val="00E47410"/>
    <w:rsid w:val="00E47663"/>
    <w:rsid w:val="00E47B23"/>
    <w:rsid w:val="00E511F8"/>
    <w:rsid w:val="00E518F0"/>
    <w:rsid w:val="00E51A15"/>
    <w:rsid w:val="00E51BF1"/>
    <w:rsid w:val="00E51EBE"/>
    <w:rsid w:val="00E52773"/>
    <w:rsid w:val="00E527E7"/>
    <w:rsid w:val="00E54668"/>
    <w:rsid w:val="00E54F34"/>
    <w:rsid w:val="00E55115"/>
    <w:rsid w:val="00E563BB"/>
    <w:rsid w:val="00E56D6B"/>
    <w:rsid w:val="00E57397"/>
    <w:rsid w:val="00E601A5"/>
    <w:rsid w:val="00E6072D"/>
    <w:rsid w:val="00E60887"/>
    <w:rsid w:val="00E61170"/>
    <w:rsid w:val="00E61D91"/>
    <w:rsid w:val="00E61EB2"/>
    <w:rsid w:val="00E63E30"/>
    <w:rsid w:val="00E64BE8"/>
    <w:rsid w:val="00E655BA"/>
    <w:rsid w:val="00E66B8B"/>
    <w:rsid w:val="00E67310"/>
    <w:rsid w:val="00E67C9E"/>
    <w:rsid w:val="00E67D02"/>
    <w:rsid w:val="00E70CF8"/>
    <w:rsid w:val="00E71D04"/>
    <w:rsid w:val="00E71E6D"/>
    <w:rsid w:val="00E73053"/>
    <w:rsid w:val="00E74531"/>
    <w:rsid w:val="00E74D19"/>
    <w:rsid w:val="00E7585C"/>
    <w:rsid w:val="00E75E17"/>
    <w:rsid w:val="00E7608B"/>
    <w:rsid w:val="00E76921"/>
    <w:rsid w:val="00E76989"/>
    <w:rsid w:val="00E7715A"/>
    <w:rsid w:val="00E8029C"/>
    <w:rsid w:val="00E81081"/>
    <w:rsid w:val="00E81D34"/>
    <w:rsid w:val="00E82501"/>
    <w:rsid w:val="00E837D0"/>
    <w:rsid w:val="00E8391E"/>
    <w:rsid w:val="00E8413F"/>
    <w:rsid w:val="00E845C4"/>
    <w:rsid w:val="00E846E8"/>
    <w:rsid w:val="00E84C0F"/>
    <w:rsid w:val="00E84D3C"/>
    <w:rsid w:val="00E85A37"/>
    <w:rsid w:val="00E85A9B"/>
    <w:rsid w:val="00E864B0"/>
    <w:rsid w:val="00E87047"/>
    <w:rsid w:val="00E874BA"/>
    <w:rsid w:val="00E87772"/>
    <w:rsid w:val="00E90B1E"/>
    <w:rsid w:val="00E91F29"/>
    <w:rsid w:val="00E93EAB"/>
    <w:rsid w:val="00E9545A"/>
    <w:rsid w:val="00E95AB4"/>
    <w:rsid w:val="00E9601D"/>
    <w:rsid w:val="00E96310"/>
    <w:rsid w:val="00E96E6E"/>
    <w:rsid w:val="00E974E0"/>
    <w:rsid w:val="00E97E1B"/>
    <w:rsid w:val="00EA0134"/>
    <w:rsid w:val="00EA0574"/>
    <w:rsid w:val="00EA0DA3"/>
    <w:rsid w:val="00EA1924"/>
    <w:rsid w:val="00EA1EA1"/>
    <w:rsid w:val="00EA28FD"/>
    <w:rsid w:val="00EA2C12"/>
    <w:rsid w:val="00EA2E2A"/>
    <w:rsid w:val="00EA2E8C"/>
    <w:rsid w:val="00EA4277"/>
    <w:rsid w:val="00EA46EA"/>
    <w:rsid w:val="00EA47A1"/>
    <w:rsid w:val="00EA488A"/>
    <w:rsid w:val="00EA4D1C"/>
    <w:rsid w:val="00EA59D0"/>
    <w:rsid w:val="00EA6427"/>
    <w:rsid w:val="00EA6719"/>
    <w:rsid w:val="00EA6A7F"/>
    <w:rsid w:val="00EA743C"/>
    <w:rsid w:val="00EA7F01"/>
    <w:rsid w:val="00EB0892"/>
    <w:rsid w:val="00EB0927"/>
    <w:rsid w:val="00EB0C94"/>
    <w:rsid w:val="00EB17F5"/>
    <w:rsid w:val="00EB2FB3"/>
    <w:rsid w:val="00EB34A2"/>
    <w:rsid w:val="00EB3A67"/>
    <w:rsid w:val="00EB41B3"/>
    <w:rsid w:val="00EB492E"/>
    <w:rsid w:val="00EB5878"/>
    <w:rsid w:val="00EB5C1A"/>
    <w:rsid w:val="00EB6516"/>
    <w:rsid w:val="00EB6554"/>
    <w:rsid w:val="00EB69BC"/>
    <w:rsid w:val="00EB6B50"/>
    <w:rsid w:val="00EB71E0"/>
    <w:rsid w:val="00EB785C"/>
    <w:rsid w:val="00EB78E2"/>
    <w:rsid w:val="00EC0A3B"/>
    <w:rsid w:val="00EC1BC7"/>
    <w:rsid w:val="00EC1C35"/>
    <w:rsid w:val="00EC1D36"/>
    <w:rsid w:val="00EC2261"/>
    <w:rsid w:val="00EC22F3"/>
    <w:rsid w:val="00EC322E"/>
    <w:rsid w:val="00EC339C"/>
    <w:rsid w:val="00EC3AB3"/>
    <w:rsid w:val="00EC4B69"/>
    <w:rsid w:val="00EC4F68"/>
    <w:rsid w:val="00EC5320"/>
    <w:rsid w:val="00EC5EDB"/>
    <w:rsid w:val="00EC6E00"/>
    <w:rsid w:val="00EC6FFC"/>
    <w:rsid w:val="00ED0924"/>
    <w:rsid w:val="00ED0D43"/>
    <w:rsid w:val="00ED1B74"/>
    <w:rsid w:val="00ED2819"/>
    <w:rsid w:val="00ED4A85"/>
    <w:rsid w:val="00ED4A8A"/>
    <w:rsid w:val="00ED7275"/>
    <w:rsid w:val="00EE037E"/>
    <w:rsid w:val="00EE0665"/>
    <w:rsid w:val="00EE0713"/>
    <w:rsid w:val="00EE0C58"/>
    <w:rsid w:val="00EE1B40"/>
    <w:rsid w:val="00EE1E07"/>
    <w:rsid w:val="00EE3230"/>
    <w:rsid w:val="00EE3482"/>
    <w:rsid w:val="00EE423A"/>
    <w:rsid w:val="00EE45A4"/>
    <w:rsid w:val="00EE474B"/>
    <w:rsid w:val="00EE4A94"/>
    <w:rsid w:val="00EE5DAD"/>
    <w:rsid w:val="00EE60BC"/>
    <w:rsid w:val="00EE666F"/>
    <w:rsid w:val="00EE6794"/>
    <w:rsid w:val="00EE7548"/>
    <w:rsid w:val="00EF0759"/>
    <w:rsid w:val="00EF0805"/>
    <w:rsid w:val="00EF0D3C"/>
    <w:rsid w:val="00EF1D2F"/>
    <w:rsid w:val="00EF1D3D"/>
    <w:rsid w:val="00EF22D7"/>
    <w:rsid w:val="00EF2BEC"/>
    <w:rsid w:val="00EF3706"/>
    <w:rsid w:val="00EF4D9F"/>
    <w:rsid w:val="00EF4F44"/>
    <w:rsid w:val="00EF67E4"/>
    <w:rsid w:val="00EF6FFE"/>
    <w:rsid w:val="00EF75E3"/>
    <w:rsid w:val="00F00A2D"/>
    <w:rsid w:val="00F00B44"/>
    <w:rsid w:val="00F00D4B"/>
    <w:rsid w:val="00F00DEB"/>
    <w:rsid w:val="00F01A7F"/>
    <w:rsid w:val="00F02779"/>
    <w:rsid w:val="00F02EE2"/>
    <w:rsid w:val="00F035AB"/>
    <w:rsid w:val="00F05D2A"/>
    <w:rsid w:val="00F06BC7"/>
    <w:rsid w:val="00F07623"/>
    <w:rsid w:val="00F07E3F"/>
    <w:rsid w:val="00F103E7"/>
    <w:rsid w:val="00F1099C"/>
    <w:rsid w:val="00F10C5F"/>
    <w:rsid w:val="00F115F3"/>
    <w:rsid w:val="00F117BF"/>
    <w:rsid w:val="00F11C0F"/>
    <w:rsid w:val="00F12F83"/>
    <w:rsid w:val="00F130EC"/>
    <w:rsid w:val="00F13FF0"/>
    <w:rsid w:val="00F1493B"/>
    <w:rsid w:val="00F14A0C"/>
    <w:rsid w:val="00F15845"/>
    <w:rsid w:val="00F15B1D"/>
    <w:rsid w:val="00F15C23"/>
    <w:rsid w:val="00F16D0B"/>
    <w:rsid w:val="00F170EE"/>
    <w:rsid w:val="00F172E0"/>
    <w:rsid w:val="00F17A2F"/>
    <w:rsid w:val="00F205B6"/>
    <w:rsid w:val="00F2066F"/>
    <w:rsid w:val="00F22697"/>
    <w:rsid w:val="00F22C56"/>
    <w:rsid w:val="00F22D71"/>
    <w:rsid w:val="00F230C9"/>
    <w:rsid w:val="00F23185"/>
    <w:rsid w:val="00F23281"/>
    <w:rsid w:val="00F23813"/>
    <w:rsid w:val="00F23C86"/>
    <w:rsid w:val="00F23D96"/>
    <w:rsid w:val="00F24430"/>
    <w:rsid w:val="00F2552A"/>
    <w:rsid w:val="00F2667B"/>
    <w:rsid w:val="00F27060"/>
    <w:rsid w:val="00F27371"/>
    <w:rsid w:val="00F27592"/>
    <w:rsid w:val="00F31CFE"/>
    <w:rsid w:val="00F33016"/>
    <w:rsid w:val="00F346D7"/>
    <w:rsid w:val="00F34B2F"/>
    <w:rsid w:val="00F34F78"/>
    <w:rsid w:val="00F359C5"/>
    <w:rsid w:val="00F360D4"/>
    <w:rsid w:val="00F3638C"/>
    <w:rsid w:val="00F364F3"/>
    <w:rsid w:val="00F4023A"/>
    <w:rsid w:val="00F40589"/>
    <w:rsid w:val="00F405C6"/>
    <w:rsid w:val="00F41053"/>
    <w:rsid w:val="00F4243D"/>
    <w:rsid w:val="00F43040"/>
    <w:rsid w:val="00F431AE"/>
    <w:rsid w:val="00F43F13"/>
    <w:rsid w:val="00F44354"/>
    <w:rsid w:val="00F44708"/>
    <w:rsid w:val="00F4554B"/>
    <w:rsid w:val="00F46532"/>
    <w:rsid w:val="00F46E18"/>
    <w:rsid w:val="00F4777F"/>
    <w:rsid w:val="00F47F66"/>
    <w:rsid w:val="00F50696"/>
    <w:rsid w:val="00F50BC6"/>
    <w:rsid w:val="00F51453"/>
    <w:rsid w:val="00F515C9"/>
    <w:rsid w:val="00F52F45"/>
    <w:rsid w:val="00F53367"/>
    <w:rsid w:val="00F53637"/>
    <w:rsid w:val="00F542DC"/>
    <w:rsid w:val="00F54DA8"/>
    <w:rsid w:val="00F55040"/>
    <w:rsid w:val="00F565C8"/>
    <w:rsid w:val="00F57230"/>
    <w:rsid w:val="00F57849"/>
    <w:rsid w:val="00F60094"/>
    <w:rsid w:val="00F60724"/>
    <w:rsid w:val="00F60D2C"/>
    <w:rsid w:val="00F61480"/>
    <w:rsid w:val="00F6173E"/>
    <w:rsid w:val="00F61A1A"/>
    <w:rsid w:val="00F624AD"/>
    <w:rsid w:val="00F62770"/>
    <w:rsid w:val="00F62D36"/>
    <w:rsid w:val="00F62E3B"/>
    <w:rsid w:val="00F630B3"/>
    <w:rsid w:val="00F6321A"/>
    <w:rsid w:val="00F6351C"/>
    <w:rsid w:val="00F636EB"/>
    <w:rsid w:val="00F63C92"/>
    <w:rsid w:val="00F65120"/>
    <w:rsid w:val="00F655F9"/>
    <w:rsid w:val="00F661E8"/>
    <w:rsid w:val="00F6705E"/>
    <w:rsid w:val="00F70046"/>
    <w:rsid w:val="00F704F6"/>
    <w:rsid w:val="00F71468"/>
    <w:rsid w:val="00F71915"/>
    <w:rsid w:val="00F71F13"/>
    <w:rsid w:val="00F729E7"/>
    <w:rsid w:val="00F72E85"/>
    <w:rsid w:val="00F72FE5"/>
    <w:rsid w:val="00F73C05"/>
    <w:rsid w:val="00F73EFE"/>
    <w:rsid w:val="00F7400E"/>
    <w:rsid w:val="00F75CC7"/>
    <w:rsid w:val="00F76182"/>
    <w:rsid w:val="00F76344"/>
    <w:rsid w:val="00F7756C"/>
    <w:rsid w:val="00F77E2D"/>
    <w:rsid w:val="00F80555"/>
    <w:rsid w:val="00F80BDC"/>
    <w:rsid w:val="00F81B4E"/>
    <w:rsid w:val="00F823DF"/>
    <w:rsid w:val="00F82767"/>
    <w:rsid w:val="00F82AB8"/>
    <w:rsid w:val="00F83E32"/>
    <w:rsid w:val="00F8439A"/>
    <w:rsid w:val="00F8446B"/>
    <w:rsid w:val="00F847F1"/>
    <w:rsid w:val="00F84B28"/>
    <w:rsid w:val="00F861BC"/>
    <w:rsid w:val="00F86A85"/>
    <w:rsid w:val="00F86B58"/>
    <w:rsid w:val="00F87027"/>
    <w:rsid w:val="00F87516"/>
    <w:rsid w:val="00F87523"/>
    <w:rsid w:val="00F87957"/>
    <w:rsid w:val="00F87B63"/>
    <w:rsid w:val="00F87BC2"/>
    <w:rsid w:val="00F87C8E"/>
    <w:rsid w:val="00F9138A"/>
    <w:rsid w:val="00F9158C"/>
    <w:rsid w:val="00F936F9"/>
    <w:rsid w:val="00F93850"/>
    <w:rsid w:val="00F94E71"/>
    <w:rsid w:val="00F95AF2"/>
    <w:rsid w:val="00F95F04"/>
    <w:rsid w:val="00F96F66"/>
    <w:rsid w:val="00FA02D5"/>
    <w:rsid w:val="00FA0839"/>
    <w:rsid w:val="00FA2875"/>
    <w:rsid w:val="00FA2AAC"/>
    <w:rsid w:val="00FA4A80"/>
    <w:rsid w:val="00FA4DEB"/>
    <w:rsid w:val="00FA69C7"/>
    <w:rsid w:val="00FA6C4D"/>
    <w:rsid w:val="00FA6C8C"/>
    <w:rsid w:val="00FA6CB5"/>
    <w:rsid w:val="00FA77D8"/>
    <w:rsid w:val="00FB0714"/>
    <w:rsid w:val="00FB1AA5"/>
    <w:rsid w:val="00FB2399"/>
    <w:rsid w:val="00FB3090"/>
    <w:rsid w:val="00FB3F12"/>
    <w:rsid w:val="00FB4A62"/>
    <w:rsid w:val="00FB5CC1"/>
    <w:rsid w:val="00FB64B0"/>
    <w:rsid w:val="00FB658E"/>
    <w:rsid w:val="00FB680F"/>
    <w:rsid w:val="00FB7122"/>
    <w:rsid w:val="00FB76A5"/>
    <w:rsid w:val="00FB77FC"/>
    <w:rsid w:val="00FB7AA6"/>
    <w:rsid w:val="00FB7CDE"/>
    <w:rsid w:val="00FC03B0"/>
    <w:rsid w:val="00FC05DE"/>
    <w:rsid w:val="00FC1AA0"/>
    <w:rsid w:val="00FC1FAA"/>
    <w:rsid w:val="00FC2022"/>
    <w:rsid w:val="00FC3114"/>
    <w:rsid w:val="00FC31C2"/>
    <w:rsid w:val="00FC3223"/>
    <w:rsid w:val="00FC3C7C"/>
    <w:rsid w:val="00FC3F04"/>
    <w:rsid w:val="00FC3FEB"/>
    <w:rsid w:val="00FC4968"/>
    <w:rsid w:val="00FC5D67"/>
    <w:rsid w:val="00FC641C"/>
    <w:rsid w:val="00FC6903"/>
    <w:rsid w:val="00FC6FD2"/>
    <w:rsid w:val="00FC7306"/>
    <w:rsid w:val="00FC7AE5"/>
    <w:rsid w:val="00FD0DA8"/>
    <w:rsid w:val="00FD0DD2"/>
    <w:rsid w:val="00FD1411"/>
    <w:rsid w:val="00FD194A"/>
    <w:rsid w:val="00FD1F32"/>
    <w:rsid w:val="00FD3CE1"/>
    <w:rsid w:val="00FD449E"/>
    <w:rsid w:val="00FD51F5"/>
    <w:rsid w:val="00FD544B"/>
    <w:rsid w:val="00FD5795"/>
    <w:rsid w:val="00FD6B18"/>
    <w:rsid w:val="00FD6F25"/>
    <w:rsid w:val="00FD7850"/>
    <w:rsid w:val="00FD7C1A"/>
    <w:rsid w:val="00FE2712"/>
    <w:rsid w:val="00FE3911"/>
    <w:rsid w:val="00FE5812"/>
    <w:rsid w:val="00FE6388"/>
    <w:rsid w:val="00FE6E07"/>
    <w:rsid w:val="00FE7423"/>
    <w:rsid w:val="00FE760A"/>
    <w:rsid w:val="00FE7E54"/>
    <w:rsid w:val="00FF07CF"/>
    <w:rsid w:val="00FF0C22"/>
    <w:rsid w:val="00FF0EE9"/>
    <w:rsid w:val="00FF153F"/>
    <w:rsid w:val="00FF183A"/>
    <w:rsid w:val="00FF2944"/>
    <w:rsid w:val="00FF31AF"/>
    <w:rsid w:val="00FF3AF6"/>
    <w:rsid w:val="00FF40ED"/>
    <w:rsid w:val="00FF4D2B"/>
    <w:rsid w:val="00FF56E0"/>
    <w:rsid w:val="00FF5A80"/>
    <w:rsid w:val="00FF68A3"/>
    <w:rsid w:val="00FF75E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1"/>
    </o:shapelayout>
  </w:shapeDefaults>
  <w:decimalSymbol w:val=","/>
  <w:listSeparator w:val=";"/>
  <w14:docId w14:val="4963A479"/>
  <w15:chartTrackingRefBased/>
  <w15:docId w15:val="{61508879-BB80-43EF-A3C6-F82AC24F38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38A"/>
    <w:pPr>
      <w:jc w:val="both"/>
    </w:pPr>
    <w:rPr>
      <w:rFonts w:ascii="Book Antiqua" w:hAnsi="Book Antiqua"/>
    </w:rPr>
  </w:style>
  <w:style w:type="paragraph" w:styleId="Ttulo1">
    <w:name w:val="heading 1"/>
    <w:basedOn w:val="Normal"/>
    <w:next w:val="Normal"/>
    <w:link w:val="Ttulo1Car"/>
    <w:uiPriority w:val="9"/>
    <w:qFormat/>
    <w:rsid w:val="009B293E"/>
    <w:pPr>
      <w:keepNext/>
      <w:keepLines/>
      <w:numPr>
        <w:numId w:val="25"/>
      </w:numPr>
      <w:shd w:val="clear" w:color="auto" w:fill="A5C9EB" w:themeFill="text2" w:themeFillTint="40"/>
      <w:spacing w:before="360" w:after="80"/>
      <w:outlineLvl w:val="0"/>
    </w:pPr>
    <w:rPr>
      <w:rFonts w:eastAsiaTheme="majorEastAsia" w:cstheme="majorBidi"/>
      <w:b/>
      <w:szCs w:val="40"/>
    </w:rPr>
  </w:style>
  <w:style w:type="paragraph" w:styleId="Ttulo2">
    <w:name w:val="heading 2"/>
    <w:basedOn w:val="Normal"/>
    <w:next w:val="Normal"/>
    <w:link w:val="Ttulo2Car"/>
    <w:uiPriority w:val="9"/>
    <w:unhideWhenUsed/>
    <w:qFormat/>
    <w:rsid w:val="00D11F8B"/>
    <w:pPr>
      <w:keepNext/>
      <w:keepLines/>
      <w:numPr>
        <w:ilvl w:val="1"/>
        <w:numId w:val="25"/>
      </w:numPr>
      <w:shd w:val="clear" w:color="auto" w:fill="DAE9F7" w:themeFill="text2" w:themeFillTint="1A"/>
      <w:spacing w:before="160" w:after="80"/>
      <w:outlineLvl w:val="1"/>
    </w:pPr>
    <w:rPr>
      <w:rFonts w:eastAsiaTheme="majorEastAsia" w:cstheme="majorBidi"/>
      <w:b/>
      <w:szCs w:val="32"/>
    </w:rPr>
  </w:style>
  <w:style w:type="paragraph" w:styleId="Ttulo3">
    <w:name w:val="heading 3"/>
    <w:basedOn w:val="Normal"/>
    <w:next w:val="Normal"/>
    <w:link w:val="Ttulo3Car"/>
    <w:unhideWhenUsed/>
    <w:qFormat/>
    <w:rsid w:val="008B5E73"/>
    <w:pPr>
      <w:keepNext/>
      <w:keepLines/>
      <w:numPr>
        <w:ilvl w:val="2"/>
        <w:numId w:val="25"/>
      </w:numPr>
      <w:spacing w:before="160" w:after="80"/>
      <w:outlineLvl w:val="2"/>
    </w:pPr>
    <w:rPr>
      <w:rFonts w:eastAsiaTheme="majorEastAsia" w:cstheme="majorBidi"/>
      <w:b/>
      <w:szCs w:val="28"/>
      <w:u w:val="single"/>
    </w:rPr>
  </w:style>
  <w:style w:type="paragraph" w:styleId="Ttulo4">
    <w:name w:val="heading 4"/>
    <w:basedOn w:val="Normal"/>
    <w:next w:val="Normal"/>
    <w:link w:val="Ttulo4Car"/>
    <w:unhideWhenUsed/>
    <w:qFormat/>
    <w:rsid w:val="005B4D35"/>
    <w:pPr>
      <w:keepNext/>
      <w:keepLines/>
      <w:numPr>
        <w:ilvl w:val="3"/>
        <w:numId w:val="25"/>
      </w:numPr>
      <w:spacing w:before="80" w:after="40"/>
      <w:outlineLvl w:val="3"/>
    </w:pPr>
    <w:rPr>
      <w:rFonts w:eastAsiaTheme="majorEastAsia" w:cstheme="majorBidi"/>
      <w:b/>
      <w:iCs/>
    </w:rPr>
  </w:style>
  <w:style w:type="paragraph" w:styleId="Ttulo5">
    <w:name w:val="heading 5"/>
    <w:basedOn w:val="Normal"/>
    <w:next w:val="Normal"/>
    <w:link w:val="Ttulo5Car"/>
    <w:unhideWhenUsed/>
    <w:qFormat/>
    <w:rsid w:val="00DC3B34"/>
    <w:pPr>
      <w:keepNext/>
      <w:keepLines/>
      <w:numPr>
        <w:ilvl w:val="4"/>
        <w:numId w:val="25"/>
      </w:numPr>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nhideWhenUsed/>
    <w:qFormat/>
    <w:rsid w:val="00DC3B34"/>
    <w:pPr>
      <w:keepNext/>
      <w:keepLines/>
      <w:numPr>
        <w:ilvl w:val="5"/>
        <w:numId w:val="25"/>
      </w:numPr>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nhideWhenUsed/>
    <w:qFormat/>
    <w:rsid w:val="00DC3B34"/>
    <w:pPr>
      <w:keepNext/>
      <w:keepLines/>
      <w:numPr>
        <w:ilvl w:val="6"/>
        <w:numId w:val="25"/>
      </w:numPr>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nhideWhenUsed/>
    <w:qFormat/>
    <w:rsid w:val="00DC3B34"/>
    <w:pPr>
      <w:keepNext/>
      <w:keepLines/>
      <w:numPr>
        <w:ilvl w:val="7"/>
        <w:numId w:val="25"/>
      </w:numPr>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nhideWhenUsed/>
    <w:qFormat/>
    <w:rsid w:val="00DC3B34"/>
    <w:pPr>
      <w:keepNext/>
      <w:keepLines/>
      <w:numPr>
        <w:ilvl w:val="8"/>
        <w:numId w:val="25"/>
      </w:numPr>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B293E"/>
    <w:rPr>
      <w:rFonts w:ascii="Book Antiqua" w:eastAsiaTheme="majorEastAsia" w:hAnsi="Book Antiqua" w:cstheme="majorBidi"/>
      <w:b/>
      <w:szCs w:val="40"/>
      <w:shd w:val="clear" w:color="auto" w:fill="A5C9EB" w:themeFill="text2" w:themeFillTint="40"/>
    </w:rPr>
  </w:style>
  <w:style w:type="character" w:customStyle="1" w:styleId="Ttulo2Car">
    <w:name w:val="Título 2 Car"/>
    <w:basedOn w:val="Fuentedeprrafopredeter"/>
    <w:link w:val="Ttulo2"/>
    <w:uiPriority w:val="9"/>
    <w:rsid w:val="00D11F8B"/>
    <w:rPr>
      <w:rFonts w:ascii="Book Antiqua" w:eastAsiaTheme="majorEastAsia" w:hAnsi="Book Antiqua" w:cstheme="majorBidi"/>
      <w:b/>
      <w:szCs w:val="32"/>
      <w:shd w:val="clear" w:color="auto" w:fill="DAE9F7" w:themeFill="text2" w:themeFillTint="1A"/>
    </w:rPr>
  </w:style>
  <w:style w:type="character" w:customStyle="1" w:styleId="Ttulo3Car">
    <w:name w:val="Título 3 Car"/>
    <w:basedOn w:val="Fuentedeprrafopredeter"/>
    <w:link w:val="Ttulo3"/>
    <w:rsid w:val="008B5E73"/>
    <w:rPr>
      <w:rFonts w:ascii="Book Antiqua" w:eastAsiaTheme="majorEastAsia" w:hAnsi="Book Antiqua" w:cstheme="majorBidi"/>
      <w:b/>
      <w:szCs w:val="28"/>
      <w:u w:val="single"/>
    </w:rPr>
  </w:style>
  <w:style w:type="character" w:customStyle="1" w:styleId="Ttulo4Car">
    <w:name w:val="Título 4 Car"/>
    <w:basedOn w:val="Fuentedeprrafopredeter"/>
    <w:link w:val="Ttulo4"/>
    <w:rsid w:val="005B4D35"/>
    <w:rPr>
      <w:rFonts w:ascii="Book Antiqua" w:eastAsiaTheme="majorEastAsia" w:hAnsi="Book Antiqua" w:cstheme="majorBidi"/>
      <w:b/>
      <w:iCs/>
    </w:rPr>
  </w:style>
  <w:style w:type="character" w:customStyle="1" w:styleId="Ttulo5Car">
    <w:name w:val="Título 5 Car"/>
    <w:basedOn w:val="Fuentedeprrafopredeter"/>
    <w:link w:val="Ttulo5"/>
    <w:rsid w:val="00DC3B34"/>
    <w:rPr>
      <w:rFonts w:eastAsiaTheme="majorEastAsia" w:cstheme="majorBidi"/>
      <w:color w:val="0F4761" w:themeColor="accent1" w:themeShade="BF"/>
    </w:rPr>
  </w:style>
  <w:style w:type="character" w:customStyle="1" w:styleId="Ttulo6Car">
    <w:name w:val="Título 6 Car"/>
    <w:basedOn w:val="Fuentedeprrafopredeter"/>
    <w:link w:val="Ttulo6"/>
    <w:rsid w:val="00DC3B34"/>
    <w:rPr>
      <w:rFonts w:eastAsiaTheme="majorEastAsia" w:cstheme="majorBidi"/>
      <w:i/>
      <w:iCs/>
      <w:color w:val="595959" w:themeColor="text1" w:themeTint="A6"/>
    </w:rPr>
  </w:style>
  <w:style w:type="character" w:customStyle="1" w:styleId="Ttulo7Car">
    <w:name w:val="Título 7 Car"/>
    <w:basedOn w:val="Fuentedeprrafopredeter"/>
    <w:link w:val="Ttulo7"/>
    <w:rsid w:val="00DC3B34"/>
    <w:rPr>
      <w:rFonts w:eastAsiaTheme="majorEastAsia" w:cstheme="majorBidi"/>
      <w:color w:val="595959" w:themeColor="text1" w:themeTint="A6"/>
    </w:rPr>
  </w:style>
  <w:style w:type="character" w:customStyle="1" w:styleId="Ttulo8Car">
    <w:name w:val="Título 8 Car"/>
    <w:basedOn w:val="Fuentedeprrafopredeter"/>
    <w:link w:val="Ttulo8"/>
    <w:rsid w:val="00DC3B34"/>
    <w:rPr>
      <w:rFonts w:eastAsiaTheme="majorEastAsia" w:cstheme="majorBidi"/>
      <w:i/>
      <w:iCs/>
      <w:color w:val="272727" w:themeColor="text1" w:themeTint="D8"/>
    </w:rPr>
  </w:style>
  <w:style w:type="character" w:customStyle="1" w:styleId="Ttulo9Car">
    <w:name w:val="Título 9 Car"/>
    <w:basedOn w:val="Fuentedeprrafopredeter"/>
    <w:link w:val="Ttulo9"/>
    <w:rsid w:val="00DC3B34"/>
    <w:rPr>
      <w:rFonts w:eastAsiaTheme="majorEastAsia" w:cstheme="majorBidi"/>
      <w:color w:val="272727" w:themeColor="text1" w:themeTint="D8"/>
    </w:rPr>
  </w:style>
  <w:style w:type="paragraph" w:styleId="Ttulo">
    <w:name w:val="Title"/>
    <w:basedOn w:val="Normal"/>
    <w:next w:val="Normal"/>
    <w:link w:val="TtuloCar"/>
    <w:uiPriority w:val="1"/>
    <w:qFormat/>
    <w:rsid w:val="00DC3B3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
    <w:rsid w:val="00DC3B3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DC3B34"/>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DC3B3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DC3B34"/>
    <w:pPr>
      <w:spacing w:before="160"/>
      <w:jc w:val="center"/>
    </w:pPr>
    <w:rPr>
      <w:i/>
      <w:iCs/>
      <w:color w:val="404040" w:themeColor="text1" w:themeTint="BF"/>
    </w:rPr>
  </w:style>
  <w:style w:type="character" w:customStyle="1" w:styleId="CitaCar">
    <w:name w:val="Cita Car"/>
    <w:basedOn w:val="Fuentedeprrafopredeter"/>
    <w:link w:val="Cita"/>
    <w:uiPriority w:val="29"/>
    <w:rsid w:val="00DC3B34"/>
    <w:rPr>
      <w:i/>
      <w:iCs/>
      <w:color w:val="404040" w:themeColor="text1" w:themeTint="BF"/>
    </w:rPr>
  </w:style>
  <w:style w:type="paragraph" w:styleId="Prrafodelista">
    <w:name w:val="List Paragraph"/>
    <w:aliases w:val="Bullet 1,Use Case List Paragraph,Lista vistosa - Énfasis 11,Párrafo de lista Car Car Car,3,Informe,List Paragraph 1,Numbered List Paragraph,Main numbered paragraph,Bullets,List Paragraph (numbered (a)),Akapit z listą BS,List_Paragraph"/>
    <w:basedOn w:val="Normal"/>
    <w:link w:val="PrrafodelistaCar"/>
    <w:uiPriority w:val="34"/>
    <w:qFormat/>
    <w:rsid w:val="00DC3B34"/>
    <w:pPr>
      <w:ind w:left="720"/>
      <w:contextualSpacing/>
    </w:pPr>
  </w:style>
  <w:style w:type="character" w:styleId="nfasisintenso">
    <w:name w:val="Intense Emphasis"/>
    <w:basedOn w:val="Fuentedeprrafopredeter"/>
    <w:uiPriority w:val="21"/>
    <w:qFormat/>
    <w:rsid w:val="00DC3B34"/>
    <w:rPr>
      <w:i/>
      <w:iCs/>
      <w:color w:val="0F4761" w:themeColor="accent1" w:themeShade="BF"/>
    </w:rPr>
  </w:style>
  <w:style w:type="paragraph" w:styleId="Citadestacada">
    <w:name w:val="Intense Quote"/>
    <w:basedOn w:val="Normal"/>
    <w:next w:val="Normal"/>
    <w:link w:val="CitadestacadaCar"/>
    <w:uiPriority w:val="30"/>
    <w:qFormat/>
    <w:rsid w:val="00DC3B3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DC3B34"/>
    <w:rPr>
      <w:i/>
      <w:iCs/>
      <w:color w:val="0F4761" w:themeColor="accent1" w:themeShade="BF"/>
    </w:rPr>
  </w:style>
  <w:style w:type="character" w:styleId="Referenciaintensa">
    <w:name w:val="Intense Reference"/>
    <w:basedOn w:val="Fuentedeprrafopredeter"/>
    <w:uiPriority w:val="32"/>
    <w:qFormat/>
    <w:rsid w:val="00DC3B34"/>
    <w:rPr>
      <w:b/>
      <w:bCs/>
      <w:smallCaps/>
      <w:color w:val="0F4761" w:themeColor="accent1" w:themeShade="BF"/>
      <w:spacing w:val="5"/>
    </w:rPr>
  </w:style>
  <w:style w:type="numbering" w:customStyle="1" w:styleId="Sinlista1">
    <w:name w:val="Sin lista1"/>
    <w:next w:val="Sinlista"/>
    <w:uiPriority w:val="99"/>
    <w:semiHidden/>
    <w:unhideWhenUsed/>
    <w:rsid w:val="00DC3B34"/>
  </w:style>
  <w:style w:type="paragraph" w:styleId="Encabezado">
    <w:name w:val="header"/>
    <w:aliases w:val="encabezado"/>
    <w:basedOn w:val="Normal"/>
    <w:link w:val="EncabezadoCar"/>
    <w:rsid w:val="00DC3B34"/>
    <w:pPr>
      <w:tabs>
        <w:tab w:val="center" w:pos="4252"/>
        <w:tab w:val="right" w:pos="8504"/>
      </w:tabs>
      <w:spacing w:after="0" w:line="240" w:lineRule="auto"/>
    </w:pPr>
    <w:rPr>
      <w:rFonts w:ascii="Times New Roman" w:eastAsia="Times New Roman" w:hAnsi="Times New Roman" w:cs="Times New Roman"/>
      <w:kern w:val="0"/>
      <w:lang w:eastAsia="es-ES"/>
      <w14:ligatures w14:val="none"/>
    </w:rPr>
  </w:style>
  <w:style w:type="character" w:customStyle="1" w:styleId="EncabezadoCar">
    <w:name w:val="Encabezado Car"/>
    <w:aliases w:val="encabezado Car"/>
    <w:basedOn w:val="Fuentedeprrafopredeter"/>
    <w:link w:val="Encabezado"/>
    <w:rsid w:val="00DC3B34"/>
    <w:rPr>
      <w:rFonts w:ascii="Times New Roman" w:eastAsia="Times New Roman" w:hAnsi="Times New Roman" w:cs="Times New Roman"/>
      <w:kern w:val="0"/>
      <w:lang w:eastAsia="es-ES"/>
      <w14:ligatures w14:val="none"/>
    </w:rPr>
  </w:style>
  <w:style w:type="paragraph" w:styleId="Piedepgina">
    <w:name w:val="footer"/>
    <w:basedOn w:val="Normal"/>
    <w:link w:val="PiedepginaCar"/>
    <w:uiPriority w:val="99"/>
    <w:rsid w:val="00DC3B34"/>
    <w:pPr>
      <w:tabs>
        <w:tab w:val="center" w:pos="4252"/>
        <w:tab w:val="right" w:pos="8504"/>
      </w:tabs>
      <w:spacing w:after="0" w:line="240" w:lineRule="auto"/>
    </w:pPr>
    <w:rPr>
      <w:rFonts w:ascii="Calibri" w:eastAsia="Times New Roman" w:hAnsi="Calibri" w:cs="Times New Roman"/>
      <w:kern w:val="0"/>
      <w:lang w:eastAsia="es-ES"/>
      <w14:ligatures w14:val="none"/>
    </w:rPr>
  </w:style>
  <w:style w:type="character" w:customStyle="1" w:styleId="PiedepginaCar">
    <w:name w:val="Pie de página Car"/>
    <w:basedOn w:val="Fuentedeprrafopredeter"/>
    <w:link w:val="Piedepgina"/>
    <w:uiPriority w:val="99"/>
    <w:rsid w:val="00DC3B34"/>
    <w:rPr>
      <w:rFonts w:ascii="Calibri" w:eastAsia="Times New Roman" w:hAnsi="Calibri" w:cs="Times New Roman"/>
      <w:kern w:val="0"/>
      <w:lang w:eastAsia="es-ES"/>
      <w14:ligatures w14:val="none"/>
    </w:rPr>
  </w:style>
  <w:style w:type="paragraph" w:customStyle="1" w:styleId="Car">
    <w:name w:val="Car"/>
    <w:basedOn w:val="Normal"/>
    <w:semiHidden/>
    <w:rsid w:val="00DC3B34"/>
    <w:pPr>
      <w:spacing w:line="240" w:lineRule="exact"/>
    </w:pPr>
    <w:rPr>
      <w:rFonts w:ascii="Verdana" w:eastAsia="Times New Roman" w:hAnsi="Verdana" w:cs="Verdana"/>
      <w:kern w:val="0"/>
      <w:sz w:val="20"/>
      <w:szCs w:val="20"/>
      <w:lang w:val="en-AU"/>
      <w14:ligatures w14:val="none"/>
    </w:rPr>
  </w:style>
  <w:style w:type="table" w:styleId="Tablaconcuadrcula">
    <w:name w:val="Table Grid"/>
    <w:basedOn w:val="Tablanormal"/>
    <w:uiPriority w:val="99"/>
    <w:rsid w:val="00DC3B34"/>
    <w:pPr>
      <w:spacing w:after="0" w:line="240" w:lineRule="auto"/>
    </w:pPr>
    <w:rPr>
      <w:rFonts w:ascii="Times New Roman" w:eastAsia="Times New Roman" w:hAnsi="Times New Roman" w:cs="Times New Roman"/>
      <w:kern w:val="0"/>
      <w:sz w:val="20"/>
      <w:szCs w:val="20"/>
      <w:lang w:val="es-CR" w:eastAsia="es-C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DC3B34"/>
    <w:pPr>
      <w:spacing w:before="100" w:beforeAutospacing="1" w:after="100" w:afterAutospacing="1" w:line="240" w:lineRule="auto"/>
    </w:pPr>
    <w:rPr>
      <w:rFonts w:ascii="Calibri" w:eastAsia="Times New Roman" w:hAnsi="Calibri" w:cs="Times New Roman"/>
      <w:kern w:val="0"/>
      <w:lang w:eastAsia="es-ES"/>
      <w14:ligatures w14:val="none"/>
    </w:rPr>
  </w:style>
  <w:style w:type="paragraph" w:customStyle="1" w:styleId="Prrafodelista1">
    <w:name w:val="Párrafo de lista1"/>
    <w:basedOn w:val="Normal"/>
    <w:qFormat/>
    <w:rsid w:val="00DC3B34"/>
    <w:pPr>
      <w:spacing w:after="0" w:line="240" w:lineRule="auto"/>
      <w:ind w:left="708"/>
    </w:pPr>
    <w:rPr>
      <w:rFonts w:ascii="Calibri" w:eastAsia="Times New Roman" w:hAnsi="Calibri" w:cs="Times New Roman"/>
      <w:kern w:val="0"/>
      <w:lang w:eastAsia="es-ES"/>
      <w14:ligatures w14:val="none"/>
    </w:rPr>
  </w:style>
  <w:style w:type="paragraph" w:styleId="Textoindependiente2">
    <w:name w:val="Body Text 2"/>
    <w:basedOn w:val="Normal"/>
    <w:link w:val="Textoindependiente2Car"/>
    <w:rsid w:val="00DC3B34"/>
    <w:pPr>
      <w:spacing w:after="0" w:line="480" w:lineRule="auto"/>
    </w:pPr>
    <w:rPr>
      <w:rFonts w:ascii="Batang" w:eastAsia="Batang" w:hAnsi="Batang" w:cs="Times New Roman"/>
      <w:b/>
      <w:bCs/>
      <w:kern w:val="0"/>
      <w:lang w:val="es-CR" w:eastAsia="es-ES"/>
      <w14:ligatures w14:val="none"/>
    </w:rPr>
  </w:style>
  <w:style w:type="character" w:customStyle="1" w:styleId="Textoindependiente2Car">
    <w:name w:val="Texto independiente 2 Car"/>
    <w:basedOn w:val="Fuentedeprrafopredeter"/>
    <w:link w:val="Textoindependiente2"/>
    <w:rsid w:val="00DC3B34"/>
    <w:rPr>
      <w:rFonts w:ascii="Batang" w:eastAsia="Batang" w:hAnsi="Batang" w:cs="Times New Roman"/>
      <w:b/>
      <w:bCs/>
      <w:kern w:val="0"/>
      <w:lang w:val="es-CR" w:eastAsia="es-ES"/>
      <w14:ligatures w14:val="none"/>
    </w:rPr>
  </w:style>
  <w:style w:type="paragraph" w:styleId="Descripcin">
    <w:name w:val="caption"/>
    <w:aliases w:val="Epígrafe,Epígrafe2,Descripción1"/>
    <w:basedOn w:val="Normal"/>
    <w:next w:val="Normal"/>
    <w:uiPriority w:val="35"/>
    <w:qFormat/>
    <w:rsid w:val="00DC3B34"/>
    <w:pPr>
      <w:spacing w:after="0" w:line="240" w:lineRule="auto"/>
    </w:pPr>
    <w:rPr>
      <w:rFonts w:ascii="Calibri" w:eastAsia="Times New Roman" w:hAnsi="Calibri" w:cs="Times New Roman"/>
      <w:b/>
      <w:bCs/>
      <w:kern w:val="0"/>
      <w:sz w:val="20"/>
      <w:szCs w:val="20"/>
      <w:lang w:eastAsia="es-ES"/>
      <w14:ligatures w14:val="none"/>
    </w:rPr>
  </w:style>
  <w:style w:type="paragraph" w:styleId="Textodeglobo">
    <w:name w:val="Balloon Text"/>
    <w:basedOn w:val="Normal"/>
    <w:link w:val="TextodegloboCar"/>
    <w:semiHidden/>
    <w:rsid w:val="00DC3B34"/>
    <w:pPr>
      <w:spacing w:after="0" w:line="240" w:lineRule="auto"/>
    </w:pPr>
    <w:rPr>
      <w:rFonts w:ascii="Tahoma" w:eastAsia="Times New Roman" w:hAnsi="Tahoma" w:cs="Tahoma"/>
      <w:kern w:val="0"/>
      <w:sz w:val="16"/>
      <w:szCs w:val="16"/>
      <w:lang w:eastAsia="es-ES"/>
      <w14:ligatures w14:val="none"/>
    </w:rPr>
  </w:style>
  <w:style w:type="character" w:customStyle="1" w:styleId="TextodegloboCar">
    <w:name w:val="Texto de globo Car"/>
    <w:basedOn w:val="Fuentedeprrafopredeter"/>
    <w:link w:val="Textodeglobo"/>
    <w:semiHidden/>
    <w:rsid w:val="00DC3B34"/>
    <w:rPr>
      <w:rFonts w:ascii="Tahoma" w:eastAsia="Times New Roman" w:hAnsi="Tahoma" w:cs="Tahoma"/>
      <w:kern w:val="0"/>
      <w:sz w:val="16"/>
      <w:szCs w:val="16"/>
      <w:lang w:eastAsia="es-ES"/>
      <w14:ligatures w14:val="none"/>
    </w:rPr>
  </w:style>
  <w:style w:type="paragraph" w:styleId="Textonotapie">
    <w:name w:val="footnote text"/>
    <w:basedOn w:val="Normal"/>
    <w:link w:val="TextonotapieCar"/>
    <w:rsid w:val="00DC3B34"/>
    <w:pPr>
      <w:spacing w:after="0" w:line="240" w:lineRule="auto"/>
    </w:pPr>
    <w:rPr>
      <w:rFonts w:ascii="Calibri" w:eastAsia="Times New Roman" w:hAnsi="Calibri" w:cs="Times New Roman"/>
      <w:kern w:val="0"/>
      <w:sz w:val="20"/>
      <w:szCs w:val="20"/>
      <w:lang w:eastAsia="es-ES"/>
      <w14:ligatures w14:val="none"/>
    </w:rPr>
  </w:style>
  <w:style w:type="character" w:customStyle="1" w:styleId="TextonotapieCar">
    <w:name w:val="Texto nota pie Car"/>
    <w:basedOn w:val="Fuentedeprrafopredeter"/>
    <w:link w:val="Textonotapie"/>
    <w:rsid w:val="00DC3B34"/>
    <w:rPr>
      <w:rFonts w:ascii="Calibri" w:eastAsia="Times New Roman" w:hAnsi="Calibri" w:cs="Times New Roman"/>
      <w:kern w:val="0"/>
      <w:sz w:val="20"/>
      <w:szCs w:val="20"/>
      <w:lang w:eastAsia="es-ES"/>
      <w14:ligatures w14:val="none"/>
    </w:rPr>
  </w:style>
  <w:style w:type="character" w:styleId="Refdenotaalpie">
    <w:name w:val="footnote reference"/>
    <w:rsid w:val="00DC3B34"/>
    <w:rPr>
      <w:vertAlign w:val="superscript"/>
    </w:rPr>
  </w:style>
  <w:style w:type="character" w:styleId="Nmerodepgina">
    <w:name w:val="page number"/>
    <w:basedOn w:val="Fuentedeprrafopredeter"/>
    <w:rsid w:val="00DC3B34"/>
  </w:style>
  <w:style w:type="paragraph" w:customStyle="1" w:styleId="default">
    <w:name w:val="default"/>
    <w:basedOn w:val="Normal"/>
    <w:rsid w:val="00DC3B34"/>
    <w:pPr>
      <w:spacing w:before="100" w:beforeAutospacing="1" w:after="100" w:afterAutospacing="1" w:line="240" w:lineRule="auto"/>
    </w:pPr>
    <w:rPr>
      <w:rFonts w:ascii="Calibri" w:eastAsia="Times New Roman" w:hAnsi="Calibri" w:cs="Times New Roman"/>
      <w:color w:val="000000"/>
      <w:kern w:val="0"/>
      <w:lang w:eastAsia="es-ES"/>
      <w14:ligatures w14:val="none"/>
    </w:rPr>
  </w:style>
  <w:style w:type="paragraph" w:styleId="TDC1">
    <w:name w:val="toc 1"/>
    <w:basedOn w:val="Normal"/>
    <w:next w:val="Normal"/>
    <w:autoRedefine/>
    <w:semiHidden/>
    <w:rsid w:val="00DC3B34"/>
    <w:pPr>
      <w:spacing w:after="0" w:line="240" w:lineRule="auto"/>
    </w:pPr>
    <w:rPr>
      <w:rFonts w:ascii="Calibri" w:eastAsia="Times New Roman" w:hAnsi="Calibri" w:cs="Times New Roman"/>
      <w:kern w:val="0"/>
      <w:lang w:eastAsia="es-ES"/>
      <w14:ligatures w14:val="none"/>
    </w:rPr>
  </w:style>
  <w:style w:type="paragraph" w:styleId="TDC2">
    <w:name w:val="toc 2"/>
    <w:basedOn w:val="Normal"/>
    <w:next w:val="Normal"/>
    <w:autoRedefine/>
    <w:semiHidden/>
    <w:rsid w:val="00DC3B34"/>
    <w:pPr>
      <w:spacing w:after="0" w:line="240" w:lineRule="auto"/>
      <w:ind w:left="240"/>
    </w:pPr>
    <w:rPr>
      <w:rFonts w:ascii="Calibri" w:eastAsia="Times New Roman" w:hAnsi="Calibri" w:cs="Times New Roman"/>
      <w:kern w:val="0"/>
      <w:lang w:eastAsia="es-ES"/>
      <w14:ligatures w14:val="none"/>
    </w:rPr>
  </w:style>
  <w:style w:type="paragraph" w:styleId="TDC3">
    <w:name w:val="toc 3"/>
    <w:basedOn w:val="Normal"/>
    <w:next w:val="Normal"/>
    <w:autoRedefine/>
    <w:semiHidden/>
    <w:rsid w:val="00DC3B34"/>
    <w:pPr>
      <w:spacing w:after="0" w:line="240" w:lineRule="auto"/>
      <w:ind w:left="480"/>
    </w:pPr>
    <w:rPr>
      <w:rFonts w:ascii="Calibri" w:eastAsia="Times New Roman" w:hAnsi="Calibri" w:cs="Times New Roman"/>
      <w:kern w:val="0"/>
      <w:lang w:eastAsia="es-ES"/>
      <w14:ligatures w14:val="none"/>
    </w:rPr>
  </w:style>
  <w:style w:type="character" w:styleId="Hipervnculo">
    <w:name w:val="Hyperlink"/>
    <w:rsid w:val="00DC3B34"/>
    <w:rPr>
      <w:color w:val="0000FF"/>
      <w:u w:val="single"/>
    </w:rPr>
  </w:style>
  <w:style w:type="paragraph" w:styleId="Textonotaalfinal">
    <w:name w:val="endnote text"/>
    <w:basedOn w:val="Normal"/>
    <w:link w:val="TextonotaalfinalCar"/>
    <w:rsid w:val="00DC3B34"/>
    <w:pPr>
      <w:spacing w:after="0" w:line="240" w:lineRule="auto"/>
    </w:pPr>
    <w:rPr>
      <w:rFonts w:ascii="Times New Roman" w:eastAsia="Times New Roman" w:hAnsi="Times New Roman" w:cs="Times New Roman"/>
      <w:kern w:val="0"/>
      <w:sz w:val="20"/>
      <w:szCs w:val="20"/>
      <w:lang w:eastAsia="es-ES"/>
      <w14:ligatures w14:val="none"/>
    </w:rPr>
  </w:style>
  <w:style w:type="character" w:customStyle="1" w:styleId="TextonotaalfinalCar">
    <w:name w:val="Texto nota al final Car"/>
    <w:basedOn w:val="Fuentedeprrafopredeter"/>
    <w:link w:val="Textonotaalfinal"/>
    <w:rsid w:val="00DC3B34"/>
    <w:rPr>
      <w:rFonts w:ascii="Times New Roman" w:eastAsia="Times New Roman" w:hAnsi="Times New Roman" w:cs="Times New Roman"/>
      <w:kern w:val="0"/>
      <w:sz w:val="20"/>
      <w:szCs w:val="20"/>
      <w:lang w:eastAsia="es-ES"/>
      <w14:ligatures w14:val="none"/>
    </w:rPr>
  </w:style>
  <w:style w:type="character" w:styleId="Refdenotaalfinal">
    <w:name w:val="endnote reference"/>
    <w:rsid w:val="00DC3B34"/>
    <w:rPr>
      <w:vertAlign w:val="superscript"/>
    </w:rPr>
  </w:style>
  <w:style w:type="paragraph" w:styleId="Textoindependiente">
    <w:name w:val="Body Text"/>
    <w:basedOn w:val="Normal"/>
    <w:link w:val="TextoindependienteCar"/>
    <w:rsid w:val="00DC3B34"/>
    <w:pPr>
      <w:spacing w:after="120" w:line="240" w:lineRule="auto"/>
    </w:pPr>
    <w:rPr>
      <w:rFonts w:ascii="Calibri" w:eastAsia="Times New Roman" w:hAnsi="Calibri" w:cs="Times New Roman"/>
      <w:kern w:val="0"/>
      <w:lang w:eastAsia="es-ES"/>
      <w14:ligatures w14:val="none"/>
    </w:rPr>
  </w:style>
  <w:style w:type="character" w:customStyle="1" w:styleId="TextoindependienteCar">
    <w:name w:val="Texto independiente Car"/>
    <w:basedOn w:val="Fuentedeprrafopredeter"/>
    <w:link w:val="Textoindependiente"/>
    <w:rsid w:val="00DC3B34"/>
    <w:rPr>
      <w:rFonts w:ascii="Calibri" w:eastAsia="Times New Roman" w:hAnsi="Calibri" w:cs="Times New Roman"/>
      <w:kern w:val="0"/>
      <w:lang w:eastAsia="es-ES"/>
      <w14:ligatures w14:val="none"/>
    </w:rPr>
  </w:style>
  <w:style w:type="paragraph" w:styleId="Saludo">
    <w:name w:val="Salutation"/>
    <w:basedOn w:val="Normal"/>
    <w:next w:val="Normal"/>
    <w:link w:val="SaludoCar"/>
    <w:rsid w:val="00DC3B34"/>
    <w:pPr>
      <w:spacing w:after="0" w:line="240" w:lineRule="auto"/>
    </w:pPr>
    <w:rPr>
      <w:rFonts w:ascii="Times New Roman" w:eastAsia="Times New Roman" w:hAnsi="Times New Roman" w:cs="Times New Roman"/>
      <w:kern w:val="0"/>
      <w:lang w:val="es-CR" w:eastAsia="es-ES"/>
      <w14:ligatures w14:val="none"/>
    </w:rPr>
  </w:style>
  <w:style w:type="character" w:customStyle="1" w:styleId="SaludoCar">
    <w:name w:val="Saludo Car"/>
    <w:basedOn w:val="Fuentedeprrafopredeter"/>
    <w:link w:val="Saludo"/>
    <w:rsid w:val="00DC3B34"/>
    <w:rPr>
      <w:rFonts w:ascii="Times New Roman" w:eastAsia="Times New Roman" w:hAnsi="Times New Roman" w:cs="Times New Roman"/>
      <w:kern w:val="0"/>
      <w:lang w:val="es-CR" w:eastAsia="es-ES"/>
      <w14:ligatures w14:val="none"/>
    </w:rPr>
  </w:style>
  <w:style w:type="paragraph" w:styleId="Fecha">
    <w:name w:val="Date"/>
    <w:basedOn w:val="Normal"/>
    <w:next w:val="Normal"/>
    <w:link w:val="FechaCar"/>
    <w:rsid w:val="00DC3B34"/>
    <w:pPr>
      <w:spacing w:after="0" w:line="240" w:lineRule="auto"/>
    </w:pPr>
    <w:rPr>
      <w:rFonts w:ascii="Times New Roman" w:eastAsia="Times New Roman" w:hAnsi="Times New Roman" w:cs="Times New Roman"/>
      <w:kern w:val="0"/>
      <w:lang w:val="es-CR" w:eastAsia="es-ES"/>
      <w14:ligatures w14:val="none"/>
    </w:rPr>
  </w:style>
  <w:style w:type="character" w:customStyle="1" w:styleId="FechaCar">
    <w:name w:val="Fecha Car"/>
    <w:basedOn w:val="Fuentedeprrafopredeter"/>
    <w:link w:val="Fecha"/>
    <w:rsid w:val="00DC3B34"/>
    <w:rPr>
      <w:rFonts w:ascii="Times New Roman" w:eastAsia="Times New Roman" w:hAnsi="Times New Roman" w:cs="Times New Roman"/>
      <w:kern w:val="0"/>
      <w:lang w:val="es-CR" w:eastAsia="es-ES"/>
      <w14:ligatures w14:val="none"/>
    </w:rPr>
  </w:style>
  <w:style w:type="paragraph" w:customStyle="1" w:styleId="Direccininterior">
    <w:name w:val="Dirección interior"/>
    <w:basedOn w:val="Normal"/>
    <w:rsid w:val="00DC3B34"/>
    <w:pPr>
      <w:spacing w:after="0" w:line="240" w:lineRule="auto"/>
    </w:pPr>
    <w:rPr>
      <w:rFonts w:ascii="Times New Roman" w:eastAsia="Times New Roman" w:hAnsi="Times New Roman" w:cs="Times New Roman"/>
      <w:kern w:val="0"/>
      <w:lang w:val="es-CR" w:eastAsia="es-ES"/>
      <w14:ligatures w14:val="none"/>
    </w:rPr>
  </w:style>
  <w:style w:type="character" w:customStyle="1" w:styleId="NormalWebCar">
    <w:name w:val="Normal (Web) Car"/>
    <w:link w:val="NormalWeb"/>
    <w:qFormat/>
    <w:locked/>
    <w:rsid w:val="00DC3B34"/>
    <w:rPr>
      <w:rFonts w:ascii="Calibri" w:eastAsia="Times New Roman" w:hAnsi="Calibri" w:cs="Times New Roman"/>
      <w:kern w:val="0"/>
      <w:lang w:eastAsia="es-ES"/>
      <w14:ligatures w14:val="none"/>
    </w:rPr>
  </w:style>
  <w:style w:type="paragraph" w:customStyle="1" w:styleId="xmsonormal">
    <w:name w:val="x_msonormal"/>
    <w:basedOn w:val="Normal"/>
    <w:rsid w:val="00DC3B34"/>
    <w:pPr>
      <w:spacing w:before="100" w:beforeAutospacing="1" w:after="100" w:afterAutospacing="1" w:line="240" w:lineRule="auto"/>
    </w:pPr>
    <w:rPr>
      <w:rFonts w:ascii="Times New Roman" w:eastAsia="Times New Roman" w:hAnsi="Times New Roman" w:cs="Times New Roman"/>
      <w:kern w:val="0"/>
      <w:lang w:val="es-CR" w:eastAsia="es-CR"/>
      <w14:ligatures w14:val="none"/>
    </w:rPr>
  </w:style>
  <w:style w:type="paragraph" w:customStyle="1" w:styleId="xmsolistparagraph">
    <w:name w:val="x_msolistparagraph"/>
    <w:basedOn w:val="Normal"/>
    <w:rsid w:val="00DC3B34"/>
    <w:pPr>
      <w:spacing w:after="0" w:line="240" w:lineRule="auto"/>
    </w:pPr>
    <w:rPr>
      <w:rFonts w:ascii="Calibri" w:eastAsia="Calibri" w:hAnsi="Calibri" w:cs="Calibri"/>
      <w:kern w:val="0"/>
      <w:sz w:val="22"/>
      <w:szCs w:val="22"/>
      <w:lang w:val="es-CR" w:eastAsia="es-CR"/>
      <w14:ligatures w14:val="none"/>
    </w:rPr>
  </w:style>
  <w:style w:type="paragraph" w:customStyle="1" w:styleId="xmsoheading7">
    <w:name w:val="x_msoheading7"/>
    <w:basedOn w:val="Normal"/>
    <w:rsid w:val="00DC3B34"/>
    <w:pPr>
      <w:spacing w:after="0" w:line="240" w:lineRule="auto"/>
    </w:pPr>
    <w:rPr>
      <w:rFonts w:ascii="Calibri" w:eastAsia="Calibri" w:hAnsi="Calibri" w:cs="Calibri"/>
      <w:kern w:val="0"/>
      <w:sz w:val="22"/>
      <w:szCs w:val="22"/>
      <w:lang w:val="es-CR" w:eastAsia="es-CR"/>
      <w14:ligatures w14:val="none"/>
    </w:rPr>
  </w:style>
  <w:style w:type="paragraph" w:styleId="Revisin">
    <w:name w:val="Revision"/>
    <w:hidden/>
    <w:uiPriority w:val="99"/>
    <w:semiHidden/>
    <w:rsid w:val="00DC3B34"/>
    <w:pPr>
      <w:spacing w:after="0" w:line="240" w:lineRule="auto"/>
    </w:pPr>
    <w:rPr>
      <w:rFonts w:ascii="Calibri" w:eastAsia="Times New Roman" w:hAnsi="Calibri" w:cs="Times New Roman"/>
      <w:kern w:val="0"/>
      <w:lang w:eastAsia="es-ES"/>
      <w14:ligatures w14:val="none"/>
    </w:rPr>
  </w:style>
  <w:style w:type="character" w:styleId="Refdecomentario">
    <w:name w:val="annotation reference"/>
    <w:rsid w:val="00DC3B34"/>
    <w:rPr>
      <w:sz w:val="16"/>
      <w:szCs w:val="16"/>
    </w:rPr>
  </w:style>
  <w:style w:type="paragraph" w:styleId="Textocomentario">
    <w:name w:val="annotation text"/>
    <w:basedOn w:val="Normal"/>
    <w:link w:val="TextocomentarioCar"/>
    <w:rsid w:val="00DC3B34"/>
    <w:pPr>
      <w:spacing w:after="0" w:line="240" w:lineRule="auto"/>
    </w:pPr>
    <w:rPr>
      <w:rFonts w:ascii="Calibri" w:eastAsia="Times New Roman" w:hAnsi="Calibri" w:cs="Times New Roman"/>
      <w:kern w:val="0"/>
      <w:sz w:val="20"/>
      <w:szCs w:val="20"/>
      <w:lang w:eastAsia="es-ES"/>
      <w14:ligatures w14:val="none"/>
    </w:rPr>
  </w:style>
  <w:style w:type="character" w:customStyle="1" w:styleId="TextocomentarioCar">
    <w:name w:val="Texto comentario Car"/>
    <w:basedOn w:val="Fuentedeprrafopredeter"/>
    <w:link w:val="Textocomentario"/>
    <w:rsid w:val="00DC3B34"/>
    <w:rPr>
      <w:rFonts w:ascii="Calibri" w:eastAsia="Times New Roman" w:hAnsi="Calibri" w:cs="Times New Roman"/>
      <w:kern w:val="0"/>
      <w:sz w:val="20"/>
      <w:szCs w:val="20"/>
      <w:lang w:eastAsia="es-ES"/>
      <w14:ligatures w14:val="none"/>
    </w:rPr>
  </w:style>
  <w:style w:type="paragraph" w:styleId="Asuntodelcomentario">
    <w:name w:val="annotation subject"/>
    <w:basedOn w:val="Textocomentario"/>
    <w:next w:val="Textocomentario"/>
    <w:link w:val="AsuntodelcomentarioCar"/>
    <w:rsid w:val="00DC3B34"/>
    <w:rPr>
      <w:b/>
      <w:bCs/>
    </w:rPr>
  </w:style>
  <w:style w:type="character" w:customStyle="1" w:styleId="AsuntodelcomentarioCar">
    <w:name w:val="Asunto del comentario Car"/>
    <w:basedOn w:val="TextocomentarioCar"/>
    <w:link w:val="Asuntodelcomentario"/>
    <w:rsid w:val="00DC3B34"/>
    <w:rPr>
      <w:rFonts w:ascii="Calibri" w:eastAsia="Times New Roman" w:hAnsi="Calibri" w:cs="Times New Roman"/>
      <w:b/>
      <w:bCs/>
      <w:kern w:val="0"/>
      <w:sz w:val="20"/>
      <w:szCs w:val="20"/>
      <w:lang w:eastAsia="es-ES"/>
      <w14:ligatures w14:val="none"/>
    </w:rPr>
  </w:style>
  <w:style w:type="paragraph" w:customStyle="1" w:styleId="Default0">
    <w:name w:val="Default"/>
    <w:rsid w:val="00DC3B34"/>
    <w:pPr>
      <w:widowControl w:val="0"/>
      <w:suppressAutoHyphens/>
      <w:autoSpaceDE w:val="0"/>
      <w:spacing w:after="0" w:line="240" w:lineRule="auto"/>
    </w:pPr>
    <w:rPr>
      <w:rFonts w:ascii="Times New Roman" w:eastAsia="Times New Roman" w:hAnsi="Times New Roman" w:cs="Times New Roman"/>
      <w:color w:val="000000"/>
      <w:kern w:val="0"/>
      <w:lang w:val="es-CR" w:eastAsia="zh-CN"/>
      <w14:ligatures w14:val="none"/>
    </w:rPr>
  </w:style>
  <w:style w:type="character" w:customStyle="1" w:styleId="normaltextrun">
    <w:name w:val="normaltextrun"/>
    <w:basedOn w:val="Fuentedeprrafopredeter"/>
    <w:rsid w:val="00DC3B34"/>
  </w:style>
  <w:style w:type="character" w:customStyle="1" w:styleId="eop">
    <w:name w:val="eop"/>
    <w:basedOn w:val="Fuentedeprrafopredeter"/>
    <w:rsid w:val="00DC3B34"/>
  </w:style>
  <w:style w:type="character" w:styleId="Hipervnculovisitado">
    <w:name w:val="FollowedHyperlink"/>
    <w:rsid w:val="00DC3B34"/>
    <w:rPr>
      <w:color w:val="954F72"/>
      <w:u w:val="single"/>
    </w:rPr>
  </w:style>
  <w:style w:type="character" w:customStyle="1" w:styleId="PrrafodelistaCar">
    <w:name w:val="Párrafo de lista Car"/>
    <w:aliases w:val="Bullet 1 Car,Use Case List Paragraph Car,Lista vistosa - Énfasis 11 Car,Párrafo de lista Car Car Car Car,3 Car,Informe Car,List Paragraph 1 Car,Numbered List Paragraph Car,Main numbered paragraph Car,Bullets Car,List_Paragraph Car"/>
    <w:link w:val="Prrafodelista"/>
    <w:uiPriority w:val="34"/>
    <w:qFormat/>
    <w:locked/>
    <w:rsid w:val="00DC3B34"/>
  </w:style>
  <w:style w:type="paragraph" w:customStyle="1" w:styleId="Standard">
    <w:name w:val="Standard"/>
    <w:rsid w:val="00DC3B34"/>
    <w:pPr>
      <w:suppressAutoHyphens/>
      <w:autoSpaceDN w:val="0"/>
      <w:spacing w:after="0" w:line="240" w:lineRule="auto"/>
      <w:textAlignment w:val="baseline"/>
    </w:pPr>
    <w:rPr>
      <w:rFonts w:ascii="Liberation Serif" w:eastAsia="NSimSun" w:hAnsi="Liberation Serif" w:cs="Arial"/>
      <w:kern w:val="3"/>
      <w:lang w:val="es-CR" w:eastAsia="zh-CN" w:bidi="hi-IN"/>
      <w14:ligatures w14:val="none"/>
    </w:rPr>
  </w:style>
  <w:style w:type="character" w:styleId="Mencinsinresolver">
    <w:name w:val="Unresolved Mention"/>
    <w:uiPriority w:val="99"/>
    <w:semiHidden/>
    <w:unhideWhenUsed/>
    <w:rsid w:val="00DC3B34"/>
    <w:rPr>
      <w:color w:val="605E5C"/>
      <w:shd w:val="clear" w:color="auto" w:fill="E1DFDD"/>
    </w:rPr>
  </w:style>
  <w:style w:type="paragraph" w:customStyle="1" w:styleId="paragraph">
    <w:name w:val="paragraph"/>
    <w:basedOn w:val="Normal"/>
    <w:rsid w:val="00DC3B34"/>
    <w:pPr>
      <w:spacing w:before="100" w:beforeAutospacing="1" w:after="100" w:afterAutospacing="1" w:line="240" w:lineRule="auto"/>
    </w:pPr>
    <w:rPr>
      <w:rFonts w:ascii="Times New Roman" w:eastAsia="Times New Roman" w:hAnsi="Times New Roman" w:cs="Times New Roman"/>
      <w:kern w:val="0"/>
      <w:lang w:val="es-CR" w:eastAsia="es-CR"/>
      <w14:ligatures w14:val="none"/>
    </w:rPr>
  </w:style>
  <w:style w:type="paragraph" w:customStyle="1" w:styleId="Tablas">
    <w:name w:val="Tablas"/>
    <w:basedOn w:val="Tabladeilustraciones"/>
    <w:link w:val="TablasCar"/>
    <w:qFormat/>
    <w:rsid w:val="00DC3B34"/>
    <w:pPr>
      <w:spacing w:line="360" w:lineRule="auto"/>
      <w:jc w:val="center"/>
    </w:pPr>
    <w:rPr>
      <w:rFonts w:ascii="Book Antiqua" w:hAnsi="Book Antiqua"/>
      <w:b/>
      <w:i/>
      <w:iCs/>
      <w:sz w:val="20"/>
      <w:szCs w:val="20"/>
      <w:lang w:val="es-CR"/>
    </w:rPr>
  </w:style>
  <w:style w:type="character" w:customStyle="1" w:styleId="TablasCar">
    <w:name w:val="Tablas Car"/>
    <w:link w:val="Tablas"/>
    <w:rsid w:val="00DC3B34"/>
    <w:rPr>
      <w:rFonts w:ascii="Book Antiqua" w:eastAsia="Times New Roman" w:hAnsi="Book Antiqua" w:cs="Times New Roman"/>
      <w:b/>
      <w:i/>
      <w:iCs/>
      <w:kern w:val="0"/>
      <w:sz w:val="20"/>
      <w:szCs w:val="20"/>
      <w:lang w:val="es-CR" w:eastAsia="es-ES"/>
      <w14:ligatures w14:val="none"/>
    </w:rPr>
  </w:style>
  <w:style w:type="paragraph" w:styleId="Tabladeilustraciones">
    <w:name w:val="table of figures"/>
    <w:basedOn w:val="Normal"/>
    <w:next w:val="Normal"/>
    <w:rsid w:val="00DC3B34"/>
    <w:pPr>
      <w:spacing w:after="0" w:line="240" w:lineRule="auto"/>
    </w:pPr>
    <w:rPr>
      <w:rFonts w:ascii="Calibri" w:eastAsia="Times New Roman" w:hAnsi="Calibri" w:cs="Times New Roman"/>
      <w:kern w:val="0"/>
      <w:lang w:eastAsia="es-ES"/>
      <w14:ligatures w14:val="none"/>
    </w:rPr>
  </w:style>
  <w:style w:type="numbering" w:customStyle="1" w:styleId="Sinlista2">
    <w:name w:val="Sin lista2"/>
    <w:next w:val="Sinlista"/>
    <w:uiPriority w:val="99"/>
    <w:semiHidden/>
    <w:unhideWhenUsed/>
    <w:rsid w:val="00DC3B34"/>
  </w:style>
  <w:style w:type="character" w:styleId="Referenciasutil">
    <w:name w:val="Subtle Reference"/>
    <w:basedOn w:val="Fuentedeprrafopredeter"/>
    <w:uiPriority w:val="31"/>
    <w:qFormat/>
    <w:rsid w:val="002E6CC5"/>
    <w:rPr>
      <w:smallCaps/>
      <w:color w:val="5A5A5A" w:themeColor="text1" w:themeTint="A5"/>
    </w:rPr>
  </w:style>
  <w:style w:type="character" w:styleId="Ttulodellibro">
    <w:name w:val="Book Title"/>
    <w:basedOn w:val="Fuentedeprrafopredeter"/>
    <w:uiPriority w:val="33"/>
    <w:qFormat/>
    <w:rsid w:val="00AD6253"/>
    <w:rPr>
      <w:b/>
      <w:bCs/>
      <w:i/>
      <w:iCs/>
      <w:spacing w:val="5"/>
    </w:rPr>
  </w:style>
  <w:style w:type="paragraph" w:customStyle="1" w:styleId="Prrafodelista2">
    <w:name w:val="Párrafo de lista2"/>
    <w:basedOn w:val="Normal"/>
    <w:uiPriority w:val="34"/>
    <w:qFormat/>
    <w:rsid w:val="00120C13"/>
    <w:pPr>
      <w:spacing w:after="0" w:line="240" w:lineRule="auto"/>
      <w:ind w:left="720"/>
      <w:contextualSpacing/>
      <w:jc w:val="left"/>
    </w:pPr>
    <w:rPr>
      <w:rFonts w:ascii="Futura Md" w:eastAsia="Times New Roman" w:hAnsi="Futura Md" w:cs="Times New Roman"/>
      <w:kern w:val="0"/>
      <w:sz w:val="20"/>
      <w:lang w:val="en-US"/>
      <w14:ligatures w14:val="none"/>
    </w:rPr>
  </w:style>
  <w:style w:type="character" w:customStyle="1" w:styleId="ui-provider">
    <w:name w:val="ui-provider"/>
    <w:basedOn w:val="Fuentedeprrafopredeter"/>
    <w:rsid w:val="00693C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184818">
      <w:bodyDiv w:val="1"/>
      <w:marLeft w:val="0"/>
      <w:marRight w:val="0"/>
      <w:marTop w:val="0"/>
      <w:marBottom w:val="0"/>
      <w:divBdr>
        <w:top w:val="none" w:sz="0" w:space="0" w:color="auto"/>
        <w:left w:val="none" w:sz="0" w:space="0" w:color="auto"/>
        <w:bottom w:val="none" w:sz="0" w:space="0" w:color="auto"/>
        <w:right w:val="none" w:sz="0" w:space="0" w:color="auto"/>
      </w:divBdr>
    </w:div>
    <w:div w:id="44258246">
      <w:bodyDiv w:val="1"/>
      <w:marLeft w:val="0"/>
      <w:marRight w:val="0"/>
      <w:marTop w:val="0"/>
      <w:marBottom w:val="0"/>
      <w:divBdr>
        <w:top w:val="none" w:sz="0" w:space="0" w:color="auto"/>
        <w:left w:val="none" w:sz="0" w:space="0" w:color="auto"/>
        <w:bottom w:val="none" w:sz="0" w:space="0" w:color="auto"/>
        <w:right w:val="none" w:sz="0" w:space="0" w:color="auto"/>
      </w:divBdr>
    </w:div>
    <w:div w:id="48503275">
      <w:bodyDiv w:val="1"/>
      <w:marLeft w:val="0"/>
      <w:marRight w:val="0"/>
      <w:marTop w:val="0"/>
      <w:marBottom w:val="0"/>
      <w:divBdr>
        <w:top w:val="none" w:sz="0" w:space="0" w:color="auto"/>
        <w:left w:val="none" w:sz="0" w:space="0" w:color="auto"/>
        <w:bottom w:val="none" w:sz="0" w:space="0" w:color="auto"/>
        <w:right w:val="none" w:sz="0" w:space="0" w:color="auto"/>
      </w:divBdr>
    </w:div>
    <w:div w:id="53044739">
      <w:bodyDiv w:val="1"/>
      <w:marLeft w:val="0"/>
      <w:marRight w:val="0"/>
      <w:marTop w:val="0"/>
      <w:marBottom w:val="0"/>
      <w:divBdr>
        <w:top w:val="none" w:sz="0" w:space="0" w:color="auto"/>
        <w:left w:val="none" w:sz="0" w:space="0" w:color="auto"/>
        <w:bottom w:val="none" w:sz="0" w:space="0" w:color="auto"/>
        <w:right w:val="none" w:sz="0" w:space="0" w:color="auto"/>
      </w:divBdr>
    </w:div>
    <w:div w:id="67657197">
      <w:bodyDiv w:val="1"/>
      <w:marLeft w:val="0"/>
      <w:marRight w:val="0"/>
      <w:marTop w:val="0"/>
      <w:marBottom w:val="0"/>
      <w:divBdr>
        <w:top w:val="none" w:sz="0" w:space="0" w:color="auto"/>
        <w:left w:val="none" w:sz="0" w:space="0" w:color="auto"/>
        <w:bottom w:val="none" w:sz="0" w:space="0" w:color="auto"/>
        <w:right w:val="none" w:sz="0" w:space="0" w:color="auto"/>
      </w:divBdr>
    </w:div>
    <w:div w:id="79063484">
      <w:bodyDiv w:val="1"/>
      <w:marLeft w:val="0"/>
      <w:marRight w:val="0"/>
      <w:marTop w:val="0"/>
      <w:marBottom w:val="0"/>
      <w:divBdr>
        <w:top w:val="none" w:sz="0" w:space="0" w:color="auto"/>
        <w:left w:val="none" w:sz="0" w:space="0" w:color="auto"/>
        <w:bottom w:val="none" w:sz="0" w:space="0" w:color="auto"/>
        <w:right w:val="none" w:sz="0" w:space="0" w:color="auto"/>
      </w:divBdr>
    </w:div>
    <w:div w:id="88355875">
      <w:bodyDiv w:val="1"/>
      <w:marLeft w:val="0"/>
      <w:marRight w:val="0"/>
      <w:marTop w:val="0"/>
      <w:marBottom w:val="0"/>
      <w:divBdr>
        <w:top w:val="none" w:sz="0" w:space="0" w:color="auto"/>
        <w:left w:val="none" w:sz="0" w:space="0" w:color="auto"/>
        <w:bottom w:val="none" w:sz="0" w:space="0" w:color="auto"/>
        <w:right w:val="none" w:sz="0" w:space="0" w:color="auto"/>
      </w:divBdr>
    </w:div>
    <w:div w:id="88896179">
      <w:bodyDiv w:val="1"/>
      <w:marLeft w:val="0"/>
      <w:marRight w:val="0"/>
      <w:marTop w:val="0"/>
      <w:marBottom w:val="0"/>
      <w:divBdr>
        <w:top w:val="none" w:sz="0" w:space="0" w:color="auto"/>
        <w:left w:val="none" w:sz="0" w:space="0" w:color="auto"/>
        <w:bottom w:val="none" w:sz="0" w:space="0" w:color="auto"/>
        <w:right w:val="none" w:sz="0" w:space="0" w:color="auto"/>
      </w:divBdr>
    </w:div>
    <w:div w:id="99495063">
      <w:bodyDiv w:val="1"/>
      <w:marLeft w:val="0"/>
      <w:marRight w:val="0"/>
      <w:marTop w:val="0"/>
      <w:marBottom w:val="0"/>
      <w:divBdr>
        <w:top w:val="none" w:sz="0" w:space="0" w:color="auto"/>
        <w:left w:val="none" w:sz="0" w:space="0" w:color="auto"/>
        <w:bottom w:val="none" w:sz="0" w:space="0" w:color="auto"/>
        <w:right w:val="none" w:sz="0" w:space="0" w:color="auto"/>
      </w:divBdr>
    </w:div>
    <w:div w:id="113796116">
      <w:bodyDiv w:val="1"/>
      <w:marLeft w:val="0"/>
      <w:marRight w:val="0"/>
      <w:marTop w:val="0"/>
      <w:marBottom w:val="0"/>
      <w:divBdr>
        <w:top w:val="none" w:sz="0" w:space="0" w:color="auto"/>
        <w:left w:val="none" w:sz="0" w:space="0" w:color="auto"/>
        <w:bottom w:val="none" w:sz="0" w:space="0" w:color="auto"/>
        <w:right w:val="none" w:sz="0" w:space="0" w:color="auto"/>
      </w:divBdr>
    </w:div>
    <w:div w:id="118568531">
      <w:bodyDiv w:val="1"/>
      <w:marLeft w:val="0"/>
      <w:marRight w:val="0"/>
      <w:marTop w:val="0"/>
      <w:marBottom w:val="0"/>
      <w:divBdr>
        <w:top w:val="none" w:sz="0" w:space="0" w:color="auto"/>
        <w:left w:val="none" w:sz="0" w:space="0" w:color="auto"/>
        <w:bottom w:val="none" w:sz="0" w:space="0" w:color="auto"/>
        <w:right w:val="none" w:sz="0" w:space="0" w:color="auto"/>
      </w:divBdr>
    </w:div>
    <w:div w:id="131949421">
      <w:bodyDiv w:val="1"/>
      <w:marLeft w:val="0"/>
      <w:marRight w:val="0"/>
      <w:marTop w:val="0"/>
      <w:marBottom w:val="0"/>
      <w:divBdr>
        <w:top w:val="none" w:sz="0" w:space="0" w:color="auto"/>
        <w:left w:val="none" w:sz="0" w:space="0" w:color="auto"/>
        <w:bottom w:val="none" w:sz="0" w:space="0" w:color="auto"/>
        <w:right w:val="none" w:sz="0" w:space="0" w:color="auto"/>
      </w:divBdr>
    </w:div>
    <w:div w:id="139275422">
      <w:bodyDiv w:val="1"/>
      <w:marLeft w:val="0"/>
      <w:marRight w:val="0"/>
      <w:marTop w:val="0"/>
      <w:marBottom w:val="0"/>
      <w:divBdr>
        <w:top w:val="none" w:sz="0" w:space="0" w:color="auto"/>
        <w:left w:val="none" w:sz="0" w:space="0" w:color="auto"/>
        <w:bottom w:val="none" w:sz="0" w:space="0" w:color="auto"/>
        <w:right w:val="none" w:sz="0" w:space="0" w:color="auto"/>
      </w:divBdr>
    </w:div>
    <w:div w:id="146482194">
      <w:bodyDiv w:val="1"/>
      <w:marLeft w:val="0"/>
      <w:marRight w:val="0"/>
      <w:marTop w:val="0"/>
      <w:marBottom w:val="0"/>
      <w:divBdr>
        <w:top w:val="none" w:sz="0" w:space="0" w:color="auto"/>
        <w:left w:val="none" w:sz="0" w:space="0" w:color="auto"/>
        <w:bottom w:val="none" w:sz="0" w:space="0" w:color="auto"/>
        <w:right w:val="none" w:sz="0" w:space="0" w:color="auto"/>
      </w:divBdr>
    </w:div>
    <w:div w:id="158429029">
      <w:bodyDiv w:val="1"/>
      <w:marLeft w:val="0"/>
      <w:marRight w:val="0"/>
      <w:marTop w:val="0"/>
      <w:marBottom w:val="0"/>
      <w:divBdr>
        <w:top w:val="none" w:sz="0" w:space="0" w:color="auto"/>
        <w:left w:val="none" w:sz="0" w:space="0" w:color="auto"/>
        <w:bottom w:val="none" w:sz="0" w:space="0" w:color="auto"/>
        <w:right w:val="none" w:sz="0" w:space="0" w:color="auto"/>
      </w:divBdr>
    </w:div>
    <w:div w:id="192622984">
      <w:bodyDiv w:val="1"/>
      <w:marLeft w:val="0"/>
      <w:marRight w:val="0"/>
      <w:marTop w:val="0"/>
      <w:marBottom w:val="0"/>
      <w:divBdr>
        <w:top w:val="none" w:sz="0" w:space="0" w:color="auto"/>
        <w:left w:val="none" w:sz="0" w:space="0" w:color="auto"/>
        <w:bottom w:val="none" w:sz="0" w:space="0" w:color="auto"/>
        <w:right w:val="none" w:sz="0" w:space="0" w:color="auto"/>
      </w:divBdr>
    </w:div>
    <w:div w:id="210775262">
      <w:bodyDiv w:val="1"/>
      <w:marLeft w:val="0"/>
      <w:marRight w:val="0"/>
      <w:marTop w:val="0"/>
      <w:marBottom w:val="0"/>
      <w:divBdr>
        <w:top w:val="none" w:sz="0" w:space="0" w:color="auto"/>
        <w:left w:val="none" w:sz="0" w:space="0" w:color="auto"/>
        <w:bottom w:val="none" w:sz="0" w:space="0" w:color="auto"/>
        <w:right w:val="none" w:sz="0" w:space="0" w:color="auto"/>
      </w:divBdr>
    </w:div>
    <w:div w:id="218369898">
      <w:bodyDiv w:val="1"/>
      <w:marLeft w:val="0"/>
      <w:marRight w:val="0"/>
      <w:marTop w:val="0"/>
      <w:marBottom w:val="0"/>
      <w:divBdr>
        <w:top w:val="none" w:sz="0" w:space="0" w:color="auto"/>
        <w:left w:val="none" w:sz="0" w:space="0" w:color="auto"/>
        <w:bottom w:val="none" w:sz="0" w:space="0" w:color="auto"/>
        <w:right w:val="none" w:sz="0" w:space="0" w:color="auto"/>
      </w:divBdr>
    </w:div>
    <w:div w:id="218983058">
      <w:bodyDiv w:val="1"/>
      <w:marLeft w:val="0"/>
      <w:marRight w:val="0"/>
      <w:marTop w:val="0"/>
      <w:marBottom w:val="0"/>
      <w:divBdr>
        <w:top w:val="none" w:sz="0" w:space="0" w:color="auto"/>
        <w:left w:val="none" w:sz="0" w:space="0" w:color="auto"/>
        <w:bottom w:val="none" w:sz="0" w:space="0" w:color="auto"/>
        <w:right w:val="none" w:sz="0" w:space="0" w:color="auto"/>
      </w:divBdr>
    </w:div>
    <w:div w:id="221867096">
      <w:bodyDiv w:val="1"/>
      <w:marLeft w:val="0"/>
      <w:marRight w:val="0"/>
      <w:marTop w:val="0"/>
      <w:marBottom w:val="0"/>
      <w:divBdr>
        <w:top w:val="none" w:sz="0" w:space="0" w:color="auto"/>
        <w:left w:val="none" w:sz="0" w:space="0" w:color="auto"/>
        <w:bottom w:val="none" w:sz="0" w:space="0" w:color="auto"/>
        <w:right w:val="none" w:sz="0" w:space="0" w:color="auto"/>
      </w:divBdr>
    </w:div>
    <w:div w:id="232276861">
      <w:bodyDiv w:val="1"/>
      <w:marLeft w:val="0"/>
      <w:marRight w:val="0"/>
      <w:marTop w:val="0"/>
      <w:marBottom w:val="0"/>
      <w:divBdr>
        <w:top w:val="none" w:sz="0" w:space="0" w:color="auto"/>
        <w:left w:val="none" w:sz="0" w:space="0" w:color="auto"/>
        <w:bottom w:val="none" w:sz="0" w:space="0" w:color="auto"/>
        <w:right w:val="none" w:sz="0" w:space="0" w:color="auto"/>
      </w:divBdr>
    </w:div>
    <w:div w:id="235213484">
      <w:bodyDiv w:val="1"/>
      <w:marLeft w:val="0"/>
      <w:marRight w:val="0"/>
      <w:marTop w:val="0"/>
      <w:marBottom w:val="0"/>
      <w:divBdr>
        <w:top w:val="none" w:sz="0" w:space="0" w:color="auto"/>
        <w:left w:val="none" w:sz="0" w:space="0" w:color="auto"/>
        <w:bottom w:val="none" w:sz="0" w:space="0" w:color="auto"/>
        <w:right w:val="none" w:sz="0" w:space="0" w:color="auto"/>
      </w:divBdr>
    </w:div>
    <w:div w:id="331029970">
      <w:bodyDiv w:val="1"/>
      <w:marLeft w:val="0"/>
      <w:marRight w:val="0"/>
      <w:marTop w:val="0"/>
      <w:marBottom w:val="0"/>
      <w:divBdr>
        <w:top w:val="none" w:sz="0" w:space="0" w:color="auto"/>
        <w:left w:val="none" w:sz="0" w:space="0" w:color="auto"/>
        <w:bottom w:val="none" w:sz="0" w:space="0" w:color="auto"/>
        <w:right w:val="none" w:sz="0" w:space="0" w:color="auto"/>
      </w:divBdr>
    </w:div>
    <w:div w:id="342324269">
      <w:bodyDiv w:val="1"/>
      <w:marLeft w:val="0"/>
      <w:marRight w:val="0"/>
      <w:marTop w:val="0"/>
      <w:marBottom w:val="0"/>
      <w:divBdr>
        <w:top w:val="none" w:sz="0" w:space="0" w:color="auto"/>
        <w:left w:val="none" w:sz="0" w:space="0" w:color="auto"/>
        <w:bottom w:val="none" w:sz="0" w:space="0" w:color="auto"/>
        <w:right w:val="none" w:sz="0" w:space="0" w:color="auto"/>
      </w:divBdr>
    </w:div>
    <w:div w:id="344288005">
      <w:bodyDiv w:val="1"/>
      <w:marLeft w:val="0"/>
      <w:marRight w:val="0"/>
      <w:marTop w:val="0"/>
      <w:marBottom w:val="0"/>
      <w:divBdr>
        <w:top w:val="none" w:sz="0" w:space="0" w:color="auto"/>
        <w:left w:val="none" w:sz="0" w:space="0" w:color="auto"/>
        <w:bottom w:val="none" w:sz="0" w:space="0" w:color="auto"/>
        <w:right w:val="none" w:sz="0" w:space="0" w:color="auto"/>
      </w:divBdr>
    </w:div>
    <w:div w:id="377509366">
      <w:bodyDiv w:val="1"/>
      <w:marLeft w:val="0"/>
      <w:marRight w:val="0"/>
      <w:marTop w:val="0"/>
      <w:marBottom w:val="0"/>
      <w:divBdr>
        <w:top w:val="none" w:sz="0" w:space="0" w:color="auto"/>
        <w:left w:val="none" w:sz="0" w:space="0" w:color="auto"/>
        <w:bottom w:val="none" w:sz="0" w:space="0" w:color="auto"/>
        <w:right w:val="none" w:sz="0" w:space="0" w:color="auto"/>
      </w:divBdr>
    </w:div>
    <w:div w:id="377553427">
      <w:bodyDiv w:val="1"/>
      <w:marLeft w:val="0"/>
      <w:marRight w:val="0"/>
      <w:marTop w:val="0"/>
      <w:marBottom w:val="0"/>
      <w:divBdr>
        <w:top w:val="none" w:sz="0" w:space="0" w:color="auto"/>
        <w:left w:val="none" w:sz="0" w:space="0" w:color="auto"/>
        <w:bottom w:val="none" w:sz="0" w:space="0" w:color="auto"/>
        <w:right w:val="none" w:sz="0" w:space="0" w:color="auto"/>
      </w:divBdr>
    </w:div>
    <w:div w:id="390273172">
      <w:bodyDiv w:val="1"/>
      <w:marLeft w:val="0"/>
      <w:marRight w:val="0"/>
      <w:marTop w:val="0"/>
      <w:marBottom w:val="0"/>
      <w:divBdr>
        <w:top w:val="none" w:sz="0" w:space="0" w:color="auto"/>
        <w:left w:val="none" w:sz="0" w:space="0" w:color="auto"/>
        <w:bottom w:val="none" w:sz="0" w:space="0" w:color="auto"/>
        <w:right w:val="none" w:sz="0" w:space="0" w:color="auto"/>
      </w:divBdr>
    </w:div>
    <w:div w:id="391660222">
      <w:bodyDiv w:val="1"/>
      <w:marLeft w:val="0"/>
      <w:marRight w:val="0"/>
      <w:marTop w:val="0"/>
      <w:marBottom w:val="0"/>
      <w:divBdr>
        <w:top w:val="none" w:sz="0" w:space="0" w:color="auto"/>
        <w:left w:val="none" w:sz="0" w:space="0" w:color="auto"/>
        <w:bottom w:val="none" w:sz="0" w:space="0" w:color="auto"/>
        <w:right w:val="none" w:sz="0" w:space="0" w:color="auto"/>
      </w:divBdr>
    </w:div>
    <w:div w:id="395202124">
      <w:bodyDiv w:val="1"/>
      <w:marLeft w:val="0"/>
      <w:marRight w:val="0"/>
      <w:marTop w:val="0"/>
      <w:marBottom w:val="0"/>
      <w:divBdr>
        <w:top w:val="none" w:sz="0" w:space="0" w:color="auto"/>
        <w:left w:val="none" w:sz="0" w:space="0" w:color="auto"/>
        <w:bottom w:val="none" w:sz="0" w:space="0" w:color="auto"/>
        <w:right w:val="none" w:sz="0" w:space="0" w:color="auto"/>
      </w:divBdr>
    </w:div>
    <w:div w:id="395251011">
      <w:bodyDiv w:val="1"/>
      <w:marLeft w:val="0"/>
      <w:marRight w:val="0"/>
      <w:marTop w:val="0"/>
      <w:marBottom w:val="0"/>
      <w:divBdr>
        <w:top w:val="none" w:sz="0" w:space="0" w:color="auto"/>
        <w:left w:val="none" w:sz="0" w:space="0" w:color="auto"/>
        <w:bottom w:val="none" w:sz="0" w:space="0" w:color="auto"/>
        <w:right w:val="none" w:sz="0" w:space="0" w:color="auto"/>
      </w:divBdr>
    </w:div>
    <w:div w:id="398132168">
      <w:bodyDiv w:val="1"/>
      <w:marLeft w:val="0"/>
      <w:marRight w:val="0"/>
      <w:marTop w:val="0"/>
      <w:marBottom w:val="0"/>
      <w:divBdr>
        <w:top w:val="none" w:sz="0" w:space="0" w:color="auto"/>
        <w:left w:val="none" w:sz="0" w:space="0" w:color="auto"/>
        <w:bottom w:val="none" w:sz="0" w:space="0" w:color="auto"/>
        <w:right w:val="none" w:sz="0" w:space="0" w:color="auto"/>
      </w:divBdr>
    </w:div>
    <w:div w:id="398865995">
      <w:bodyDiv w:val="1"/>
      <w:marLeft w:val="0"/>
      <w:marRight w:val="0"/>
      <w:marTop w:val="0"/>
      <w:marBottom w:val="0"/>
      <w:divBdr>
        <w:top w:val="none" w:sz="0" w:space="0" w:color="auto"/>
        <w:left w:val="none" w:sz="0" w:space="0" w:color="auto"/>
        <w:bottom w:val="none" w:sz="0" w:space="0" w:color="auto"/>
        <w:right w:val="none" w:sz="0" w:space="0" w:color="auto"/>
      </w:divBdr>
    </w:div>
    <w:div w:id="400643224">
      <w:bodyDiv w:val="1"/>
      <w:marLeft w:val="0"/>
      <w:marRight w:val="0"/>
      <w:marTop w:val="0"/>
      <w:marBottom w:val="0"/>
      <w:divBdr>
        <w:top w:val="none" w:sz="0" w:space="0" w:color="auto"/>
        <w:left w:val="none" w:sz="0" w:space="0" w:color="auto"/>
        <w:bottom w:val="none" w:sz="0" w:space="0" w:color="auto"/>
        <w:right w:val="none" w:sz="0" w:space="0" w:color="auto"/>
      </w:divBdr>
    </w:div>
    <w:div w:id="429786002">
      <w:bodyDiv w:val="1"/>
      <w:marLeft w:val="0"/>
      <w:marRight w:val="0"/>
      <w:marTop w:val="0"/>
      <w:marBottom w:val="0"/>
      <w:divBdr>
        <w:top w:val="none" w:sz="0" w:space="0" w:color="auto"/>
        <w:left w:val="none" w:sz="0" w:space="0" w:color="auto"/>
        <w:bottom w:val="none" w:sz="0" w:space="0" w:color="auto"/>
        <w:right w:val="none" w:sz="0" w:space="0" w:color="auto"/>
      </w:divBdr>
    </w:div>
    <w:div w:id="448353188">
      <w:bodyDiv w:val="1"/>
      <w:marLeft w:val="0"/>
      <w:marRight w:val="0"/>
      <w:marTop w:val="0"/>
      <w:marBottom w:val="0"/>
      <w:divBdr>
        <w:top w:val="none" w:sz="0" w:space="0" w:color="auto"/>
        <w:left w:val="none" w:sz="0" w:space="0" w:color="auto"/>
        <w:bottom w:val="none" w:sz="0" w:space="0" w:color="auto"/>
        <w:right w:val="none" w:sz="0" w:space="0" w:color="auto"/>
      </w:divBdr>
    </w:div>
    <w:div w:id="454721015">
      <w:bodyDiv w:val="1"/>
      <w:marLeft w:val="0"/>
      <w:marRight w:val="0"/>
      <w:marTop w:val="0"/>
      <w:marBottom w:val="0"/>
      <w:divBdr>
        <w:top w:val="none" w:sz="0" w:space="0" w:color="auto"/>
        <w:left w:val="none" w:sz="0" w:space="0" w:color="auto"/>
        <w:bottom w:val="none" w:sz="0" w:space="0" w:color="auto"/>
        <w:right w:val="none" w:sz="0" w:space="0" w:color="auto"/>
      </w:divBdr>
    </w:div>
    <w:div w:id="469782903">
      <w:bodyDiv w:val="1"/>
      <w:marLeft w:val="0"/>
      <w:marRight w:val="0"/>
      <w:marTop w:val="0"/>
      <w:marBottom w:val="0"/>
      <w:divBdr>
        <w:top w:val="none" w:sz="0" w:space="0" w:color="auto"/>
        <w:left w:val="none" w:sz="0" w:space="0" w:color="auto"/>
        <w:bottom w:val="none" w:sz="0" w:space="0" w:color="auto"/>
        <w:right w:val="none" w:sz="0" w:space="0" w:color="auto"/>
      </w:divBdr>
    </w:div>
    <w:div w:id="474837297">
      <w:bodyDiv w:val="1"/>
      <w:marLeft w:val="0"/>
      <w:marRight w:val="0"/>
      <w:marTop w:val="0"/>
      <w:marBottom w:val="0"/>
      <w:divBdr>
        <w:top w:val="none" w:sz="0" w:space="0" w:color="auto"/>
        <w:left w:val="none" w:sz="0" w:space="0" w:color="auto"/>
        <w:bottom w:val="none" w:sz="0" w:space="0" w:color="auto"/>
        <w:right w:val="none" w:sz="0" w:space="0" w:color="auto"/>
      </w:divBdr>
    </w:div>
    <w:div w:id="475880677">
      <w:bodyDiv w:val="1"/>
      <w:marLeft w:val="0"/>
      <w:marRight w:val="0"/>
      <w:marTop w:val="0"/>
      <w:marBottom w:val="0"/>
      <w:divBdr>
        <w:top w:val="none" w:sz="0" w:space="0" w:color="auto"/>
        <w:left w:val="none" w:sz="0" w:space="0" w:color="auto"/>
        <w:bottom w:val="none" w:sz="0" w:space="0" w:color="auto"/>
        <w:right w:val="none" w:sz="0" w:space="0" w:color="auto"/>
      </w:divBdr>
    </w:div>
    <w:div w:id="476072218">
      <w:bodyDiv w:val="1"/>
      <w:marLeft w:val="0"/>
      <w:marRight w:val="0"/>
      <w:marTop w:val="0"/>
      <w:marBottom w:val="0"/>
      <w:divBdr>
        <w:top w:val="none" w:sz="0" w:space="0" w:color="auto"/>
        <w:left w:val="none" w:sz="0" w:space="0" w:color="auto"/>
        <w:bottom w:val="none" w:sz="0" w:space="0" w:color="auto"/>
        <w:right w:val="none" w:sz="0" w:space="0" w:color="auto"/>
      </w:divBdr>
    </w:div>
    <w:div w:id="493036150">
      <w:bodyDiv w:val="1"/>
      <w:marLeft w:val="0"/>
      <w:marRight w:val="0"/>
      <w:marTop w:val="0"/>
      <w:marBottom w:val="0"/>
      <w:divBdr>
        <w:top w:val="none" w:sz="0" w:space="0" w:color="auto"/>
        <w:left w:val="none" w:sz="0" w:space="0" w:color="auto"/>
        <w:bottom w:val="none" w:sz="0" w:space="0" w:color="auto"/>
        <w:right w:val="none" w:sz="0" w:space="0" w:color="auto"/>
      </w:divBdr>
    </w:div>
    <w:div w:id="498157673">
      <w:bodyDiv w:val="1"/>
      <w:marLeft w:val="0"/>
      <w:marRight w:val="0"/>
      <w:marTop w:val="0"/>
      <w:marBottom w:val="0"/>
      <w:divBdr>
        <w:top w:val="none" w:sz="0" w:space="0" w:color="auto"/>
        <w:left w:val="none" w:sz="0" w:space="0" w:color="auto"/>
        <w:bottom w:val="none" w:sz="0" w:space="0" w:color="auto"/>
        <w:right w:val="none" w:sz="0" w:space="0" w:color="auto"/>
      </w:divBdr>
    </w:div>
    <w:div w:id="513423697">
      <w:bodyDiv w:val="1"/>
      <w:marLeft w:val="0"/>
      <w:marRight w:val="0"/>
      <w:marTop w:val="0"/>
      <w:marBottom w:val="0"/>
      <w:divBdr>
        <w:top w:val="none" w:sz="0" w:space="0" w:color="auto"/>
        <w:left w:val="none" w:sz="0" w:space="0" w:color="auto"/>
        <w:bottom w:val="none" w:sz="0" w:space="0" w:color="auto"/>
        <w:right w:val="none" w:sz="0" w:space="0" w:color="auto"/>
      </w:divBdr>
    </w:div>
    <w:div w:id="519860492">
      <w:bodyDiv w:val="1"/>
      <w:marLeft w:val="0"/>
      <w:marRight w:val="0"/>
      <w:marTop w:val="0"/>
      <w:marBottom w:val="0"/>
      <w:divBdr>
        <w:top w:val="none" w:sz="0" w:space="0" w:color="auto"/>
        <w:left w:val="none" w:sz="0" w:space="0" w:color="auto"/>
        <w:bottom w:val="none" w:sz="0" w:space="0" w:color="auto"/>
        <w:right w:val="none" w:sz="0" w:space="0" w:color="auto"/>
      </w:divBdr>
    </w:div>
    <w:div w:id="527067212">
      <w:bodyDiv w:val="1"/>
      <w:marLeft w:val="0"/>
      <w:marRight w:val="0"/>
      <w:marTop w:val="0"/>
      <w:marBottom w:val="0"/>
      <w:divBdr>
        <w:top w:val="none" w:sz="0" w:space="0" w:color="auto"/>
        <w:left w:val="none" w:sz="0" w:space="0" w:color="auto"/>
        <w:bottom w:val="none" w:sz="0" w:space="0" w:color="auto"/>
        <w:right w:val="none" w:sz="0" w:space="0" w:color="auto"/>
      </w:divBdr>
    </w:div>
    <w:div w:id="527987659">
      <w:bodyDiv w:val="1"/>
      <w:marLeft w:val="0"/>
      <w:marRight w:val="0"/>
      <w:marTop w:val="0"/>
      <w:marBottom w:val="0"/>
      <w:divBdr>
        <w:top w:val="none" w:sz="0" w:space="0" w:color="auto"/>
        <w:left w:val="none" w:sz="0" w:space="0" w:color="auto"/>
        <w:bottom w:val="none" w:sz="0" w:space="0" w:color="auto"/>
        <w:right w:val="none" w:sz="0" w:space="0" w:color="auto"/>
      </w:divBdr>
    </w:div>
    <w:div w:id="530453995">
      <w:bodyDiv w:val="1"/>
      <w:marLeft w:val="0"/>
      <w:marRight w:val="0"/>
      <w:marTop w:val="0"/>
      <w:marBottom w:val="0"/>
      <w:divBdr>
        <w:top w:val="none" w:sz="0" w:space="0" w:color="auto"/>
        <w:left w:val="none" w:sz="0" w:space="0" w:color="auto"/>
        <w:bottom w:val="none" w:sz="0" w:space="0" w:color="auto"/>
        <w:right w:val="none" w:sz="0" w:space="0" w:color="auto"/>
      </w:divBdr>
    </w:div>
    <w:div w:id="566108762">
      <w:bodyDiv w:val="1"/>
      <w:marLeft w:val="0"/>
      <w:marRight w:val="0"/>
      <w:marTop w:val="0"/>
      <w:marBottom w:val="0"/>
      <w:divBdr>
        <w:top w:val="none" w:sz="0" w:space="0" w:color="auto"/>
        <w:left w:val="none" w:sz="0" w:space="0" w:color="auto"/>
        <w:bottom w:val="none" w:sz="0" w:space="0" w:color="auto"/>
        <w:right w:val="none" w:sz="0" w:space="0" w:color="auto"/>
      </w:divBdr>
    </w:div>
    <w:div w:id="599681842">
      <w:bodyDiv w:val="1"/>
      <w:marLeft w:val="0"/>
      <w:marRight w:val="0"/>
      <w:marTop w:val="0"/>
      <w:marBottom w:val="0"/>
      <w:divBdr>
        <w:top w:val="none" w:sz="0" w:space="0" w:color="auto"/>
        <w:left w:val="none" w:sz="0" w:space="0" w:color="auto"/>
        <w:bottom w:val="none" w:sz="0" w:space="0" w:color="auto"/>
        <w:right w:val="none" w:sz="0" w:space="0" w:color="auto"/>
      </w:divBdr>
    </w:div>
    <w:div w:id="618727965">
      <w:bodyDiv w:val="1"/>
      <w:marLeft w:val="0"/>
      <w:marRight w:val="0"/>
      <w:marTop w:val="0"/>
      <w:marBottom w:val="0"/>
      <w:divBdr>
        <w:top w:val="none" w:sz="0" w:space="0" w:color="auto"/>
        <w:left w:val="none" w:sz="0" w:space="0" w:color="auto"/>
        <w:bottom w:val="none" w:sz="0" w:space="0" w:color="auto"/>
        <w:right w:val="none" w:sz="0" w:space="0" w:color="auto"/>
      </w:divBdr>
    </w:div>
    <w:div w:id="623924078">
      <w:bodyDiv w:val="1"/>
      <w:marLeft w:val="0"/>
      <w:marRight w:val="0"/>
      <w:marTop w:val="0"/>
      <w:marBottom w:val="0"/>
      <w:divBdr>
        <w:top w:val="none" w:sz="0" w:space="0" w:color="auto"/>
        <w:left w:val="none" w:sz="0" w:space="0" w:color="auto"/>
        <w:bottom w:val="none" w:sz="0" w:space="0" w:color="auto"/>
        <w:right w:val="none" w:sz="0" w:space="0" w:color="auto"/>
      </w:divBdr>
    </w:div>
    <w:div w:id="625233452">
      <w:bodyDiv w:val="1"/>
      <w:marLeft w:val="0"/>
      <w:marRight w:val="0"/>
      <w:marTop w:val="0"/>
      <w:marBottom w:val="0"/>
      <w:divBdr>
        <w:top w:val="none" w:sz="0" w:space="0" w:color="auto"/>
        <w:left w:val="none" w:sz="0" w:space="0" w:color="auto"/>
        <w:bottom w:val="none" w:sz="0" w:space="0" w:color="auto"/>
        <w:right w:val="none" w:sz="0" w:space="0" w:color="auto"/>
      </w:divBdr>
    </w:div>
    <w:div w:id="649796803">
      <w:bodyDiv w:val="1"/>
      <w:marLeft w:val="0"/>
      <w:marRight w:val="0"/>
      <w:marTop w:val="0"/>
      <w:marBottom w:val="0"/>
      <w:divBdr>
        <w:top w:val="none" w:sz="0" w:space="0" w:color="auto"/>
        <w:left w:val="none" w:sz="0" w:space="0" w:color="auto"/>
        <w:bottom w:val="none" w:sz="0" w:space="0" w:color="auto"/>
        <w:right w:val="none" w:sz="0" w:space="0" w:color="auto"/>
      </w:divBdr>
    </w:div>
    <w:div w:id="667102090">
      <w:bodyDiv w:val="1"/>
      <w:marLeft w:val="0"/>
      <w:marRight w:val="0"/>
      <w:marTop w:val="0"/>
      <w:marBottom w:val="0"/>
      <w:divBdr>
        <w:top w:val="none" w:sz="0" w:space="0" w:color="auto"/>
        <w:left w:val="none" w:sz="0" w:space="0" w:color="auto"/>
        <w:bottom w:val="none" w:sz="0" w:space="0" w:color="auto"/>
        <w:right w:val="none" w:sz="0" w:space="0" w:color="auto"/>
      </w:divBdr>
    </w:div>
    <w:div w:id="694161901">
      <w:bodyDiv w:val="1"/>
      <w:marLeft w:val="0"/>
      <w:marRight w:val="0"/>
      <w:marTop w:val="0"/>
      <w:marBottom w:val="0"/>
      <w:divBdr>
        <w:top w:val="none" w:sz="0" w:space="0" w:color="auto"/>
        <w:left w:val="none" w:sz="0" w:space="0" w:color="auto"/>
        <w:bottom w:val="none" w:sz="0" w:space="0" w:color="auto"/>
        <w:right w:val="none" w:sz="0" w:space="0" w:color="auto"/>
      </w:divBdr>
    </w:div>
    <w:div w:id="702023137">
      <w:bodyDiv w:val="1"/>
      <w:marLeft w:val="0"/>
      <w:marRight w:val="0"/>
      <w:marTop w:val="0"/>
      <w:marBottom w:val="0"/>
      <w:divBdr>
        <w:top w:val="none" w:sz="0" w:space="0" w:color="auto"/>
        <w:left w:val="none" w:sz="0" w:space="0" w:color="auto"/>
        <w:bottom w:val="none" w:sz="0" w:space="0" w:color="auto"/>
        <w:right w:val="none" w:sz="0" w:space="0" w:color="auto"/>
      </w:divBdr>
    </w:div>
    <w:div w:id="720593644">
      <w:bodyDiv w:val="1"/>
      <w:marLeft w:val="0"/>
      <w:marRight w:val="0"/>
      <w:marTop w:val="0"/>
      <w:marBottom w:val="0"/>
      <w:divBdr>
        <w:top w:val="none" w:sz="0" w:space="0" w:color="auto"/>
        <w:left w:val="none" w:sz="0" w:space="0" w:color="auto"/>
        <w:bottom w:val="none" w:sz="0" w:space="0" w:color="auto"/>
        <w:right w:val="none" w:sz="0" w:space="0" w:color="auto"/>
      </w:divBdr>
    </w:div>
    <w:div w:id="729425447">
      <w:bodyDiv w:val="1"/>
      <w:marLeft w:val="0"/>
      <w:marRight w:val="0"/>
      <w:marTop w:val="0"/>
      <w:marBottom w:val="0"/>
      <w:divBdr>
        <w:top w:val="none" w:sz="0" w:space="0" w:color="auto"/>
        <w:left w:val="none" w:sz="0" w:space="0" w:color="auto"/>
        <w:bottom w:val="none" w:sz="0" w:space="0" w:color="auto"/>
        <w:right w:val="none" w:sz="0" w:space="0" w:color="auto"/>
      </w:divBdr>
    </w:div>
    <w:div w:id="745614423">
      <w:bodyDiv w:val="1"/>
      <w:marLeft w:val="0"/>
      <w:marRight w:val="0"/>
      <w:marTop w:val="0"/>
      <w:marBottom w:val="0"/>
      <w:divBdr>
        <w:top w:val="none" w:sz="0" w:space="0" w:color="auto"/>
        <w:left w:val="none" w:sz="0" w:space="0" w:color="auto"/>
        <w:bottom w:val="none" w:sz="0" w:space="0" w:color="auto"/>
        <w:right w:val="none" w:sz="0" w:space="0" w:color="auto"/>
      </w:divBdr>
    </w:div>
    <w:div w:id="748425076">
      <w:bodyDiv w:val="1"/>
      <w:marLeft w:val="0"/>
      <w:marRight w:val="0"/>
      <w:marTop w:val="0"/>
      <w:marBottom w:val="0"/>
      <w:divBdr>
        <w:top w:val="none" w:sz="0" w:space="0" w:color="auto"/>
        <w:left w:val="none" w:sz="0" w:space="0" w:color="auto"/>
        <w:bottom w:val="none" w:sz="0" w:space="0" w:color="auto"/>
        <w:right w:val="none" w:sz="0" w:space="0" w:color="auto"/>
      </w:divBdr>
    </w:div>
    <w:div w:id="750271510">
      <w:bodyDiv w:val="1"/>
      <w:marLeft w:val="0"/>
      <w:marRight w:val="0"/>
      <w:marTop w:val="0"/>
      <w:marBottom w:val="0"/>
      <w:divBdr>
        <w:top w:val="none" w:sz="0" w:space="0" w:color="auto"/>
        <w:left w:val="none" w:sz="0" w:space="0" w:color="auto"/>
        <w:bottom w:val="none" w:sz="0" w:space="0" w:color="auto"/>
        <w:right w:val="none" w:sz="0" w:space="0" w:color="auto"/>
      </w:divBdr>
    </w:div>
    <w:div w:id="768354760">
      <w:bodyDiv w:val="1"/>
      <w:marLeft w:val="0"/>
      <w:marRight w:val="0"/>
      <w:marTop w:val="0"/>
      <w:marBottom w:val="0"/>
      <w:divBdr>
        <w:top w:val="none" w:sz="0" w:space="0" w:color="auto"/>
        <w:left w:val="none" w:sz="0" w:space="0" w:color="auto"/>
        <w:bottom w:val="none" w:sz="0" w:space="0" w:color="auto"/>
        <w:right w:val="none" w:sz="0" w:space="0" w:color="auto"/>
      </w:divBdr>
    </w:div>
    <w:div w:id="770006887">
      <w:bodyDiv w:val="1"/>
      <w:marLeft w:val="0"/>
      <w:marRight w:val="0"/>
      <w:marTop w:val="0"/>
      <w:marBottom w:val="0"/>
      <w:divBdr>
        <w:top w:val="none" w:sz="0" w:space="0" w:color="auto"/>
        <w:left w:val="none" w:sz="0" w:space="0" w:color="auto"/>
        <w:bottom w:val="none" w:sz="0" w:space="0" w:color="auto"/>
        <w:right w:val="none" w:sz="0" w:space="0" w:color="auto"/>
      </w:divBdr>
    </w:div>
    <w:div w:id="772674532">
      <w:bodyDiv w:val="1"/>
      <w:marLeft w:val="0"/>
      <w:marRight w:val="0"/>
      <w:marTop w:val="0"/>
      <w:marBottom w:val="0"/>
      <w:divBdr>
        <w:top w:val="none" w:sz="0" w:space="0" w:color="auto"/>
        <w:left w:val="none" w:sz="0" w:space="0" w:color="auto"/>
        <w:bottom w:val="none" w:sz="0" w:space="0" w:color="auto"/>
        <w:right w:val="none" w:sz="0" w:space="0" w:color="auto"/>
      </w:divBdr>
    </w:div>
    <w:div w:id="793324876">
      <w:bodyDiv w:val="1"/>
      <w:marLeft w:val="0"/>
      <w:marRight w:val="0"/>
      <w:marTop w:val="0"/>
      <w:marBottom w:val="0"/>
      <w:divBdr>
        <w:top w:val="none" w:sz="0" w:space="0" w:color="auto"/>
        <w:left w:val="none" w:sz="0" w:space="0" w:color="auto"/>
        <w:bottom w:val="none" w:sz="0" w:space="0" w:color="auto"/>
        <w:right w:val="none" w:sz="0" w:space="0" w:color="auto"/>
      </w:divBdr>
    </w:div>
    <w:div w:id="811823581">
      <w:bodyDiv w:val="1"/>
      <w:marLeft w:val="0"/>
      <w:marRight w:val="0"/>
      <w:marTop w:val="0"/>
      <w:marBottom w:val="0"/>
      <w:divBdr>
        <w:top w:val="none" w:sz="0" w:space="0" w:color="auto"/>
        <w:left w:val="none" w:sz="0" w:space="0" w:color="auto"/>
        <w:bottom w:val="none" w:sz="0" w:space="0" w:color="auto"/>
        <w:right w:val="none" w:sz="0" w:space="0" w:color="auto"/>
      </w:divBdr>
    </w:div>
    <w:div w:id="822740106">
      <w:bodyDiv w:val="1"/>
      <w:marLeft w:val="0"/>
      <w:marRight w:val="0"/>
      <w:marTop w:val="0"/>
      <w:marBottom w:val="0"/>
      <w:divBdr>
        <w:top w:val="none" w:sz="0" w:space="0" w:color="auto"/>
        <w:left w:val="none" w:sz="0" w:space="0" w:color="auto"/>
        <w:bottom w:val="none" w:sz="0" w:space="0" w:color="auto"/>
        <w:right w:val="none" w:sz="0" w:space="0" w:color="auto"/>
      </w:divBdr>
    </w:div>
    <w:div w:id="826940194">
      <w:bodyDiv w:val="1"/>
      <w:marLeft w:val="0"/>
      <w:marRight w:val="0"/>
      <w:marTop w:val="0"/>
      <w:marBottom w:val="0"/>
      <w:divBdr>
        <w:top w:val="none" w:sz="0" w:space="0" w:color="auto"/>
        <w:left w:val="none" w:sz="0" w:space="0" w:color="auto"/>
        <w:bottom w:val="none" w:sz="0" w:space="0" w:color="auto"/>
        <w:right w:val="none" w:sz="0" w:space="0" w:color="auto"/>
      </w:divBdr>
    </w:div>
    <w:div w:id="838926991">
      <w:bodyDiv w:val="1"/>
      <w:marLeft w:val="0"/>
      <w:marRight w:val="0"/>
      <w:marTop w:val="0"/>
      <w:marBottom w:val="0"/>
      <w:divBdr>
        <w:top w:val="none" w:sz="0" w:space="0" w:color="auto"/>
        <w:left w:val="none" w:sz="0" w:space="0" w:color="auto"/>
        <w:bottom w:val="none" w:sz="0" w:space="0" w:color="auto"/>
        <w:right w:val="none" w:sz="0" w:space="0" w:color="auto"/>
      </w:divBdr>
    </w:div>
    <w:div w:id="840312342">
      <w:bodyDiv w:val="1"/>
      <w:marLeft w:val="0"/>
      <w:marRight w:val="0"/>
      <w:marTop w:val="0"/>
      <w:marBottom w:val="0"/>
      <w:divBdr>
        <w:top w:val="none" w:sz="0" w:space="0" w:color="auto"/>
        <w:left w:val="none" w:sz="0" w:space="0" w:color="auto"/>
        <w:bottom w:val="none" w:sz="0" w:space="0" w:color="auto"/>
        <w:right w:val="none" w:sz="0" w:space="0" w:color="auto"/>
      </w:divBdr>
    </w:div>
    <w:div w:id="875047440">
      <w:bodyDiv w:val="1"/>
      <w:marLeft w:val="0"/>
      <w:marRight w:val="0"/>
      <w:marTop w:val="0"/>
      <w:marBottom w:val="0"/>
      <w:divBdr>
        <w:top w:val="none" w:sz="0" w:space="0" w:color="auto"/>
        <w:left w:val="none" w:sz="0" w:space="0" w:color="auto"/>
        <w:bottom w:val="none" w:sz="0" w:space="0" w:color="auto"/>
        <w:right w:val="none" w:sz="0" w:space="0" w:color="auto"/>
      </w:divBdr>
    </w:div>
    <w:div w:id="886989234">
      <w:bodyDiv w:val="1"/>
      <w:marLeft w:val="0"/>
      <w:marRight w:val="0"/>
      <w:marTop w:val="0"/>
      <w:marBottom w:val="0"/>
      <w:divBdr>
        <w:top w:val="none" w:sz="0" w:space="0" w:color="auto"/>
        <w:left w:val="none" w:sz="0" w:space="0" w:color="auto"/>
        <w:bottom w:val="none" w:sz="0" w:space="0" w:color="auto"/>
        <w:right w:val="none" w:sz="0" w:space="0" w:color="auto"/>
      </w:divBdr>
    </w:div>
    <w:div w:id="902445187">
      <w:bodyDiv w:val="1"/>
      <w:marLeft w:val="0"/>
      <w:marRight w:val="0"/>
      <w:marTop w:val="0"/>
      <w:marBottom w:val="0"/>
      <w:divBdr>
        <w:top w:val="none" w:sz="0" w:space="0" w:color="auto"/>
        <w:left w:val="none" w:sz="0" w:space="0" w:color="auto"/>
        <w:bottom w:val="none" w:sz="0" w:space="0" w:color="auto"/>
        <w:right w:val="none" w:sz="0" w:space="0" w:color="auto"/>
      </w:divBdr>
    </w:div>
    <w:div w:id="916020087">
      <w:bodyDiv w:val="1"/>
      <w:marLeft w:val="0"/>
      <w:marRight w:val="0"/>
      <w:marTop w:val="0"/>
      <w:marBottom w:val="0"/>
      <w:divBdr>
        <w:top w:val="none" w:sz="0" w:space="0" w:color="auto"/>
        <w:left w:val="none" w:sz="0" w:space="0" w:color="auto"/>
        <w:bottom w:val="none" w:sz="0" w:space="0" w:color="auto"/>
        <w:right w:val="none" w:sz="0" w:space="0" w:color="auto"/>
      </w:divBdr>
    </w:div>
    <w:div w:id="940799449">
      <w:bodyDiv w:val="1"/>
      <w:marLeft w:val="0"/>
      <w:marRight w:val="0"/>
      <w:marTop w:val="0"/>
      <w:marBottom w:val="0"/>
      <w:divBdr>
        <w:top w:val="none" w:sz="0" w:space="0" w:color="auto"/>
        <w:left w:val="none" w:sz="0" w:space="0" w:color="auto"/>
        <w:bottom w:val="none" w:sz="0" w:space="0" w:color="auto"/>
        <w:right w:val="none" w:sz="0" w:space="0" w:color="auto"/>
      </w:divBdr>
    </w:div>
    <w:div w:id="975723567">
      <w:bodyDiv w:val="1"/>
      <w:marLeft w:val="0"/>
      <w:marRight w:val="0"/>
      <w:marTop w:val="0"/>
      <w:marBottom w:val="0"/>
      <w:divBdr>
        <w:top w:val="none" w:sz="0" w:space="0" w:color="auto"/>
        <w:left w:val="none" w:sz="0" w:space="0" w:color="auto"/>
        <w:bottom w:val="none" w:sz="0" w:space="0" w:color="auto"/>
        <w:right w:val="none" w:sz="0" w:space="0" w:color="auto"/>
      </w:divBdr>
    </w:div>
    <w:div w:id="1019696846">
      <w:bodyDiv w:val="1"/>
      <w:marLeft w:val="0"/>
      <w:marRight w:val="0"/>
      <w:marTop w:val="0"/>
      <w:marBottom w:val="0"/>
      <w:divBdr>
        <w:top w:val="none" w:sz="0" w:space="0" w:color="auto"/>
        <w:left w:val="none" w:sz="0" w:space="0" w:color="auto"/>
        <w:bottom w:val="none" w:sz="0" w:space="0" w:color="auto"/>
        <w:right w:val="none" w:sz="0" w:space="0" w:color="auto"/>
      </w:divBdr>
    </w:div>
    <w:div w:id="1079133171">
      <w:bodyDiv w:val="1"/>
      <w:marLeft w:val="0"/>
      <w:marRight w:val="0"/>
      <w:marTop w:val="0"/>
      <w:marBottom w:val="0"/>
      <w:divBdr>
        <w:top w:val="none" w:sz="0" w:space="0" w:color="auto"/>
        <w:left w:val="none" w:sz="0" w:space="0" w:color="auto"/>
        <w:bottom w:val="none" w:sz="0" w:space="0" w:color="auto"/>
        <w:right w:val="none" w:sz="0" w:space="0" w:color="auto"/>
      </w:divBdr>
    </w:div>
    <w:div w:id="1120689302">
      <w:bodyDiv w:val="1"/>
      <w:marLeft w:val="0"/>
      <w:marRight w:val="0"/>
      <w:marTop w:val="0"/>
      <w:marBottom w:val="0"/>
      <w:divBdr>
        <w:top w:val="none" w:sz="0" w:space="0" w:color="auto"/>
        <w:left w:val="none" w:sz="0" w:space="0" w:color="auto"/>
        <w:bottom w:val="none" w:sz="0" w:space="0" w:color="auto"/>
        <w:right w:val="none" w:sz="0" w:space="0" w:color="auto"/>
      </w:divBdr>
    </w:div>
    <w:div w:id="1142190718">
      <w:bodyDiv w:val="1"/>
      <w:marLeft w:val="0"/>
      <w:marRight w:val="0"/>
      <w:marTop w:val="0"/>
      <w:marBottom w:val="0"/>
      <w:divBdr>
        <w:top w:val="none" w:sz="0" w:space="0" w:color="auto"/>
        <w:left w:val="none" w:sz="0" w:space="0" w:color="auto"/>
        <w:bottom w:val="none" w:sz="0" w:space="0" w:color="auto"/>
        <w:right w:val="none" w:sz="0" w:space="0" w:color="auto"/>
      </w:divBdr>
    </w:div>
    <w:div w:id="1174027812">
      <w:bodyDiv w:val="1"/>
      <w:marLeft w:val="0"/>
      <w:marRight w:val="0"/>
      <w:marTop w:val="0"/>
      <w:marBottom w:val="0"/>
      <w:divBdr>
        <w:top w:val="none" w:sz="0" w:space="0" w:color="auto"/>
        <w:left w:val="none" w:sz="0" w:space="0" w:color="auto"/>
        <w:bottom w:val="none" w:sz="0" w:space="0" w:color="auto"/>
        <w:right w:val="none" w:sz="0" w:space="0" w:color="auto"/>
      </w:divBdr>
    </w:div>
    <w:div w:id="1214847827">
      <w:bodyDiv w:val="1"/>
      <w:marLeft w:val="0"/>
      <w:marRight w:val="0"/>
      <w:marTop w:val="0"/>
      <w:marBottom w:val="0"/>
      <w:divBdr>
        <w:top w:val="none" w:sz="0" w:space="0" w:color="auto"/>
        <w:left w:val="none" w:sz="0" w:space="0" w:color="auto"/>
        <w:bottom w:val="none" w:sz="0" w:space="0" w:color="auto"/>
        <w:right w:val="none" w:sz="0" w:space="0" w:color="auto"/>
      </w:divBdr>
    </w:div>
    <w:div w:id="1219047150">
      <w:bodyDiv w:val="1"/>
      <w:marLeft w:val="0"/>
      <w:marRight w:val="0"/>
      <w:marTop w:val="0"/>
      <w:marBottom w:val="0"/>
      <w:divBdr>
        <w:top w:val="none" w:sz="0" w:space="0" w:color="auto"/>
        <w:left w:val="none" w:sz="0" w:space="0" w:color="auto"/>
        <w:bottom w:val="none" w:sz="0" w:space="0" w:color="auto"/>
        <w:right w:val="none" w:sz="0" w:space="0" w:color="auto"/>
      </w:divBdr>
    </w:div>
    <w:div w:id="1225289098">
      <w:bodyDiv w:val="1"/>
      <w:marLeft w:val="0"/>
      <w:marRight w:val="0"/>
      <w:marTop w:val="0"/>
      <w:marBottom w:val="0"/>
      <w:divBdr>
        <w:top w:val="none" w:sz="0" w:space="0" w:color="auto"/>
        <w:left w:val="none" w:sz="0" w:space="0" w:color="auto"/>
        <w:bottom w:val="none" w:sz="0" w:space="0" w:color="auto"/>
        <w:right w:val="none" w:sz="0" w:space="0" w:color="auto"/>
      </w:divBdr>
    </w:div>
    <w:div w:id="1239943380">
      <w:bodyDiv w:val="1"/>
      <w:marLeft w:val="0"/>
      <w:marRight w:val="0"/>
      <w:marTop w:val="0"/>
      <w:marBottom w:val="0"/>
      <w:divBdr>
        <w:top w:val="none" w:sz="0" w:space="0" w:color="auto"/>
        <w:left w:val="none" w:sz="0" w:space="0" w:color="auto"/>
        <w:bottom w:val="none" w:sz="0" w:space="0" w:color="auto"/>
        <w:right w:val="none" w:sz="0" w:space="0" w:color="auto"/>
      </w:divBdr>
    </w:div>
    <w:div w:id="1291745866">
      <w:bodyDiv w:val="1"/>
      <w:marLeft w:val="0"/>
      <w:marRight w:val="0"/>
      <w:marTop w:val="0"/>
      <w:marBottom w:val="0"/>
      <w:divBdr>
        <w:top w:val="none" w:sz="0" w:space="0" w:color="auto"/>
        <w:left w:val="none" w:sz="0" w:space="0" w:color="auto"/>
        <w:bottom w:val="none" w:sz="0" w:space="0" w:color="auto"/>
        <w:right w:val="none" w:sz="0" w:space="0" w:color="auto"/>
      </w:divBdr>
    </w:div>
    <w:div w:id="1337879054">
      <w:bodyDiv w:val="1"/>
      <w:marLeft w:val="0"/>
      <w:marRight w:val="0"/>
      <w:marTop w:val="0"/>
      <w:marBottom w:val="0"/>
      <w:divBdr>
        <w:top w:val="none" w:sz="0" w:space="0" w:color="auto"/>
        <w:left w:val="none" w:sz="0" w:space="0" w:color="auto"/>
        <w:bottom w:val="none" w:sz="0" w:space="0" w:color="auto"/>
        <w:right w:val="none" w:sz="0" w:space="0" w:color="auto"/>
      </w:divBdr>
    </w:div>
    <w:div w:id="1353452710">
      <w:bodyDiv w:val="1"/>
      <w:marLeft w:val="0"/>
      <w:marRight w:val="0"/>
      <w:marTop w:val="0"/>
      <w:marBottom w:val="0"/>
      <w:divBdr>
        <w:top w:val="none" w:sz="0" w:space="0" w:color="auto"/>
        <w:left w:val="none" w:sz="0" w:space="0" w:color="auto"/>
        <w:bottom w:val="none" w:sz="0" w:space="0" w:color="auto"/>
        <w:right w:val="none" w:sz="0" w:space="0" w:color="auto"/>
      </w:divBdr>
    </w:div>
    <w:div w:id="1355305066">
      <w:bodyDiv w:val="1"/>
      <w:marLeft w:val="0"/>
      <w:marRight w:val="0"/>
      <w:marTop w:val="0"/>
      <w:marBottom w:val="0"/>
      <w:divBdr>
        <w:top w:val="none" w:sz="0" w:space="0" w:color="auto"/>
        <w:left w:val="none" w:sz="0" w:space="0" w:color="auto"/>
        <w:bottom w:val="none" w:sz="0" w:space="0" w:color="auto"/>
        <w:right w:val="none" w:sz="0" w:space="0" w:color="auto"/>
      </w:divBdr>
    </w:div>
    <w:div w:id="1357193635">
      <w:bodyDiv w:val="1"/>
      <w:marLeft w:val="0"/>
      <w:marRight w:val="0"/>
      <w:marTop w:val="0"/>
      <w:marBottom w:val="0"/>
      <w:divBdr>
        <w:top w:val="none" w:sz="0" w:space="0" w:color="auto"/>
        <w:left w:val="none" w:sz="0" w:space="0" w:color="auto"/>
        <w:bottom w:val="none" w:sz="0" w:space="0" w:color="auto"/>
        <w:right w:val="none" w:sz="0" w:space="0" w:color="auto"/>
      </w:divBdr>
    </w:div>
    <w:div w:id="1377504678">
      <w:bodyDiv w:val="1"/>
      <w:marLeft w:val="0"/>
      <w:marRight w:val="0"/>
      <w:marTop w:val="0"/>
      <w:marBottom w:val="0"/>
      <w:divBdr>
        <w:top w:val="none" w:sz="0" w:space="0" w:color="auto"/>
        <w:left w:val="none" w:sz="0" w:space="0" w:color="auto"/>
        <w:bottom w:val="none" w:sz="0" w:space="0" w:color="auto"/>
        <w:right w:val="none" w:sz="0" w:space="0" w:color="auto"/>
      </w:divBdr>
    </w:div>
    <w:div w:id="1387876947">
      <w:bodyDiv w:val="1"/>
      <w:marLeft w:val="0"/>
      <w:marRight w:val="0"/>
      <w:marTop w:val="0"/>
      <w:marBottom w:val="0"/>
      <w:divBdr>
        <w:top w:val="none" w:sz="0" w:space="0" w:color="auto"/>
        <w:left w:val="none" w:sz="0" w:space="0" w:color="auto"/>
        <w:bottom w:val="none" w:sz="0" w:space="0" w:color="auto"/>
        <w:right w:val="none" w:sz="0" w:space="0" w:color="auto"/>
      </w:divBdr>
    </w:div>
    <w:div w:id="1401176321">
      <w:bodyDiv w:val="1"/>
      <w:marLeft w:val="0"/>
      <w:marRight w:val="0"/>
      <w:marTop w:val="0"/>
      <w:marBottom w:val="0"/>
      <w:divBdr>
        <w:top w:val="none" w:sz="0" w:space="0" w:color="auto"/>
        <w:left w:val="none" w:sz="0" w:space="0" w:color="auto"/>
        <w:bottom w:val="none" w:sz="0" w:space="0" w:color="auto"/>
        <w:right w:val="none" w:sz="0" w:space="0" w:color="auto"/>
      </w:divBdr>
    </w:div>
    <w:div w:id="1406561847">
      <w:bodyDiv w:val="1"/>
      <w:marLeft w:val="0"/>
      <w:marRight w:val="0"/>
      <w:marTop w:val="0"/>
      <w:marBottom w:val="0"/>
      <w:divBdr>
        <w:top w:val="none" w:sz="0" w:space="0" w:color="auto"/>
        <w:left w:val="none" w:sz="0" w:space="0" w:color="auto"/>
        <w:bottom w:val="none" w:sz="0" w:space="0" w:color="auto"/>
        <w:right w:val="none" w:sz="0" w:space="0" w:color="auto"/>
      </w:divBdr>
    </w:div>
    <w:div w:id="1421682279">
      <w:bodyDiv w:val="1"/>
      <w:marLeft w:val="0"/>
      <w:marRight w:val="0"/>
      <w:marTop w:val="0"/>
      <w:marBottom w:val="0"/>
      <w:divBdr>
        <w:top w:val="none" w:sz="0" w:space="0" w:color="auto"/>
        <w:left w:val="none" w:sz="0" w:space="0" w:color="auto"/>
        <w:bottom w:val="none" w:sz="0" w:space="0" w:color="auto"/>
        <w:right w:val="none" w:sz="0" w:space="0" w:color="auto"/>
      </w:divBdr>
    </w:div>
    <w:div w:id="1424112242">
      <w:bodyDiv w:val="1"/>
      <w:marLeft w:val="0"/>
      <w:marRight w:val="0"/>
      <w:marTop w:val="0"/>
      <w:marBottom w:val="0"/>
      <w:divBdr>
        <w:top w:val="none" w:sz="0" w:space="0" w:color="auto"/>
        <w:left w:val="none" w:sz="0" w:space="0" w:color="auto"/>
        <w:bottom w:val="none" w:sz="0" w:space="0" w:color="auto"/>
        <w:right w:val="none" w:sz="0" w:space="0" w:color="auto"/>
      </w:divBdr>
    </w:div>
    <w:div w:id="1437798024">
      <w:bodyDiv w:val="1"/>
      <w:marLeft w:val="0"/>
      <w:marRight w:val="0"/>
      <w:marTop w:val="0"/>
      <w:marBottom w:val="0"/>
      <w:divBdr>
        <w:top w:val="none" w:sz="0" w:space="0" w:color="auto"/>
        <w:left w:val="none" w:sz="0" w:space="0" w:color="auto"/>
        <w:bottom w:val="none" w:sz="0" w:space="0" w:color="auto"/>
        <w:right w:val="none" w:sz="0" w:space="0" w:color="auto"/>
      </w:divBdr>
    </w:div>
    <w:div w:id="1451820064">
      <w:bodyDiv w:val="1"/>
      <w:marLeft w:val="0"/>
      <w:marRight w:val="0"/>
      <w:marTop w:val="0"/>
      <w:marBottom w:val="0"/>
      <w:divBdr>
        <w:top w:val="none" w:sz="0" w:space="0" w:color="auto"/>
        <w:left w:val="none" w:sz="0" w:space="0" w:color="auto"/>
        <w:bottom w:val="none" w:sz="0" w:space="0" w:color="auto"/>
        <w:right w:val="none" w:sz="0" w:space="0" w:color="auto"/>
      </w:divBdr>
    </w:div>
    <w:div w:id="1461652771">
      <w:bodyDiv w:val="1"/>
      <w:marLeft w:val="0"/>
      <w:marRight w:val="0"/>
      <w:marTop w:val="0"/>
      <w:marBottom w:val="0"/>
      <w:divBdr>
        <w:top w:val="none" w:sz="0" w:space="0" w:color="auto"/>
        <w:left w:val="none" w:sz="0" w:space="0" w:color="auto"/>
        <w:bottom w:val="none" w:sz="0" w:space="0" w:color="auto"/>
        <w:right w:val="none" w:sz="0" w:space="0" w:color="auto"/>
      </w:divBdr>
    </w:div>
    <w:div w:id="1463887267">
      <w:bodyDiv w:val="1"/>
      <w:marLeft w:val="0"/>
      <w:marRight w:val="0"/>
      <w:marTop w:val="0"/>
      <w:marBottom w:val="0"/>
      <w:divBdr>
        <w:top w:val="none" w:sz="0" w:space="0" w:color="auto"/>
        <w:left w:val="none" w:sz="0" w:space="0" w:color="auto"/>
        <w:bottom w:val="none" w:sz="0" w:space="0" w:color="auto"/>
        <w:right w:val="none" w:sz="0" w:space="0" w:color="auto"/>
      </w:divBdr>
    </w:div>
    <w:div w:id="1468161769">
      <w:bodyDiv w:val="1"/>
      <w:marLeft w:val="0"/>
      <w:marRight w:val="0"/>
      <w:marTop w:val="0"/>
      <w:marBottom w:val="0"/>
      <w:divBdr>
        <w:top w:val="none" w:sz="0" w:space="0" w:color="auto"/>
        <w:left w:val="none" w:sz="0" w:space="0" w:color="auto"/>
        <w:bottom w:val="none" w:sz="0" w:space="0" w:color="auto"/>
        <w:right w:val="none" w:sz="0" w:space="0" w:color="auto"/>
      </w:divBdr>
    </w:div>
    <w:div w:id="1489402291">
      <w:bodyDiv w:val="1"/>
      <w:marLeft w:val="0"/>
      <w:marRight w:val="0"/>
      <w:marTop w:val="0"/>
      <w:marBottom w:val="0"/>
      <w:divBdr>
        <w:top w:val="none" w:sz="0" w:space="0" w:color="auto"/>
        <w:left w:val="none" w:sz="0" w:space="0" w:color="auto"/>
        <w:bottom w:val="none" w:sz="0" w:space="0" w:color="auto"/>
        <w:right w:val="none" w:sz="0" w:space="0" w:color="auto"/>
      </w:divBdr>
    </w:div>
    <w:div w:id="1510146314">
      <w:bodyDiv w:val="1"/>
      <w:marLeft w:val="0"/>
      <w:marRight w:val="0"/>
      <w:marTop w:val="0"/>
      <w:marBottom w:val="0"/>
      <w:divBdr>
        <w:top w:val="none" w:sz="0" w:space="0" w:color="auto"/>
        <w:left w:val="none" w:sz="0" w:space="0" w:color="auto"/>
        <w:bottom w:val="none" w:sz="0" w:space="0" w:color="auto"/>
        <w:right w:val="none" w:sz="0" w:space="0" w:color="auto"/>
      </w:divBdr>
    </w:div>
    <w:div w:id="1571843887">
      <w:bodyDiv w:val="1"/>
      <w:marLeft w:val="0"/>
      <w:marRight w:val="0"/>
      <w:marTop w:val="0"/>
      <w:marBottom w:val="0"/>
      <w:divBdr>
        <w:top w:val="none" w:sz="0" w:space="0" w:color="auto"/>
        <w:left w:val="none" w:sz="0" w:space="0" w:color="auto"/>
        <w:bottom w:val="none" w:sz="0" w:space="0" w:color="auto"/>
        <w:right w:val="none" w:sz="0" w:space="0" w:color="auto"/>
      </w:divBdr>
    </w:div>
    <w:div w:id="1581256806">
      <w:bodyDiv w:val="1"/>
      <w:marLeft w:val="0"/>
      <w:marRight w:val="0"/>
      <w:marTop w:val="0"/>
      <w:marBottom w:val="0"/>
      <w:divBdr>
        <w:top w:val="none" w:sz="0" w:space="0" w:color="auto"/>
        <w:left w:val="none" w:sz="0" w:space="0" w:color="auto"/>
        <w:bottom w:val="none" w:sz="0" w:space="0" w:color="auto"/>
        <w:right w:val="none" w:sz="0" w:space="0" w:color="auto"/>
      </w:divBdr>
    </w:div>
    <w:div w:id="1601177356">
      <w:bodyDiv w:val="1"/>
      <w:marLeft w:val="0"/>
      <w:marRight w:val="0"/>
      <w:marTop w:val="0"/>
      <w:marBottom w:val="0"/>
      <w:divBdr>
        <w:top w:val="none" w:sz="0" w:space="0" w:color="auto"/>
        <w:left w:val="none" w:sz="0" w:space="0" w:color="auto"/>
        <w:bottom w:val="none" w:sz="0" w:space="0" w:color="auto"/>
        <w:right w:val="none" w:sz="0" w:space="0" w:color="auto"/>
      </w:divBdr>
    </w:div>
    <w:div w:id="1609117562">
      <w:bodyDiv w:val="1"/>
      <w:marLeft w:val="0"/>
      <w:marRight w:val="0"/>
      <w:marTop w:val="0"/>
      <w:marBottom w:val="0"/>
      <w:divBdr>
        <w:top w:val="none" w:sz="0" w:space="0" w:color="auto"/>
        <w:left w:val="none" w:sz="0" w:space="0" w:color="auto"/>
        <w:bottom w:val="none" w:sz="0" w:space="0" w:color="auto"/>
        <w:right w:val="none" w:sz="0" w:space="0" w:color="auto"/>
      </w:divBdr>
    </w:div>
    <w:div w:id="1624262904">
      <w:bodyDiv w:val="1"/>
      <w:marLeft w:val="0"/>
      <w:marRight w:val="0"/>
      <w:marTop w:val="0"/>
      <w:marBottom w:val="0"/>
      <w:divBdr>
        <w:top w:val="none" w:sz="0" w:space="0" w:color="auto"/>
        <w:left w:val="none" w:sz="0" w:space="0" w:color="auto"/>
        <w:bottom w:val="none" w:sz="0" w:space="0" w:color="auto"/>
        <w:right w:val="none" w:sz="0" w:space="0" w:color="auto"/>
      </w:divBdr>
    </w:div>
    <w:div w:id="1627151516">
      <w:bodyDiv w:val="1"/>
      <w:marLeft w:val="0"/>
      <w:marRight w:val="0"/>
      <w:marTop w:val="0"/>
      <w:marBottom w:val="0"/>
      <w:divBdr>
        <w:top w:val="none" w:sz="0" w:space="0" w:color="auto"/>
        <w:left w:val="none" w:sz="0" w:space="0" w:color="auto"/>
        <w:bottom w:val="none" w:sz="0" w:space="0" w:color="auto"/>
        <w:right w:val="none" w:sz="0" w:space="0" w:color="auto"/>
      </w:divBdr>
    </w:div>
    <w:div w:id="1686054761">
      <w:bodyDiv w:val="1"/>
      <w:marLeft w:val="0"/>
      <w:marRight w:val="0"/>
      <w:marTop w:val="0"/>
      <w:marBottom w:val="0"/>
      <w:divBdr>
        <w:top w:val="none" w:sz="0" w:space="0" w:color="auto"/>
        <w:left w:val="none" w:sz="0" w:space="0" w:color="auto"/>
        <w:bottom w:val="none" w:sz="0" w:space="0" w:color="auto"/>
        <w:right w:val="none" w:sz="0" w:space="0" w:color="auto"/>
      </w:divBdr>
    </w:div>
    <w:div w:id="1694922186">
      <w:bodyDiv w:val="1"/>
      <w:marLeft w:val="0"/>
      <w:marRight w:val="0"/>
      <w:marTop w:val="0"/>
      <w:marBottom w:val="0"/>
      <w:divBdr>
        <w:top w:val="none" w:sz="0" w:space="0" w:color="auto"/>
        <w:left w:val="none" w:sz="0" w:space="0" w:color="auto"/>
        <w:bottom w:val="none" w:sz="0" w:space="0" w:color="auto"/>
        <w:right w:val="none" w:sz="0" w:space="0" w:color="auto"/>
      </w:divBdr>
    </w:div>
    <w:div w:id="1699817398">
      <w:bodyDiv w:val="1"/>
      <w:marLeft w:val="0"/>
      <w:marRight w:val="0"/>
      <w:marTop w:val="0"/>
      <w:marBottom w:val="0"/>
      <w:divBdr>
        <w:top w:val="none" w:sz="0" w:space="0" w:color="auto"/>
        <w:left w:val="none" w:sz="0" w:space="0" w:color="auto"/>
        <w:bottom w:val="none" w:sz="0" w:space="0" w:color="auto"/>
        <w:right w:val="none" w:sz="0" w:space="0" w:color="auto"/>
      </w:divBdr>
    </w:div>
    <w:div w:id="1700861283">
      <w:bodyDiv w:val="1"/>
      <w:marLeft w:val="0"/>
      <w:marRight w:val="0"/>
      <w:marTop w:val="0"/>
      <w:marBottom w:val="0"/>
      <w:divBdr>
        <w:top w:val="none" w:sz="0" w:space="0" w:color="auto"/>
        <w:left w:val="none" w:sz="0" w:space="0" w:color="auto"/>
        <w:bottom w:val="none" w:sz="0" w:space="0" w:color="auto"/>
        <w:right w:val="none" w:sz="0" w:space="0" w:color="auto"/>
      </w:divBdr>
    </w:div>
    <w:div w:id="1701475007">
      <w:bodyDiv w:val="1"/>
      <w:marLeft w:val="0"/>
      <w:marRight w:val="0"/>
      <w:marTop w:val="0"/>
      <w:marBottom w:val="0"/>
      <w:divBdr>
        <w:top w:val="none" w:sz="0" w:space="0" w:color="auto"/>
        <w:left w:val="none" w:sz="0" w:space="0" w:color="auto"/>
        <w:bottom w:val="none" w:sz="0" w:space="0" w:color="auto"/>
        <w:right w:val="none" w:sz="0" w:space="0" w:color="auto"/>
      </w:divBdr>
    </w:div>
    <w:div w:id="1701668187">
      <w:bodyDiv w:val="1"/>
      <w:marLeft w:val="0"/>
      <w:marRight w:val="0"/>
      <w:marTop w:val="0"/>
      <w:marBottom w:val="0"/>
      <w:divBdr>
        <w:top w:val="none" w:sz="0" w:space="0" w:color="auto"/>
        <w:left w:val="none" w:sz="0" w:space="0" w:color="auto"/>
        <w:bottom w:val="none" w:sz="0" w:space="0" w:color="auto"/>
        <w:right w:val="none" w:sz="0" w:space="0" w:color="auto"/>
      </w:divBdr>
    </w:div>
    <w:div w:id="1705208726">
      <w:bodyDiv w:val="1"/>
      <w:marLeft w:val="0"/>
      <w:marRight w:val="0"/>
      <w:marTop w:val="0"/>
      <w:marBottom w:val="0"/>
      <w:divBdr>
        <w:top w:val="none" w:sz="0" w:space="0" w:color="auto"/>
        <w:left w:val="none" w:sz="0" w:space="0" w:color="auto"/>
        <w:bottom w:val="none" w:sz="0" w:space="0" w:color="auto"/>
        <w:right w:val="none" w:sz="0" w:space="0" w:color="auto"/>
      </w:divBdr>
    </w:div>
    <w:div w:id="1705868221">
      <w:bodyDiv w:val="1"/>
      <w:marLeft w:val="0"/>
      <w:marRight w:val="0"/>
      <w:marTop w:val="0"/>
      <w:marBottom w:val="0"/>
      <w:divBdr>
        <w:top w:val="none" w:sz="0" w:space="0" w:color="auto"/>
        <w:left w:val="none" w:sz="0" w:space="0" w:color="auto"/>
        <w:bottom w:val="none" w:sz="0" w:space="0" w:color="auto"/>
        <w:right w:val="none" w:sz="0" w:space="0" w:color="auto"/>
      </w:divBdr>
    </w:div>
    <w:div w:id="1707831070">
      <w:bodyDiv w:val="1"/>
      <w:marLeft w:val="0"/>
      <w:marRight w:val="0"/>
      <w:marTop w:val="0"/>
      <w:marBottom w:val="0"/>
      <w:divBdr>
        <w:top w:val="none" w:sz="0" w:space="0" w:color="auto"/>
        <w:left w:val="none" w:sz="0" w:space="0" w:color="auto"/>
        <w:bottom w:val="none" w:sz="0" w:space="0" w:color="auto"/>
        <w:right w:val="none" w:sz="0" w:space="0" w:color="auto"/>
      </w:divBdr>
    </w:div>
    <w:div w:id="1718122007">
      <w:bodyDiv w:val="1"/>
      <w:marLeft w:val="0"/>
      <w:marRight w:val="0"/>
      <w:marTop w:val="0"/>
      <w:marBottom w:val="0"/>
      <w:divBdr>
        <w:top w:val="none" w:sz="0" w:space="0" w:color="auto"/>
        <w:left w:val="none" w:sz="0" w:space="0" w:color="auto"/>
        <w:bottom w:val="none" w:sz="0" w:space="0" w:color="auto"/>
        <w:right w:val="none" w:sz="0" w:space="0" w:color="auto"/>
      </w:divBdr>
    </w:div>
    <w:div w:id="1719432732">
      <w:bodyDiv w:val="1"/>
      <w:marLeft w:val="0"/>
      <w:marRight w:val="0"/>
      <w:marTop w:val="0"/>
      <w:marBottom w:val="0"/>
      <w:divBdr>
        <w:top w:val="none" w:sz="0" w:space="0" w:color="auto"/>
        <w:left w:val="none" w:sz="0" w:space="0" w:color="auto"/>
        <w:bottom w:val="none" w:sz="0" w:space="0" w:color="auto"/>
        <w:right w:val="none" w:sz="0" w:space="0" w:color="auto"/>
      </w:divBdr>
    </w:div>
    <w:div w:id="1721711387">
      <w:bodyDiv w:val="1"/>
      <w:marLeft w:val="0"/>
      <w:marRight w:val="0"/>
      <w:marTop w:val="0"/>
      <w:marBottom w:val="0"/>
      <w:divBdr>
        <w:top w:val="none" w:sz="0" w:space="0" w:color="auto"/>
        <w:left w:val="none" w:sz="0" w:space="0" w:color="auto"/>
        <w:bottom w:val="none" w:sz="0" w:space="0" w:color="auto"/>
        <w:right w:val="none" w:sz="0" w:space="0" w:color="auto"/>
      </w:divBdr>
    </w:div>
    <w:div w:id="1735929877">
      <w:bodyDiv w:val="1"/>
      <w:marLeft w:val="0"/>
      <w:marRight w:val="0"/>
      <w:marTop w:val="0"/>
      <w:marBottom w:val="0"/>
      <w:divBdr>
        <w:top w:val="none" w:sz="0" w:space="0" w:color="auto"/>
        <w:left w:val="none" w:sz="0" w:space="0" w:color="auto"/>
        <w:bottom w:val="none" w:sz="0" w:space="0" w:color="auto"/>
        <w:right w:val="none" w:sz="0" w:space="0" w:color="auto"/>
      </w:divBdr>
    </w:div>
    <w:div w:id="1769082582">
      <w:bodyDiv w:val="1"/>
      <w:marLeft w:val="0"/>
      <w:marRight w:val="0"/>
      <w:marTop w:val="0"/>
      <w:marBottom w:val="0"/>
      <w:divBdr>
        <w:top w:val="none" w:sz="0" w:space="0" w:color="auto"/>
        <w:left w:val="none" w:sz="0" w:space="0" w:color="auto"/>
        <w:bottom w:val="none" w:sz="0" w:space="0" w:color="auto"/>
        <w:right w:val="none" w:sz="0" w:space="0" w:color="auto"/>
      </w:divBdr>
    </w:div>
    <w:div w:id="1813323379">
      <w:bodyDiv w:val="1"/>
      <w:marLeft w:val="0"/>
      <w:marRight w:val="0"/>
      <w:marTop w:val="0"/>
      <w:marBottom w:val="0"/>
      <w:divBdr>
        <w:top w:val="none" w:sz="0" w:space="0" w:color="auto"/>
        <w:left w:val="none" w:sz="0" w:space="0" w:color="auto"/>
        <w:bottom w:val="none" w:sz="0" w:space="0" w:color="auto"/>
        <w:right w:val="none" w:sz="0" w:space="0" w:color="auto"/>
      </w:divBdr>
    </w:div>
    <w:div w:id="1846245976">
      <w:bodyDiv w:val="1"/>
      <w:marLeft w:val="0"/>
      <w:marRight w:val="0"/>
      <w:marTop w:val="0"/>
      <w:marBottom w:val="0"/>
      <w:divBdr>
        <w:top w:val="none" w:sz="0" w:space="0" w:color="auto"/>
        <w:left w:val="none" w:sz="0" w:space="0" w:color="auto"/>
        <w:bottom w:val="none" w:sz="0" w:space="0" w:color="auto"/>
        <w:right w:val="none" w:sz="0" w:space="0" w:color="auto"/>
      </w:divBdr>
    </w:div>
    <w:div w:id="1856727477">
      <w:bodyDiv w:val="1"/>
      <w:marLeft w:val="0"/>
      <w:marRight w:val="0"/>
      <w:marTop w:val="0"/>
      <w:marBottom w:val="0"/>
      <w:divBdr>
        <w:top w:val="none" w:sz="0" w:space="0" w:color="auto"/>
        <w:left w:val="none" w:sz="0" w:space="0" w:color="auto"/>
        <w:bottom w:val="none" w:sz="0" w:space="0" w:color="auto"/>
        <w:right w:val="none" w:sz="0" w:space="0" w:color="auto"/>
      </w:divBdr>
    </w:div>
    <w:div w:id="1859350683">
      <w:bodyDiv w:val="1"/>
      <w:marLeft w:val="0"/>
      <w:marRight w:val="0"/>
      <w:marTop w:val="0"/>
      <w:marBottom w:val="0"/>
      <w:divBdr>
        <w:top w:val="none" w:sz="0" w:space="0" w:color="auto"/>
        <w:left w:val="none" w:sz="0" w:space="0" w:color="auto"/>
        <w:bottom w:val="none" w:sz="0" w:space="0" w:color="auto"/>
        <w:right w:val="none" w:sz="0" w:space="0" w:color="auto"/>
      </w:divBdr>
    </w:div>
    <w:div w:id="1867788185">
      <w:bodyDiv w:val="1"/>
      <w:marLeft w:val="0"/>
      <w:marRight w:val="0"/>
      <w:marTop w:val="0"/>
      <w:marBottom w:val="0"/>
      <w:divBdr>
        <w:top w:val="none" w:sz="0" w:space="0" w:color="auto"/>
        <w:left w:val="none" w:sz="0" w:space="0" w:color="auto"/>
        <w:bottom w:val="none" w:sz="0" w:space="0" w:color="auto"/>
        <w:right w:val="none" w:sz="0" w:space="0" w:color="auto"/>
      </w:divBdr>
    </w:div>
    <w:div w:id="1868984124">
      <w:bodyDiv w:val="1"/>
      <w:marLeft w:val="0"/>
      <w:marRight w:val="0"/>
      <w:marTop w:val="0"/>
      <w:marBottom w:val="0"/>
      <w:divBdr>
        <w:top w:val="none" w:sz="0" w:space="0" w:color="auto"/>
        <w:left w:val="none" w:sz="0" w:space="0" w:color="auto"/>
        <w:bottom w:val="none" w:sz="0" w:space="0" w:color="auto"/>
        <w:right w:val="none" w:sz="0" w:space="0" w:color="auto"/>
      </w:divBdr>
    </w:div>
    <w:div w:id="1882590490">
      <w:bodyDiv w:val="1"/>
      <w:marLeft w:val="0"/>
      <w:marRight w:val="0"/>
      <w:marTop w:val="0"/>
      <w:marBottom w:val="0"/>
      <w:divBdr>
        <w:top w:val="none" w:sz="0" w:space="0" w:color="auto"/>
        <w:left w:val="none" w:sz="0" w:space="0" w:color="auto"/>
        <w:bottom w:val="none" w:sz="0" w:space="0" w:color="auto"/>
        <w:right w:val="none" w:sz="0" w:space="0" w:color="auto"/>
      </w:divBdr>
    </w:div>
    <w:div w:id="1886479652">
      <w:bodyDiv w:val="1"/>
      <w:marLeft w:val="0"/>
      <w:marRight w:val="0"/>
      <w:marTop w:val="0"/>
      <w:marBottom w:val="0"/>
      <w:divBdr>
        <w:top w:val="none" w:sz="0" w:space="0" w:color="auto"/>
        <w:left w:val="none" w:sz="0" w:space="0" w:color="auto"/>
        <w:bottom w:val="none" w:sz="0" w:space="0" w:color="auto"/>
        <w:right w:val="none" w:sz="0" w:space="0" w:color="auto"/>
      </w:divBdr>
    </w:div>
    <w:div w:id="1895575775">
      <w:bodyDiv w:val="1"/>
      <w:marLeft w:val="0"/>
      <w:marRight w:val="0"/>
      <w:marTop w:val="0"/>
      <w:marBottom w:val="0"/>
      <w:divBdr>
        <w:top w:val="none" w:sz="0" w:space="0" w:color="auto"/>
        <w:left w:val="none" w:sz="0" w:space="0" w:color="auto"/>
        <w:bottom w:val="none" w:sz="0" w:space="0" w:color="auto"/>
        <w:right w:val="none" w:sz="0" w:space="0" w:color="auto"/>
      </w:divBdr>
    </w:div>
    <w:div w:id="1899053777">
      <w:bodyDiv w:val="1"/>
      <w:marLeft w:val="0"/>
      <w:marRight w:val="0"/>
      <w:marTop w:val="0"/>
      <w:marBottom w:val="0"/>
      <w:divBdr>
        <w:top w:val="none" w:sz="0" w:space="0" w:color="auto"/>
        <w:left w:val="none" w:sz="0" w:space="0" w:color="auto"/>
        <w:bottom w:val="none" w:sz="0" w:space="0" w:color="auto"/>
        <w:right w:val="none" w:sz="0" w:space="0" w:color="auto"/>
      </w:divBdr>
    </w:div>
    <w:div w:id="1901865403">
      <w:bodyDiv w:val="1"/>
      <w:marLeft w:val="0"/>
      <w:marRight w:val="0"/>
      <w:marTop w:val="0"/>
      <w:marBottom w:val="0"/>
      <w:divBdr>
        <w:top w:val="none" w:sz="0" w:space="0" w:color="auto"/>
        <w:left w:val="none" w:sz="0" w:space="0" w:color="auto"/>
        <w:bottom w:val="none" w:sz="0" w:space="0" w:color="auto"/>
        <w:right w:val="none" w:sz="0" w:space="0" w:color="auto"/>
      </w:divBdr>
    </w:div>
    <w:div w:id="1908496711">
      <w:bodyDiv w:val="1"/>
      <w:marLeft w:val="0"/>
      <w:marRight w:val="0"/>
      <w:marTop w:val="0"/>
      <w:marBottom w:val="0"/>
      <w:divBdr>
        <w:top w:val="none" w:sz="0" w:space="0" w:color="auto"/>
        <w:left w:val="none" w:sz="0" w:space="0" w:color="auto"/>
        <w:bottom w:val="none" w:sz="0" w:space="0" w:color="auto"/>
        <w:right w:val="none" w:sz="0" w:space="0" w:color="auto"/>
      </w:divBdr>
    </w:div>
    <w:div w:id="1974824528">
      <w:bodyDiv w:val="1"/>
      <w:marLeft w:val="0"/>
      <w:marRight w:val="0"/>
      <w:marTop w:val="0"/>
      <w:marBottom w:val="0"/>
      <w:divBdr>
        <w:top w:val="none" w:sz="0" w:space="0" w:color="auto"/>
        <w:left w:val="none" w:sz="0" w:space="0" w:color="auto"/>
        <w:bottom w:val="none" w:sz="0" w:space="0" w:color="auto"/>
        <w:right w:val="none" w:sz="0" w:space="0" w:color="auto"/>
      </w:divBdr>
    </w:div>
    <w:div w:id="1990817696">
      <w:bodyDiv w:val="1"/>
      <w:marLeft w:val="0"/>
      <w:marRight w:val="0"/>
      <w:marTop w:val="0"/>
      <w:marBottom w:val="0"/>
      <w:divBdr>
        <w:top w:val="none" w:sz="0" w:space="0" w:color="auto"/>
        <w:left w:val="none" w:sz="0" w:space="0" w:color="auto"/>
        <w:bottom w:val="none" w:sz="0" w:space="0" w:color="auto"/>
        <w:right w:val="none" w:sz="0" w:space="0" w:color="auto"/>
      </w:divBdr>
    </w:div>
    <w:div w:id="1991905545">
      <w:bodyDiv w:val="1"/>
      <w:marLeft w:val="0"/>
      <w:marRight w:val="0"/>
      <w:marTop w:val="0"/>
      <w:marBottom w:val="0"/>
      <w:divBdr>
        <w:top w:val="none" w:sz="0" w:space="0" w:color="auto"/>
        <w:left w:val="none" w:sz="0" w:space="0" w:color="auto"/>
        <w:bottom w:val="none" w:sz="0" w:space="0" w:color="auto"/>
        <w:right w:val="none" w:sz="0" w:space="0" w:color="auto"/>
      </w:divBdr>
    </w:div>
    <w:div w:id="2002006548">
      <w:bodyDiv w:val="1"/>
      <w:marLeft w:val="0"/>
      <w:marRight w:val="0"/>
      <w:marTop w:val="0"/>
      <w:marBottom w:val="0"/>
      <w:divBdr>
        <w:top w:val="none" w:sz="0" w:space="0" w:color="auto"/>
        <w:left w:val="none" w:sz="0" w:space="0" w:color="auto"/>
        <w:bottom w:val="none" w:sz="0" w:space="0" w:color="auto"/>
        <w:right w:val="none" w:sz="0" w:space="0" w:color="auto"/>
      </w:divBdr>
    </w:div>
    <w:div w:id="2019036031">
      <w:bodyDiv w:val="1"/>
      <w:marLeft w:val="0"/>
      <w:marRight w:val="0"/>
      <w:marTop w:val="0"/>
      <w:marBottom w:val="0"/>
      <w:divBdr>
        <w:top w:val="none" w:sz="0" w:space="0" w:color="auto"/>
        <w:left w:val="none" w:sz="0" w:space="0" w:color="auto"/>
        <w:bottom w:val="none" w:sz="0" w:space="0" w:color="auto"/>
        <w:right w:val="none" w:sz="0" w:space="0" w:color="auto"/>
      </w:divBdr>
    </w:div>
    <w:div w:id="2019037401">
      <w:bodyDiv w:val="1"/>
      <w:marLeft w:val="0"/>
      <w:marRight w:val="0"/>
      <w:marTop w:val="0"/>
      <w:marBottom w:val="0"/>
      <w:divBdr>
        <w:top w:val="none" w:sz="0" w:space="0" w:color="auto"/>
        <w:left w:val="none" w:sz="0" w:space="0" w:color="auto"/>
        <w:bottom w:val="none" w:sz="0" w:space="0" w:color="auto"/>
        <w:right w:val="none" w:sz="0" w:space="0" w:color="auto"/>
      </w:divBdr>
    </w:div>
    <w:div w:id="2034072746">
      <w:bodyDiv w:val="1"/>
      <w:marLeft w:val="0"/>
      <w:marRight w:val="0"/>
      <w:marTop w:val="0"/>
      <w:marBottom w:val="0"/>
      <w:divBdr>
        <w:top w:val="none" w:sz="0" w:space="0" w:color="auto"/>
        <w:left w:val="none" w:sz="0" w:space="0" w:color="auto"/>
        <w:bottom w:val="none" w:sz="0" w:space="0" w:color="auto"/>
        <w:right w:val="none" w:sz="0" w:space="0" w:color="auto"/>
      </w:divBdr>
    </w:div>
    <w:div w:id="2043895953">
      <w:bodyDiv w:val="1"/>
      <w:marLeft w:val="0"/>
      <w:marRight w:val="0"/>
      <w:marTop w:val="0"/>
      <w:marBottom w:val="0"/>
      <w:divBdr>
        <w:top w:val="none" w:sz="0" w:space="0" w:color="auto"/>
        <w:left w:val="none" w:sz="0" w:space="0" w:color="auto"/>
        <w:bottom w:val="none" w:sz="0" w:space="0" w:color="auto"/>
        <w:right w:val="none" w:sz="0" w:space="0" w:color="auto"/>
      </w:divBdr>
    </w:div>
    <w:div w:id="2047103302">
      <w:bodyDiv w:val="1"/>
      <w:marLeft w:val="0"/>
      <w:marRight w:val="0"/>
      <w:marTop w:val="0"/>
      <w:marBottom w:val="0"/>
      <w:divBdr>
        <w:top w:val="none" w:sz="0" w:space="0" w:color="auto"/>
        <w:left w:val="none" w:sz="0" w:space="0" w:color="auto"/>
        <w:bottom w:val="none" w:sz="0" w:space="0" w:color="auto"/>
        <w:right w:val="none" w:sz="0" w:space="0" w:color="auto"/>
      </w:divBdr>
    </w:div>
    <w:div w:id="2055999484">
      <w:bodyDiv w:val="1"/>
      <w:marLeft w:val="0"/>
      <w:marRight w:val="0"/>
      <w:marTop w:val="0"/>
      <w:marBottom w:val="0"/>
      <w:divBdr>
        <w:top w:val="none" w:sz="0" w:space="0" w:color="auto"/>
        <w:left w:val="none" w:sz="0" w:space="0" w:color="auto"/>
        <w:bottom w:val="none" w:sz="0" w:space="0" w:color="auto"/>
        <w:right w:val="none" w:sz="0" w:space="0" w:color="auto"/>
      </w:divBdr>
    </w:div>
    <w:div w:id="2062820781">
      <w:bodyDiv w:val="1"/>
      <w:marLeft w:val="0"/>
      <w:marRight w:val="0"/>
      <w:marTop w:val="0"/>
      <w:marBottom w:val="0"/>
      <w:divBdr>
        <w:top w:val="none" w:sz="0" w:space="0" w:color="auto"/>
        <w:left w:val="none" w:sz="0" w:space="0" w:color="auto"/>
        <w:bottom w:val="none" w:sz="0" w:space="0" w:color="auto"/>
        <w:right w:val="none" w:sz="0" w:space="0" w:color="auto"/>
      </w:divBdr>
    </w:div>
    <w:div w:id="2098667032">
      <w:bodyDiv w:val="1"/>
      <w:marLeft w:val="0"/>
      <w:marRight w:val="0"/>
      <w:marTop w:val="0"/>
      <w:marBottom w:val="0"/>
      <w:divBdr>
        <w:top w:val="none" w:sz="0" w:space="0" w:color="auto"/>
        <w:left w:val="none" w:sz="0" w:space="0" w:color="auto"/>
        <w:bottom w:val="none" w:sz="0" w:space="0" w:color="auto"/>
        <w:right w:val="none" w:sz="0" w:space="0" w:color="auto"/>
      </w:divBdr>
    </w:div>
    <w:div w:id="2125415855">
      <w:bodyDiv w:val="1"/>
      <w:marLeft w:val="0"/>
      <w:marRight w:val="0"/>
      <w:marTop w:val="0"/>
      <w:marBottom w:val="0"/>
      <w:divBdr>
        <w:top w:val="none" w:sz="0" w:space="0" w:color="auto"/>
        <w:left w:val="none" w:sz="0" w:space="0" w:color="auto"/>
        <w:bottom w:val="none" w:sz="0" w:space="0" w:color="auto"/>
        <w:right w:val="none" w:sz="0" w:space="0" w:color="auto"/>
      </w:divBdr>
    </w:div>
    <w:div w:id="2142963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package" Target="embeddings/Microsoft_Word_Document.docx"/><Relationship Id="rId26" Type="http://schemas.openxmlformats.org/officeDocument/2006/relationships/oleObject" Target="embeddings/oleObject1.bin"/><Relationship Id="rId39" Type="http://schemas.openxmlformats.org/officeDocument/2006/relationships/theme" Target="theme/theme1.xml"/><Relationship Id="rId21" Type="http://schemas.openxmlformats.org/officeDocument/2006/relationships/image" Target="media/image12.emf"/><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4.emf"/><Relationship Id="rId33" Type="http://schemas.openxmlformats.org/officeDocument/2006/relationships/header" Target="header1.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package" Target="embeddings/Microsoft_Word_Document1.docx"/><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package" Target="embeddings/Microsoft_Word_Document3.docx"/><Relationship Id="rId32" Type="http://schemas.openxmlformats.org/officeDocument/2006/relationships/oleObject" Target="embeddings/oleObject4.bin"/><Relationship Id="rId37"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emf"/><Relationship Id="rId28" Type="http://schemas.openxmlformats.org/officeDocument/2006/relationships/oleObject" Target="embeddings/oleObject2.bin"/><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1.emf"/><Relationship Id="rId31"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package" Target="embeddings/Microsoft_Word_Document2.docx"/><Relationship Id="rId27" Type="http://schemas.openxmlformats.org/officeDocument/2006/relationships/image" Target="media/image15.emf"/><Relationship Id="rId30" Type="http://schemas.openxmlformats.org/officeDocument/2006/relationships/oleObject" Target="embeddings/oleObject3.bin"/><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7E67EA-8325-44CA-99E2-8DDFE53171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25</Pages>
  <Words>7912</Words>
  <Characters>43522</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Andres Murillo Saborio</dc:creator>
  <cp:keywords/>
  <dc:description/>
  <cp:lastModifiedBy>Marjorie Sánchez Pomares (Autorizada Dirección de Planificación)</cp:lastModifiedBy>
  <cp:revision>33</cp:revision>
  <dcterms:created xsi:type="dcterms:W3CDTF">2024-10-11T21:33:00Z</dcterms:created>
  <dcterms:modified xsi:type="dcterms:W3CDTF">2024-10-11T21:41:00Z</dcterms:modified>
</cp:coreProperties>
</file>