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E209AD0" w14:textId="4C796632" w:rsidR="00E27FA5" w:rsidRPr="008F087E" w:rsidRDefault="00FE2F27" w:rsidP="00472C18">
      <w:pPr>
        <w:jc w:val="right"/>
        <w:rPr>
          <w:rFonts w:ascii="Book Antiqua" w:hAnsi="Book Antiqua" w:cs="Book Antiqua"/>
          <w:sz w:val="24"/>
          <w:szCs w:val="24"/>
        </w:rPr>
      </w:pPr>
      <w:r w:rsidRPr="008F087E">
        <w:rPr>
          <w:rFonts w:ascii="Book Antiqua" w:hAnsi="Book Antiqua" w:cs="Book Antiqua"/>
          <w:sz w:val="24"/>
          <w:szCs w:val="24"/>
        </w:rPr>
        <w:t>1526</w:t>
      </w:r>
      <w:r w:rsidR="00E27FA5" w:rsidRPr="008F087E">
        <w:rPr>
          <w:rFonts w:ascii="Book Antiqua" w:hAnsi="Book Antiqua" w:cs="Book Antiqua"/>
          <w:sz w:val="24"/>
          <w:szCs w:val="24"/>
        </w:rPr>
        <w:t>-PLA-MI</w:t>
      </w:r>
      <w:r w:rsidR="00904969" w:rsidRPr="008F087E">
        <w:rPr>
          <w:rFonts w:ascii="Book Antiqua" w:hAnsi="Book Antiqua" w:cs="Book Antiqua"/>
          <w:sz w:val="24"/>
          <w:szCs w:val="24"/>
        </w:rPr>
        <w:t>(NPL)</w:t>
      </w:r>
      <w:r w:rsidR="00E27FA5" w:rsidRPr="008F087E">
        <w:rPr>
          <w:rFonts w:ascii="Book Antiqua" w:hAnsi="Book Antiqua" w:cs="Book Antiqua"/>
          <w:sz w:val="24"/>
          <w:szCs w:val="24"/>
        </w:rPr>
        <w:t>-202</w:t>
      </w:r>
      <w:r w:rsidR="00170710" w:rsidRPr="008F087E">
        <w:rPr>
          <w:rFonts w:ascii="Book Antiqua" w:hAnsi="Book Antiqua" w:cs="Book Antiqua"/>
          <w:sz w:val="24"/>
          <w:szCs w:val="24"/>
        </w:rPr>
        <w:t>4</w:t>
      </w:r>
    </w:p>
    <w:p w14:paraId="73DFFD18" w14:textId="24750F28" w:rsidR="00C427DE" w:rsidRPr="008F087E" w:rsidRDefault="00E27FA5" w:rsidP="00472C18">
      <w:pPr>
        <w:jc w:val="right"/>
        <w:rPr>
          <w:rFonts w:ascii="Book Antiqua" w:hAnsi="Book Antiqua" w:cs="Book Antiqua"/>
          <w:sz w:val="24"/>
          <w:szCs w:val="24"/>
        </w:rPr>
      </w:pPr>
      <w:r w:rsidRPr="008F087E">
        <w:rPr>
          <w:rFonts w:ascii="Book Antiqua" w:hAnsi="Book Antiqua" w:cs="Book Antiqua"/>
          <w:sz w:val="24"/>
          <w:szCs w:val="24"/>
        </w:rPr>
        <w:t>Ref.</w:t>
      </w:r>
      <w:r w:rsidR="000019D3" w:rsidRPr="008F087E">
        <w:rPr>
          <w:rFonts w:ascii="Book Antiqua" w:hAnsi="Book Antiqua" w:cs="Book Antiqua"/>
          <w:sz w:val="24"/>
          <w:szCs w:val="24"/>
        </w:rPr>
        <w:t xml:space="preserve"> </w:t>
      </w:r>
      <w:r w:rsidR="0021281C" w:rsidRPr="008F087E">
        <w:rPr>
          <w:rFonts w:ascii="Book Antiqua" w:hAnsi="Book Antiqua" w:cs="Book Antiqua"/>
          <w:b/>
          <w:bCs/>
          <w:sz w:val="24"/>
          <w:szCs w:val="24"/>
        </w:rPr>
        <w:t>670-</w:t>
      </w:r>
      <w:r w:rsidR="00FE2F27" w:rsidRPr="008F087E">
        <w:rPr>
          <w:rFonts w:ascii="Book Antiqua" w:hAnsi="Book Antiqua" w:cs="Book Antiqua"/>
          <w:b/>
          <w:bCs/>
          <w:sz w:val="24"/>
          <w:szCs w:val="24"/>
        </w:rPr>
        <w:t>20</w:t>
      </w:r>
      <w:r w:rsidR="0021281C" w:rsidRPr="008F087E">
        <w:rPr>
          <w:rFonts w:ascii="Book Antiqua" w:hAnsi="Book Antiqua" w:cs="Book Antiqua"/>
          <w:b/>
          <w:bCs/>
          <w:sz w:val="24"/>
          <w:szCs w:val="24"/>
        </w:rPr>
        <w:t>24</w:t>
      </w:r>
      <w:r w:rsidR="00FE2F27" w:rsidRPr="008F087E">
        <w:rPr>
          <w:rFonts w:ascii="Book Antiqua" w:hAnsi="Book Antiqua" w:cs="Book Antiqua"/>
          <w:sz w:val="24"/>
          <w:szCs w:val="24"/>
        </w:rPr>
        <w:t xml:space="preserve">, </w:t>
      </w:r>
      <w:r w:rsidR="008879A1" w:rsidRPr="008F087E">
        <w:rPr>
          <w:rFonts w:ascii="Book Antiqua" w:hAnsi="Book Antiqua" w:cs="Book Antiqua"/>
          <w:sz w:val="24"/>
          <w:szCs w:val="24"/>
        </w:rPr>
        <w:t>9</w:t>
      </w:r>
      <w:r w:rsidR="000319FA" w:rsidRPr="008F087E">
        <w:rPr>
          <w:rFonts w:ascii="Book Antiqua" w:hAnsi="Book Antiqua" w:cs="Book Antiqua"/>
          <w:sz w:val="24"/>
          <w:szCs w:val="24"/>
        </w:rPr>
        <w:t>5</w:t>
      </w:r>
      <w:r w:rsidR="008879A1" w:rsidRPr="008F087E">
        <w:rPr>
          <w:rFonts w:ascii="Book Antiqua" w:hAnsi="Book Antiqua" w:cs="Book Antiqua"/>
          <w:sz w:val="24"/>
          <w:szCs w:val="24"/>
        </w:rPr>
        <w:t>6-</w:t>
      </w:r>
      <w:r w:rsidR="00FE2F27" w:rsidRPr="008F087E">
        <w:rPr>
          <w:rFonts w:ascii="Book Antiqua" w:hAnsi="Book Antiqua" w:cs="Book Antiqua"/>
          <w:sz w:val="24"/>
          <w:szCs w:val="24"/>
        </w:rPr>
        <w:t>20</w:t>
      </w:r>
      <w:r w:rsidR="000319FA" w:rsidRPr="008F087E">
        <w:rPr>
          <w:rFonts w:ascii="Book Antiqua" w:hAnsi="Book Antiqua" w:cs="Book Antiqua"/>
          <w:sz w:val="24"/>
          <w:szCs w:val="24"/>
        </w:rPr>
        <w:t>2</w:t>
      </w:r>
      <w:r w:rsidR="00FE2F27" w:rsidRPr="008F087E">
        <w:rPr>
          <w:rFonts w:ascii="Book Antiqua" w:hAnsi="Book Antiqua" w:cs="Book Antiqua"/>
          <w:sz w:val="24"/>
          <w:szCs w:val="24"/>
        </w:rPr>
        <w:t xml:space="preserve">4, </w:t>
      </w:r>
      <w:r w:rsidR="00211A55" w:rsidRPr="008F087E">
        <w:rPr>
          <w:rFonts w:ascii="Book Antiqua" w:hAnsi="Book Antiqua" w:cs="Book Antiqua"/>
          <w:sz w:val="24"/>
          <w:szCs w:val="24"/>
        </w:rPr>
        <w:t>2441-</w:t>
      </w:r>
      <w:r w:rsidR="00FE2F27" w:rsidRPr="008F087E">
        <w:rPr>
          <w:rFonts w:ascii="Book Antiqua" w:hAnsi="Book Antiqua" w:cs="Book Antiqua"/>
          <w:sz w:val="24"/>
          <w:szCs w:val="24"/>
        </w:rPr>
        <w:t>20</w:t>
      </w:r>
      <w:r w:rsidR="00211A55" w:rsidRPr="008F087E">
        <w:rPr>
          <w:rFonts w:ascii="Book Antiqua" w:hAnsi="Book Antiqua" w:cs="Book Antiqua"/>
          <w:sz w:val="24"/>
          <w:szCs w:val="24"/>
        </w:rPr>
        <w:t>24</w:t>
      </w:r>
    </w:p>
    <w:p w14:paraId="6FBA29F3" w14:textId="764034B8" w:rsidR="002B57C2" w:rsidRPr="005464F7" w:rsidRDefault="00B21C80" w:rsidP="005464F7">
      <w:pPr>
        <w:jc w:val="both"/>
        <w:rPr>
          <w:rFonts w:ascii="Book Antiqua" w:hAnsi="Book Antiqua" w:cs="Arial"/>
          <w:sz w:val="24"/>
          <w:szCs w:val="24"/>
        </w:rPr>
      </w:pPr>
      <w:r>
        <w:rPr>
          <w:rFonts w:ascii="Book Antiqua" w:hAnsi="Book Antiqua" w:cs="Arial"/>
          <w:sz w:val="24"/>
          <w:szCs w:val="24"/>
        </w:rPr>
        <w:t>22</w:t>
      </w:r>
      <w:r w:rsidR="00472C18">
        <w:rPr>
          <w:rFonts w:ascii="Book Antiqua" w:hAnsi="Book Antiqua" w:cs="Arial"/>
          <w:sz w:val="24"/>
          <w:szCs w:val="24"/>
        </w:rPr>
        <w:t xml:space="preserve"> de noviembre</w:t>
      </w:r>
      <w:r w:rsidR="00FD2D80" w:rsidRPr="008F087E">
        <w:rPr>
          <w:rFonts w:ascii="Book Antiqua" w:hAnsi="Book Antiqua" w:cs="Arial"/>
          <w:sz w:val="24"/>
          <w:szCs w:val="24"/>
        </w:rPr>
        <w:t xml:space="preserve"> de 2024</w:t>
      </w:r>
    </w:p>
    <w:p w14:paraId="0E52CC08" w14:textId="77777777" w:rsidR="002B57C2" w:rsidRDefault="002B57C2" w:rsidP="005464F7">
      <w:pPr>
        <w:jc w:val="both"/>
        <w:rPr>
          <w:rFonts w:ascii="Book Antiqua" w:hAnsi="Book Antiqua"/>
          <w:b/>
          <w:bCs/>
          <w:color w:val="FF0000"/>
          <w:sz w:val="24"/>
          <w:szCs w:val="24"/>
        </w:rPr>
      </w:pPr>
    </w:p>
    <w:p w14:paraId="54A8609F" w14:textId="77777777" w:rsidR="005464F7" w:rsidRDefault="005464F7" w:rsidP="005464F7">
      <w:pPr>
        <w:jc w:val="both"/>
        <w:rPr>
          <w:rFonts w:ascii="Book Antiqua" w:hAnsi="Book Antiqua"/>
          <w:b/>
          <w:bCs/>
          <w:color w:val="FF0000"/>
          <w:sz w:val="24"/>
          <w:szCs w:val="24"/>
        </w:rPr>
      </w:pPr>
    </w:p>
    <w:p w14:paraId="53D5B4F9" w14:textId="77777777" w:rsidR="005464F7" w:rsidRPr="008F087E" w:rsidRDefault="005464F7" w:rsidP="005464F7">
      <w:pPr>
        <w:jc w:val="both"/>
        <w:rPr>
          <w:rFonts w:ascii="Book Antiqua" w:hAnsi="Book Antiqua"/>
          <w:b/>
          <w:bCs/>
          <w:color w:val="FF0000"/>
          <w:sz w:val="24"/>
          <w:szCs w:val="24"/>
        </w:rPr>
      </w:pPr>
    </w:p>
    <w:p w14:paraId="000698C2" w14:textId="77777777" w:rsidR="00C34ADA" w:rsidRPr="008F087E" w:rsidRDefault="00C34ADA" w:rsidP="005464F7">
      <w:pPr>
        <w:widowControl w:val="0"/>
        <w:jc w:val="both"/>
        <w:rPr>
          <w:rFonts w:ascii="Book Antiqua" w:hAnsi="Book Antiqua" w:cs="Book Antiqua"/>
          <w:snapToGrid w:val="0"/>
          <w:sz w:val="24"/>
          <w:szCs w:val="24"/>
        </w:rPr>
      </w:pPr>
      <w:bookmarkStart w:id="0" w:name="_Hlk96955466"/>
      <w:r w:rsidRPr="008F087E">
        <w:rPr>
          <w:rFonts w:ascii="Book Antiqua" w:hAnsi="Book Antiqua" w:cs="Book Antiqua"/>
          <w:snapToGrid w:val="0"/>
          <w:sz w:val="24"/>
          <w:szCs w:val="24"/>
        </w:rPr>
        <w:t xml:space="preserve">Licenciada </w:t>
      </w:r>
    </w:p>
    <w:p w14:paraId="181EFC3B" w14:textId="77777777" w:rsidR="00C34ADA" w:rsidRPr="008F087E" w:rsidRDefault="00C34ADA" w:rsidP="005464F7">
      <w:pPr>
        <w:widowControl w:val="0"/>
        <w:jc w:val="both"/>
        <w:rPr>
          <w:rFonts w:ascii="Book Antiqua" w:hAnsi="Book Antiqua" w:cs="Book Antiqua"/>
          <w:snapToGrid w:val="0"/>
          <w:sz w:val="24"/>
          <w:szCs w:val="24"/>
        </w:rPr>
      </w:pPr>
      <w:r w:rsidRPr="008F087E">
        <w:rPr>
          <w:rFonts w:ascii="Book Antiqua" w:hAnsi="Book Antiqua" w:cs="Book Antiqua"/>
          <w:snapToGrid w:val="0"/>
          <w:sz w:val="24"/>
          <w:szCs w:val="24"/>
        </w:rPr>
        <w:t>Silvia Navarro Romanini</w:t>
      </w:r>
    </w:p>
    <w:p w14:paraId="77BF2E49" w14:textId="77777777" w:rsidR="00C34ADA" w:rsidRPr="008F087E" w:rsidRDefault="00C34ADA" w:rsidP="005464F7">
      <w:pPr>
        <w:jc w:val="both"/>
        <w:textAlignment w:val="baseline"/>
        <w:rPr>
          <w:rFonts w:ascii="Book Antiqua" w:hAnsi="Book Antiqua" w:cs="Segoe UI"/>
          <w:sz w:val="24"/>
          <w:szCs w:val="24"/>
          <w:lang w:eastAsia="es-CR"/>
        </w:rPr>
      </w:pPr>
      <w:r w:rsidRPr="008F087E">
        <w:rPr>
          <w:rFonts w:ascii="Book Antiqua" w:hAnsi="Book Antiqua" w:cs="Book Antiqua"/>
          <w:snapToGrid w:val="0"/>
          <w:sz w:val="24"/>
          <w:szCs w:val="24"/>
        </w:rPr>
        <w:t>Secretaría General de la Corte</w:t>
      </w:r>
      <w:r w:rsidRPr="008F087E" w:rsidDel="00EB054B">
        <w:rPr>
          <w:rFonts w:ascii="Book Antiqua" w:hAnsi="Book Antiqua" w:cs="Book Antiqua"/>
          <w:snapToGrid w:val="0"/>
          <w:sz w:val="24"/>
          <w:szCs w:val="24"/>
        </w:rPr>
        <w:t xml:space="preserve"> </w:t>
      </w:r>
    </w:p>
    <w:p w14:paraId="4000AE05" w14:textId="77777777" w:rsidR="005464F7" w:rsidRDefault="005464F7" w:rsidP="005464F7">
      <w:pPr>
        <w:jc w:val="both"/>
        <w:textAlignment w:val="baseline"/>
        <w:rPr>
          <w:rFonts w:ascii="Book Antiqua" w:hAnsi="Book Antiqua" w:cs="Segoe UI"/>
          <w:sz w:val="24"/>
          <w:szCs w:val="24"/>
          <w:lang w:eastAsia="es-CR"/>
        </w:rPr>
      </w:pPr>
    </w:p>
    <w:p w14:paraId="7C5F9F9E" w14:textId="098B4C74" w:rsidR="00C34ADA" w:rsidRPr="008F087E" w:rsidRDefault="00C34ADA" w:rsidP="005464F7">
      <w:pPr>
        <w:jc w:val="both"/>
        <w:textAlignment w:val="baseline"/>
        <w:rPr>
          <w:rFonts w:ascii="Book Antiqua" w:hAnsi="Book Antiqua" w:cs="Segoe UI"/>
          <w:sz w:val="24"/>
          <w:szCs w:val="24"/>
          <w:lang w:eastAsia="es-CR"/>
        </w:rPr>
      </w:pPr>
      <w:r w:rsidRPr="008F087E">
        <w:rPr>
          <w:rFonts w:ascii="Book Antiqua" w:hAnsi="Book Antiqua" w:cs="Segoe UI"/>
          <w:sz w:val="24"/>
          <w:szCs w:val="24"/>
          <w:lang w:eastAsia="es-CR"/>
        </w:rPr>
        <w:t> </w:t>
      </w:r>
    </w:p>
    <w:p w14:paraId="4B7E7FF7" w14:textId="77777777" w:rsidR="00C34ADA" w:rsidRPr="008F087E" w:rsidRDefault="00C34ADA" w:rsidP="005464F7">
      <w:pPr>
        <w:ind w:right="330"/>
        <w:jc w:val="both"/>
        <w:textAlignment w:val="baseline"/>
        <w:rPr>
          <w:rFonts w:ascii="Book Antiqua" w:hAnsi="Book Antiqua" w:cs="Segoe UI"/>
          <w:sz w:val="24"/>
          <w:szCs w:val="24"/>
          <w:lang w:eastAsia="es-CR"/>
        </w:rPr>
      </w:pPr>
      <w:r w:rsidRPr="008F087E">
        <w:rPr>
          <w:rFonts w:ascii="Book Antiqua" w:hAnsi="Book Antiqua" w:cs="Segoe UI"/>
          <w:sz w:val="24"/>
          <w:szCs w:val="24"/>
          <w:lang w:eastAsia="es-CR"/>
        </w:rPr>
        <w:t>Estimada señora: </w:t>
      </w:r>
    </w:p>
    <w:p w14:paraId="679DE5F1" w14:textId="72C71F6B" w:rsidR="006826A6" w:rsidRPr="008F087E" w:rsidRDefault="007F4DD5" w:rsidP="005464F7">
      <w:pPr>
        <w:tabs>
          <w:tab w:val="left" w:pos="8139"/>
        </w:tabs>
        <w:jc w:val="both"/>
        <w:rPr>
          <w:rFonts w:ascii="Book Antiqua" w:hAnsi="Book Antiqua" w:cs="Book Antiqua"/>
          <w:snapToGrid w:val="0"/>
          <w:sz w:val="24"/>
          <w:szCs w:val="24"/>
        </w:rPr>
      </w:pPr>
      <w:r w:rsidRPr="008F087E">
        <w:rPr>
          <w:rFonts w:ascii="Book Antiqua" w:hAnsi="Book Antiqua" w:cs="Book Antiqua"/>
          <w:sz w:val="24"/>
          <w:szCs w:val="24"/>
        </w:rPr>
        <w:tab/>
      </w:r>
      <w:bookmarkEnd w:id="0"/>
    </w:p>
    <w:p w14:paraId="2F8B3953" w14:textId="3095E658" w:rsidR="006826A6" w:rsidRPr="008F087E" w:rsidRDefault="006826A6" w:rsidP="005464F7">
      <w:pPr>
        <w:jc w:val="both"/>
        <w:rPr>
          <w:rFonts w:ascii="Book Antiqua" w:hAnsi="Book Antiqua" w:cs="Book Antiqua"/>
          <w:sz w:val="24"/>
          <w:szCs w:val="24"/>
        </w:rPr>
      </w:pPr>
      <w:r w:rsidRPr="008F087E">
        <w:rPr>
          <w:rFonts w:ascii="Book Antiqua" w:hAnsi="Book Antiqua" w:cs="Book Antiqua"/>
          <w:sz w:val="24"/>
          <w:szCs w:val="24"/>
        </w:rPr>
        <w:t xml:space="preserve">Como estudio complementario al </w:t>
      </w:r>
      <w:r w:rsidR="008A039F" w:rsidRPr="008F087E">
        <w:rPr>
          <w:rFonts w:ascii="Book Antiqua" w:hAnsi="Book Antiqua" w:cs="Book Antiqua"/>
          <w:sz w:val="24"/>
          <w:szCs w:val="24"/>
        </w:rPr>
        <w:t>informe 314-PLA-RH-MI-2022</w:t>
      </w:r>
      <w:r w:rsidRPr="008F087E">
        <w:rPr>
          <w:rFonts w:ascii="Book Antiqua" w:hAnsi="Book Antiqua" w:cs="Book Antiqua"/>
          <w:sz w:val="24"/>
          <w:szCs w:val="24"/>
        </w:rPr>
        <w:t xml:space="preserve"> de la Dirección de Planificación, </w:t>
      </w:r>
      <w:r w:rsidR="00612987" w:rsidRPr="008F087E">
        <w:rPr>
          <w:rFonts w:ascii="Book Antiqua" w:hAnsi="Book Antiqua" w:cs="Book Antiqua"/>
          <w:sz w:val="24"/>
          <w:szCs w:val="24"/>
        </w:rPr>
        <w:t>sobre</w:t>
      </w:r>
      <w:r w:rsidRPr="008F087E">
        <w:rPr>
          <w:rFonts w:ascii="Book Antiqua" w:hAnsi="Book Antiqua" w:cs="Book Antiqua"/>
          <w:sz w:val="24"/>
          <w:szCs w:val="24"/>
        </w:rPr>
        <w:t xml:space="preserve"> el </w:t>
      </w:r>
      <w:r w:rsidRPr="008F087E">
        <w:rPr>
          <w:rFonts w:ascii="Book Antiqua" w:hAnsi="Book Antiqua" w:cs="Book Antiqua"/>
          <w:i/>
          <w:iCs/>
          <w:sz w:val="24"/>
          <w:szCs w:val="24"/>
        </w:rPr>
        <w:t xml:space="preserve">“Impacto organizacional y presupuestario en el Poder Judicial a partir de la promulgación del Código </w:t>
      </w:r>
      <w:r w:rsidR="008A039F" w:rsidRPr="008F087E">
        <w:rPr>
          <w:rFonts w:ascii="Book Antiqua" w:hAnsi="Book Antiqua" w:cs="Book Antiqua"/>
          <w:i/>
          <w:iCs/>
          <w:sz w:val="24"/>
          <w:szCs w:val="24"/>
        </w:rPr>
        <w:t>Procesal de Familia para el 2023</w:t>
      </w:r>
      <w:r w:rsidRPr="008F087E">
        <w:rPr>
          <w:rFonts w:ascii="Book Antiqua" w:hAnsi="Book Antiqua" w:cs="Book Antiqua"/>
          <w:i/>
          <w:iCs/>
          <w:sz w:val="24"/>
          <w:szCs w:val="24"/>
        </w:rPr>
        <w:t>”,</w:t>
      </w:r>
      <w:r w:rsidRPr="008F087E">
        <w:rPr>
          <w:rFonts w:ascii="Book Antiqua" w:hAnsi="Book Antiqua" w:cs="Book Antiqua"/>
          <w:sz w:val="24"/>
          <w:szCs w:val="24"/>
        </w:rPr>
        <w:t xml:space="preserve"> se remite el presente oficio suscrito por parte de</w:t>
      </w:r>
      <w:r w:rsidR="00612987" w:rsidRPr="008F087E">
        <w:rPr>
          <w:rFonts w:ascii="Book Antiqua" w:hAnsi="Book Antiqua" w:cs="Book Antiqua"/>
          <w:sz w:val="24"/>
          <w:szCs w:val="24"/>
        </w:rPr>
        <w:t xml:space="preserve"> </w:t>
      </w:r>
      <w:r w:rsidRPr="008F087E">
        <w:rPr>
          <w:rFonts w:ascii="Book Antiqua" w:hAnsi="Book Antiqua" w:cs="Book Antiqua"/>
          <w:sz w:val="24"/>
          <w:szCs w:val="24"/>
        </w:rPr>
        <w:t>l</w:t>
      </w:r>
      <w:r w:rsidR="00612987" w:rsidRPr="008F087E">
        <w:rPr>
          <w:rFonts w:ascii="Book Antiqua" w:hAnsi="Book Antiqua" w:cs="Book Antiqua"/>
          <w:sz w:val="24"/>
          <w:szCs w:val="24"/>
        </w:rPr>
        <w:t>a</w:t>
      </w:r>
      <w:r w:rsidRPr="008F087E">
        <w:rPr>
          <w:rFonts w:ascii="Book Antiqua" w:hAnsi="Book Antiqua" w:cs="Book Antiqua"/>
          <w:sz w:val="24"/>
          <w:szCs w:val="24"/>
        </w:rPr>
        <w:t xml:space="preserve"> </w:t>
      </w:r>
      <w:r w:rsidR="00612987" w:rsidRPr="008F087E">
        <w:rPr>
          <w:rFonts w:ascii="Book Antiqua" w:hAnsi="Book Antiqua" w:cs="Book Antiqua"/>
          <w:sz w:val="24"/>
          <w:szCs w:val="24"/>
        </w:rPr>
        <w:t>Máster</w:t>
      </w:r>
      <w:r w:rsidR="00E86F3E" w:rsidRPr="008F087E">
        <w:rPr>
          <w:rFonts w:ascii="Book Antiqua" w:hAnsi="Book Antiqua" w:cs="Book Antiqua"/>
          <w:sz w:val="24"/>
          <w:szCs w:val="24"/>
        </w:rPr>
        <w:t xml:space="preserve"> Yesenia Salazar Guzmán</w:t>
      </w:r>
      <w:r w:rsidRPr="008F087E">
        <w:rPr>
          <w:rFonts w:ascii="Book Antiqua" w:hAnsi="Book Antiqua" w:cs="Book Antiqua"/>
          <w:sz w:val="24"/>
          <w:szCs w:val="24"/>
        </w:rPr>
        <w:t>, Jef</w:t>
      </w:r>
      <w:r w:rsidR="00E86F3E" w:rsidRPr="008F087E">
        <w:rPr>
          <w:rFonts w:ascii="Book Antiqua" w:hAnsi="Book Antiqua" w:cs="Book Antiqua"/>
          <w:sz w:val="24"/>
          <w:szCs w:val="24"/>
        </w:rPr>
        <w:t>a</w:t>
      </w:r>
      <w:r w:rsidRPr="008F087E">
        <w:rPr>
          <w:rFonts w:ascii="Book Antiqua" w:hAnsi="Book Antiqua" w:cs="Book Antiqua"/>
          <w:sz w:val="24"/>
          <w:szCs w:val="24"/>
        </w:rPr>
        <w:t xml:space="preserve"> a.i. del Subproceso de Modernización</w:t>
      </w:r>
      <w:r w:rsidR="00E86F3E" w:rsidRPr="008F087E">
        <w:rPr>
          <w:rFonts w:ascii="Book Antiqua" w:hAnsi="Book Antiqua" w:cs="Book Antiqua"/>
          <w:sz w:val="24"/>
          <w:szCs w:val="24"/>
        </w:rPr>
        <w:t>-</w:t>
      </w:r>
      <w:r w:rsidR="00BB0F6E" w:rsidRPr="008F087E">
        <w:rPr>
          <w:rFonts w:ascii="Book Antiqua" w:hAnsi="Book Antiqua" w:cs="Book Antiqua"/>
          <w:sz w:val="24"/>
          <w:szCs w:val="24"/>
        </w:rPr>
        <w:t>N</w:t>
      </w:r>
      <w:r w:rsidR="00E86F3E" w:rsidRPr="008F087E">
        <w:rPr>
          <w:rFonts w:ascii="Book Antiqua" w:hAnsi="Book Antiqua" w:cs="Book Antiqua"/>
          <w:sz w:val="24"/>
          <w:szCs w:val="24"/>
        </w:rPr>
        <w:t xml:space="preserve">o </w:t>
      </w:r>
      <w:r w:rsidR="00BB0F6E" w:rsidRPr="008F087E">
        <w:rPr>
          <w:rFonts w:ascii="Book Antiqua" w:hAnsi="Book Antiqua" w:cs="Book Antiqua"/>
          <w:sz w:val="24"/>
          <w:szCs w:val="24"/>
        </w:rPr>
        <w:t>P</w:t>
      </w:r>
      <w:r w:rsidR="00E86F3E" w:rsidRPr="008F087E">
        <w:rPr>
          <w:rFonts w:ascii="Book Antiqua" w:hAnsi="Book Antiqua" w:cs="Book Antiqua"/>
          <w:sz w:val="24"/>
          <w:szCs w:val="24"/>
        </w:rPr>
        <w:t>enal</w:t>
      </w:r>
      <w:r w:rsidRPr="008F087E">
        <w:rPr>
          <w:rFonts w:ascii="Book Antiqua" w:hAnsi="Book Antiqua" w:cs="Book Antiqua"/>
          <w:sz w:val="24"/>
          <w:szCs w:val="24"/>
        </w:rPr>
        <w:t xml:space="preserve">, </w:t>
      </w:r>
      <w:r w:rsidR="008A039F" w:rsidRPr="008F087E">
        <w:rPr>
          <w:rFonts w:ascii="Book Antiqua" w:hAnsi="Book Antiqua" w:cs="Book Antiqua"/>
          <w:sz w:val="24"/>
          <w:szCs w:val="24"/>
        </w:rPr>
        <w:t>relacionado con el análisis de la entrada en vigencia de la Reforma al “</w:t>
      </w:r>
      <w:r w:rsidR="008A039F" w:rsidRPr="008F087E">
        <w:rPr>
          <w:rFonts w:ascii="Book Antiqua" w:hAnsi="Book Antiqua" w:cs="Book Antiqua"/>
          <w:i/>
          <w:iCs/>
          <w:sz w:val="24"/>
          <w:szCs w:val="24"/>
        </w:rPr>
        <w:t>Código Procesal de Familia, Ley</w:t>
      </w:r>
      <w:r w:rsidR="007E2699" w:rsidRPr="008F087E">
        <w:rPr>
          <w:rFonts w:ascii="Book Antiqua" w:hAnsi="Book Antiqua" w:cs="Book Antiqua"/>
          <w:i/>
          <w:iCs/>
          <w:sz w:val="24"/>
          <w:szCs w:val="24"/>
        </w:rPr>
        <w:t xml:space="preserve"> </w:t>
      </w:r>
      <w:r w:rsidR="008A039F" w:rsidRPr="008F087E">
        <w:rPr>
          <w:rFonts w:ascii="Book Antiqua" w:hAnsi="Book Antiqua" w:cs="Book Antiqua"/>
          <w:i/>
          <w:iCs/>
          <w:sz w:val="24"/>
          <w:szCs w:val="24"/>
        </w:rPr>
        <w:t xml:space="preserve">9747”, </w:t>
      </w:r>
      <w:r w:rsidR="008A039F" w:rsidRPr="008F087E">
        <w:rPr>
          <w:rFonts w:ascii="Book Antiqua" w:hAnsi="Book Antiqua" w:cs="Book Antiqua"/>
          <w:sz w:val="24"/>
          <w:szCs w:val="24"/>
        </w:rPr>
        <w:t xml:space="preserve">prevista para </w:t>
      </w:r>
      <w:r w:rsidR="007E2699" w:rsidRPr="008F087E">
        <w:rPr>
          <w:rFonts w:ascii="Book Antiqua" w:hAnsi="Book Antiqua" w:cs="Book Antiqua"/>
          <w:sz w:val="24"/>
          <w:szCs w:val="24"/>
        </w:rPr>
        <w:t xml:space="preserve">entrar en vigencia </w:t>
      </w:r>
      <w:r w:rsidR="008A039F" w:rsidRPr="008F087E">
        <w:rPr>
          <w:rFonts w:ascii="Book Antiqua" w:hAnsi="Book Antiqua" w:cs="Book Antiqua"/>
          <w:sz w:val="24"/>
          <w:szCs w:val="24"/>
        </w:rPr>
        <w:t>el 01 de octubre de 202</w:t>
      </w:r>
      <w:r w:rsidR="00387E5F" w:rsidRPr="008F087E">
        <w:rPr>
          <w:rFonts w:ascii="Book Antiqua" w:hAnsi="Book Antiqua" w:cs="Book Antiqua"/>
          <w:sz w:val="24"/>
          <w:szCs w:val="24"/>
        </w:rPr>
        <w:t>4</w:t>
      </w:r>
      <w:r w:rsidR="008A039F" w:rsidRPr="008F087E">
        <w:rPr>
          <w:rFonts w:ascii="Book Antiqua" w:hAnsi="Book Antiqua" w:cs="Book Antiqua"/>
          <w:sz w:val="24"/>
          <w:szCs w:val="24"/>
        </w:rPr>
        <w:t xml:space="preserve">, </w:t>
      </w:r>
      <w:r w:rsidR="007E2699" w:rsidRPr="008F087E">
        <w:rPr>
          <w:rFonts w:ascii="Book Antiqua" w:hAnsi="Book Antiqua" w:cs="Book Antiqua"/>
          <w:sz w:val="24"/>
          <w:szCs w:val="24"/>
        </w:rPr>
        <w:t xml:space="preserve">fecha a partir de la cual </w:t>
      </w:r>
      <w:r w:rsidR="008A039F" w:rsidRPr="008F087E">
        <w:rPr>
          <w:rFonts w:ascii="Book Antiqua" w:hAnsi="Book Antiqua" w:cs="Book Antiqua"/>
          <w:sz w:val="24"/>
          <w:szCs w:val="24"/>
        </w:rPr>
        <w:t xml:space="preserve">los </w:t>
      </w:r>
      <w:r w:rsidR="00060FC1" w:rsidRPr="008F087E">
        <w:rPr>
          <w:rFonts w:ascii="Book Antiqua" w:hAnsi="Book Antiqua" w:cs="Book Antiqua"/>
          <w:sz w:val="24"/>
          <w:szCs w:val="24"/>
        </w:rPr>
        <w:t>Juzgado</w:t>
      </w:r>
      <w:r w:rsidR="00F41AA3" w:rsidRPr="008F087E">
        <w:rPr>
          <w:rFonts w:ascii="Book Antiqua" w:hAnsi="Book Antiqua" w:cs="Book Antiqua"/>
          <w:sz w:val="24"/>
          <w:szCs w:val="24"/>
        </w:rPr>
        <w:t>s del Modelo de Plataforma Integral de Servicios de Atención a la Víctima (PISAV)</w:t>
      </w:r>
      <w:r w:rsidR="008A039F" w:rsidRPr="008F087E">
        <w:rPr>
          <w:rFonts w:ascii="Book Antiqua" w:hAnsi="Book Antiqua" w:cs="Book Antiqua"/>
          <w:sz w:val="24"/>
          <w:szCs w:val="24"/>
        </w:rPr>
        <w:t xml:space="preserve"> experimentarán cambios importantes en su proceso de tramitació</w:t>
      </w:r>
      <w:r w:rsidR="003932B5" w:rsidRPr="008F087E">
        <w:rPr>
          <w:rFonts w:ascii="Book Antiqua" w:hAnsi="Book Antiqua" w:cs="Book Antiqua"/>
          <w:sz w:val="24"/>
          <w:szCs w:val="24"/>
        </w:rPr>
        <w:t>n</w:t>
      </w:r>
      <w:r w:rsidR="0058286E" w:rsidRPr="008F087E">
        <w:rPr>
          <w:rFonts w:ascii="Book Antiqua" w:hAnsi="Book Antiqua" w:cs="Book Antiqua"/>
          <w:sz w:val="24"/>
          <w:szCs w:val="24"/>
        </w:rPr>
        <w:t>.</w:t>
      </w:r>
    </w:p>
    <w:p w14:paraId="0B22F8C7" w14:textId="77777777" w:rsidR="003932B5" w:rsidRPr="008F087E" w:rsidRDefault="003932B5" w:rsidP="005464F7">
      <w:pPr>
        <w:jc w:val="both"/>
        <w:rPr>
          <w:rFonts w:ascii="Book Antiqua" w:hAnsi="Book Antiqua" w:cs="Book Antiqua"/>
          <w:sz w:val="24"/>
          <w:szCs w:val="24"/>
        </w:rPr>
      </w:pPr>
    </w:p>
    <w:p w14:paraId="30A2474D" w14:textId="091DFBFB" w:rsidR="00D8293B" w:rsidRPr="008F087E" w:rsidRDefault="004D0D7F" w:rsidP="005464F7">
      <w:pPr>
        <w:jc w:val="both"/>
        <w:rPr>
          <w:rFonts w:ascii="Book Antiqua" w:hAnsi="Book Antiqua" w:cs="Book Antiqua"/>
          <w:sz w:val="24"/>
          <w:szCs w:val="24"/>
        </w:rPr>
      </w:pPr>
      <w:r w:rsidRPr="008F087E">
        <w:rPr>
          <w:rFonts w:ascii="Book Antiqua" w:hAnsi="Book Antiqua" w:cs="Book Antiqua"/>
          <w:sz w:val="24"/>
          <w:szCs w:val="24"/>
        </w:rPr>
        <w:t>Mediante oficio 1</w:t>
      </w:r>
      <w:r w:rsidR="00D8293B" w:rsidRPr="008F087E">
        <w:rPr>
          <w:rFonts w:ascii="Book Antiqua" w:hAnsi="Book Antiqua" w:cs="Book Antiqua"/>
          <w:sz w:val="24"/>
          <w:szCs w:val="24"/>
        </w:rPr>
        <w:t>221</w:t>
      </w:r>
      <w:r w:rsidRPr="008F087E">
        <w:rPr>
          <w:rFonts w:ascii="Book Antiqua" w:hAnsi="Book Antiqua" w:cs="Book Antiqua"/>
          <w:sz w:val="24"/>
          <w:szCs w:val="24"/>
        </w:rPr>
        <w:t>-PLA-MI(NPL)-2024, el preliminar de este informe fue puesto en conocimiento</w:t>
      </w:r>
      <w:r w:rsidR="00D8293B" w:rsidRPr="008F087E">
        <w:rPr>
          <w:rFonts w:ascii="Book Antiqua" w:hAnsi="Book Antiqua" w:cs="Book Antiqua"/>
          <w:sz w:val="24"/>
          <w:szCs w:val="24"/>
        </w:rPr>
        <w:t xml:space="preserve"> del Juzgado de Pensiones Alimentarias y Violencia Doméstica de </w:t>
      </w:r>
      <w:r w:rsidR="00D8293B" w:rsidRPr="00FD775C">
        <w:rPr>
          <w:rFonts w:ascii="Book Antiqua" w:hAnsi="Book Antiqua" w:cs="Book Antiqua"/>
          <w:sz w:val="24"/>
          <w:szCs w:val="24"/>
        </w:rPr>
        <w:t>Pavas, Juzgado de Pensiones Alimentarias y Violencia Doméstica de La Unión, Juzgado de Pensiones Alimentarias y Violencia Doméstica de Siquirres, Juzgado de Pensiones Alimentarias y Violencia Doméstica de Flores, Juzgado de Pensiones Alimentarias y Violencia Doméstica de Escazú</w:t>
      </w:r>
      <w:r w:rsidR="002F7B2E" w:rsidRPr="00FD775C">
        <w:rPr>
          <w:rFonts w:ascii="Book Antiqua" w:hAnsi="Book Antiqua" w:cs="Book Antiqua"/>
          <w:sz w:val="24"/>
          <w:szCs w:val="24"/>
        </w:rPr>
        <w:t>,</w:t>
      </w:r>
      <w:r w:rsidRPr="00FD775C">
        <w:rPr>
          <w:rFonts w:ascii="Book Antiqua" w:hAnsi="Book Antiqua" w:cs="Book Antiqua"/>
          <w:sz w:val="24"/>
          <w:szCs w:val="24"/>
        </w:rPr>
        <w:t xml:space="preserve"> </w:t>
      </w:r>
      <w:r w:rsidR="00D8293B" w:rsidRPr="00FD775C">
        <w:rPr>
          <w:rFonts w:ascii="Book Antiqua" w:hAnsi="Book Antiqua" w:cs="Book Antiqua"/>
          <w:sz w:val="24"/>
          <w:szCs w:val="24"/>
        </w:rPr>
        <w:t>Centro de Apoyo, Coordinación y Mejoramiento de la Función Jurisdiccional, Comisión Permanente para el Seguimiento de la Atención y Prevención de la Violencia Intrafamiliar, Comisión de la Jurisdicción de Familia, Niñez y Adolescencia, Lic. Cristian Martínez Hernández, Juez Gestor de Familia, Lic. Eddy Rodríguez Chaves, Juez Gestor de Familia, Licda. Shirley González Quirós, Gestora Violencia Doméstica, Licda. Karla Pamela Cascante Aguilar, Profesional 2, Defensa Pública, Defensa Pública Escazú y Archivo.</w:t>
      </w:r>
    </w:p>
    <w:p w14:paraId="6CF68284" w14:textId="77777777" w:rsidR="00340219" w:rsidRDefault="00340219" w:rsidP="005464F7">
      <w:pPr>
        <w:jc w:val="both"/>
        <w:rPr>
          <w:rFonts w:ascii="Book Antiqua" w:hAnsi="Book Antiqua" w:cs="Book Antiqua"/>
          <w:sz w:val="24"/>
          <w:szCs w:val="24"/>
        </w:rPr>
      </w:pPr>
    </w:p>
    <w:p w14:paraId="612E0DE7" w14:textId="345CF382" w:rsidR="006826A6" w:rsidRPr="005464F7" w:rsidRDefault="00441562" w:rsidP="005464F7">
      <w:pPr>
        <w:jc w:val="both"/>
        <w:rPr>
          <w:rFonts w:ascii="Book Antiqua" w:hAnsi="Book Antiqua" w:cs="Book Antiqua"/>
          <w:sz w:val="24"/>
          <w:szCs w:val="24"/>
        </w:rPr>
      </w:pPr>
      <w:r w:rsidRPr="008F087E">
        <w:rPr>
          <w:rFonts w:ascii="Book Antiqua" w:hAnsi="Book Antiqua" w:cs="Book Antiqua"/>
          <w:sz w:val="24"/>
          <w:szCs w:val="24"/>
        </w:rPr>
        <w:t>Se recibió respuesta</w:t>
      </w:r>
      <w:r w:rsidR="002F2E78" w:rsidRPr="008F087E">
        <w:rPr>
          <w:rFonts w:ascii="Book Antiqua" w:hAnsi="Book Antiqua" w:cs="Book Antiqua"/>
          <w:sz w:val="24"/>
          <w:szCs w:val="24"/>
        </w:rPr>
        <w:t xml:space="preserve"> del Equipo Gestor </w:t>
      </w:r>
      <w:r w:rsidR="00AA6962" w:rsidRPr="008F087E">
        <w:rPr>
          <w:rFonts w:ascii="Book Antiqua" w:hAnsi="Book Antiqua" w:cs="Book Antiqua"/>
          <w:sz w:val="24"/>
          <w:szCs w:val="24"/>
        </w:rPr>
        <w:t xml:space="preserve">de la materia de Familia, </w:t>
      </w:r>
      <w:r w:rsidR="00BB5B91" w:rsidRPr="008F087E">
        <w:rPr>
          <w:rFonts w:ascii="Book Antiqua" w:hAnsi="Book Antiqua" w:cs="Book Antiqua"/>
          <w:sz w:val="24"/>
          <w:szCs w:val="24"/>
        </w:rPr>
        <w:t>M</w:t>
      </w:r>
      <w:r w:rsidR="00AA6962" w:rsidRPr="008F087E">
        <w:rPr>
          <w:rFonts w:ascii="Book Antiqua" w:hAnsi="Book Antiqua" w:cs="Book Antiqua"/>
          <w:sz w:val="24"/>
          <w:szCs w:val="24"/>
        </w:rPr>
        <w:t>áster Eddy Rodríguez Chaves y Cristian Martínez Hernández</w:t>
      </w:r>
      <w:r w:rsidR="001864E0" w:rsidRPr="008F087E">
        <w:rPr>
          <w:rFonts w:ascii="Book Antiqua" w:hAnsi="Book Antiqua" w:cs="Book Antiqua"/>
          <w:sz w:val="24"/>
          <w:szCs w:val="24"/>
        </w:rPr>
        <w:t>, Defensa Pública, Juzgado de Pensiones Alimentarias y Violencia Doméstica de La Unión</w:t>
      </w:r>
      <w:r w:rsidR="000D0688" w:rsidRPr="008F087E">
        <w:rPr>
          <w:rFonts w:ascii="Book Antiqua" w:hAnsi="Book Antiqua" w:cs="Book Antiqua"/>
          <w:sz w:val="24"/>
          <w:szCs w:val="24"/>
        </w:rPr>
        <w:t>, Licda. Karla Pamela Cascante Aguilar, encargada de la Administración del Modelo PISAV,</w:t>
      </w:r>
      <w:r w:rsidR="00BD213C" w:rsidRPr="008F087E">
        <w:rPr>
          <w:rFonts w:ascii="Book Antiqua" w:hAnsi="Book Antiqua" w:cs="Book Antiqua"/>
          <w:sz w:val="24"/>
          <w:szCs w:val="24"/>
        </w:rPr>
        <w:t xml:space="preserve"> Juzgado de Pensiones Alimentarias y Violencia Doméstica de San Joaquín, Juzgado de Pensiones Alimentarias y Violencia Doméstica Es</w:t>
      </w:r>
      <w:r w:rsidR="002A3A27" w:rsidRPr="008F087E">
        <w:rPr>
          <w:rFonts w:ascii="Book Antiqua" w:hAnsi="Book Antiqua" w:cs="Book Antiqua"/>
          <w:sz w:val="24"/>
          <w:szCs w:val="24"/>
        </w:rPr>
        <w:t>cazú</w:t>
      </w:r>
      <w:r w:rsidR="009241BD" w:rsidRPr="008F087E">
        <w:rPr>
          <w:rFonts w:ascii="Book Antiqua" w:hAnsi="Book Antiqua" w:cs="Book Antiqua"/>
          <w:sz w:val="24"/>
          <w:szCs w:val="24"/>
        </w:rPr>
        <w:t xml:space="preserve"> y Juzgado de Pensiones Alimentarias y Violencia Doméstica de Pavas.</w:t>
      </w:r>
    </w:p>
    <w:p w14:paraId="2BA93689" w14:textId="77777777" w:rsidR="00441562" w:rsidRPr="008F087E" w:rsidRDefault="00441562" w:rsidP="005464F7">
      <w:pPr>
        <w:widowControl w:val="0"/>
        <w:jc w:val="both"/>
        <w:rPr>
          <w:rFonts w:ascii="Book Antiqua" w:hAnsi="Book Antiqua" w:cs="Book Antiqua"/>
          <w:snapToGrid w:val="0"/>
          <w:sz w:val="24"/>
          <w:szCs w:val="24"/>
        </w:rPr>
      </w:pPr>
    </w:p>
    <w:p w14:paraId="6D7AB8FB" w14:textId="77777777" w:rsidR="00441562" w:rsidRPr="008F087E" w:rsidRDefault="00441562" w:rsidP="005464F7">
      <w:pPr>
        <w:widowControl w:val="0"/>
        <w:jc w:val="both"/>
        <w:rPr>
          <w:rFonts w:ascii="Book Antiqua" w:hAnsi="Book Antiqua" w:cs="Book Antiqua"/>
          <w:snapToGrid w:val="0"/>
          <w:sz w:val="24"/>
          <w:szCs w:val="24"/>
        </w:rPr>
      </w:pPr>
    </w:p>
    <w:p w14:paraId="32F956D8" w14:textId="5CEF902B" w:rsidR="006826A6" w:rsidRPr="008F087E" w:rsidRDefault="006826A6" w:rsidP="005464F7">
      <w:pPr>
        <w:widowControl w:val="0"/>
        <w:jc w:val="both"/>
        <w:rPr>
          <w:rFonts w:ascii="Book Antiqua" w:hAnsi="Book Antiqua" w:cs="Book Antiqua"/>
          <w:snapToGrid w:val="0"/>
          <w:sz w:val="24"/>
          <w:szCs w:val="24"/>
        </w:rPr>
      </w:pPr>
      <w:r w:rsidRPr="008F087E">
        <w:rPr>
          <w:rFonts w:ascii="Book Antiqua" w:hAnsi="Book Antiqua" w:cs="Book Antiqua"/>
          <w:snapToGrid w:val="0"/>
          <w:sz w:val="24"/>
          <w:szCs w:val="24"/>
        </w:rPr>
        <w:lastRenderedPageBreak/>
        <w:t>Atentamente,</w:t>
      </w:r>
    </w:p>
    <w:p w14:paraId="228563CD" w14:textId="77777777" w:rsidR="006826A6" w:rsidRPr="008F087E" w:rsidRDefault="006826A6" w:rsidP="005464F7">
      <w:pPr>
        <w:widowControl w:val="0"/>
        <w:jc w:val="both"/>
        <w:rPr>
          <w:rFonts w:ascii="Book Antiqua" w:hAnsi="Book Antiqua" w:cs="Book Antiqua"/>
          <w:b/>
          <w:bCs/>
          <w:snapToGrid w:val="0"/>
          <w:sz w:val="24"/>
          <w:szCs w:val="24"/>
        </w:rPr>
      </w:pPr>
    </w:p>
    <w:p w14:paraId="72528650" w14:textId="77777777" w:rsidR="006826A6" w:rsidRPr="008F087E" w:rsidRDefault="006826A6" w:rsidP="005464F7">
      <w:pPr>
        <w:widowControl w:val="0"/>
        <w:jc w:val="both"/>
        <w:rPr>
          <w:rFonts w:ascii="Book Antiqua" w:hAnsi="Book Antiqua" w:cs="Book Antiqua"/>
          <w:snapToGrid w:val="0"/>
          <w:sz w:val="24"/>
          <w:szCs w:val="24"/>
        </w:rPr>
      </w:pPr>
    </w:p>
    <w:p w14:paraId="62F798E8" w14:textId="2B19CF85" w:rsidR="006826A6" w:rsidRPr="008F087E" w:rsidRDefault="00286542" w:rsidP="005464F7">
      <w:pPr>
        <w:jc w:val="both"/>
        <w:rPr>
          <w:rFonts w:ascii="Book Antiqua" w:hAnsi="Book Antiqua" w:cs="Book Antiqua"/>
          <w:snapToGrid w:val="0"/>
          <w:sz w:val="24"/>
          <w:szCs w:val="24"/>
        </w:rPr>
      </w:pPr>
      <w:r w:rsidRPr="008F087E">
        <w:rPr>
          <w:rFonts w:ascii="Book Antiqua" w:hAnsi="Book Antiqua" w:cs="Book Antiqua"/>
          <w:snapToGrid w:val="0"/>
          <w:sz w:val="24"/>
          <w:szCs w:val="24"/>
        </w:rPr>
        <w:t>Ing. Dixon Li Morales, Subdirector</w:t>
      </w:r>
    </w:p>
    <w:p w14:paraId="183AF2D7" w14:textId="699E5627" w:rsidR="00286542" w:rsidRPr="008F087E" w:rsidRDefault="00286542" w:rsidP="005464F7">
      <w:pPr>
        <w:jc w:val="both"/>
        <w:rPr>
          <w:rFonts w:ascii="Book Antiqua" w:hAnsi="Book Antiqua" w:cs="Book Antiqua"/>
          <w:snapToGrid w:val="0"/>
          <w:sz w:val="24"/>
          <w:szCs w:val="24"/>
        </w:rPr>
      </w:pPr>
      <w:r w:rsidRPr="008F087E">
        <w:rPr>
          <w:rFonts w:ascii="Book Antiqua" w:hAnsi="Book Antiqua" w:cs="Book Antiqua"/>
          <w:snapToGrid w:val="0"/>
          <w:sz w:val="24"/>
          <w:szCs w:val="24"/>
        </w:rPr>
        <w:t>Proceso Ejecución de las Operaciones</w:t>
      </w:r>
    </w:p>
    <w:p w14:paraId="4FB1E136" w14:textId="64DB3742" w:rsidR="006826A6" w:rsidRPr="008F087E" w:rsidRDefault="006826A6" w:rsidP="005464F7">
      <w:pPr>
        <w:jc w:val="both"/>
        <w:rPr>
          <w:rFonts w:ascii="Book Antiqua" w:hAnsi="Book Antiqua" w:cs="Book Antiqua"/>
          <w:snapToGrid w:val="0"/>
          <w:sz w:val="24"/>
          <w:szCs w:val="24"/>
        </w:rPr>
      </w:pPr>
    </w:p>
    <w:p w14:paraId="5060C608" w14:textId="77777777" w:rsidR="00387E5F" w:rsidRPr="008F087E" w:rsidRDefault="00387E5F" w:rsidP="005464F7">
      <w:pPr>
        <w:jc w:val="both"/>
        <w:rPr>
          <w:rFonts w:ascii="Book Antiqua" w:hAnsi="Book Antiqua" w:cs="Book Antiqua"/>
          <w:sz w:val="24"/>
          <w:szCs w:val="24"/>
        </w:rPr>
      </w:pPr>
    </w:p>
    <w:p w14:paraId="4E09F97D" w14:textId="1C165850" w:rsidR="006826A6" w:rsidRPr="008F087E" w:rsidRDefault="006826A6" w:rsidP="005464F7">
      <w:pPr>
        <w:jc w:val="both"/>
        <w:rPr>
          <w:rFonts w:ascii="Book Antiqua" w:hAnsi="Book Antiqua" w:cs="Book Antiqua"/>
          <w:sz w:val="24"/>
          <w:szCs w:val="24"/>
        </w:rPr>
      </w:pPr>
      <w:bookmarkStart w:id="1" w:name="_Hlk96955324"/>
      <w:r w:rsidRPr="008F087E">
        <w:rPr>
          <w:rFonts w:ascii="Book Antiqua" w:hAnsi="Book Antiqua" w:cs="Book Antiqua"/>
          <w:sz w:val="24"/>
          <w:szCs w:val="24"/>
        </w:rPr>
        <w:t xml:space="preserve">Copias: </w:t>
      </w:r>
    </w:p>
    <w:bookmarkEnd w:id="1"/>
    <w:p w14:paraId="5B63D50C" w14:textId="77777777" w:rsidR="002F7B2E" w:rsidRPr="008F087E" w:rsidRDefault="002F7B2E" w:rsidP="005464F7">
      <w:pPr>
        <w:pStyle w:val="Prrafodelista"/>
        <w:numPr>
          <w:ilvl w:val="0"/>
          <w:numId w:val="3"/>
        </w:numPr>
        <w:jc w:val="both"/>
        <w:rPr>
          <w:rFonts w:ascii="Book Antiqua" w:hAnsi="Book Antiqua" w:cs="Book Antiqua"/>
          <w:lang w:val="es-CR"/>
        </w:rPr>
      </w:pPr>
      <w:r w:rsidRPr="008F087E">
        <w:rPr>
          <w:rFonts w:ascii="Book Antiqua" w:hAnsi="Book Antiqua" w:cs="Book Antiqua"/>
          <w:lang w:val="es-CR"/>
        </w:rPr>
        <w:t>Juzgado de Pensiones Alimentarias y Violencia Doméstica de Pavas</w:t>
      </w:r>
    </w:p>
    <w:p w14:paraId="226FEE9B" w14:textId="77777777" w:rsidR="002F7B2E" w:rsidRPr="008F087E" w:rsidRDefault="002F7B2E" w:rsidP="005464F7">
      <w:pPr>
        <w:pStyle w:val="Prrafodelista"/>
        <w:numPr>
          <w:ilvl w:val="0"/>
          <w:numId w:val="3"/>
        </w:numPr>
        <w:jc w:val="both"/>
        <w:rPr>
          <w:rFonts w:ascii="Book Antiqua" w:hAnsi="Book Antiqua" w:cs="Book Antiqua"/>
          <w:lang w:val="es-CR"/>
        </w:rPr>
      </w:pPr>
      <w:r w:rsidRPr="008F087E">
        <w:rPr>
          <w:rFonts w:ascii="Book Antiqua" w:hAnsi="Book Antiqua" w:cs="Book Antiqua"/>
          <w:lang w:val="es-CR"/>
        </w:rPr>
        <w:t>Juzgado de Pensiones Alimentarias y Violencia Doméstica de La Unión</w:t>
      </w:r>
    </w:p>
    <w:p w14:paraId="6EAFB47D" w14:textId="77777777" w:rsidR="002F7B2E" w:rsidRPr="008F087E" w:rsidRDefault="002F7B2E" w:rsidP="005464F7">
      <w:pPr>
        <w:pStyle w:val="Prrafodelista"/>
        <w:numPr>
          <w:ilvl w:val="0"/>
          <w:numId w:val="3"/>
        </w:numPr>
        <w:jc w:val="both"/>
        <w:rPr>
          <w:rFonts w:ascii="Book Antiqua" w:hAnsi="Book Antiqua" w:cs="Book Antiqua"/>
          <w:lang w:val="es-CR"/>
        </w:rPr>
      </w:pPr>
      <w:r w:rsidRPr="008F087E">
        <w:rPr>
          <w:rFonts w:ascii="Book Antiqua" w:hAnsi="Book Antiqua" w:cs="Book Antiqua"/>
          <w:lang w:val="es-CR"/>
        </w:rPr>
        <w:t xml:space="preserve"> Juzgado de Pensiones Alimentarias y Violencia Doméstica de Siquirres</w:t>
      </w:r>
    </w:p>
    <w:p w14:paraId="23ACBFE1" w14:textId="77777777" w:rsidR="002F7B2E" w:rsidRPr="008F087E" w:rsidRDefault="002F7B2E" w:rsidP="005464F7">
      <w:pPr>
        <w:pStyle w:val="Prrafodelista"/>
        <w:numPr>
          <w:ilvl w:val="0"/>
          <w:numId w:val="3"/>
        </w:numPr>
        <w:jc w:val="both"/>
        <w:rPr>
          <w:rFonts w:ascii="Book Antiqua" w:hAnsi="Book Antiqua" w:cs="Book Antiqua"/>
          <w:lang w:val="es-CR"/>
        </w:rPr>
      </w:pPr>
      <w:r w:rsidRPr="008F087E">
        <w:rPr>
          <w:rFonts w:ascii="Book Antiqua" w:hAnsi="Book Antiqua" w:cs="Book Antiqua"/>
          <w:lang w:val="es-CR"/>
        </w:rPr>
        <w:t>Juzgado de Pensiones Alimentarias y Violencia Doméstica de Flores</w:t>
      </w:r>
    </w:p>
    <w:p w14:paraId="24D20B4C" w14:textId="7DA45062" w:rsidR="002F7B2E" w:rsidRPr="008F087E" w:rsidRDefault="002F7B2E" w:rsidP="005464F7">
      <w:pPr>
        <w:pStyle w:val="Prrafodelista"/>
        <w:numPr>
          <w:ilvl w:val="0"/>
          <w:numId w:val="3"/>
        </w:numPr>
        <w:jc w:val="both"/>
        <w:rPr>
          <w:rFonts w:ascii="Book Antiqua" w:hAnsi="Book Antiqua" w:cs="Book Antiqua"/>
          <w:lang w:val="es-CR"/>
        </w:rPr>
      </w:pPr>
      <w:r w:rsidRPr="008F087E">
        <w:rPr>
          <w:rFonts w:ascii="Book Antiqua" w:hAnsi="Book Antiqua" w:cs="Book Antiqua"/>
          <w:lang w:val="es-CR"/>
        </w:rPr>
        <w:t>Juzgado de Pensiones Alimentarias y Violencia Doméstica de Escazú</w:t>
      </w:r>
    </w:p>
    <w:p w14:paraId="0F908857" w14:textId="4F9867C7" w:rsidR="00904969" w:rsidRPr="008F087E" w:rsidRDefault="00904969" w:rsidP="005464F7">
      <w:pPr>
        <w:pStyle w:val="Prrafodelista"/>
        <w:numPr>
          <w:ilvl w:val="0"/>
          <w:numId w:val="3"/>
        </w:numPr>
        <w:jc w:val="both"/>
        <w:rPr>
          <w:rFonts w:ascii="Book Antiqua" w:hAnsi="Book Antiqua" w:cs="Book Antiqua"/>
          <w:lang w:val="es-CR"/>
        </w:rPr>
      </w:pPr>
      <w:r w:rsidRPr="008F087E">
        <w:rPr>
          <w:rFonts w:ascii="Book Antiqua" w:hAnsi="Book Antiqua" w:cs="Book Antiqua"/>
          <w:lang w:val="es-CR"/>
        </w:rPr>
        <w:t>Centro de Apoyo, Coordinación y Mejoramiento de la Función Jurisdiccional</w:t>
      </w:r>
    </w:p>
    <w:p w14:paraId="24E24B59" w14:textId="77777777" w:rsidR="00BE41C1" w:rsidRPr="008F087E" w:rsidRDefault="00BE41C1" w:rsidP="005464F7">
      <w:pPr>
        <w:pStyle w:val="Prrafodelista"/>
        <w:numPr>
          <w:ilvl w:val="0"/>
          <w:numId w:val="3"/>
        </w:numPr>
        <w:jc w:val="both"/>
        <w:rPr>
          <w:rFonts w:ascii="Book Antiqua" w:hAnsi="Book Antiqua" w:cs="Book Antiqua"/>
          <w:lang w:val="es-CR"/>
        </w:rPr>
      </w:pPr>
      <w:r w:rsidRPr="008F087E">
        <w:rPr>
          <w:rFonts w:ascii="Book Antiqua" w:hAnsi="Book Antiqua" w:cs="Book Antiqua"/>
          <w:lang w:val="es-CR"/>
        </w:rPr>
        <w:t xml:space="preserve">Comisión Permanente para el Seguimiento de la Atención y Prevención de la Violencia Intrafamiliar </w:t>
      </w:r>
    </w:p>
    <w:p w14:paraId="0AC65288" w14:textId="77777777" w:rsidR="00BE41C1" w:rsidRPr="008F087E" w:rsidRDefault="00BE41C1" w:rsidP="005464F7">
      <w:pPr>
        <w:pStyle w:val="Prrafodelista"/>
        <w:numPr>
          <w:ilvl w:val="0"/>
          <w:numId w:val="3"/>
        </w:numPr>
        <w:jc w:val="both"/>
        <w:rPr>
          <w:rFonts w:ascii="Book Antiqua" w:hAnsi="Book Antiqua" w:cs="Book Antiqua"/>
          <w:lang w:val="es-CR"/>
        </w:rPr>
      </w:pPr>
      <w:r w:rsidRPr="008F087E">
        <w:rPr>
          <w:rFonts w:ascii="Book Antiqua" w:hAnsi="Book Antiqua" w:cs="Book Antiqua"/>
          <w:lang w:val="es-CR"/>
        </w:rPr>
        <w:t>Comisión de la Jurisdicción de Familia, Niñez y Adolescencia</w:t>
      </w:r>
    </w:p>
    <w:p w14:paraId="36CB1F16" w14:textId="1D50E4EE" w:rsidR="007E7DC8" w:rsidRPr="008F087E" w:rsidRDefault="007E7DC8" w:rsidP="005464F7">
      <w:pPr>
        <w:pStyle w:val="Prrafodelista"/>
        <w:numPr>
          <w:ilvl w:val="0"/>
          <w:numId w:val="3"/>
        </w:numPr>
        <w:jc w:val="both"/>
        <w:rPr>
          <w:rFonts w:ascii="Book Antiqua" w:hAnsi="Book Antiqua" w:cs="Book Antiqua"/>
          <w:lang w:val="es-CR"/>
        </w:rPr>
      </w:pPr>
      <w:r w:rsidRPr="008F087E">
        <w:rPr>
          <w:rFonts w:ascii="Book Antiqua" w:hAnsi="Book Antiqua" w:cs="Book Antiqua"/>
          <w:lang w:val="es-CR"/>
        </w:rPr>
        <w:t>Lic. Cristian Mart</w:t>
      </w:r>
      <w:r w:rsidR="00A657EF" w:rsidRPr="008F087E">
        <w:rPr>
          <w:rFonts w:ascii="Book Antiqua" w:hAnsi="Book Antiqua" w:cs="Book Antiqua"/>
          <w:lang w:val="es-CR"/>
        </w:rPr>
        <w:t>í</w:t>
      </w:r>
      <w:r w:rsidRPr="008F087E">
        <w:rPr>
          <w:rFonts w:ascii="Book Antiqua" w:hAnsi="Book Antiqua" w:cs="Book Antiqua"/>
          <w:lang w:val="es-CR"/>
        </w:rPr>
        <w:t>nez Hernández, Juez Gestor</w:t>
      </w:r>
      <w:r w:rsidR="00BE41C1" w:rsidRPr="008F087E">
        <w:rPr>
          <w:rFonts w:ascii="Book Antiqua" w:hAnsi="Book Antiqua" w:cs="Book Antiqua"/>
          <w:lang w:val="es-CR"/>
        </w:rPr>
        <w:t xml:space="preserve"> de Familia</w:t>
      </w:r>
    </w:p>
    <w:p w14:paraId="66E34F96" w14:textId="4A9F24B6" w:rsidR="00BA3CAD" w:rsidRPr="008F087E" w:rsidRDefault="00BA3CAD" w:rsidP="005464F7">
      <w:pPr>
        <w:pStyle w:val="Prrafodelista"/>
        <w:numPr>
          <w:ilvl w:val="0"/>
          <w:numId w:val="3"/>
        </w:numPr>
        <w:jc w:val="both"/>
        <w:rPr>
          <w:rFonts w:ascii="Book Antiqua" w:hAnsi="Book Antiqua" w:cs="Book Antiqua"/>
          <w:lang w:val="es-CR"/>
        </w:rPr>
      </w:pPr>
      <w:r w:rsidRPr="008F087E">
        <w:rPr>
          <w:rFonts w:ascii="Book Antiqua" w:hAnsi="Book Antiqua" w:cs="Book Antiqua"/>
          <w:lang w:val="es-CR"/>
        </w:rPr>
        <w:t>Lic. Eddy Rodríguez Chaves, Juez Gestor</w:t>
      </w:r>
      <w:r w:rsidR="00BE41C1" w:rsidRPr="008F087E">
        <w:rPr>
          <w:rFonts w:ascii="Book Antiqua" w:hAnsi="Book Antiqua" w:cs="Book Antiqua"/>
          <w:lang w:val="es-CR"/>
        </w:rPr>
        <w:t xml:space="preserve"> de Familia</w:t>
      </w:r>
    </w:p>
    <w:p w14:paraId="75504C27" w14:textId="4D996487" w:rsidR="001061DE" w:rsidRPr="008F087E" w:rsidRDefault="001061DE" w:rsidP="005464F7">
      <w:pPr>
        <w:pStyle w:val="Prrafodelista"/>
        <w:numPr>
          <w:ilvl w:val="0"/>
          <w:numId w:val="3"/>
        </w:numPr>
        <w:jc w:val="both"/>
        <w:rPr>
          <w:rFonts w:ascii="Book Antiqua" w:hAnsi="Book Antiqua" w:cs="Book Antiqua"/>
          <w:lang w:val="es-CR"/>
        </w:rPr>
      </w:pPr>
      <w:r w:rsidRPr="008F087E">
        <w:rPr>
          <w:rFonts w:ascii="Book Antiqua" w:hAnsi="Book Antiqua" w:cs="Book Antiqua"/>
          <w:lang w:val="es-CR"/>
        </w:rPr>
        <w:t xml:space="preserve">Licda. Shirley </w:t>
      </w:r>
      <w:r w:rsidR="00D91231" w:rsidRPr="008F087E">
        <w:rPr>
          <w:rFonts w:ascii="Book Antiqua" w:hAnsi="Book Antiqua" w:cs="Book Antiqua"/>
          <w:lang w:val="es-CR"/>
        </w:rPr>
        <w:t>González Quirós</w:t>
      </w:r>
      <w:r w:rsidRPr="008F087E">
        <w:rPr>
          <w:rFonts w:ascii="Book Antiqua" w:hAnsi="Book Antiqua" w:cs="Book Antiqua"/>
          <w:lang w:val="es-CR"/>
        </w:rPr>
        <w:t>, Gestora Violencia Doméstica</w:t>
      </w:r>
    </w:p>
    <w:p w14:paraId="5FD3EA37" w14:textId="29B7C2B3" w:rsidR="00707015" w:rsidRPr="008F087E" w:rsidRDefault="004E2D58" w:rsidP="005464F7">
      <w:pPr>
        <w:pStyle w:val="Prrafodelista"/>
        <w:numPr>
          <w:ilvl w:val="0"/>
          <w:numId w:val="3"/>
        </w:numPr>
        <w:jc w:val="both"/>
        <w:rPr>
          <w:rFonts w:ascii="Book Antiqua" w:hAnsi="Book Antiqua" w:cs="Book Antiqua"/>
          <w:lang w:val="es-CR"/>
        </w:rPr>
      </w:pPr>
      <w:r w:rsidRPr="008F087E">
        <w:rPr>
          <w:rFonts w:ascii="Book Antiqua" w:hAnsi="Book Antiqua" w:cs="Book Antiqua"/>
          <w:lang w:val="es-CR"/>
        </w:rPr>
        <w:t xml:space="preserve">Licda. </w:t>
      </w:r>
      <w:r w:rsidR="00707015" w:rsidRPr="008F087E">
        <w:rPr>
          <w:rFonts w:ascii="Book Antiqua" w:hAnsi="Book Antiqua" w:cs="Book Antiqua"/>
          <w:lang w:val="es-CR"/>
        </w:rPr>
        <w:t>Karla</w:t>
      </w:r>
      <w:r w:rsidRPr="008F087E">
        <w:rPr>
          <w:rFonts w:ascii="Book Antiqua" w:hAnsi="Book Antiqua" w:cs="Book Antiqua"/>
          <w:lang w:val="es-CR"/>
        </w:rPr>
        <w:t xml:space="preserve"> Pamela Cascante Aguilar, Profesional 2</w:t>
      </w:r>
    </w:p>
    <w:p w14:paraId="15D15D58" w14:textId="3BD209B3" w:rsidR="003227A5" w:rsidRPr="008F087E" w:rsidRDefault="003227A5" w:rsidP="005464F7">
      <w:pPr>
        <w:pStyle w:val="Prrafodelista"/>
        <w:numPr>
          <w:ilvl w:val="0"/>
          <w:numId w:val="3"/>
        </w:numPr>
        <w:jc w:val="both"/>
        <w:rPr>
          <w:rFonts w:ascii="Book Antiqua" w:hAnsi="Book Antiqua" w:cs="Book Antiqua"/>
          <w:lang w:val="es-CR"/>
        </w:rPr>
      </w:pPr>
      <w:r w:rsidRPr="008F087E">
        <w:rPr>
          <w:rFonts w:ascii="Book Antiqua" w:hAnsi="Book Antiqua" w:cs="Book Antiqua"/>
          <w:lang w:val="es-CR"/>
        </w:rPr>
        <w:t>Defensa Pública</w:t>
      </w:r>
    </w:p>
    <w:p w14:paraId="546E3275" w14:textId="6CCD40D6" w:rsidR="00014374" w:rsidRPr="008F087E" w:rsidRDefault="00707015" w:rsidP="005464F7">
      <w:pPr>
        <w:pStyle w:val="Prrafodelista"/>
        <w:numPr>
          <w:ilvl w:val="0"/>
          <w:numId w:val="3"/>
        </w:numPr>
        <w:jc w:val="both"/>
        <w:rPr>
          <w:rFonts w:ascii="Book Antiqua" w:hAnsi="Book Antiqua" w:cs="Book Antiqua"/>
          <w:lang w:val="es-CR"/>
        </w:rPr>
      </w:pPr>
      <w:r w:rsidRPr="008F087E">
        <w:rPr>
          <w:rFonts w:ascii="Book Antiqua" w:hAnsi="Book Antiqua" w:cs="Book Antiqua"/>
          <w:lang w:val="es-CR"/>
        </w:rPr>
        <w:t>Defensa Pública Escazú</w:t>
      </w:r>
    </w:p>
    <w:p w14:paraId="4B09936F" w14:textId="63AD8F0B" w:rsidR="00387E5F" w:rsidRPr="008F087E" w:rsidRDefault="00387E5F" w:rsidP="005464F7">
      <w:pPr>
        <w:pStyle w:val="Prrafodelista"/>
        <w:numPr>
          <w:ilvl w:val="0"/>
          <w:numId w:val="3"/>
        </w:numPr>
        <w:jc w:val="both"/>
        <w:rPr>
          <w:rFonts w:ascii="Book Antiqua" w:hAnsi="Book Antiqua" w:cs="Book Antiqua"/>
          <w:lang w:val="es-CR"/>
        </w:rPr>
      </w:pPr>
      <w:r w:rsidRPr="008F087E">
        <w:rPr>
          <w:rFonts w:ascii="Book Antiqua" w:hAnsi="Book Antiqua" w:cs="Book Antiqua"/>
          <w:lang w:val="es-CR"/>
        </w:rPr>
        <w:t>Archivo</w:t>
      </w:r>
    </w:p>
    <w:p w14:paraId="3A0573AA" w14:textId="00B4B5A9" w:rsidR="00170710" w:rsidRPr="008F087E" w:rsidRDefault="00E35062" w:rsidP="005464F7">
      <w:pPr>
        <w:jc w:val="both"/>
        <w:rPr>
          <w:rFonts w:ascii="Book Antiqua" w:hAnsi="Book Antiqua" w:cs="Arial"/>
          <w:sz w:val="24"/>
          <w:szCs w:val="24"/>
        </w:rPr>
      </w:pPr>
      <w:r>
        <w:rPr>
          <w:rFonts w:ascii="Book Antiqua" w:hAnsi="Book Antiqua" w:cs="Arial"/>
          <w:sz w:val="24"/>
          <w:szCs w:val="24"/>
        </w:rPr>
        <w:t xml:space="preserve">Msp </w:t>
      </w:r>
    </w:p>
    <w:p w14:paraId="07C6D104" w14:textId="34E3B30B" w:rsidR="002B57C2" w:rsidRPr="008F087E" w:rsidRDefault="002B57C2" w:rsidP="005464F7">
      <w:pPr>
        <w:jc w:val="both"/>
        <w:rPr>
          <w:color w:val="000000"/>
          <w:sz w:val="24"/>
          <w:szCs w:val="24"/>
        </w:rPr>
      </w:pPr>
    </w:p>
    <w:p w14:paraId="7F4AAA36" w14:textId="77777777" w:rsidR="002B57C2" w:rsidRPr="008F087E" w:rsidRDefault="002B57C2" w:rsidP="005464F7">
      <w:pPr>
        <w:jc w:val="both"/>
        <w:rPr>
          <w:rFonts w:eastAsiaTheme="minorHAnsi"/>
          <w:color w:val="000000"/>
          <w:sz w:val="24"/>
          <w:szCs w:val="24"/>
        </w:rPr>
      </w:pPr>
      <w:r w:rsidRPr="008F087E">
        <w:rPr>
          <w:color w:val="000000"/>
          <w:sz w:val="24"/>
          <w:szCs w:val="24"/>
        </w:rPr>
        <w:t> </w:t>
      </w:r>
    </w:p>
    <w:p w14:paraId="24763D03" w14:textId="63788F91" w:rsidR="00D976C1" w:rsidRPr="008F087E" w:rsidRDefault="002B57C2" w:rsidP="005464F7">
      <w:pPr>
        <w:jc w:val="both"/>
        <w:rPr>
          <w:rFonts w:ascii="Book Antiqua" w:hAnsi="Book Antiqua" w:cs="Book Antiqua"/>
          <w:sz w:val="24"/>
          <w:szCs w:val="24"/>
        </w:rPr>
      </w:pPr>
      <w:r w:rsidRPr="008F087E">
        <w:rPr>
          <w:color w:val="000000"/>
          <w:sz w:val="24"/>
          <w:szCs w:val="24"/>
        </w:rPr>
        <w:t> </w:t>
      </w:r>
    </w:p>
    <w:p w14:paraId="6CB781DE" w14:textId="77777777" w:rsidR="00E35062" w:rsidRDefault="00E35062" w:rsidP="008F087E">
      <w:pPr>
        <w:rPr>
          <w:rFonts w:ascii="Book Antiqua" w:hAnsi="Book Antiqua" w:cs="Book Antiqua"/>
          <w:sz w:val="24"/>
          <w:szCs w:val="24"/>
        </w:rPr>
      </w:pPr>
    </w:p>
    <w:p w14:paraId="6E17DD5B" w14:textId="77777777" w:rsidR="00E35062" w:rsidRDefault="00E35062" w:rsidP="008F087E">
      <w:pPr>
        <w:rPr>
          <w:rFonts w:ascii="Book Antiqua" w:hAnsi="Book Antiqua" w:cs="Book Antiqua"/>
          <w:sz w:val="24"/>
          <w:szCs w:val="24"/>
        </w:rPr>
      </w:pPr>
    </w:p>
    <w:p w14:paraId="5937BF88" w14:textId="77777777" w:rsidR="00E35062" w:rsidRDefault="00E35062" w:rsidP="008F087E">
      <w:pPr>
        <w:rPr>
          <w:rFonts w:ascii="Book Antiqua" w:hAnsi="Book Antiqua" w:cs="Book Antiqua"/>
          <w:sz w:val="24"/>
          <w:szCs w:val="24"/>
        </w:rPr>
      </w:pPr>
    </w:p>
    <w:p w14:paraId="1D6D2923" w14:textId="77777777" w:rsidR="00E35062" w:rsidRDefault="00E35062" w:rsidP="008F087E">
      <w:pPr>
        <w:rPr>
          <w:rFonts w:ascii="Book Antiqua" w:hAnsi="Book Antiqua" w:cs="Book Antiqua"/>
          <w:sz w:val="24"/>
          <w:szCs w:val="24"/>
        </w:rPr>
      </w:pPr>
    </w:p>
    <w:p w14:paraId="62D5AC1A" w14:textId="77777777" w:rsidR="00E35062" w:rsidRDefault="00E35062" w:rsidP="008F087E">
      <w:pPr>
        <w:rPr>
          <w:rFonts w:ascii="Book Antiqua" w:hAnsi="Book Antiqua" w:cs="Book Antiqua"/>
          <w:sz w:val="24"/>
          <w:szCs w:val="24"/>
        </w:rPr>
      </w:pPr>
    </w:p>
    <w:p w14:paraId="1C2A1B78" w14:textId="77777777" w:rsidR="00E35062" w:rsidRDefault="00E35062" w:rsidP="008F087E">
      <w:pPr>
        <w:rPr>
          <w:rFonts w:ascii="Book Antiqua" w:hAnsi="Book Antiqua" w:cs="Book Antiqua"/>
          <w:sz w:val="24"/>
          <w:szCs w:val="24"/>
        </w:rPr>
      </w:pPr>
    </w:p>
    <w:p w14:paraId="5AD70E17" w14:textId="77777777" w:rsidR="00E35062" w:rsidRDefault="00E35062" w:rsidP="008F087E">
      <w:pPr>
        <w:rPr>
          <w:rFonts w:ascii="Book Antiqua" w:hAnsi="Book Antiqua" w:cs="Book Antiqua"/>
          <w:sz w:val="24"/>
          <w:szCs w:val="24"/>
        </w:rPr>
      </w:pPr>
    </w:p>
    <w:p w14:paraId="66AE5BDE" w14:textId="77777777" w:rsidR="00E35062" w:rsidRDefault="00E35062" w:rsidP="008F087E">
      <w:pPr>
        <w:rPr>
          <w:rFonts w:ascii="Book Antiqua" w:hAnsi="Book Antiqua" w:cs="Book Antiqua"/>
          <w:sz w:val="24"/>
          <w:szCs w:val="24"/>
        </w:rPr>
      </w:pPr>
    </w:p>
    <w:p w14:paraId="12A20C7B" w14:textId="77777777" w:rsidR="00E35062" w:rsidRDefault="00E35062" w:rsidP="008F087E">
      <w:pPr>
        <w:rPr>
          <w:rFonts w:ascii="Book Antiqua" w:hAnsi="Book Antiqua" w:cs="Book Antiqua"/>
          <w:sz w:val="24"/>
          <w:szCs w:val="24"/>
        </w:rPr>
      </w:pPr>
    </w:p>
    <w:p w14:paraId="4AE7CF30" w14:textId="77777777" w:rsidR="00E35062" w:rsidRDefault="00E35062" w:rsidP="008F087E">
      <w:pPr>
        <w:rPr>
          <w:rFonts w:ascii="Book Antiqua" w:hAnsi="Book Antiqua" w:cs="Book Antiqua"/>
          <w:sz w:val="24"/>
          <w:szCs w:val="24"/>
        </w:rPr>
      </w:pPr>
    </w:p>
    <w:p w14:paraId="527C5CF1" w14:textId="77777777" w:rsidR="00E35062" w:rsidRDefault="00E35062" w:rsidP="008F087E">
      <w:pPr>
        <w:rPr>
          <w:rFonts w:ascii="Book Antiqua" w:hAnsi="Book Antiqua" w:cs="Book Antiqua"/>
          <w:sz w:val="24"/>
          <w:szCs w:val="24"/>
        </w:rPr>
      </w:pPr>
    </w:p>
    <w:p w14:paraId="7BC8DAD6" w14:textId="77777777" w:rsidR="00E35062" w:rsidRDefault="00E35062" w:rsidP="008F087E">
      <w:pPr>
        <w:rPr>
          <w:rFonts w:ascii="Book Antiqua" w:hAnsi="Book Antiqua" w:cs="Book Antiqua"/>
          <w:sz w:val="24"/>
          <w:szCs w:val="24"/>
        </w:rPr>
      </w:pPr>
    </w:p>
    <w:p w14:paraId="4A8D6EBB" w14:textId="77777777" w:rsidR="00E35062" w:rsidRDefault="00E35062" w:rsidP="008F087E">
      <w:pPr>
        <w:rPr>
          <w:rFonts w:ascii="Book Antiqua" w:hAnsi="Book Antiqua" w:cs="Book Antiqua"/>
          <w:sz w:val="24"/>
          <w:szCs w:val="24"/>
        </w:rPr>
      </w:pPr>
    </w:p>
    <w:p w14:paraId="0EBB05FA" w14:textId="77777777" w:rsidR="00E35062" w:rsidRDefault="00E35062" w:rsidP="008F087E">
      <w:pPr>
        <w:rPr>
          <w:rFonts w:ascii="Book Antiqua" w:hAnsi="Book Antiqua" w:cs="Book Antiqua"/>
          <w:sz w:val="24"/>
          <w:szCs w:val="24"/>
        </w:rPr>
      </w:pPr>
    </w:p>
    <w:p w14:paraId="4DB93CE9" w14:textId="77777777" w:rsidR="00E35062" w:rsidRDefault="00E35062" w:rsidP="008F087E">
      <w:pPr>
        <w:rPr>
          <w:rFonts w:ascii="Book Antiqua" w:hAnsi="Book Antiqua" w:cs="Book Antiqua"/>
          <w:sz w:val="24"/>
          <w:szCs w:val="24"/>
        </w:rPr>
      </w:pPr>
    </w:p>
    <w:p w14:paraId="1D875FA5" w14:textId="77777777" w:rsidR="00E35062" w:rsidRDefault="00E35062" w:rsidP="008F087E">
      <w:pPr>
        <w:rPr>
          <w:rFonts w:ascii="Book Antiqua" w:hAnsi="Book Antiqua" w:cs="Book Antiqua"/>
          <w:sz w:val="24"/>
          <w:szCs w:val="24"/>
        </w:rPr>
      </w:pPr>
    </w:p>
    <w:p w14:paraId="17B10FDB" w14:textId="56628B50" w:rsidR="00E27FA5" w:rsidRPr="008F087E" w:rsidRDefault="00E35062" w:rsidP="00FD775C">
      <w:pPr>
        <w:rPr>
          <w:rFonts w:ascii="Book Antiqua" w:hAnsi="Book Antiqua" w:cs="Book Antiqua"/>
          <w:sz w:val="24"/>
          <w:szCs w:val="24"/>
        </w:rPr>
      </w:pPr>
      <w:r>
        <w:rPr>
          <w:rFonts w:ascii="Book Antiqua" w:hAnsi="Book Antiqua" w:cs="Book Antiqua"/>
          <w:sz w:val="24"/>
          <w:szCs w:val="24"/>
        </w:rPr>
        <w:lastRenderedPageBreak/>
        <w:t>22 de noviembre</w:t>
      </w:r>
      <w:r w:rsidR="00AF218F" w:rsidRPr="008F087E">
        <w:rPr>
          <w:rFonts w:ascii="Book Antiqua" w:hAnsi="Book Antiqua" w:cs="Book Antiqua"/>
          <w:sz w:val="24"/>
          <w:szCs w:val="24"/>
        </w:rPr>
        <w:t xml:space="preserve"> de 2024</w:t>
      </w:r>
    </w:p>
    <w:p w14:paraId="7EB9F449" w14:textId="46A4A270" w:rsidR="005174E3" w:rsidRPr="008F087E" w:rsidRDefault="005174E3" w:rsidP="00FD775C">
      <w:pPr>
        <w:rPr>
          <w:rFonts w:ascii="Book Antiqua" w:hAnsi="Book Antiqua" w:cs="Book Antiqua"/>
          <w:sz w:val="24"/>
          <w:szCs w:val="24"/>
        </w:rPr>
      </w:pPr>
    </w:p>
    <w:p w14:paraId="34F8793B" w14:textId="77777777" w:rsidR="00BE41C1" w:rsidRPr="008F087E" w:rsidRDefault="00BE41C1" w:rsidP="00FD775C">
      <w:pPr>
        <w:rPr>
          <w:rFonts w:ascii="Book Antiqua" w:hAnsi="Book Antiqua" w:cs="Book Antiqua"/>
          <w:sz w:val="24"/>
          <w:szCs w:val="24"/>
        </w:rPr>
      </w:pPr>
    </w:p>
    <w:p w14:paraId="3EDD8968" w14:textId="77777777" w:rsidR="005174E3" w:rsidRPr="00D53AF2" w:rsidRDefault="005174E3" w:rsidP="00FD775C">
      <w:pPr>
        <w:rPr>
          <w:rFonts w:ascii="Book Antiqua" w:hAnsi="Book Antiqua" w:cs="Book Antiqua"/>
          <w:sz w:val="24"/>
          <w:szCs w:val="24"/>
        </w:rPr>
      </w:pPr>
    </w:p>
    <w:p w14:paraId="53ED4268" w14:textId="18A78FC5" w:rsidR="00C83BFA" w:rsidRPr="00D53AF2" w:rsidRDefault="00BE41C1" w:rsidP="00FD775C">
      <w:pPr>
        <w:rPr>
          <w:rFonts w:ascii="Book Antiqua" w:hAnsi="Book Antiqua" w:cs="Book Antiqua"/>
          <w:snapToGrid w:val="0"/>
          <w:sz w:val="24"/>
          <w:szCs w:val="24"/>
        </w:rPr>
      </w:pPr>
      <w:r>
        <w:rPr>
          <w:rFonts w:ascii="Book Antiqua" w:hAnsi="Book Antiqua" w:cs="Book Antiqua"/>
          <w:snapToGrid w:val="0"/>
          <w:sz w:val="24"/>
          <w:szCs w:val="24"/>
        </w:rPr>
        <w:t>Ingeniero</w:t>
      </w:r>
    </w:p>
    <w:p w14:paraId="17AD4358" w14:textId="47BF89A0" w:rsidR="00C427DE" w:rsidRDefault="00BE41C1" w:rsidP="00FD775C">
      <w:pPr>
        <w:rPr>
          <w:rFonts w:ascii="Book Antiqua" w:hAnsi="Book Antiqua" w:cs="Book Antiqua"/>
          <w:snapToGrid w:val="0"/>
          <w:sz w:val="24"/>
          <w:szCs w:val="24"/>
        </w:rPr>
      </w:pPr>
      <w:r>
        <w:rPr>
          <w:rFonts w:ascii="Book Antiqua" w:hAnsi="Book Antiqua" w:cs="Book Antiqua"/>
          <w:snapToGrid w:val="0"/>
          <w:sz w:val="24"/>
          <w:szCs w:val="24"/>
        </w:rPr>
        <w:t>Dixon Li Morales, Subdirector</w:t>
      </w:r>
    </w:p>
    <w:p w14:paraId="1A0F925F" w14:textId="397AAC63" w:rsidR="00BE41C1" w:rsidRDefault="00BE41C1" w:rsidP="00FD775C">
      <w:pPr>
        <w:rPr>
          <w:rFonts w:ascii="Book Antiqua" w:hAnsi="Book Antiqua" w:cs="Book Antiqua"/>
          <w:snapToGrid w:val="0"/>
          <w:sz w:val="24"/>
          <w:szCs w:val="24"/>
        </w:rPr>
      </w:pPr>
      <w:r>
        <w:rPr>
          <w:rFonts w:ascii="Book Antiqua" w:hAnsi="Book Antiqua" w:cs="Book Antiqua"/>
          <w:snapToGrid w:val="0"/>
          <w:sz w:val="24"/>
          <w:szCs w:val="24"/>
        </w:rPr>
        <w:t>Proceso Ejecución de las Operaciones</w:t>
      </w:r>
    </w:p>
    <w:p w14:paraId="3234297B" w14:textId="77777777" w:rsidR="00BE41C1" w:rsidRDefault="00BE41C1" w:rsidP="00FD775C">
      <w:pPr>
        <w:rPr>
          <w:rFonts w:ascii="Book Antiqua" w:hAnsi="Book Antiqua" w:cs="Book Antiqua"/>
          <w:snapToGrid w:val="0"/>
          <w:sz w:val="24"/>
          <w:szCs w:val="24"/>
        </w:rPr>
      </w:pPr>
    </w:p>
    <w:p w14:paraId="1B7EF018" w14:textId="77777777" w:rsidR="00BE41C1" w:rsidRPr="00D53AF2" w:rsidRDefault="00BE41C1" w:rsidP="00FD775C">
      <w:pPr>
        <w:rPr>
          <w:rFonts w:ascii="Book Antiqua" w:hAnsi="Book Antiqua" w:cs="Book Antiqua"/>
          <w:snapToGrid w:val="0"/>
          <w:sz w:val="24"/>
          <w:szCs w:val="24"/>
        </w:rPr>
      </w:pPr>
    </w:p>
    <w:p w14:paraId="6CFD3F2A" w14:textId="77777777" w:rsidR="005174E3" w:rsidRPr="00D53AF2" w:rsidRDefault="005174E3" w:rsidP="00FD775C">
      <w:pPr>
        <w:rPr>
          <w:rFonts w:ascii="Book Antiqua" w:hAnsi="Book Antiqua" w:cs="Book Antiqua"/>
          <w:snapToGrid w:val="0"/>
          <w:sz w:val="24"/>
          <w:szCs w:val="24"/>
        </w:rPr>
      </w:pPr>
      <w:r w:rsidRPr="00D53AF2">
        <w:rPr>
          <w:rFonts w:ascii="Book Antiqua" w:hAnsi="Book Antiqua" w:cs="Book Antiqua"/>
          <w:snapToGrid w:val="0"/>
          <w:sz w:val="24"/>
          <w:szCs w:val="24"/>
        </w:rPr>
        <w:t>Estimad</w:t>
      </w:r>
      <w:r w:rsidR="00463AD3" w:rsidRPr="00D53AF2">
        <w:rPr>
          <w:rFonts w:ascii="Book Antiqua" w:hAnsi="Book Antiqua" w:cs="Book Antiqua"/>
          <w:snapToGrid w:val="0"/>
          <w:sz w:val="24"/>
          <w:szCs w:val="24"/>
        </w:rPr>
        <w:t>o</w:t>
      </w:r>
      <w:r w:rsidRPr="00D53AF2">
        <w:rPr>
          <w:rFonts w:ascii="Book Antiqua" w:hAnsi="Book Antiqua" w:cs="Book Antiqua"/>
          <w:snapToGrid w:val="0"/>
          <w:sz w:val="24"/>
          <w:szCs w:val="24"/>
        </w:rPr>
        <w:t xml:space="preserve"> señor:</w:t>
      </w:r>
    </w:p>
    <w:p w14:paraId="4A6D10F0" w14:textId="77777777" w:rsidR="002157BE" w:rsidRPr="00D53AF2" w:rsidRDefault="002157BE" w:rsidP="00FD775C">
      <w:pPr>
        <w:rPr>
          <w:rFonts w:ascii="Book Antiqua" w:hAnsi="Book Antiqua" w:cs="Book Antiqua"/>
          <w:snapToGrid w:val="0"/>
          <w:sz w:val="24"/>
          <w:szCs w:val="24"/>
        </w:rPr>
      </w:pPr>
    </w:p>
    <w:p w14:paraId="4D5532CA" w14:textId="5CC0DE16" w:rsidR="00BB1BC3" w:rsidRDefault="007E2699" w:rsidP="00FD775C">
      <w:pPr>
        <w:jc w:val="both"/>
        <w:rPr>
          <w:rFonts w:ascii="Book Antiqua" w:hAnsi="Book Antiqua"/>
          <w:sz w:val="24"/>
          <w:szCs w:val="24"/>
        </w:rPr>
      </w:pPr>
      <w:r w:rsidRPr="00D53AF2">
        <w:rPr>
          <w:rFonts w:ascii="Book Antiqua" w:hAnsi="Book Antiqua"/>
          <w:sz w:val="24"/>
          <w:szCs w:val="24"/>
        </w:rPr>
        <w:t>A partir de la</w:t>
      </w:r>
      <w:r w:rsidR="00DB40A0" w:rsidRPr="00D53AF2">
        <w:rPr>
          <w:rFonts w:ascii="Book Antiqua" w:hAnsi="Book Antiqua"/>
          <w:sz w:val="24"/>
          <w:szCs w:val="24"/>
        </w:rPr>
        <w:t xml:space="preserve"> </w:t>
      </w:r>
      <w:r w:rsidR="00914D09" w:rsidRPr="00D53AF2">
        <w:rPr>
          <w:rFonts w:ascii="Book Antiqua" w:hAnsi="Book Antiqua"/>
          <w:sz w:val="24"/>
          <w:szCs w:val="24"/>
        </w:rPr>
        <w:t xml:space="preserve">entrada en vigencia de la Reforma al </w:t>
      </w:r>
      <w:r w:rsidR="00914D09" w:rsidRPr="00D53AF2">
        <w:rPr>
          <w:rFonts w:ascii="Book Antiqua" w:hAnsi="Book Antiqua"/>
          <w:i/>
          <w:iCs/>
          <w:sz w:val="24"/>
          <w:szCs w:val="24"/>
        </w:rPr>
        <w:t>“Código Procesal de Familia, Ley 9747”,</w:t>
      </w:r>
      <w:r w:rsidR="00914D09" w:rsidRPr="00D53AF2">
        <w:rPr>
          <w:rFonts w:ascii="Book Antiqua" w:hAnsi="Book Antiqua"/>
          <w:sz w:val="24"/>
          <w:szCs w:val="24"/>
        </w:rPr>
        <w:t xml:space="preserve"> prevista para el </w:t>
      </w:r>
      <w:r w:rsidR="00354F75" w:rsidRPr="00D53AF2">
        <w:rPr>
          <w:rFonts w:ascii="Book Antiqua" w:hAnsi="Book Antiqua"/>
          <w:sz w:val="24"/>
          <w:szCs w:val="24"/>
        </w:rPr>
        <w:t>0</w:t>
      </w:r>
      <w:r w:rsidR="00914D09" w:rsidRPr="00D53AF2">
        <w:rPr>
          <w:rFonts w:ascii="Book Antiqua" w:hAnsi="Book Antiqua"/>
          <w:sz w:val="24"/>
          <w:szCs w:val="24"/>
        </w:rPr>
        <w:t>1 de octubre de 202</w:t>
      </w:r>
      <w:r w:rsidR="00387E5F" w:rsidRPr="00D53AF2">
        <w:rPr>
          <w:rFonts w:ascii="Book Antiqua" w:hAnsi="Book Antiqua"/>
          <w:sz w:val="24"/>
          <w:szCs w:val="24"/>
        </w:rPr>
        <w:t>4</w:t>
      </w:r>
      <w:r w:rsidR="00914D09" w:rsidRPr="00D53AF2">
        <w:rPr>
          <w:rFonts w:ascii="Book Antiqua" w:hAnsi="Book Antiqua"/>
          <w:sz w:val="24"/>
          <w:szCs w:val="24"/>
        </w:rPr>
        <w:t xml:space="preserve">, </w:t>
      </w:r>
      <w:r w:rsidR="00EB4A11">
        <w:rPr>
          <w:rFonts w:ascii="Book Antiqua" w:hAnsi="Book Antiqua"/>
          <w:sz w:val="24"/>
          <w:szCs w:val="24"/>
        </w:rPr>
        <w:t xml:space="preserve">los </w:t>
      </w:r>
      <w:r w:rsidR="00EB4A11">
        <w:rPr>
          <w:rFonts w:ascii="Book Antiqua" w:hAnsi="Book Antiqua" w:cs="Book Antiqua"/>
          <w:sz w:val="24"/>
          <w:szCs w:val="24"/>
        </w:rPr>
        <w:t>despachos del Modelo de Plataforma Integral de Servicios de Atención a la Víctima (PISAV)</w:t>
      </w:r>
      <w:r w:rsidR="00914D09" w:rsidRPr="00D53AF2">
        <w:rPr>
          <w:rFonts w:ascii="Book Antiqua" w:hAnsi="Book Antiqua"/>
          <w:sz w:val="24"/>
          <w:szCs w:val="24"/>
        </w:rPr>
        <w:t xml:space="preserve"> experimentarán cambios importantes en su proceso de tramitación, aspecto por el cual, a través del presente informe, se desarrolla el análisis correspondiente de ese impacto, </w:t>
      </w:r>
      <w:r w:rsidR="00BB1BC3">
        <w:rPr>
          <w:rFonts w:ascii="Book Antiqua" w:hAnsi="Book Antiqua"/>
          <w:sz w:val="24"/>
          <w:szCs w:val="24"/>
        </w:rPr>
        <w:t>que incluye cantidad de personal necesario en este momento para ajustar las estructuras a</w:t>
      </w:r>
      <w:r w:rsidR="00EB4A11">
        <w:rPr>
          <w:rFonts w:ascii="Book Antiqua" w:hAnsi="Book Antiqua"/>
          <w:sz w:val="24"/>
          <w:szCs w:val="24"/>
        </w:rPr>
        <w:t xml:space="preserve"> los </w:t>
      </w:r>
      <w:r w:rsidR="00060FC1">
        <w:rPr>
          <w:rFonts w:ascii="Book Antiqua" w:hAnsi="Book Antiqua" w:cs="Book Antiqua"/>
          <w:sz w:val="24"/>
          <w:szCs w:val="24"/>
        </w:rPr>
        <w:t>Juzgados</w:t>
      </w:r>
      <w:r w:rsidR="00EB4A11">
        <w:rPr>
          <w:rFonts w:ascii="Book Antiqua" w:hAnsi="Book Antiqua" w:cs="Book Antiqua"/>
          <w:sz w:val="24"/>
          <w:szCs w:val="24"/>
        </w:rPr>
        <w:t xml:space="preserve"> del Modelo de Plataforma Integral de Servicios de Atención a la Víctima (PISAV)</w:t>
      </w:r>
      <w:r w:rsidR="00BB1BC3">
        <w:rPr>
          <w:rFonts w:ascii="Book Antiqua" w:hAnsi="Book Antiqua"/>
          <w:sz w:val="24"/>
          <w:szCs w:val="24"/>
        </w:rPr>
        <w:t xml:space="preserve">.  </w:t>
      </w:r>
    </w:p>
    <w:p w14:paraId="64FC2DC3" w14:textId="77777777" w:rsidR="009E7899" w:rsidRDefault="009E7899" w:rsidP="00FD775C">
      <w:pPr>
        <w:jc w:val="both"/>
        <w:rPr>
          <w:rFonts w:ascii="Book Antiqua" w:hAnsi="Book Antiqua"/>
          <w:sz w:val="24"/>
          <w:szCs w:val="24"/>
        </w:rPr>
      </w:pPr>
    </w:p>
    <w:p w14:paraId="7AD1547E" w14:textId="164242AE" w:rsidR="00BB1BC3" w:rsidRDefault="00BB1BC3" w:rsidP="00FD775C">
      <w:pPr>
        <w:jc w:val="both"/>
        <w:rPr>
          <w:rFonts w:ascii="Book Antiqua" w:hAnsi="Book Antiqua"/>
          <w:sz w:val="24"/>
          <w:szCs w:val="24"/>
        </w:rPr>
      </w:pPr>
      <w:r>
        <w:rPr>
          <w:rFonts w:ascii="Book Antiqua" w:hAnsi="Book Antiqua"/>
          <w:sz w:val="24"/>
          <w:szCs w:val="24"/>
        </w:rPr>
        <w:t>Así como 3 escenarios de ajuste de ese modelo, una vez entre en vigencia el</w:t>
      </w:r>
      <w:r w:rsidR="008B4C26">
        <w:rPr>
          <w:rFonts w:ascii="Book Antiqua" w:hAnsi="Book Antiqua"/>
          <w:sz w:val="24"/>
          <w:szCs w:val="24"/>
        </w:rPr>
        <w:t xml:space="preserve"> </w:t>
      </w:r>
      <w:r>
        <w:rPr>
          <w:rFonts w:ascii="Book Antiqua" w:hAnsi="Book Antiqua"/>
          <w:sz w:val="24"/>
          <w:szCs w:val="24"/>
        </w:rPr>
        <w:t xml:space="preserve">Código Procesal de Familia. </w:t>
      </w:r>
    </w:p>
    <w:p w14:paraId="4A9D45C4" w14:textId="77777777" w:rsidR="000236BE" w:rsidRDefault="000236BE" w:rsidP="00FD775C">
      <w:pPr>
        <w:jc w:val="both"/>
        <w:rPr>
          <w:rFonts w:ascii="Book Antiqua" w:hAnsi="Book Antiqua"/>
          <w:sz w:val="24"/>
          <w:szCs w:val="24"/>
        </w:rPr>
      </w:pPr>
    </w:p>
    <w:p w14:paraId="14E0B722" w14:textId="2281C1EB" w:rsidR="00544DBD" w:rsidRDefault="00544DBD" w:rsidP="00FD775C">
      <w:pPr>
        <w:pStyle w:val="xmsonormal"/>
        <w:autoSpaceDE w:val="0"/>
        <w:autoSpaceDN w:val="0"/>
        <w:spacing w:before="0" w:beforeAutospacing="0" w:after="0" w:afterAutospacing="0"/>
        <w:ind w:right="-1"/>
        <w:jc w:val="both"/>
        <w:rPr>
          <w:rFonts w:ascii="Book Antiqua" w:hAnsi="Book Antiqua"/>
          <w:bCs/>
        </w:rPr>
      </w:pPr>
      <w:r>
        <w:rPr>
          <w:rFonts w:ascii="Book Antiqua" w:hAnsi="Book Antiqua"/>
          <w:bCs/>
        </w:rPr>
        <w:t xml:space="preserve">En virtud de lo anterior, se remite el presente oficio elaborado por la </w:t>
      </w:r>
      <w:r w:rsidRPr="00EF620E">
        <w:rPr>
          <w:rFonts w:ascii="Book Antiqua" w:hAnsi="Book Antiqua"/>
          <w:bCs/>
        </w:rPr>
        <w:t>Lic</w:t>
      </w:r>
      <w:r>
        <w:rPr>
          <w:rFonts w:ascii="Book Antiqua" w:hAnsi="Book Antiqua"/>
          <w:bCs/>
        </w:rPr>
        <w:t>da</w:t>
      </w:r>
      <w:r w:rsidRPr="00EF620E">
        <w:rPr>
          <w:rFonts w:ascii="Book Antiqua" w:hAnsi="Book Antiqua"/>
          <w:bCs/>
        </w:rPr>
        <w:t xml:space="preserve">. </w:t>
      </w:r>
      <w:r>
        <w:rPr>
          <w:rFonts w:ascii="Book Antiqua" w:hAnsi="Book Antiqua"/>
          <w:bCs/>
        </w:rPr>
        <w:t>María José Montero Alfaro</w:t>
      </w:r>
      <w:r w:rsidRPr="00EF620E">
        <w:rPr>
          <w:rFonts w:ascii="Book Antiqua" w:hAnsi="Book Antiqua"/>
          <w:bCs/>
        </w:rPr>
        <w:t>, profesional 2</w:t>
      </w:r>
      <w:r>
        <w:rPr>
          <w:rFonts w:ascii="Book Antiqua" w:hAnsi="Book Antiqua"/>
          <w:bCs/>
        </w:rPr>
        <w:t xml:space="preserve"> a</w:t>
      </w:r>
      <w:r w:rsidR="002B215B">
        <w:rPr>
          <w:rFonts w:ascii="Book Antiqua" w:hAnsi="Book Antiqua"/>
          <w:bCs/>
        </w:rPr>
        <w:t>.</w:t>
      </w:r>
      <w:r>
        <w:rPr>
          <w:rFonts w:ascii="Book Antiqua" w:hAnsi="Book Antiqua"/>
          <w:bCs/>
        </w:rPr>
        <w:t>i</w:t>
      </w:r>
      <w:r w:rsidR="002B215B">
        <w:rPr>
          <w:rFonts w:ascii="Book Antiqua" w:hAnsi="Book Antiqua"/>
          <w:bCs/>
        </w:rPr>
        <w:t>.</w:t>
      </w:r>
      <w:r w:rsidRPr="00EF620E">
        <w:rPr>
          <w:rFonts w:ascii="Book Antiqua" w:hAnsi="Book Antiqua"/>
          <w:bCs/>
        </w:rPr>
        <w:t xml:space="preserve"> de este Subproceso</w:t>
      </w:r>
      <w:r>
        <w:rPr>
          <w:rFonts w:ascii="Book Antiqua" w:hAnsi="Book Antiqua"/>
          <w:bCs/>
        </w:rPr>
        <w:t xml:space="preserve">, </w:t>
      </w:r>
      <w:r w:rsidR="004E36A0">
        <w:rPr>
          <w:rFonts w:ascii="Book Antiqua" w:hAnsi="Book Antiqua"/>
          <w:bCs/>
        </w:rPr>
        <w:t xml:space="preserve">adicionalmente en el presente informe </w:t>
      </w:r>
      <w:r>
        <w:rPr>
          <w:rFonts w:ascii="Book Antiqua" w:hAnsi="Book Antiqua"/>
          <w:bCs/>
        </w:rPr>
        <w:t>se atiende la gestión que se indican en el siguiente cuadro:</w:t>
      </w:r>
    </w:p>
    <w:p w14:paraId="66F90838" w14:textId="77777777" w:rsidR="002B215B" w:rsidRDefault="002B215B" w:rsidP="00FD775C">
      <w:pPr>
        <w:pStyle w:val="xmsonormal"/>
        <w:autoSpaceDE w:val="0"/>
        <w:autoSpaceDN w:val="0"/>
        <w:spacing w:before="0" w:beforeAutospacing="0" w:after="0" w:afterAutospacing="0"/>
        <w:ind w:right="-1"/>
        <w:jc w:val="both"/>
        <w:rPr>
          <w:rFonts w:ascii="Book Antiqua" w:hAnsi="Book Antiqua"/>
          <w:bCs/>
        </w:rPr>
      </w:pPr>
    </w:p>
    <w:tbl>
      <w:tblPr>
        <w:tblStyle w:val="Tablaconcuadrcula"/>
        <w:tblW w:w="0" w:type="auto"/>
        <w:tblInd w:w="0" w:type="dxa"/>
        <w:tblLook w:val="04A0" w:firstRow="1" w:lastRow="0" w:firstColumn="1" w:lastColumn="0" w:noHBand="0" w:noVBand="1"/>
      </w:tblPr>
      <w:tblGrid>
        <w:gridCol w:w="2207"/>
        <w:gridCol w:w="1616"/>
        <w:gridCol w:w="2976"/>
        <w:gridCol w:w="2031"/>
      </w:tblGrid>
      <w:tr w:rsidR="00501693" w14:paraId="14139F72" w14:textId="77777777" w:rsidTr="00FE2F27">
        <w:tc>
          <w:tcPr>
            <w:tcW w:w="2207" w:type="dxa"/>
            <w:shd w:val="clear" w:color="auto" w:fill="1F3864" w:themeFill="accent1" w:themeFillShade="80"/>
            <w:vAlign w:val="center"/>
          </w:tcPr>
          <w:p w14:paraId="18DE206D" w14:textId="5056E229" w:rsidR="00501693" w:rsidRPr="00142E12" w:rsidRDefault="0032257E" w:rsidP="00142E12">
            <w:pPr>
              <w:pStyle w:val="xmsonormal"/>
              <w:autoSpaceDE w:val="0"/>
              <w:autoSpaceDN w:val="0"/>
              <w:spacing w:before="0" w:beforeAutospacing="0" w:after="0" w:afterAutospacing="0" w:line="276" w:lineRule="auto"/>
              <w:ind w:right="-1"/>
              <w:jc w:val="center"/>
              <w:rPr>
                <w:rFonts w:ascii="Book Antiqua" w:hAnsi="Book Antiqua"/>
                <w:b/>
                <w:sz w:val="20"/>
                <w:szCs w:val="20"/>
              </w:rPr>
            </w:pPr>
            <w:r w:rsidRPr="00142E12">
              <w:rPr>
                <w:rFonts w:ascii="Book Antiqua" w:hAnsi="Book Antiqua"/>
                <w:b/>
                <w:sz w:val="20"/>
                <w:szCs w:val="20"/>
              </w:rPr>
              <w:t>Oficio</w:t>
            </w:r>
          </w:p>
        </w:tc>
        <w:tc>
          <w:tcPr>
            <w:tcW w:w="1616" w:type="dxa"/>
            <w:shd w:val="clear" w:color="auto" w:fill="1F3864" w:themeFill="accent1" w:themeFillShade="80"/>
            <w:vAlign w:val="center"/>
          </w:tcPr>
          <w:p w14:paraId="1C8EC613" w14:textId="5C0C7D5A" w:rsidR="00501693" w:rsidRPr="00142E12" w:rsidRDefault="0032257E" w:rsidP="00142E12">
            <w:pPr>
              <w:pStyle w:val="xmsonormal"/>
              <w:autoSpaceDE w:val="0"/>
              <w:autoSpaceDN w:val="0"/>
              <w:spacing w:before="0" w:beforeAutospacing="0" w:after="0" w:afterAutospacing="0" w:line="276" w:lineRule="auto"/>
              <w:ind w:right="-1"/>
              <w:jc w:val="center"/>
              <w:rPr>
                <w:rFonts w:ascii="Book Antiqua" w:hAnsi="Book Antiqua"/>
                <w:b/>
                <w:sz w:val="20"/>
                <w:szCs w:val="20"/>
              </w:rPr>
            </w:pPr>
            <w:r w:rsidRPr="00142E12">
              <w:rPr>
                <w:rFonts w:ascii="Book Antiqua" w:hAnsi="Book Antiqua"/>
                <w:b/>
                <w:sz w:val="20"/>
                <w:szCs w:val="20"/>
              </w:rPr>
              <w:t>Remitido por</w:t>
            </w:r>
          </w:p>
        </w:tc>
        <w:tc>
          <w:tcPr>
            <w:tcW w:w="2976" w:type="dxa"/>
            <w:shd w:val="clear" w:color="auto" w:fill="1F3864" w:themeFill="accent1" w:themeFillShade="80"/>
            <w:vAlign w:val="center"/>
          </w:tcPr>
          <w:p w14:paraId="2C517D87" w14:textId="0745B248" w:rsidR="00501693" w:rsidRPr="00142E12" w:rsidRDefault="0032257E" w:rsidP="00142E12">
            <w:pPr>
              <w:pStyle w:val="xmsonormal"/>
              <w:autoSpaceDE w:val="0"/>
              <w:autoSpaceDN w:val="0"/>
              <w:spacing w:before="0" w:beforeAutospacing="0" w:after="0" w:afterAutospacing="0" w:line="276" w:lineRule="auto"/>
              <w:ind w:right="-1"/>
              <w:jc w:val="center"/>
              <w:rPr>
                <w:rFonts w:ascii="Book Antiqua" w:hAnsi="Book Antiqua"/>
                <w:b/>
                <w:sz w:val="20"/>
                <w:szCs w:val="20"/>
              </w:rPr>
            </w:pPr>
            <w:r w:rsidRPr="00142E12">
              <w:rPr>
                <w:rFonts w:ascii="Book Antiqua" w:hAnsi="Book Antiqua"/>
                <w:b/>
                <w:sz w:val="20"/>
                <w:szCs w:val="20"/>
              </w:rPr>
              <w:t>Asunto</w:t>
            </w:r>
          </w:p>
        </w:tc>
        <w:tc>
          <w:tcPr>
            <w:tcW w:w="2031" w:type="dxa"/>
            <w:shd w:val="clear" w:color="auto" w:fill="1F3864" w:themeFill="accent1" w:themeFillShade="80"/>
            <w:vAlign w:val="center"/>
          </w:tcPr>
          <w:p w14:paraId="4D49677A" w14:textId="0D1B538D" w:rsidR="00501693" w:rsidRPr="00142E12" w:rsidRDefault="0032257E" w:rsidP="00142E12">
            <w:pPr>
              <w:pStyle w:val="xmsonormal"/>
              <w:autoSpaceDE w:val="0"/>
              <w:autoSpaceDN w:val="0"/>
              <w:spacing w:before="0" w:beforeAutospacing="0" w:after="0" w:afterAutospacing="0" w:line="276" w:lineRule="auto"/>
              <w:ind w:right="-1"/>
              <w:jc w:val="center"/>
              <w:rPr>
                <w:rFonts w:ascii="Book Antiqua" w:hAnsi="Book Antiqua"/>
                <w:b/>
                <w:sz w:val="20"/>
                <w:szCs w:val="20"/>
              </w:rPr>
            </w:pPr>
            <w:r w:rsidRPr="00142E12">
              <w:rPr>
                <w:rFonts w:ascii="Book Antiqua" w:hAnsi="Book Antiqua"/>
                <w:b/>
                <w:sz w:val="20"/>
                <w:szCs w:val="20"/>
              </w:rPr>
              <w:t xml:space="preserve">Referencia interna </w:t>
            </w:r>
            <w:r w:rsidR="008E4472" w:rsidRPr="00142E12">
              <w:rPr>
                <w:rFonts w:ascii="Book Antiqua" w:hAnsi="Book Antiqua"/>
                <w:b/>
                <w:sz w:val="20"/>
                <w:szCs w:val="20"/>
              </w:rPr>
              <w:t>Dirección de Planificación</w:t>
            </w:r>
          </w:p>
        </w:tc>
      </w:tr>
      <w:tr w:rsidR="00501693" w14:paraId="2B758523" w14:textId="77777777" w:rsidTr="00FE2F27">
        <w:tc>
          <w:tcPr>
            <w:tcW w:w="2207" w:type="dxa"/>
            <w:vAlign w:val="center"/>
          </w:tcPr>
          <w:p w14:paraId="4FD89003" w14:textId="6E0AF3C3" w:rsidR="00501693" w:rsidRPr="00142E12" w:rsidRDefault="00D717BA" w:rsidP="00142E12">
            <w:pPr>
              <w:pStyle w:val="xmsonormal"/>
              <w:autoSpaceDE w:val="0"/>
              <w:autoSpaceDN w:val="0"/>
              <w:spacing w:before="0" w:beforeAutospacing="0" w:after="0" w:afterAutospacing="0" w:line="276" w:lineRule="auto"/>
              <w:ind w:right="-1"/>
              <w:jc w:val="center"/>
              <w:rPr>
                <w:rFonts w:ascii="Book Antiqua" w:hAnsi="Book Antiqua"/>
                <w:bCs/>
                <w:sz w:val="20"/>
                <w:szCs w:val="20"/>
              </w:rPr>
            </w:pPr>
            <w:r w:rsidRPr="00142E12">
              <w:rPr>
                <w:rFonts w:ascii="Book Antiqua" w:hAnsi="Book Antiqua"/>
                <w:bCs/>
                <w:sz w:val="20"/>
                <w:szCs w:val="20"/>
              </w:rPr>
              <w:t>7</w:t>
            </w:r>
            <w:r w:rsidR="0042283D" w:rsidRPr="00142E12">
              <w:rPr>
                <w:rFonts w:ascii="Book Antiqua" w:hAnsi="Book Antiqua"/>
                <w:bCs/>
                <w:sz w:val="20"/>
                <w:szCs w:val="20"/>
              </w:rPr>
              <w:t>8</w:t>
            </w:r>
            <w:r w:rsidRPr="00142E12">
              <w:rPr>
                <w:rFonts w:ascii="Book Antiqua" w:hAnsi="Book Antiqua"/>
                <w:bCs/>
                <w:sz w:val="20"/>
                <w:szCs w:val="20"/>
              </w:rPr>
              <w:t>53-2024</w:t>
            </w:r>
          </w:p>
        </w:tc>
        <w:tc>
          <w:tcPr>
            <w:tcW w:w="1616" w:type="dxa"/>
            <w:vAlign w:val="center"/>
          </w:tcPr>
          <w:p w14:paraId="42199463" w14:textId="08DADBA8" w:rsidR="00501693" w:rsidRPr="00142E12" w:rsidRDefault="00CA6664" w:rsidP="00142E12">
            <w:pPr>
              <w:pStyle w:val="xmsonormal"/>
              <w:autoSpaceDE w:val="0"/>
              <w:autoSpaceDN w:val="0"/>
              <w:spacing w:before="0" w:beforeAutospacing="0" w:after="0" w:afterAutospacing="0" w:line="276" w:lineRule="auto"/>
              <w:ind w:right="-1"/>
              <w:jc w:val="center"/>
              <w:rPr>
                <w:rFonts w:ascii="Book Antiqua" w:hAnsi="Book Antiqua"/>
                <w:bCs/>
                <w:sz w:val="20"/>
                <w:szCs w:val="20"/>
              </w:rPr>
            </w:pPr>
            <w:r w:rsidRPr="00142E12">
              <w:rPr>
                <w:rFonts w:ascii="Book Antiqua" w:hAnsi="Book Antiqua"/>
                <w:bCs/>
                <w:sz w:val="20"/>
                <w:szCs w:val="20"/>
              </w:rPr>
              <w:t>Secretaria General de la Corte</w:t>
            </w:r>
          </w:p>
        </w:tc>
        <w:tc>
          <w:tcPr>
            <w:tcW w:w="2976" w:type="dxa"/>
            <w:vAlign w:val="center"/>
          </w:tcPr>
          <w:p w14:paraId="6A5E76E0" w14:textId="7ABD40DB" w:rsidR="00501693" w:rsidRPr="00142E12" w:rsidRDefault="006A4BD3" w:rsidP="006A4BD3">
            <w:pPr>
              <w:pStyle w:val="xmsonormal"/>
              <w:autoSpaceDE w:val="0"/>
              <w:autoSpaceDN w:val="0"/>
              <w:spacing w:before="0" w:beforeAutospacing="0" w:after="0" w:afterAutospacing="0" w:line="276" w:lineRule="auto"/>
              <w:ind w:right="-1"/>
              <w:jc w:val="both"/>
              <w:rPr>
                <w:rFonts w:ascii="Book Antiqua" w:hAnsi="Book Antiqua"/>
                <w:bCs/>
                <w:sz w:val="20"/>
                <w:szCs w:val="20"/>
              </w:rPr>
            </w:pPr>
            <w:r w:rsidRPr="00142E12">
              <w:rPr>
                <w:rFonts w:ascii="Book Antiqua" w:hAnsi="Book Antiqua"/>
                <w:bCs/>
                <w:sz w:val="20"/>
                <w:szCs w:val="20"/>
              </w:rPr>
              <w:t>Valoración de asignación de recurso Juzgado Pensiones Alimentarias y Violencia Doméstica de Escazú</w:t>
            </w:r>
          </w:p>
        </w:tc>
        <w:tc>
          <w:tcPr>
            <w:tcW w:w="2031" w:type="dxa"/>
            <w:vAlign w:val="center"/>
          </w:tcPr>
          <w:p w14:paraId="45035235" w14:textId="24E8FC59" w:rsidR="00501693" w:rsidRPr="00142E12" w:rsidRDefault="00CA6664" w:rsidP="00142E12">
            <w:pPr>
              <w:pStyle w:val="xmsonormal"/>
              <w:autoSpaceDE w:val="0"/>
              <w:autoSpaceDN w:val="0"/>
              <w:spacing w:before="0" w:beforeAutospacing="0" w:after="0" w:afterAutospacing="0" w:line="276" w:lineRule="auto"/>
              <w:ind w:right="-1"/>
              <w:jc w:val="center"/>
              <w:rPr>
                <w:rFonts w:ascii="Book Antiqua" w:hAnsi="Book Antiqua"/>
                <w:bCs/>
                <w:sz w:val="20"/>
                <w:szCs w:val="20"/>
              </w:rPr>
            </w:pPr>
            <w:r w:rsidRPr="00142E12">
              <w:rPr>
                <w:rFonts w:ascii="Book Antiqua" w:hAnsi="Book Antiqua"/>
                <w:bCs/>
                <w:sz w:val="20"/>
                <w:szCs w:val="20"/>
              </w:rPr>
              <w:t>2</w:t>
            </w:r>
            <w:r w:rsidR="0057278D">
              <w:rPr>
                <w:rFonts w:ascii="Book Antiqua" w:hAnsi="Book Antiqua"/>
                <w:bCs/>
                <w:sz w:val="20"/>
                <w:szCs w:val="20"/>
              </w:rPr>
              <w:t>441</w:t>
            </w:r>
            <w:r w:rsidRPr="00142E12">
              <w:rPr>
                <w:rFonts w:ascii="Book Antiqua" w:hAnsi="Book Antiqua"/>
                <w:bCs/>
                <w:sz w:val="20"/>
                <w:szCs w:val="20"/>
              </w:rPr>
              <w:t>-2024</w:t>
            </w:r>
          </w:p>
        </w:tc>
      </w:tr>
      <w:tr w:rsidR="00DA1486" w14:paraId="5C108E60" w14:textId="77777777" w:rsidTr="00FE2F27">
        <w:tc>
          <w:tcPr>
            <w:tcW w:w="2207" w:type="dxa"/>
            <w:vAlign w:val="center"/>
          </w:tcPr>
          <w:p w14:paraId="6A18B3DA" w14:textId="16B6F1AD" w:rsidR="00DA1486" w:rsidRPr="00142E12" w:rsidRDefault="00472520" w:rsidP="00142E12">
            <w:pPr>
              <w:pStyle w:val="xmsonormal"/>
              <w:autoSpaceDE w:val="0"/>
              <w:autoSpaceDN w:val="0"/>
              <w:spacing w:before="0" w:beforeAutospacing="0" w:after="0" w:afterAutospacing="0" w:line="276" w:lineRule="auto"/>
              <w:ind w:right="-1"/>
              <w:jc w:val="center"/>
              <w:rPr>
                <w:rFonts w:ascii="Book Antiqua" w:hAnsi="Book Antiqua"/>
                <w:bCs/>
                <w:sz w:val="20"/>
                <w:szCs w:val="20"/>
              </w:rPr>
            </w:pPr>
            <w:r>
              <w:rPr>
                <w:rFonts w:ascii="Book Antiqua" w:hAnsi="Book Antiqua"/>
                <w:bCs/>
                <w:sz w:val="20"/>
                <w:szCs w:val="20"/>
              </w:rPr>
              <w:t>8851-2024</w:t>
            </w:r>
          </w:p>
        </w:tc>
        <w:tc>
          <w:tcPr>
            <w:tcW w:w="1616" w:type="dxa"/>
            <w:vAlign w:val="center"/>
          </w:tcPr>
          <w:p w14:paraId="50B8916E" w14:textId="02072932" w:rsidR="00DA1486" w:rsidRPr="00142E12" w:rsidRDefault="00A15848" w:rsidP="00142E12">
            <w:pPr>
              <w:pStyle w:val="xmsonormal"/>
              <w:autoSpaceDE w:val="0"/>
              <w:autoSpaceDN w:val="0"/>
              <w:spacing w:before="0" w:beforeAutospacing="0" w:after="0" w:afterAutospacing="0" w:line="276" w:lineRule="auto"/>
              <w:ind w:right="-1"/>
              <w:jc w:val="center"/>
              <w:rPr>
                <w:rFonts w:ascii="Book Antiqua" w:hAnsi="Book Antiqua"/>
                <w:bCs/>
                <w:sz w:val="20"/>
                <w:szCs w:val="20"/>
              </w:rPr>
            </w:pPr>
            <w:r w:rsidRPr="00142E12">
              <w:rPr>
                <w:rFonts w:ascii="Book Antiqua" w:hAnsi="Book Antiqua"/>
                <w:bCs/>
                <w:sz w:val="20"/>
                <w:szCs w:val="20"/>
              </w:rPr>
              <w:t>Secretaria General de la Corte</w:t>
            </w:r>
          </w:p>
        </w:tc>
        <w:tc>
          <w:tcPr>
            <w:tcW w:w="2976" w:type="dxa"/>
            <w:vAlign w:val="center"/>
          </w:tcPr>
          <w:p w14:paraId="53AFFDA1" w14:textId="4BE4D6C4" w:rsidR="00DA1486" w:rsidRPr="00142E12" w:rsidRDefault="00A01CB6" w:rsidP="006A4BD3">
            <w:pPr>
              <w:pStyle w:val="xmsonormal"/>
              <w:autoSpaceDE w:val="0"/>
              <w:autoSpaceDN w:val="0"/>
              <w:spacing w:before="0" w:beforeAutospacing="0" w:after="0" w:afterAutospacing="0" w:line="276" w:lineRule="auto"/>
              <w:ind w:right="-1"/>
              <w:jc w:val="both"/>
              <w:rPr>
                <w:rFonts w:ascii="Book Antiqua" w:hAnsi="Book Antiqua"/>
                <w:bCs/>
                <w:sz w:val="20"/>
                <w:szCs w:val="20"/>
              </w:rPr>
            </w:pPr>
            <w:r>
              <w:rPr>
                <w:rFonts w:ascii="Book Antiqua" w:hAnsi="Book Antiqua"/>
                <w:bCs/>
                <w:sz w:val="20"/>
                <w:szCs w:val="20"/>
              </w:rPr>
              <w:t>Acoger s</w:t>
            </w:r>
            <w:r w:rsidR="00A110F1">
              <w:rPr>
                <w:rFonts w:ascii="Book Antiqua" w:hAnsi="Book Antiqua"/>
                <w:bCs/>
                <w:sz w:val="20"/>
                <w:szCs w:val="20"/>
              </w:rPr>
              <w:t xml:space="preserve">olicitud de </w:t>
            </w:r>
            <w:r w:rsidR="00B655EB">
              <w:rPr>
                <w:rFonts w:ascii="Book Antiqua" w:hAnsi="Book Antiqua"/>
                <w:bCs/>
                <w:sz w:val="20"/>
                <w:szCs w:val="20"/>
              </w:rPr>
              <w:t>prórroga hasta 31 de octubre de 2024</w:t>
            </w:r>
          </w:p>
        </w:tc>
        <w:tc>
          <w:tcPr>
            <w:tcW w:w="2031" w:type="dxa"/>
            <w:vAlign w:val="center"/>
          </w:tcPr>
          <w:p w14:paraId="21A1ED12" w14:textId="47984758" w:rsidR="00DA1486" w:rsidRPr="00142E12" w:rsidRDefault="00E447CB" w:rsidP="00142E12">
            <w:pPr>
              <w:pStyle w:val="xmsonormal"/>
              <w:autoSpaceDE w:val="0"/>
              <w:autoSpaceDN w:val="0"/>
              <w:spacing w:before="0" w:beforeAutospacing="0" w:after="0" w:afterAutospacing="0" w:line="276" w:lineRule="auto"/>
              <w:ind w:right="-1"/>
              <w:jc w:val="center"/>
              <w:rPr>
                <w:rFonts w:ascii="Book Antiqua" w:hAnsi="Book Antiqua"/>
                <w:bCs/>
                <w:sz w:val="20"/>
                <w:szCs w:val="20"/>
              </w:rPr>
            </w:pPr>
            <w:r>
              <w:rPr>
                <w:rFonts w:ascii="Book Antiqua" w:hAnsi="Book Antiqua"/>
                <w:bCs/>
                <w:sz w:val="20"/>
                <w:szCs w:val="20"/>
              </w:rPr>
              <w:t>2701-2024</w:t>
            </w:r>
          </w:p>
        </w:tc>
      </w:tr>
    </w:tbl>
    <w:p w14:paraId="6AE292AF" w14:textId="4CD9EEFA" w:rsidR="000236BE" w:rsidRPr="00940B03" w:rsidRDefault="00940B03" w:rsidP="0031434F">
      <w:pPr>
        <w:pStyle w:val="Prrafodelista"/>
        <w:keepNext/>
        <w:keepLines/>
        <w:numPr>
          <w:ilvl w:val="0"/>
          <w:numId w:val="2"/>
        </w:numPr>
        <w:pBdr>
          <w:top w:val="single" w:sz="2" w:space="1" w:color="244061"/>
          <w:left w:val="single" w:sz="2" w:space="4" w:color="244061"/>
          <w:bottom w:val="single" w:sz="2" w:space="1" w:color="244061"/>
          <w:right w:val="single" w:sz="2" w:space="4" w:color="244061"/>
        </w:pBdr>
        <w:shd w:val="clear" w:color="auto" w:fill="2F86BB"/>
        <w:spacing w:before="240" w:after="240" w:line="276" w:lineRule="auto"/>
        <w:ind w:left="567" w:hanging="567"/>
        <w:jc w:val="both"/>
        <w:outlineLvl w:val="0"/>
        <w:rPr>
          <w:rFonts w:ascii="Book Antiqua" w:hAnsi="Book Antiqua"/>
          <w:b/>
          <w:color w:val="FFFFFF"/>
          <w:szCs w:val="32"/>
          <w:lang w:val="es-CR" w:eastAsia="en-US"/>
        </w:rPr>
      </w:pPr>
      <w:r w:rsidRPr="00940B03">
        <w:rPr>
          <w:rFonts w:ascii="Book Antiqua" w:hAnsi="Book Antiqua"/>
          <w:b/>
          <w:color w:val="FFFFFF"/>
          <w:szCs w:val="32"/>
          <w:lang w:val="es-CR" w:eastAsia="en-US"/>
        </w:rPr>
        <w:t>Resumen ejecutivo</w:t>
      </w:r>
    </w:p>
    <w:p w14:paraId="76198F40" w14:textId="721F5927" w:rsidR="00571A5F" w:rsidRDefault="00562EA9" w:rsidP="0031434F">
      <w:pPr>
        <w:jc w:val="both"/>
        <w:rPr>
          <w:rFonts w:ascii="Book Antiqua" w:hAnsi="Book Antiqua" w:cs="Book Antiqua"/>
          <w:sz w:val="24"/>
          <w:szCs w:val="24"/>
        </w:rPr>
      </w:pPr>
      <w:r>
        <w:rPr>
          <w:rFonts w:ascii="Book Antiqua" w:hAnsi="Book Antiqua"/>
          <w:bCs/>
          <w:iCs/>
          <w:sz w:val="24"/>
          <w:szCs w:val="24"/>
        </w:rPr>
        <w:t>Se realizó estudio</w:t>
      </w:r>
      <w:r w:rsidR="009962F4">
        <w:rPr>
          <w:rFonts w:ascii="Book Antiqua" w:hAnsi="Book Antiqua"/>
          <w:bCs/>
          <w:iCs/>
          <w:sz w:val="24"/>
          <w:szCs w:val="24"/>
        </w:rPr>
        <w:t xml:space="preserve"> de los Juzgados</w:t>
      </w:r>
      <w:r w:rsidR="009962F4">
        <w:rPr>
          <w:rFonts w:ascii="Book Antiqua" w:hAnsi="Book Antiqua" w:cs="Book Antiqua"/>
          <w:sz w:val="24"/>
          <w:szCs w:val="24"/>
        </w:rPr>
        <w:t xml:space="preserve"> del Modelo de Plataforma Integral de Servicios de Atención a la Víctima (PISAV)</w:t>
      </w:r>
      <w:r w:rsidR="007B264A">
        <w:rPr>
          <w:rFonts w:ascii="Book Antiqua" w:hAnsi="Book Antiqua" w:cs="Book Antiqua"/>
          <w:sz w:val="24"/>
          <w:szCs w:val="24"/>
        </w:rPr>
        <w:t xml:space="preserve">, </w:t>
      </w:r>
      <w:r w:rsidR="007B264A" w:rsidRPr="00A657EF">
        <w:rPr>
          <w:rFonts w:ascii="Book Antiqua" w:hAnsi="Book Antiqua" w:cs="Book Antiqua"/>
          <w:sz w:val="24"/>
          <w:szCs w:val="24"/>
        </w:rPr>
        <w:t>relacionado con el análisis de la entrada en vigencia de la Reforma al “</w:t>
      </w:r>
      <w:r w:rsidR="007B264A" w:rsidRPr="00A657EF">
        <w:rPr>
          <w:rFonts w:ascii="Book Antiqua" w:hAnsi="Book Antiqua" w:cs="Book Antiqua"/>
          <w:i/>
          <w:iCs/>
          <w:sz w:val="24"/>
          <w:szCs w:val="24"/>
        </w:rPr>
        <w:t xml:space="preserve">Código Procesal de Familia, Ley 9747”, </w:t>
      </w:r>
      <w:r w:rsidR="007B264A" w:rsidRPr="00A657EF">
        <w:rPr>
          <w:rFonts w:ascii="Book Antiqua" w:hAnsi="Book Antiqua" w:cs="Book Antiqua"/>
          <w:sz w:val="24"/>
          <w:szCs w:val="24"/>
        </w:rPr>
        <w:t xml:space="preserve">prevista para entrar en vigencia el 01 de octubre de 2024, fecha a partir de la cual los </w:t>
      </w:r>
      <w:r w:rsidR="00163FBA">
        <w:rPr>
          <w:rFonts w:ascii="Book Antiqua" w:hAnsi="Book Antiqua" w:cs="Book Antiqua"/>
          <w:sz w:val="24"/>
          <w:szCs w:val="24"/>
        </w:rPr>
        <w:t xml:space="preserve">despachos </w:t>
      </w:r>
      <w:r w:rsidR="007B264A">
        <w:rPr>
          <w:rFonts w:ascii="Book Antiqua" w:hAnsi="Book Antiqua" w:cs="Book Antiqua"/>
          <w:sz w:val="24"/>
          <w:szCs w:val="24"/>
        </w:rPr>
        <w:t>PISAV</w:t>
      </w:r>
      <w:r w:rsidR="00163FBA">
        <w:rPr>
          <w:rFonts w:ascii="Book Antiqua" w:hAnsi="Book Antiqua" w:cs="Book Antiqua"/>
          <w:sz w:val="24"/>
          <w:szCs w:val="24"/>
        </w:rPr>
        <w:t xml:space="preserve"> </w:t>
      </w:r>
      <w:r w:rsidR="007B264A" w:rsidRPr="00A657EF">
        <w:rPr>
          <w:rFonts w:ascii="Book Antiqua" w:hAnsi="Book Antiqua" w:cs="Book Antiqua"/>
          <w:sz w:val="24"/>
          <w:szCs w:val="24"/>
        </w:rPr>
        <w:t>experimentarán cambios importantes en su proceso de tramitación</w:t>
      </w:r>
      <w:r w:rsidR="007B264A">
        <w:rPr>
          <w:rFonts w:ascii="Book Antiqua" w:hAnsi="Book Antiqua" w:cs="Book Antiqua"/>
          <w:sz w:val="24"/>
          <w:szCs w:val="24"/>
        </w:rPr>
        <w:t>.</w:t>
      </w:r>
    </w:p>
    <w:p w14:paraId="1B847C01" w14:textId="77777777" w:rsidR="002B215B" w:rsidRDefault="002B215B" w:rsidP="0031434F">
      <w:pPr>
        <w:jc w:val="both"/>
        <w:rPr>
          <w:rFonts w:ascii="Book Antiqua" w:hAnsi="Book Antiqua" w:cs="Book Antiqua"/>
          <w:sz w:val="24"/>
          <w:szCs w:val="24"/>
        </w:rPr>
      </w:pPr>
    </w:p>
    <w:p w14:paraId="710397AB" w14:textId="496DFCB5" w:rsidR="009B49AF" w:rsidRDefault="009B49AF" w:rsidP="0031434F">
      <w:pPr>
        <w:jc w:val="both"/>
        <w:rPr>
          <w:rFonts w:ascii="Book Antiqua" w:hAnsi="Book Antiqua" w:cs="Book Antiqua"/>
          <w:sz w:val="24"/>
          <w:szCs w:val="24"/>
        </w:rPr>
      </w:pPr>
      <w:r>
        <w:rPr>
          <w:rFonts w:ascii="Book Antiqua" w:hAnsi="Book Antiqua" w:cs="Book Antiqua"/>
          <w:sz w:val="24"/>
          <w:szCs w:val="24"/>
        </w:rPr>
        <w:t>Se</w:t>
      </w:r>
      <w:r w:rsidR="00CA7E90">
        <w:rPr>
          <w:rFonts w:ascii="Book Antiqua" w:hAnsi="Book Antiqua" w:cs="Book Antiqua"/>
          <w:sz w:val="24"/>
          <w:szCs w:val="24"/>
        </w:rPr>
        <w:t xml:space="preserve"> realiza una propuesta de variación </w:t>
      </w:r>
      <w:r w:rsidR="009459D6">
        <w:rPr>
          <w:rFonts w:ascii="Book Antiqua" w:hAnsi="Book Antiqua" w:cs="Book Antiqua"/>
          <w:sz w:val="24"/>
          <w:szCs w:val="24"/>
        </w:rPr>
        <w:t>de la estructura de trabajo una vez entre en vigencia del Código Procesal de Familia</w:t>
      </w:r>
      <w:r w:rsidR="00230725">
        <w:rPr>
          <w:rFonts w:ascii="Book Antiqua" w:hAnsi="Book Antiqua" w:cs="Book Antiqua"/>
          <w:sz w:val="24"/>
          <w:szCs w:val="24"/>
        </w:rPr>
        <w:t>.</w:t>
      </w:r>
    </w:p>
    <w:p w14:paraId="5810C094" w14:textId="77777777" w:rsidR="008334E8" w:rsidRPr="008334E8" w:rsidRDefault="008334E8" w:rsidP="0031434F">
      <w:pPr>
        <w:rPr>
          <w:rFonts w:ascii="Book Antiqua" w:hAnsi="Book Antiqua"/>
          <w:bCs/>
          <w:i/>
          <w:sz w:val="16"/>
          <w:szCs w:val="16"/>
        </w:rPr>
      </w:pPr>
    </w:p>
    <w:p w14:paraId="7F83829C" w14:textId="7556E522" w:rsidR="0082437C" w:rsidRPr="00142E12" w:rsidRDefault="0082437C" w:rsidP="0031434F">
      <w:pPr>
        <w:contextualSpacing/>
        <w:jc w:val="both"/>
        <w:rPr>
          <w:rFonts w:ascii="Book Antiqua" w:hAnsi="Book Antiqua"/>
          <w:bCs/>
          <w:iCs/>
        </w:rPr>
      </w:pPr>
      <w:r w:rsidRPr="00142E12">
        <w:rPr>
          <w:rFonts w:ascii="Book Antiqua" w:hAnsi="Book Antiqua"/>
          <w:bCs/>
          <w:iCs/>
          <w:sz w:val="24"/>
          <w:szCs w:val="24"/>
        </w:rPr>
        <w:t xml:space="preserve">Se proponen en este informe 2 escenarios de ajuste con los nuevos roles que implementa el Código Procesal de Familia. Ambos escenarios aplican a los despachos PISAV, </w:t>
      </w:r>
      <w:r w:rsidRPr="00142E12">
        <w:rPr>
          <w:rFonts w:ascii="Book Antiqua" w:hAnsi="Book Antiqua"/>
          <w:b/>
          <w:iCs/>
          <w:sz w:val="24"/>
          <w:szCs w:val="24"/>
        </w:rPr>
        <w:t>salvo Pavas</w:t>
      </w:r>
      <w:r w:rsidRPr="00142E12">
        <w:rPr>
          <w:rFonts w:ascii="Book Antiqua" w:hAnsi="Book Antiqua"/>
          <w:bCs/>
          <w:iCs/>
          <w:sz w:val="24"/>
          <w:szCs w:val="24"/>
        </w:rPr>
        <w:t>, que se mantendrá trabajando como lo hace actualmente, esto debido a que el despacho cuenta con una persona juzgadora categoría 3 conciliadora</w:t>
      </w:r>
      <w:r w:rsidR="00BA232E">
        <w:rPr>
          <w:rFonts w:ascii="Book Antiqua" w:hAnsi="Book Antiqua"/>
          <w:bCs/>
          <w:iCs/>
          <w:sz w:val="24"/>
          <w:szCs w:val="24"/>
        </w:rPr>
        <w:t>.</w:t>
      </w:r>
      <w:r w:rsidRPr="00142E12">
        <w:rPr>
          <w:rFonts w:ascii="Book Antiqua" w:hAnsi="Book Antiqua"/>
          <w:bCs/>
          <w:iCs/>
          <w:sz w:val="24"/>
          <w:szCs w:val="24"/>
        </w:rPr>
        <w:t xml:space="preserve"> </w:t>
      </w:r>
    </w:p>
    <w:p w14:paraId="73369EC5" w14:textId="77777777" w:rsidR="0082437C" w:rsidRPr="00F15CF1" w:rsidRDefault="0082437C" w:rsidP="0031434F">
      <w:pPr>
        <w:pStyle w:val="Prrafodelista"/>
        <w:ind w:left="360"/>
        <w:contextualSpacing/>
        <w:rPr>
          <w:rFonts w:ascii="Book Antiqua" w:hAnsi="Book Antiqua" w:cs="Book Antiqua"/>
          <w:bCs/>
          <w:iCs/>
          <w:sz w:val="16"/>
          <w:szCs w:val="16"/>
          <w:lang w:val="es-CR"/>
        </w:rPr>
      </w:pPr>
    </w:p>
    <w:p w14:paraId="1175CE66" w14:textId="0BBFE9CA" w:rsidR="0082437C" w:rsidRPr="00142E12" w:rsidRDefault="0082437C" w:rsidP="0031434F">
      <w:pPr>
        <w:contextualSpacing/>
        <w:jc w:val="both"/>
        <w:rPr>
          <w:rFonts w:ascii="Book Antiqua" w:hAnsi="Book Antiqua"/>
          <w:bCs/>
          <w:iCs/>
          <w:sz w:val="28"/>
          <w:szCs w:val="28"/>
        </w:rPr>
      </w:pPr>
      <w:r w:rsidRPr="00142E12">
        <w:rPr>
          <w:rFonts w:ascii="Book Antiqua" w:hAnsi="Book Antiqua"/>
          <w:b/>
          <w:iCs/>
          <w:sz w:val="24"/>
          <w:szCs w:val="24"/>
        </w:rPr>
        <w:t>Escenario 1:</w:t>
      </w:r>
      <w:r w:rsidRPr="00142E12">
        <w:rPr>
          <w:rFonts w:ascii="Book Antiqua" w:hAnsi="Book Antiqua"/>
          <w:bCs/>
          <w:iCs/>
          <w:sz w:val="24"/>
          <w:szCs w:val="24"/>
        </w:rPr>
        <w:t xml:space="preserve"> personal juzgador del despacho se dedique a tramitar por igual la atención de los expedientes en Pensiones Alimentarias y Violencia Doméstica: realicen audiencias previas de conciliación, dictar sentencia anticipada, audiencias de oposición, firma de expedientes, tramitar el expediente en fase de ejecución, resolución de beneficios, aprobaciones de expedientes en el SOAP y SDJ, entre otras labores; es decir, todos sean Juezas y Jueces de audiencia temprana, fondo/ejecución, conozcan los expedientes de principio a fin.</w:t>
      </w:r>
      <w:r w:rsidR="00230725">
        <w:rPr>
          <w:rFonts w:ascii="Book Antiqua" w:hAnsi="Book Antiqua"/>
          <w:bCs/>
          <w:iCs/>
          <w:sz w:val="24"/>
          <w:szCs w:val="24"/>
        </w:rPr>
        <w:t xml:space="preserve"> </w:t>
      </w:r>
      <w:r w:rsidR="00230725" w:rsidRPr="00142E12">
        <w:rPr>
          <w:rFonts w:ascii="Book Antiqua" w:hAnsi="Book Antiqua" w:cs="Book Antiqua"/>
          <w:bCs/>
          <w:iCs/>
          <w:sz w:val="24"/>
          <w:szCs w:val="24"/>
        </w:rPr>
        <w:t xml:space="preserve">Para </w:t>
      </w:r>
      <w:r w:rsidR="00230725" w:rsidRPr="00142E12">
        <w:rPr>
          <w:rFonts w:ascii="Book Antiqua" w:hAnsi="Book Antiqua" w:cs="Book Antiqua"/>
          <w:b/>
          <w:iCs/>
          <w:sz w:val="24"/>
          <w:szCs w:val="24"/>
        </w:rPr>
        <w:t>PISAV de Pavas</w:t>
      </w:r>
      <w:r w:rsidR="00230725" w:rsidRPr="00142E12">
        <w:rPr>
          <w:rFonts w:ascii="Book Antiqua" w:hAnsi="Book Antiqua" w:cs="Book Antiqua"/>
          <w:bCs/>
          <w:iCs/>
          <w:sz w:val="24"/>
          <w:szCs w:val="24"/>
        </w:rPr>
        <w:t xml:space="preserve">, se aplicaría una excepción temporal, </w:t>
      </w:r>
      <w:r w:rsidR="00230725" w:rsidRPr="00230725">
        <w:rPr>
          <w:rFonts w:ascii="Book Antiqua" w:hAnsi="Book Antiqua" w:cs="Book Antiqua"/>
          <w:bCs/>
          <w:iCs/>
          <w:sz w:val="24"/>
          <w:szCs w:val="24"/>
        </w:rPr>
        <w:t>esto por la condición de una de plazas nombrada en propiedad como jueza 3 conciliador. Se mantendrían trabajando como lo hacen actualmente, una persona juzgadora de conciliación y dos personas juzgadoras de fondo/ejecución.</w:t>
      </w:r>
    </w:p>
    <w:p w14:paraId="43D6C8D2" w14:textId="77777777" w:rsidR="00230725" w:rsidRPr="00142E12" w:rsidRDefault="00230725" w:rsidP="0031434F">
      <w:pPr>
        <w:contextualSpacing/>
        <w:jc w:val="both"/>
        <w:rPr>
          <w:rFonts w:ascii="Book Antiqua" w:hAnsi="Book Antiqua"/>
          <w:bCs/>
          <w:iCs/>
        </w:rPr>
      </w:pPr>
    </w:p>
    <w:p w14:paraId="15A66000" w14:textId="77777777" w:rsidR="0031434F" w:rsidRDefault="0082437C" w:rsidP="0031434F">
      <w:pPr>
        <w:contextualSpacing/>
        <w:jc w:val="both"/>
        <w:rPr>
          <w:rFonts w:ascii="Book Antiqua" w:hAnsi="Book Antiqua"/>
          <w:bCs/>
          <w:iCs/>
          <w:sz w:val="24"/>
          <w:szCs w:val="24"/>
        </w:rPr>
      </w:pPr>
      <w:r w:rsidRPr="00142E12">
        <w:rPr>
          <w:rFonts w:ascii="Book Antiqua" w:hAnsi="Book Antiqua"/>
          <w:b/>
          <w:iCs/>
          <w:sz w:val="24"/>
          <w:szCs w:val="24"/>
        </w:rPr>
        <w:t>Escenario 2:</w:t>
      </w:r>
      <w:r w:rsidRPr="00142E12">
        <w:rPr>
          <w:rFonts w:ascii="Book Antiqua" w:hAnsi="Book Antiqua"/>
          <w:bCs/>
          <w:iCs/>
          <w:sz w:val="24"/>
          <w:szCs w:val="24"/>
        </w:rPr>
        <w:t xml:space="preserve"> Este escenario consiste en que la estructura de trabajo esté integrada por 2 etapas</w:t>
      </w:r>
      <w:r w:rsidR="0031434F">
        <w:rPr>
          <w:rFonts w:ascii="Book Antiqua" w:hAnsi="Book Antiqua"/>
          <w:bCs/>
          <w:iCs/>
          <w:sz w:val="24"/>
          <w:szCs w:val="24"/>
        </w:rPr>
        <w:t xml:space="preserve">: </w:t>
      </w:r>
    </w:p>
    <w:p w14:paraId="6F7BE902" w14:textId="7C745323" w:rsidR="0082437C" w:rsidRPr="00142E12" w:rsidRDefault="0082437C" w:rsidP="0031434F">
      <w:pPr>
        <w:contextualSpacing/>
        <w:jc w:val="both"/>
        <w:rPr>
          <w:rFonts w:ascii="Book Antiqua" w:hAnsi="Book Antiqua"/>
          <w:bCs/>
          <w:iCs/>
        </w:rPr>
      </w:pPr>
      <w:r w:rsidRPr="00142E12">
        <w:rPr>
          <w:rFonts w:ascii="Book Antiqua" w:hAnsi="Book Antiqua"/>
          <w:bCs/>
          <w:iCs/>
          <w:sz w:val="24"/>
          <w:szCs w:val="24"/>
        </w:rPr>
        <w:t xml:space="preserve"> </w:t>
      </w:r>
    </w:p>
    <w:p w14:paraId="7FA6D647" w14:textId="77777777" w:rsidR="0082437C" w:rsidRPr="00F15CF1" w:rsidRDefault="0082437C" w:rsidP="00367608">
      <w:pPr>
        <w:pStyle w:val="Prrafodelista"/>
        <w:numPr>
          <w:ilvl w:val="0"/>
          <w:numId w:val="4"/>
        </w:numPr>
        <w:ind w:left="709" w:hanging="425"/>
        <w:contextualSpacing/>
        <w:jc w:val="both"/>
        <w:rPr>
          <w:rFonts w:ascii="Book Antiqua" w:hAnsi="Book Antiqua" w:cs="Book Antiqua"/>
          <w:bCs/>
          <w:iCs/>
          <w:lang w:val="es-CR"/>
        </w:rPr>
      </w:pPr>
      <w:r w:rsidRPr="009D43A8">
        <w:rPr>
          <w:rFonts w:ascii="Book Antiqua" w:hAnsi="Book Antiqua" w:cs="Book Antiqua"/>
          <w:b/>
          <w:iCs/>
        </w:rPr>
        <w:t>Persona juzgadora de conciliación</w:t>
      </w:r>
      <w:r w:rsidRPr="00F15CF1">
        <w:rPr>
          <w:rFonts w:ascii="Book Antiqua" w:hAnsi="Book Antiqua" w:cs="Book Antiqua"/>
          <w:bCs/>
          <w:iCs/>
        </w:rPr>
        <w:t>:</w:t>
      </w:r>
      <w:r w:rsidRPr="00F15CF1">
        <w:rPr>
          <w:rFonts w:ascii="Book Antiqua" w:hAnsi="Book Antiqua" w:cs="Book Antiqua"/>
          <w:bCs/>
          <w:iCs/>
          <w:lang w:val="es-CR"/>
        </w:rPr>
        <w:t xml:space="preserve"> Asume la audiencia previa, sentencia anticipada (en el caso de que no concilien o las partes no se presenten a la audiencia), firma de trámite de la fase inicial del proceso y beneficios en Pensiones Alimentarias. Además, en el caso de que las personas juzgadoras de fondo se encuentren ocupados, se pueda brindar apoyo para realizar intervenciones con el protocolo PISAV en Violencia Doméstica.</w:t>
      </w:r>
    </w:p>
    <w:p w14:paraId="5CFD5058" w14:textId="7AE815C5" w:rsidR="0082437C" w:rsidRDefault="0082437C" w:rsidP="00367608">
      <w:pPr>
        <w:pStyle w:val="Prrafodelista"/>
        <w:numPr>
          <w:ilvl w:val="0"/>
          <w:numId w:val="4"/>
        </w:numPr>
        <w:ind w:left="709" w:hanging="425"/>
        <w:contextualSpacing/>
        <w:jc w:val="both"/>
        <w:rPr>
          <w:rFonts w:ascii="Book Antiqua" w:hAnsi="Book Antiqua" w:cs="Book Antiqua"/>
          <w:bCs/>
          <w:iCs/>
        </w:rPr>
      </w:pPr>
      <w:r w:rsidRPr="009D43A8">
        <w:rPr>
          <w:rFonts w:ascii="Book Antiqua" w:hAnsi="Book Antiqua" w:cs="Book Antiqua"/>
          <w:b/>
          <w:iCs/>
        </w:rPr>
        <w:t>Las personas juzgadoras fondo/ejecución:</w:t>
      </w:r>
      <w:r w:rsidRPr="00F15CF1">
        <w:rPr>
          <w:rFonts w:ascii="Book Antiqua" w:hAnsi="Book Antiqua" w:cs="Book Antiqua"/>
          <w:bCs/>
          <w:iCs/>
        </w:rPr>
        <w:t xml:space="preserve">  Asume todo lo relacionado a la materia Violencia Doméstica, en este caso, la realización de intervenciones con el protocolo PISAV, la audiencia, firma de trámite, realización de sentencias, entre otros. En cuanto a la materia de Pensiones Alimentarias resuelven la oposición, procesos de modificación y firma de trámite de esos expedientes.</w:t>
      </w:r>
    </w:p>
    <w:p w14:paraId="3215793F" w14:textId="77777777" w:rsidR="00230725" w:rsidRPr="00142E12" w:rsidRDefault="00230725" w:rsidP="0031434F">
      <w:pPr>
        <w:pStyle w:val="Prrafodelista"/>
        <w:ind w:left="709"/>
        <w:contextualSpacing/>
        <w:jc w:val="both"/>
        <w:rPr>
          <w:rFonts w:ascii="Book Antiqua" w:hAnsi="Book Antiqua" w:cs="Book Antiqua"/>
          <w:bCs/>
          <w:iCs/>
          <w:sz w:val="18"/>
          <w:szCs w:val="18"/>
        </w:rPr>
      </w:pPr>
    </w:p>
    <w:p w14:paraId="74C634D0" w14:textId="1925A013" w:rsidR="00230725" w:rsidRPr="00482EED" w:rsidRDefault="00230725" w:rsidP="0031434F">
      <w:pPr>
        <w:jc w:val="both"/>
        <w:rPr>
          <w:rFonts w:ascii="Book Antiqua" w:hAnsi="Book Antiqua" w:cs="Book Antiqua"/>
          <w:sz w:val="24"/>
          <w:szCs w:val="24"/>
        </w:rPr>
      </w:pPr>
      <w:r>
        <w:rPr>
          <w:rFonts w:ascii="Book Antiqua" w:hAnsi="Book Antiqua" w:cs="Book Antiqua"/>
          <w:b/>
          <w:bCs/>
          <w:sz w:val="24"/>
          <w:szCs w:val="24"/>
        </w:rPr>
        <w:t xml:space="preserve">Con el </w:t>
      </w:r>
      <w:r w:rsidRPr="00A27587">
        <w:rPr>
          <w:rFonts w:ascii="Book Antiqua" w:hAnsi="Book Antiqua" w:cs="Book Antiqua"/>
          <w:b/>
          <w:bCs/>
          <w:sz w:val="24"/>
          <w:szCs w:val="24"/>
        </w:rPr>
        <w:t xml:space="preserve">escenario </w:t>
      </w:r>
      <w:r>
        <w:rPr>
          <w:rFonts w:ascii="Book Antiqua" w:hAnsi="Book Antiqua" w:cs="Book Antiqua"/>
          <w:b/>
          <w:bCs/>
          <w:sz w:val="24"/>
          <w:szCs w:val="24"/>
        </w:rPr>
        <w:t>1</w:t>
      </w:r>
      <w:r w:rsidRPr="00A27587">
        <w:rPr>
          <w:rFonts w:ascii="Book Antiqua" w:hAnsi="Book Antiqua" w:cs="Book Antiqua"/>
          <w:b/>
          <w:bCs/>
          <w:sz w:val="24"/>
          <w:szCs w:val="24"/>
        </w:rPr>
        <w:t xml:space="preserve">, </w:t>
      </w:r>
      <w:r w:rsidRPr="00CB7ABB">
        <w:rPr>
          <w:rFonts w:ascii="Book Antiqua" w:hAnsi="Book Antiqua" w:cs="Book Antiqua"/>
          <w:sz w:val="24"/>
          <w:szCs w:val="24"/>
        </w:rPr>
        <w:t xml:space="preserve">se garantice que la persona que atienda la conciliación en la medida de las posibilidades institucionales sea la que resuelva por el fondo, </w:t>
      </w:r>
      <w:r>
        <w:rPr>
          <w:rFonts w:ascii="Book Antiqua" w:hAnsi="Book Antiqua" w:cs="Book Antiqua"/>
          <w:sz w:val="24"/>
          <w:szCs w:val="24"/>
        </w:rPr>
        <w:t xml:space="preserve">con este escenario se busca que las 3 personas juzgadora concilien la mayor cantidad de asuntos y los plazos de espera se reduzcan, ya que los despachos PISAV en la mayoría de los casos concilian los procesos. </w:t>
      </w:r>
      <w:r w:rsidRPr="00B550F9">
        <w:rPr>
          <w:rFonts w:ascii="Book Antiqua" w:hAnsi="Book Antiqua" w:cs="Book Antiqua"/>
          <w:sz w:val="24"/>
          <w:szCs w:val="24"/>
        </w:rPr>
        <w:t>Los escenarios se plantean a partir del 1 enero 2025</w:t>
      </w:r>
      <w:r w:rsidRPr="00142E12">
        <w:rPr>
          <w:rFonts w:ascii="Book Antiqua" w:hAnsi="Book Antiqua" w:cs="Book Antiqua"/>
          <w:sz w:val="24"/>
          <w:szCs w:val="24"/>
        </w:rPr>
        <w:t xml:space="preserve">. </w:t>
      </w:r>
      <w:r w:rsidRPr="00B550F9">
        <w:rPr>
          <w:rFonts w:ascii="Book Antiqua" w:hAnsi="Book Antiqua" w:cs="Book Antiqua"/>
          <w:sz w:val="24"/>
          <w:szCs w:val="24"/>
        </w:rPr>
        <w:t>De octubre a diciembre 2024, se propone que las oficinas trabajen según el modelo que ellos mismos proponen</w:t>
      </w:r>
      <w:r w:rsidRPr="00142E12">
        <w:rPr>
          <w:rFonts w:ascii="Book Antiqua" w:hAnsi="Book Antiqua" w:cs="Book Antiqua"/>
          <w:sz w:val="24"/>
          <w:szCs w:val="24"/>
        </w:rPr>
        <w:t xml:space="preserve"> que consta en el apartado 4.3, tabla </w:t>
      </w:r>
      <w:r w:rsidR="00D00284">
        <w:rPr>
          <w:rFonts w:ascii="Book Antiqua" w:hAnsi="Book Antiqua" w:cs="Book Antiqua"/>
          <w:sz w:val="24"/>
          <w:szCs w:val="24"/>
        </w:rPr>
        <w:t>6</w:t>
      </w:r>
      <w:r w:rsidRPr="00142E12">
        <w:rPr>
          <w:rFonts w:ascii="Book Antiqua" w:hAnsi="Book Antiqua" w:cs="Book Antiqua"/>
          <w:sz w:val="24"/>
          <w:szCs w:val="24"/>
        </w:rPr>
        <w:t xml:space="preserve"> de este informe.</w:t>
      </w:r>
    </w:p>
    <w:p w14:paraId="59B3C380" w14:textId="715A1C1A" w:rsidR="001D7743" w:rsidRPr="00142E12" w:rsidRDefault="001D7743" w:rsidP="0031434F">
      <w:pPr>
        <w:pStyle w:val="Prrafodelista"/>
        <w:ind w:left="0"/>
        <w:jc w:val="both"/>
        <w:rPr>
          <w:rFonts w:ascii="Book Antiqua" w:hAnsi="Book Antiqua" w:cs="Book Antiqua"/>
          <w:sz w:val="12"/>
          <w:szCs w:val="12"/>
        </w:rPr>
      </w:pPr>
    </w:p>
    <w:p w14:paraId="193E8BAA" w14:textId="77777777" w:rsidR="008334E8" w:rsidRDefault="008334E8" w:rsidP="0031434F">
      <w:pPr>
        <w:pStyle w:val="Prrafodelista"/>
        <w:numPr>
          <w:ilvl w:val="0"/>
          <w:numId w:val="2"/>
        </w:numPr>
        <w:ind w:left="0"/>
        <w:jc w:val="both"/>
        <w:rPr>
          <w:rFonts w:ascii="Book Antiqua" w:hAnsi="Book Antiqua" w:cs="Book Antiqua"/>
        </w:rPr>
      </w:pPr>
      <w:r w:rsidRPr="008334E8">
        <w:rPr>
          <w:rFonts w:ascii="Book Antiqua" w:hAnsi="Book Antiqua" w:cs="Book Antiqua"/>
        </w:rPr>
        <w:t xml:space="preserve">Estos escenarios parten de la expectativa de los cambios proyectados con la entrada en vigencia del Código Procesal de Familia, por lo que es revisable y ajustable posteriormente. </w:t>
      </w:r>
    </w:p>
    <w:p w14:paraId="1CEBEF23" w14:textId="77777777" w:rsidR="00230725" w:rsidRDefault="00230725" w:rsidP="0031434F">
      <w:pPr>
        <w:pStyle w:val="Prrafodelista"/>
        <w:numPr>
          <w:ilvl w:val="0"/>
          <w:numId w:val="2"/>
        </w:numPr>
        <w:ind w:left="0"/>
        <w:jc w:val="both"/>
        <w:rPr>
          <w:rFonts w:ascii="Book Antiqua" w:hAnsi="Book Antiqua" w:cs="Book Antiqua"/>
        </w:rPr>
      </w:pPr>
    </w:p>
    <w:p w14:paraId="71CACBE5" w14:textId="45CE785A" w:rsidR="00F85332" w:rsidRDefault="00F81213" w:rsidP="0031434F">
      <w:pPr>
        <w:pStyle w:val="Prrafodelista"/>
        <w:numPr>
          <w:ilvl w:val="0"/>
          <w:numId w:val="2"/>
        </w:numPr>
        <w:ind w:left="0"/>
        <w:jc w:val="both"/>
        <w:rPr>
          <w:rFonts w:ascii="Book Antiqua" w:hAnsi="Book Antiqua" w:cs="Book Antiqua"/>
        </w:rPr>
      </w:pPr>
      <w:r w:rsidRPr="00BA232E">
        <w:rPr>
          <w:rFonts w:ascii="Book Antiqua" w:hAnsi="Book Antiqua" w:cs="Book Antiqua"/>
        </w:rPr>
        <w:t>Se realiza análisis estadístico del Juzgado de Pensiones Alimentarias y Violencia Doméstica de Escazú, se obtiene que el despacho requiere un recurso adicional de persona técnica judicial, del cual se realizará análisis correspondiente para su respectiva recomendación al órgano superior y se mantiene sujeta a contenido presupuestario 2025.</w:t>
      </w:r>
    </w:p>
    <w:p w14:paraId="48536406" w14:textId="77777777" w:rsidR="0031434F" w:rsidRPr="00BA232E" w:rsidRDefault="0031434F" w:rsidP="0031434F">
      <w:pPr>
        <w:pStyle w:val="Prrafodelista"/>
        <w:numPr>
          <w:ilvl w:val="0"/>
          <w:numId w:val="2"/>
        </w:numPr>
        <w:ind w:left="0"/>
        <w:jc w:val="both"/>
        <w:rPr>
          <w:rFonts w:ascii="Book Antiqua" w:hAnsi="Book Antiqua" w:cs="Book Antiqua"/>
        </w:rPr>
      </w:pPr>
    </w:p>
    <w:p w14:paraId="2031E171" w14:textId="4495FA72" w:rsidR="00DF342B" w:rsidRPr="00367608" w:rsidRDefault="00DF342B" w:rsidP="00367608">
      <w:pPr>
        <w:pStyle w:val="Prrafodelista"/>
        <w:keepNext/>
        <w:keepLines/>
        <w:numPr>
          <w:ilvl w:val="0"/>
          <w:numId w:val="31"/>
        </w:numPr>
        <w:pBdr>
          <w:top w:val="single" w:sz="2" w:space="1" w:color="244061"/>
          <w:left w:val="single" w:sz="2" w:space="4" w:color="244061"/>
          <w:bottom w:val="single" w:sz="2" w:space="1" w:color="244061"/>
          <w:right w:val="single" w:sz="2" w:space="4" w:color="244061"/>
        </w:pBdr>
        <w:shd w:val="clear" w:color="auto" w:fill="2F86BB"/>
        <w:ind w:left="567" w:hanging="567"/>
        <w:jc w:val="both"/>
        <w:outlineLvl w:val="0"/>
        <w:rPr>
          <w:rFonts w:ascii="Book Antiqua" w:hAnsi="Book Antiqua" w:cs="Times New Roman"/>
          <w:b/>
          <w:color w:val="FFFFFF"/>
          <w:szCs w:val="32"/>
          <w:lang w:eastAsia="en-US"/>
        </w:rPr>
      </w:pPr>
      <w:r w:rsidRPr="00367608">
        <w:rPr>
          <w:rFonts w:ascii="Book Antiqua" w:hAnsi="Book Antiqua"/>
          <w:b/>
          <w:color w:val="FFFFFF"/>
          <w:szCs w:val="32"/>
          <w:lang w:eastAsia="en-US"/>
        </w:rPr>
        <w:t>Antecedentes</w:t>
      </w:r>
    </w:p>
    <w:p w14:paraId="4B5467D4" w14:textId="77777777" w:rsidR="003B05CE" w:rsidRPr="00367608" w:rsidRDefault="003B05CE" w:rsidP="00367608">
      <w:pPr>
        <w:pStyle w:val="Prrafodelista"/>
        <w:ind w:left="709"/>
        <w:contextualSpacing/>
        <w:jc w:val="both"/>
        <w:rPr>
          <w:rFonts w:ascii="Book Antiqua" w:hAnsi="Book Antiqua" w:cs="Yu Mincho Light"/>
          <w:b/>
          <w:i/>
          <w:sz w:val="14"/>
          <w:szCs w:val="14"/>
        </w:rPr>
      </w:pPr>
    </w:p>
    <w:p w14:paraId="235489FC" w14:textId="70CDFF3A" w:rsidR="003B05CE" w:rsidRPr="00367608" w:rsidRDefault="001C02A7" w:rsidP="00734975">
      <w:pPr>
        <w:pStyle w:val="Prrafodelista"/>
        <w:numPr>
          <w:ilvl w:val="1"/>
          <w:numId w:val="31"/>
        </w:numPr>
        <w:ind w:left="567" w:hanging="567"/>
        <w:contextualSpacing/>
        <w:jc w:val="both"/>
        <w:rPr>
          <w:rFonts w:ascii="Book Antiqua" w:hAnsi="Book Antiqua" w:cs="Yu Mincho Light"/>
          <w:b/>
          <w:i/>
        </w:rPr>
      </w:pPr>
      <w:r w:rsidRPr="00367608">
        <w:rPr>
          <w:rFonts w:ascii="Book Antiqua" w:hAnsi="Book Antiqua" w:cs="Yu Mincho Light"/>
          <w:bCs/>
          <w:iCs/>
        </w:rPr>
        <w:t xml:space="preserve">El proyecto de la plataforma Integrada de Servicios de Atención a la Víctima (PISAV), nació como plan piloto en </w:t>
      </w:r>
      <w:r w:rsidR="00ED0112" w:rsidRPr="00367608">
        <w:rPr>
          <w:rFonts w:ascii="Book Antiqua" w:hAnsi="Book Antiqua" w:cs="Yu Mincho Light"/>
          <w:bCs/>
          <w:iCs/>
        </w:rPr>
        <w:t>fun</w:t>
      </w:r>
      <w:r w:rsidR="00B53D25" w:rsidRPr="00367608">
        <w:rPr>
          <w:rFonts w:ascii="Book Antiqua" w:hAnsi="Book Antiqua" w:cs="Yu Mincho Light"/>
          <w:bCs/>
          <w:iCs/>
        </w:rPr>
        <w:t>ció</w:t>
      </w:r>
      <w:r w:rsidR="00ED0112" w:rsidRPr="00367608">
        <w:rPr>
          <w:rFonts w:ascii="Book Antiqua" w:hAnsi="Book Antiqua" w:cs="Yu Mincho Light"/>
          <w:bCs/>
          <w:iCs/>
        </w:rPr>
        <w:t>n del marco de la XVI Cumbre Judicial Iberoamericana</w:t>
      </w:r>
      <w:r w:rsidR="0062412D" w:rsidRPr="00367608">
        <w:rPr>
          <w:rFonts w:ascii="Book Antiqua" w:hAnsi="Book Antiqua" w:cs="Yu Mincho Light"/>
          <w:bCs/>
          <w:iCs/>
        </w:rPr>
        <w:t xml:space="preserve">, celebrada del 23 al 25 de marzo de 2010 </w:t>
      </w:r>
      <w:r w:rsidR="00F93CEE" w:rsidRPr="00367608">
        <w:rPr>
          <w:rFonts w:ascii="Book Antiqua" w:hAnsi="Book Antiqua" w:cs="Yu Mincho Light"/>
          <w:bCs/>
          <w:iCs/>
        </w:rPr>
        <w:t xml:space="preserve">(Primera Ronda de Talleres) celebrada en San José, Costa Rica, con la idea fundamental de integrar los servicios </w:t>
      </w:r>
      <w:r w:rsidR="00FD66B7" w:rsidRPr="00367608">
        <w:rPr>
          <w:rFonts w:ascii="Book Antiqua" w:hAnsi="Book Antiqua" w:cs="Yu Mincho Light"/>
          <w:bCs/>
          <w:iCs/>
        </w:rPr>
        <w:t>que se prestan a las víctimas de violencias intrafamiliar y delitos sexuales y centralizar la atención</w:t>
      </w:r>
      <w:r w:rsidR="00097635" w:rsidRPr="00367608">
        <w:rPr>
          <w:rFonts w:ascii="Book Antiqua" w:hAnsi="Book Antiqua" w:cs="Yu Mincho Light"/>
          <w:bCs/>
          <w:iCs/>
        </w:rPr>
        <w:t xml:space="preserve"> (ver anexo </w:t>
      </w:r>
      <w:r w:rsidR="0035423B" w:rsidRPr="00367608">
        <w:rPr>
          <w:rFonts w:ascii="Book Antiqua" w:hAnsi="Book Antiqua" w:cs="Yu Mincho Light"/>
          <w:bCs/>
          <w:iCs/>
        </w:rPr>
        <w:t>1</w:t>
      </w:r>
      <w:r w:rsidR="00097635" w:rsidRPr="00367608">
        <w:rPr>
          <w:rFonts w:ascii="Book Antiqua" w:hAnsi="Book Antiqua" w:cs="Yu Mincho Light"/>
          <w:bCs/>
          <w:iCs/>
        </w:rPr>
        <w:t>).</w:t>
      </w:r>
    </w:p>
    <w:p w14:paraId="537DE361" w14:textId="77777777" w:rsidR="00B73DC5" w:rsidRPr="00367608" w:rsidRDefault="00B73DC5" w:rsidP="00734975">
      <w:pPr>
        <w:pStyle w:val="Prrafodelista"/>
        <w:ind w:left="567" w:hanging="567"/>
        <w:contextualSpacing/>
        <w:jc w:val="both"/>
        <w:rPr>
          <w:rFonts w:ascii="Book Antiqua" w:hAnsi="Book Antiqua" w:cs="Yu Mincho Light"/>
          <w:b/>
          <w:i/>
        </w:rPr>
      </w:pPr>
    </w:p>
    <w:p w14:paraId="301E7B76" w14:textId="16300ACC" w:rsidR="00FD66B7" w:rsidRPr="00367608" w:rsidRDefault="008E69C0" w:rsidP="00734975">
      <w:pPr>
        <w:pStyle w:val="Prrafodelista"/>
        <w:numPr>
          <w:ilvl w:val="1"/>
          <w:numId w:val="31"/>
        </w:numPr>
        <w:ind w:left="567" w:hanging="567"/>
        <w:contextualSpacing/>
        <w:jc w:val="both"/>
        <w:rPr>
          <w:rFonts w:ascii="Book Antiqua" w:hAnsi="Book Antiqua" w:cs="Yu Mincho Light"/>
          <w:b/>
          <w:i/>
        </w:rPr>
      </w:pPr>
      <w:r w:rsidRPr="00367608">
        <w:rPr>
          <w:rFonts w:ascii="Book Antiqua" w:hAnsi="Book Antiqua" w:cs="Yu Mincho Light"/>
          <w:bCs/>
          <w:iCs/>
        </w:rPr>
        <w:t>En se</w:t>
      </w:r>
      <w:r w:rsidR="008947B0" w:rsidRPr="00367608">
        <w:rPr>
          <w:rFonts w:ascii="Book Antiqua" w:hAnsi="Book Antiqua" w:cs="Yu Mincho Light"/>
          <w:bCs/>
          <w:iCs/>
        </w:rPr>
        <w:t xml:space="preserve">sión </w:t>
      </w:r>
      <w:r w:rsidR="00DC3F42" w:rsidRPr="00367608">
        <w:rPr>
          <w:rFonts w:ascii="Book Antiqua" w:hAnsi="Book Antiqua" w:cs="Yu Mincho Light"/>
          <w:bCs/>
          <w:iCs/>
        </w:rPr>
        <w:t>011-11 del 15 de febrero de 2011, artí</w:t>
      </w:r>
      <w:r w:rsidR="00A24C97" w:rsidRPr="00367608">
        <w:rPr>
          <w:rFonts w:ascii="Book Antiqua" w:hAnsi="Book Antiqua" w:cs="Yu Mincho Light"/>
          <w:bCs/>
          <w:iCs/>
        </w:rPr>
        <w:t>culo LVII, el Consejo Superior acordó aprobar el proyecto denominado Plataforma Integral de Servicios de Atención a la Víctima (PISAV)</w:t>
      </w:r>
      <w:r w:rsidR="001C2FB5" w:rsidRPr="00367608">
        <w:rPr>
          <w:rFonts w:ascii="Book Antiqua" w:hAnsi="Book Antiqua" w:cs="Yu Mincho Light"/>
          <w:bCs/>
          <w:iCs/>
        </w:rPr>
        <w:t xml:space="preserve">. En sesión 029-11 del 30 de marzo de 2011 </w:t>
      </w:r>
      <w:r w:rsidR="00A43719" w:rsidRPr="00367608">
        <w:rPr>
          <w:rFonts w:ascii="Book Antiqua" w:hAnsi="Book Antiqua" w:cs="Yu Mincho Light"/>
          <w:bCs/>
          <w:iCs/>
        </w:rPr>
        <w:t xml:space="preserve">se acordó aprobar el informe 033-PLA-PI-2011 realizado por esta dirección </w:t>
      </w:r>
      <w:r w:rsidR="003F7B94" w:rsidRPr="00367608">
        <w:rPr>
          <w:rFonts w:ascii="Book Antiqua" w:hAnsi="Book Antiqua" w:cs="Yu Mincho Light"/>
          <w:bCs/>
          <w:iCs/>
        </w:rPr>
        <w:t xml:space="preserve">en el que definió la estructura de la PISAV (ver anexo </w:t>
      </w:r>
      <w:r w:rsidR="0035423B" w:rsidRPr="00367608">
        <w:rPr>
          <w:rFonts w:ascii="Book Antiqua" w:hAnsi="Book Antiqua" w:cs="Yu Mincho Light"/>
          <w:bCs/>
          <w:iCs/>
        </w:rPr>
        <w:t>2</w:t>
      </w:r>
      <w:r w:rsidR="003F7B94" w:rsidRPr="00367608">
        <w:rPr>
          <w:rFonts w:ascii="Book Antiqua" w:hAnsi="Book Antiqua" w:cs="Yu Mincho Light"/>
          <w:bCs/>
          <w:iCs/>
        </w:rPr>
        <w:t>)</w:t>
      </w:r>
      <w:r w:rsidR="00097635" w:rsidRPr="00367608">
        <w:rPr>
          <w:rFonts w:ascii="Book Antiqua" w:hAnsi="Book Antiqua" w:cs="Yu Mincho Light"/>
          <w:bCs/>
          <w:iCs/>
        </w:rPr>
        <w:t>.</w:t>
      </w:r>
    </w:p>
    <w:p w14:paraId="65B995BA" w14:textId="77777777" w:rsidR="002C3C5D" w:rsidRPr="00367608" w:rsidRDefault="002C3C5D" w:rsidP="00734975">
      <w:pPr>
        <w:pStyle w:val="Prrafodelista"/>
        <w:ind w:left="567" w:hanging="567"/>
        <w:rPr>
          <w:rFonts w:ascii="Book Antiqua" w:hAnsi="Book Antiqua" w:cs="Yu Mincho Light"/>
          <w:b/>
          <w:i/>
        </w:rPr>
      </w:pPr>
    </w:p>
    <w:p w14:paraId="0BF589F1" w14:textId="560E5391" w:rsidR="002C3C5D" w:rsidRPr="00367608" w:rsidRDefault="002C3C5D" w:rsidP="00734975">
      <w:pPr>
        <w:pStyle w:val="Prrafodelista"/>
        <w:numPr>
          <w:ilvl w:val="1"/>
          <w:numId w:val="31"/>
        </w:numPr>
        <w:ind w:left="567" w:hanging="567"/>
        <w:contextualSpacing/>
        <w:jc w:val="both"/>
        <w:rPr>
          <w:rFonts w:ascii="Book Antiqua" w:hAnsi="Book Antiqua" w:cs="Yu Mincho Light"/>
          <w:b/>
          <w:i/>
        </w:rPr>
      </w:pPr>
      <w:r w:rsidRPr="00367608">
        <w:rPr>
          <w:rFonts w:ascii="Book Antiqua" w:hAnsi="Book Antiqua" w:cs="Yu Mincho Light"/>
          <w:bCs/>
          <w:iCs/>
        </w:rPr>
        <w:t>La PISAV inició funciones el 5 de diciembre de 2011, el proyecto no dispone de una reforma legal</w:t>
      </w:r>
      <w:r w:rsidRPr="00367608">
        <w:rPr>
          <w:rFonts w:ascii="Book Antiqua" w:hAnsi="Book Antiqua"/>
        </w:rPr>
        <w:t>, por lo que no se modifican competencias, manteniendo la dirección funcional y administrativa conforme a cada ámbito. La coordinación técnica del proyecto se encuentra a cargo de la Oficina de Atención y Protección a las Víctimas del Delito, la Oficina de Género del Poder Judicial y se encuentra adscrito al Despacho de la Presidencia de la Corte.</w:t>
      </w:r>
    </w:p>
    <w:p w14:paraId="1227EC5F" w14:textId="77777777" w:rsidR="008E34D2" w:rsidRPr="00367608" w:rsidRDefault="008E34D2" w:rsidP="00734975">
      <w:pPr>
        <w:pStyle w:val="Prrafodelista"/>
        <w:ind w:left="567" w:hanging="567"/>
        <w:rPr>
          <w:rFonts w:ascii="Book Antiqua" w:hAnsi="Book Antiqua" w:cs="Yu Mincho Light"/>
          <w:b/>
          <w:i/>
        </w:rPr>
      </w:pPr>
    </w:p>
    <w:p w14:paraId="3ED72722" w14:textId="40D6E448" w:rsidR="008E34D2" w:rsidRPr="00367608" w:rsidRDefault="002C3453" w:rsidP="00734975">
      <w:pPr>
        <w:pStyle w:val="Prrafodelista"/>
        <w:numPr>
          <w:ilvl w:val="1"/>
          <w:numId w:val="31"/>
        </w:numPr>
        <w:ind w:left="567" w:hanging="567"/>
        <w:contextualSpacing/>
        <w:jc w:val="both"/>
        <w:rPr>
          <w:rFonts w:ascii="Book Antiqua" w:hAnsi="Book Antiqua" w:cs="Book Antiqua"/>
        </w:rPr>
      </w:pPr>
      <w:r w:rsidRPr="00367608">
        <w:rPr>
          <w:rFonts w:ascii="Book Antiqua" w:hAnsi="Book Antiqua" w:cs="Book Antiqua"/>
        </w:rPr>
        <w:t xml:space="preserve"> </w:t>
      </w:r>
      <w:r w:rsidR="008E34D2" w:rsidRPr="00367608">
        <w:rPr>
          <w:rFonts w:ascii="Book Antiqua" w:hAnsi="Book Antiqua" w:cs="Book Antiqua"/>
        </w:rPr>
        <w:t xml:space="preserve">Oficio 549-PLA-RH-OI-EV-2020, de la Dirección de Planificación, relacionado con el Análisis de la Plataforma Integrada de Servicios de Atención a la Víctima (PISAV) de Siquirres y carga de trabajo del personal juzgador y técnico judicial asignado a las Plataformas Integrales de Servicios de Atención a la Víctima del país (PISAV), el cual fue aprobado por el Consejo Superior en sesión 45-2020 del 8 de mayo de 2020, </w:t>
      </w:r>
      <w:r w:rsidR="003828D0" w:rsidRPr="00367608">
        <w:rPr>
          <w:rFonts w:ascii="Book Antiqua" w:hAnsi="Book Antiqua" w:cs="Book Antiqua"/>
        </w:rPr>
        <w:t>a</w:t>
      </w:r>
      <w:r w:rsidR="008E34D2" w:rsidRPr="00367608">
        <w:rPr>
          <w:rFonts w:ascii="Book Antiqua" w:hAnsi="Book Antiqua" w:cs="Book Antiqua"/>
        </w:rPr>
        <w:t>rtículo XVII.</w:t>
      </w:r>
    </w:p>
    <w:p w14:paraId="154AC3D3" w14:textId="77777777" w:rsidR="00CE0E55" w:rsidRPr="00367608" w:rsidRDefault="00CE0E55" w:rsidP="00734975">
      <w:pPr>
        <w:ind w:left="567" w:hanging="567"/>
        <w:rPr>
          <w:rFonts w:ascii="Book Antiqua" w:hAnsi="Book Antiqua" w:cs="Yu Mincho Light"/>
        </w:rPr>
      </w:pPr>
    </w:p>
    <w:p w14:paraId="2EDF0875" w14:textId="736257CA" w:rsidR="00CE0E55" w:rsidRPr="00367608" w:rsidRDefault="002C3453" w:rsidP="00734975">
      <w:pPr>
        <w:pStyle w:val="Prrafodelista"/>
        <w:numPr>
          <w:ilvl w:val="1"/>
          <w:numId w:val="31"/>
        </w:numPr>
        <w:ind w:left="567" w:hanging="567"/>
        <w:contextualSpacing/>
        <w:jc w:val="both"/>
        <w:rPr>
          <w:rFonts w:ascii="Book Antiqua" w:hAnsi="Book Antiqua" w:cs="Yu Mincho Light"/>
          <w:b/>
          <w:i/>
        </w:rPr>
      </w:pPr>
      <w:r w:rsidRPr="00367608">
        <w:rPr>
          <w:rFonts w:ascii="Book Antiqua" w:hAnsi="Book Antiqua" w:cs="Yu Mincho Light"/>
        </w:rPr>
        <w:t xml:space="preserve"> </w:t>
      </w:r>
      <w:r w:rsidR="0055790B" w:rsidRPr="00367608">
        <w:rPr>
          <w:rFonts w:ascii="Book Antiqua" w:hAnsi="Book Antiqua" w:cs="Yu Mincho Light"/>
        </w:rPr>
        <w:t xml:space="preserve">Mediante los acuerdos del Consejo Superior en sesión Extraordinaria 45-20 (Presupuesto 2020), celebrada el 8 de mayo del 2020, artículo XIX y sesión Extraordinaria 48-20 del 14 de mayo de 2020, artículo XIII y por el acuerdo de Corte Plena en sesión 31-2020 del 2 de junio del 2020, artículo I, se aprobó el informe 656-PLA-RH-MI-2020 relacionado con el </w:t>
      </w:r>
      <w:r w:rsidR="0055790B" w:rsidRPr="00367608">
        <w:rPr>
          <w:rFonts w:ascii="Book Antiqua" w:hAnsi="Book Antiqua" w:cs="Yu Mincho Light"/>
          <w:i/>
        </w:rPr>
        <w:t xml:space="preserve">“Impacto organizacional y </w:t>
      </w:r>
      <w:r w:rsidR="0055790B" w:rsidRPr="00367608">
        <w:rPr>
          <w:rFonts w:ascii="Book Antiqua" w:hAnsi="Book Antiqua" w:cs="Yu Mincho Light"/>
          <w:i/>
        </w:rPr>
        <w:lastRenderedPageBreak/>
        <w:t>presupuestario en el Poder Judicial a partir de la promulgación del Código Procesal de Familia.</w:t>
      </w:r>
      <w:r w:rsidR="0055790B" w:rsidRPr="00367608">
        <w:rPr>
          <w:rFonts w:ascii="Book Antiqua" w:hAnsi="Book Antiqua" w:cs="Yu Mincho Light"/>
        </w:rPr>
        <w:t xml:space="preserve"> </w:t>
      </w:r>
    </w:p>
    <w:p w14:paraId="3D543A62" w14:textId="77777777" w:rsidR="00CE0E55" w:rsidRPr="00367608" w:rsidRDefault="00CE0E55" w:rsidP="00734975">
      <w:pPr>
        <w:pStyle w:val="Prrafodelista"/>
        <w:ind w:left="567" w:hanging="567"/>
        <w:rPr>
          <w:rFonts w:ascii="Book Antiqua" w:hAnsi="Book Antiqua" w:cs="Yu Mincho Light"/>
        </w:rPr>
      </w:pPr>
    </w:p>
    <w:p w14:paraId="2DF9962F" w14:textId="0B20AA04" w:rsidR="00CE0E55" w:rsidRPr="00367608" w:rsidRDefault="002C3453" w:rsidP="00734975">
      <w:pPr>
        <w:pStyle w:val="Prrafodelista"/>
        <w:numPr>
          <w:ilvl w:val="1"/>
          <w:numId w:val="31"/>
        </w:numPr>
        <w:ind w:left="567" w:hanging="567"/>
        <w:contextualSpacing/>
        <w:jc w:val="both"/>
        <w:rPr>
          <w:rFonts w:ascii="Book Antiqua" w:hAnsi="Book Antiqua" w:cs="Yu Mincho Light"/>
          <w:b/>
          <w:i/>
        </w:rPr>
      </w:pPr>
      <w:r w:rsidRPr="00367608">
        <w:rPr>
          <w:rFonts w:ascii="Book Antiqua" w:hAnsi="Book Antiqua" w:cs="Yu Mincho Light"/>
        </w:rPr>
        <w:t xml:space="preserve"> </w:t>
      </w:r>
      <w:r w:rsidR="00CE0E55" w:rsidRPr="00367608">
        <w:rPr>
          <w:rFonts w:ascii="Book Antiqua" w:hAnsi="Book Antiqua" w:cs="Yu Mincho Light"/>
        </w:rPr>
        <w:t>En estos acuerdos se aprueban las acciones a realizar con el propósito de prepararse para la entrada en vigencia de la Ley 9747 “</w:t>
      </w:r>
      <w:r w:rsidR="00CE0E55" w:rsidRPr="00367608">
        <w:rPr>
          <w:rFonts w:ascii="Book Antiqua" w:hAnsi="Book Antiqua" w:cs="Yu Mincho Light"/>
          <w:i/>
          <w:iCs/>
        </w:rPr>
        <w:t>Código Procesal de Familia</w:t>
      </w:r>
      <w:r w:rsidR="00CE0E55" w:rsidRPr="00367608">
        <w:rPr>
          <w:rFonts w:ascii="Book Antiqua" w:hAnsi="Book Antiqua" w:cs="Yu Mincho Light"/>
        </w:rPr>
        <w:t xml:space="preserve">”, </w:t>
      </w:r>
      <w:r w:rsidR="00CE0E55" w:rsidRPr="00367608">
        <w:rPr>
          <w:rFonts w:ascii="Book Antiqua" w:eastAsia="Calibri" w:hAnsi="Book Antiqua"/>
          <w:lang w:eastAsia="es-CR"/>
        </w:rPr>
        <w:t xml:space="preserve">por lo que el equipo de profesionales del Subproceso de Modernización, de la Dirección de Planificación brindó acompañamiento y seguimiento a los despachos. </w:t>
      </w:r>
      <w:r w:rsidR="00CE0E55" w:rsidRPr="00367608">
        <w:rPr>
          <w:rFonts w:ascii="Book Antiqua" w:hAnsi="Book Antiqua" w:cs="Yu Mincho Light"/>
        </w:rPr>
        <w:t xml:space="preserve"> </w:t>
      </w:r>
    </w:p>
    <w:p w14:paraId="5B035CC5" w14:textId="77777777" w:rsidR="00CE0E55" w:rsidRPr="00367608" w:rsidRDefault="00CE0E55" w:rsidP="00734975">
      <w:pPr>
        <w:ind w:left="567" w:hanging="567"/>
        <w:rPr>
          <w:rFonts w:ascii="Book Antiqua" w:hAnsi="Book Antiqua" w:cs="Yu Mincho Light"/>
          <w:sz w:val="24"/>
          <w:szCs w:val="24"/>
        </w:rPr>
      </w:pPr>
    </w:p>
    <w:p w14:paraId="75479A07" w14:textId="403E8027" w:rsidR="00757822" w:rsidRPr="00367608" w:rsidRDefault="002C3453" w:rsidP="00734975">
      <w:pPr>
        <w:pStyle w:val="Prrafodelista"/>
        <w:numPr>
          <w:ilvl w:val="1"/>
          <w:numId w:val="31"/>
        </w:numPr>
        <w:ind w:left="567" w:hanging="567"/>
        <w:contextualSpacing/>
        <w:jc w:val="both"/>
        <w:rPr>
          <w:rFonts w:ascii="Book Antiqua" w:hAnsi="Book Antiqua" w:cs="Yu Mincho Light"/>
          <w:b/>
          <w:i/>
        </w:rPr>
      </w:pPr>
      <w:r w:rsidRPr="00367608">
        <w:rPr>
          <w:rFonts w:ascii="Book Antiqua" w:hAnsi="Book Antiqua" w:cs="Yu Mincho Light"/>
        </w:rPr>
        <w:t xml:space="preserve"> </w:t>
      </w:r>
      <w:r w:rsidR="00CE0E55" w:rsidRPr="00367608">
        <w:rPr>
          <w:rFonts w:ascii="Book Antiqua" w:hAnsi="Book Antiqua" w:cs="Yu Mincho Light"/>
        </w:rPr>
        <w:t xml:space="preserve">Adicionalmente, mediante acuerdo del Consejo Superior en sesión 19-2020 celebrada el 10 de marzo del 2020, artículo LI, se conoció el detalle del informe de la Contraloría General de la República (CGR) número DFOE-PG-0098 (2683)-2020, relacionado con el oficio DFOE-PG-IF-00002-2020 </w:t>
      </w:r>
      <w:r w:rsidR="00CE0E55" w:rsidRPr="00367608">
        <w:rPr>
          <w:rFonts w:ascii="Book Antiqua" w:hAnsi="Book Antiqua" w:cs="Yu Mincho Light"/>
          <w:i/>
        </w:rPr>
        <w:t>“Informe de Auditoría Operativa sobre la gestión del Poder Judicial en cuanto a la oportunidad de la prestación del servicio público de administración de la justicia de los Juzgados de Familia y de Pensiones Alimentarias</w:t>
      </w:r>
      <w:r w:rsidR="00CE0E55" w:rsidRPr="00367608">
        <w:rPr>
          <w:rFonts w:ascii="Book Antiqua" w:hAnsi="Book Antiqua" w:cs="Yu Mincho Light"/>
        </w:rPr>
        <w:t>”, que contiene una serie de recomendaciones vinculantes que deben ser cumplidas por la institución</w:t>
      </w:r>
      <w:r w:rsidR="0099464B" w:rsidRPr="00367608">
        <w:rPr>
          <w:rFonts w:ascii="Book Antiqua" w:hAnsi="Book Antiqua" w:cs="Yu Mincho Light"/>
        </w:rPr>
        <w:t>.</w:t>
      </w:r>
      <w:r w:rsidR="00CB5E30" w:rsidRPr="00367608">
        <w:rPr>
          <w:rFonts w:ascii="Book Antiqua" w:hAnsi="Book Antiqua" w:cs="Yu Mincho Light"/>
        </w:rPr>
        <w:t xml:space="preserve"> </w:t>
      </w:r>
      <w:r w:rsidR="00023FBE" w:rsidRPr="00367608">
        <w:rPr>
          <w:rFonts w:ascii="Book Antiqua" w:hAnsi="Book Antiqua" w:cs="Yu Mincho Light"/>
        </w:rPr>
        <w:t>Esta Dirección efectuó una revisión y se realiza</w:t>
      </w:r>
      <w:r w:rsidR="00BF6071" w:rsidRPr="00367608">
        <w:rPr>
          <w:rFonts w:ascii="Book Antiqua" w:hAnsi="Book Antiqua" w:cs="Yu Mincho Light"/>
        </w:rPr>
        <w:t>ron propuestas de modificación de las estructuras de trabajo</w:t>
      </w:r>
      <w:r w:rsidR="00553169" w:rsidRPr="00367608">
        <w:rPr>
          <w:rFonts w:ascii="Book Antiqua" w:hAnsi="Book Antiqua" w:cs="Yu Mincho Light"/>
        </w:rPr>
        <w:t xml:space="preserve"> </w:t>
      </w:r>
      <w:r w:rsidR="00350904" w:rsidRPr="00367608">
        <w:rPr>
          <w:rFonts w:ascii="Book Antiqua" w:hAnsi="Book Antiqua" w:cs="Yu Mincho Light"/>
        </w:rPr>
        <w:t xml:space="preserve">en los </w:t>
      </w:r>
      <w:r w:rsidR="00A76A8A" w:rsidRPr="00367608">
        <w:rPr>
          <w:rFonts w:ascii="Book Antiqua" w:hAnsi="Book Antiqua"/>
        </w:rPr>
        <w:t xml:space="preserve">Juzgados </w:t>
      </w:r>
      <w:r w:rsidR="00A76A8A" w:rsidRPr="00367608">
        <w:rPr>
          <w:rFonts w:ascii="Book Antiqua" w:hAnsi="Book Antiqua" w:cs="Book Antiqua"/>
        </w:rPr>
        <w:t>del Modelo de Plataforma Integral de Servicios de Atención a la Víctima (PISAV)</w:t>
      </w:r>
      <w:r w:rsidR="00B97B88" w:rsidRPr="00367608">
        <w:rPr>
          <w:rFonts w:ascii="Book Antiqua" w:hAnsi="Book Antiqua" w:cs="Yu Mincho Light"/>
        </w:rPr>
        <w:t>.</w:t>
      </w:r>
      <w:r w:rsidR="00A76A8A" w:rsidRPr="00367608">
        <w:rPr>
          <w:rFonts w:ascii="Book Antiqua" w:hAnsi="Book Antiqua" w:cs="Yu Mincho Light"/>
        </w:rPr>
        <w:t xml:space="preserve"> </w:t>
      </w:r>
      <w:r w:rsidR="00F31578" w:rsidRPr="00367608">
        <w:rPr>
          <w:rFonts w:ascii="Book Antiqua" w:hAnsi="Book Antiqua" w:cs="Yu Mincho Light"/>
        </w:rPr>
        <w:t xml:space="preserve">A </w:t>
      </w:r>
      <w:r w:rsidR="00757822" w:rsidRPr="00367608">
        <w:rPr>
          <w:rFonts w:ascii="Book Antiqua" w:hAnsi="Book Antiqua" w:cs="Yu Mincho Light"/>
        </w:rPr>
        <w:t>continuación,</w:t>
      </w:r>
      <w:r w:rsidR="00F31578" w:rsidRPr="00367608">
        <w:rPr>
          <w:rFonts w:ascii="Book Antiqua" w:hAnsi="Book Antiqua" w:cs="Yu Mincho Light"/>
        </w:rPr>
        <w:t xml:space="preserve"> se muestra</w:t>
      </w:r>
      <w:r w:rsidR="00B97B88" w:rsidRPr="00367608">
        <w:rPr>
          <w:rFonts w:ascii="Book Antiqua" w:hAnsi="Book Antiqua" w:cs="Yu Mincho Light"/>
        </w:rPr>
        <w:t xml:space="preserve"> un resumen de los informes </w:t>
      </w:r>
      <w:r w:rsidR="008C1091" w:rsidRPr="00367608">
        <w:rPr>
          <w:rFonts w:ascii="Book Antiqua" w:hAnsi="Book Antiqua" w:cs="Yu Mincho Light"/>
        </w:rPr>
        <w:t>de las oficinas PISAV</w:t>
      </w:r>
      <w:r w:rsidR="008D23A3" w:rsidRPr="00367608">
        <w:rPr>
          <w:rFonts w:ascii="Book Antiqua" w:hAnsi="Book Antiqua" w:cs="Yu Mincho Light"/>
        </w:rPr>
        <w:t xml:space="preserve"> y el Juzgado Pensiones Alimentarias y Violencia Doméstica de Escazú</w:t>
      </w:r>
      <w:r w:rsidR="00757822" w:rsidRPr="00367608">
        <w:rPr>
          <w:rFonts w:ascii="Book Antiqua" w:hAnsi="Book Antiqua" w:cs="Yu Mincho Light"/>
        </w:rPr>
        <w:t xml:space="preserve">, </w:t>
      </w:r>
      <w:r w:rsidR="00757822" w:rsidRPr="00367608">
        <w:rPr>
          <w:rFonts w:ascii="Book Antiqua" w:hAnsi="Book Antiqua" w:cs="Book Antiqua"/>
          <w:lang w:val="es-CR"/>
        </w:rPr>
        <w:t xml:space="preserve">remitidos por la Dirección de </w:t>
      </w:r>
      <w:r w:rsidR="00A76A8A" w:rsidRPr="00367608">
        <w:rPr>
          <w:rFonts w:ascii="Book Antiqua" w:hAnsi="Book Antiqua" w:cs="Book Antiqua"/>
          <w:lang w:val="es-CR"/>
        </w:rPr>
        <w:t>Planificación,</w:t>
      </w:r>
      <w:r w:rsidR="00A76A8A" w:rsidRPr="00367608">
        <w:rPr>
          <w:rFonts w:ascii="Book Antiqua" w:hAnsi="Book Antiqua" w:cs="Yu Mincho Light"/>
          <w:bCs/>
          <w:iCs/>
        </w:rPr>
        <w:t xml:space="preserve"> relacionado</w:t>
      </w:r>
      <w:r w:rsidR="006422DA" w:rsidRPr="00367608">
        <w:rPr>
          <w:rFonts w:ascii="Book Antiqua" w:hAnsi="Book Antiqua" w:cs="Yu Mincho Light"/>
          <w:bCs/>
          <w:iCs/>
        </w:rPr>
        <w:t xml:space="preserve"> </w:t>
      </w:r>
      <w:r w:rsidR="006422DA" w:rsidRPr="00367608">
        <w:rPr>
          <w:rFonts w:ascii="Book Antiqua" w:hAnsi="Book Antiqua" w:cs="Book Antiqua"/>
          <w:snapToGrid w:val="0"/>
        </w:rPr>
        <w:t>con el análisis de los esquemas de organización y reparto que se utilizará en el Juzgado de Pensiones Alimentarias y Violencia Doméstica</w:t>
      </w:r>
      <w:r w:rsidR="006422DA" w:rsidRPr="00367608">
        <w:rPr>
          <w:rFonts w:ascii="Book Antiqua" w:hAnsi="Book Antiqua" w:cs="Book Antiqua"/>
          <w:lang w:val="es-CR"/>
        </w:rPr>
        <w:t xml:space="preserve"> </w:t>
      </w:r>
      <w:r w:rsidR="00757822" w:rsidRPr="00367608">
        <w:rPr>
          <w:rFonts w:ascii="Book Antiqua" w:hAnsi="Book Antiqua" w:cs="Book Antiqua"/>
          <w:lang w:val="es-CR"/>
        </w:rPr>
        <w:t>y con el acuerdo de la aprobación del Consejo Superior:</w:t>
      </w:r>
    </w:p>
    <w:p w14:paraId="6BB03EDC" w14:textId="77777777" w:rsidR="00A76A8A" w:rsidRPr="00A76A8A" w:rsidRDefault="00A76A8A" w:rsidP="00A76A8A">
      <w:pPr>
        <w:pStyle w:val="Prrafodelista"/>
        <w:spacing w:line="276" w:lineRule="auto"/>
        <w:ind w:left="709"/>
        <w:contextualSpacing/>
        <w:jc w:val="both"/>
        <w:rPr>
          <w:rFonts w:ascii="Book Antiqua" w:hAnsi="Book Antiqua" w:cs="Yu Mincho Light"/>
          <w:b/>
          <w:i/>
          <w:sz w:val="14"/>
          <w:szCs w:val="14"/>
        </w:rPr>
      </w:pPr>
    </w:p>
    <w:tbl>
      <w:tblPr>
        <w:tblW w:w="5063" w:type="pct"/>
        <w:tblInd w:w="-152" w:type="dxa"/>
        <w:tblCellMar>
          <w:left w:w="70" w:type="dxa"/>
          <w:right w:w="70" w:type="dxa"/>
        </w:tblCellMar>
        <w:tblLook w:val="04A0" w:firstRow="1" w:lastRow="0" w:firstColumn="1" w:lastColumn="0" w:noHBand="0" w:noVBand="1"/>
      </w:tblPr>
      <w:tblGrid>
        <w:gridCol w:w="2269"/>
        <w:gridCol w:w="3030"/>
        <w:gridCol w:w="1840"/>
        <w:gridCol w:w="1792"/>
      </w:tblGrid>
      <w:tr w:rsidR="00A76A8A" w:rsidRPr="00692E9F" w14:paraId="4D45B4A4" w14:textId="77777777" w:rsidTr="00734975">
        <w:trPr>
          <w:trHeight w:val="1099"/>
          <w:tblHeader/>
        </w:trPr>
        <w:tc>
          <w:tcPr>
            <w:tcW w:w="1270" w:type="pct"/>
            <w:tcBorders>
              <w:top w:val="single" w:sz="8" w:space="0" w:color="auto"/>
              <w:left w:val="single" w:sz="8" w:space="0" w:color="auto"/>
              <w:bottom w:val="single" w:sz="8" w:space="0" w:color="auto"/>
              <w:right w:val="single" w:sz="8" w:space="0" w:color="auto"/>
            </w:tcBorders>
            <w:shd w:val="clear" w:color="000000" w:fill="C6D9F1"/>
            <w:vAlign w:val="center"/>
            <w:hideMark/>
          </w:tcPr>
          <w:p w14:paraId="161A72C8" w14:textId="77777777" w:rsidR="00FC6A13" w:rsidRPr="00186412" w:rsidRDefault="00FC6A13" w:rsidP="000135E0">
            <w:pPr>
              <w:spacing w:line="276" w:lineRule="auto"/>
              <w:jc w:val="center"/>
              <w:rPr>
                <w:rFonts w:ascii="Book Antiqua" w:hAnsi="Book Antiqua" w:cs="Calibri"/>
                <w:b/>
                <w:bCs/>
                <w:color w:val="000000"/>
                <w:sz w:val="22"/>
                <w:szCs w:val="22"/>
                <w:lang w:eastAsia="es-CR"/>
              </w:rPr>
            </w:pPr>
            <w:r w:rsidRPr="00186412">
              <w:rPr>
                <w:rFonts w:ascii="Book Antiqua" w:hAnsi="Book Antiqua" w:cs="Calibri"/>
                <w:b/>
                <w:bCs/>
                <w:color w:val="000000"/>
                <w:sz w:val="22"/>
                <w:szCs w:val="22"/>
                <w:lang w:eastAsia="es-CR"/>
              </w:rPr>
              <w:t>Nombre del Despacho</w:t>
            </w:r>
          </w:p>
        </w:tc>
        <w:tc>
          <w:tcPr>
            <w:tcW w:w="1696" w:type="pct"/>
            <w:tcBorders>
              <w:top w:val="single" w:sz="8" w:space="0" w:color="auto"/>
              <w:left w:val="nil"/>
              <w:bottom w:val="single" w:sz="8" w:space="0" w:color="auto"/>
              <w:right w:val="single" w:sz="8" w:space="0" w:color="auto"/>
            </w:tcBorders>
            <w:shd w:val="clear" w:color="000000" w:fill="C6D9F1"/>
            <w:vAlign w:val="center"/>
            <w:hideMark/>
          </w:tcPr>
          <w:p w14:paraId="0FB225CC" w14:textId="77777777" w:rsidR="00FC6A13" w:rsidRPr="00186412" w:rsidRDefault="00FC6A13" w:rsidP="000135E0">
            <w:pPr>
              <w:spacing w:line="276" w:lineRule="auto"/>
              <w:jc w:val="center"/>
              <w:rPr>
                <w:rFonts w:ascii="Book Antiqua" w:hAnsi="Book Antiqua" w:cs="Calibri"/>
                <w:b/>
                <w:bCs/>
                <w:color w:val="000000"/>
                <w:sz w:val="22"/>
                <w:szCs w:val="22"/>
                <w:lang w:eastAsia="es-CR"/>
              </w:rPr>
            </w:pPr>
            <w:r w:rsidRPr="00186412">
              <w:rPr>
                <w:rFonts w:ascii="Book Antiqua" w:hAnsi="Book Antiqua" w:cs="Calibri"/>
                <w:b/>
                <w:bCs/>
                <w:color w:val="000000"/>
                <w:sz w:val="22"/>
                <w:szCs w:val="22"/>
                <w:lang w:eastAsia="es-CR"/>
              </w:rPr>
              <w:t>Oficio preliminar remitido por la Dirección de Planificación</w:t>
            </w:r>
          </w:p>
        </w:tc>
        <w:tc>
          <w:tcPr>
            <w:tcW w:w="1030" w:type="pct"/>
            <w:tcBorders>
              <w:top w:val="single" w:sz="8" w:space="0" w:color="auto"/>
              <w:left w:val="nil"/>
              <w:bottom w:val="single" w:sz="8" w:space="0" w:color="auto"/>
              <w:right w:val="single" w:sz="8" w:space="0" w:color="auto"/>
            </w:tcBorders>
            <w:shd w:val="clear" w:color="000000" w:fill="C6D9F1"/>
            <w:vAlign w:val="center"/>
            <w:hideMark/>
          </w:tcPr>
          <w:p w14:paraId="4060ACFF" w14:textId="77777777" w:rsidR="00FC6A13" w:rsidRPr="00186412" w:rsidRDefault="00FC6A13" w:rsidP="000135E0">
            <w:pPr>
              <w:spacing w:line="276" w:lineRule="auto"/>
              <w:jc w:val="center"/>
              <w:rPr>
                <w:rFonts w:ascii="Book Antiqua" w:hAnsi="Book Antiqua" w:cs="Calibri"/>
                <w:b/>
                <w:bCs/>
                <w:color w:val="000000"/>
                <w:sz w:val="22"/>
                <w:szCs w:val="22"/>
                <w:lang w:eastAsia="es-CR"/>
              </w:rPr>
            </w:pPr>
            <w:r w:rsidRPr="00186412">
              <w:rPr>
                <w:rFonts w:ascii="Book Antiqua" w:hAnsi="Book Antiqua" w:cs="Calibri"/>
                <w:b/>
                <w:bCs/>
                <w:color w:val="000000"/>
                <w:sz w:val="22"/>
                <w:szCs w:val="22"/>
                <w:lang w:eastAsia="es-CR"/>
              </w:rPr>
              <w:t>Oficio Definitivo</w:t>
            </w:r>
          </w:p>
        </w:tc>
        <w:tc>
          <w:tcPr>
            <w:tcW w:w="1003" w:type="pct"/>
            <w:tcBorders>
              <w:top w:val="single" w:sz="8" w:space="0" w:color="auto"/>
              <w:left w:val="nil"/>
              <w:bottom w:val="single" w:sz="8" w:space="0" w:color="auto"/>
              <w:right w:val="single" w:sz="8" w:space="0" w:color="auto"/>
            </w:tcBorders>
            <w:shd w:val="clear" w:color="000000" w:fill="C6D9F1"/>
            <w:vAlign w:val="center"/>
            <w:hideMark/>
          </w:tcPr>
          <w:p w14:paraId="57D97AB7" w14:textId="77777777" w:rsidR="00FC6A13" w:rsidRPr="00186412" w:rsidRDefault="00FC6A13" w:rsidP="000135E0">
            <w:pPr>
              <w:spacing w:line="276" w:lineRule="auto"/>
              <w:jc w:val="center"/>
              <w:rPr>
                <w:rFonts w:ascii="Book Antiqua" w:hAnsi="Book Antiqua" w:cs="Calibri"/>
                <w:b/>
                <w:bCs/>
                <w:color w:val="000000"/>
                <w:sz w:val="22"/>
                <w:szCs w:val="22"/>
                <w:lang w:eastAsia="es-CR"/>
              </w:rPr>
            </w:pPr>
            <w:r w:rsidRPr="00186412">
              <w:rPr>
                <w:rFonts w:ascii="Book Antiqua" w:hAnsi="Book Antiqua" w:cs="Calibri"/>
                <w:b/>
                <w:bCs/>
                <w:color w:val="000000"/>
                <w:sz w:val="22"/>
                <w:szCs w:val="22"/>
                <w:lang w:eastAsia="es-CR"/>
              </w:rPr>
              <w:t>Acuerdo del Consejo Superior</w:t>
            </w:r>
          </w:p>
        </w:tc>
      </w:tr>
      <w:tr w:rsidR="00A76A8A" w:rsidRPr="008234B7" w14:paraId="4366BB5F" w14:textId="77777777" w:rsidTr="00734975">
        <w:trPr>
          <w:trHeight w:val="564"/>
        </w:trPr>
        <w:tc>
          <w:tcPr>
            <w:tcW w:w="1270" w:type="pct"/>
            <w:tcBorders>
              <w:top w:val="nil"/>
              <w:left w:val="single" w:sz="8" w:space="0" w:color="auto"/>
              <w:bottom w:val="single" w:sz="8" w:space="0" w:color="auto"/>
              <w:right w:val="single" w:sz="8" w:space="0" w:color="auto"/>
            </w:tcBorders>
            <w:shd w:val="clear" w:color="auto" w:fill="auto"/>
            <w:vAlign w:val="center"/>
            <w:hideMark/>
          </w:tcPr>
          <w:p w14:paraId="062FE294" w14:textId="646E469B" w:rsidR="00FC6A13" w:rsidRPr="00186412" w:rsidRDefault="00087240" w:rsidP="000135E0">
            <w:pPr>
              <w:spacing w:line="276" w:lineRule="auto"/>
              <w:jc w:val="both"/>
              <w:rPr>
                <w:rFonts w:ascii="Book Antiqua" w:hAnsi="Book Antiqua" w:cs="Calibri"/>
                <w:color w:val="000000"/>
                <w:sz w:val="22"/>
                <w:szCs w:val="22"/>
                <w:lang w:eastAsia="es-CR"/>
              </w:rPr>
            </w:pPr>
            <w:r w:rsidRPr="00186412">
              <w:rPr>
                <w:rFonts w:ascii="Book Antiqua" w:hAnsi="Book Antiqua"/>
                <w:color w:val="000000"/>
                <w:sz w:val="22"/>
                <w:szCs w:val="22"/>
                <w:lang w:eastAsia="es-CR"/>
              </w:rPr>
              <w:t>Juzgado Pensiones y Violencia Doméstica de La Unión</w:t>
            </w:r>
          </w:p>
        </w:tc>
        <w:tc>
          <w:tcPr>
            <w:tcW w:w="1696" w:type="pct"/>
            <w:tcBorders>
              <w:top w:val="nil"/>
              <w:left w:val="nil"/>
              <w:bottom w:val="single" w:sz="8" w:space="0" w:color="auto"/>
              <w:right w:val="single" w:sz="8" w:space="0" w:color="auto"/>
            </w:tcBorders>
            <w:shd w:val="clear" w:color="auto" w:fill="auto"/>
            <w:vAlign w:val="center"/>
            <w:hideMark/>
          </w:tcPr>
          <w:p w14:paraId="761409ED" w14:textId="13966CE4" w:rsidR="00FC6A13" w:rsidRPr="00186412" w:rsidRDefault="008D4C27" w:rsidP="000135E0">
            <w:pPr>
              <w:spacing w:line="276" w:lineRule="auto"/>
              <w:jc w:val="center"/>
              <w:rPr>
                <w:rFonts w:ascii="Book Antiqua" w:hAnsi="Book Antiqua" w:cs="Calibri"/>
                <w:color w:val="000000"/>
                <w:sz w:val="22"/>
                <w:szCs w:val="22"/>
                <w:lang w:eastAsia="es-CR"/>
              </w:rPr>
            </w:pPr>
            <w:r w:rsidRPr="00186412">
              <w:rPr>
                <w:rFonts w:ascii="Book Antiqua" w:hAnsi="Book Antiqua" w:cs="Calibri"/>
                <w:color w:val="000000"/>
                <w:sz w:val="22"/>
                <w:szCs w:val="22"/>
                <w:lang w:eastAsia="es-CR"/>
              </w:rPr>
              <w:t>1741-PLA-EV-2020</w:t>
            </w:r>
          </w:p>
        </w:tc>
        <w:tc>
          <w:tcPr>
            <w:tcW w:w="1030" w:type="pct"/>
            <w:tcBorders>
              <w:top w:val="nil"/>
              <w:left w:val="nil"/>
              <w:bottom w:val="single" w:sz="8" w:space="0" w:color="auto"/>
              <w:right w:val="single" w:sz="8" w:space="0" w:color="auto"/>
            </w:tcBorders>
            <w:shd w:val="clear" w:color="auto" w:fill="auto"/>
            <w:vAlign w:val="center"/>
            <w:hideMark/>
          </w:tcPr>
          <w:p w14:paraId="79CDB1D8" w14:textId="212EB1CC" w:rsidR="00FC6A13" w:rsidRPr="00186412" w:rsidRDefault="008D4C27" w:rsidP="000135E0">
            <w:pPr>
              <w:spacing w:line="276" w:lineRule="auto"/>
              <w:jc w:val="center"/>
              <w:rPr>
                <w:rFonts w:ascii="Book Antiqua" w:hAnsi="Book Antiqua" w:cs="Calibri"/>
                <w:color w:val="000000"/>
                <w:sz w:val="22"/>
                <w:szCs w:val="22"/>
                <w:lang w:eastAsia="es-CR"/>
              </w:rPr>
            </w:pPr>
            <w:r w:rsidRPr="00186412">
              <w:rPr>
                <w:rFonts w:ascii="Book Antiqua" w:hAnsi="Book Antiqua" w:cs="Calibri"/>
                <w:color w:val="000000"/>
                <w:sz w:val="22"/>
                <w:szCs w:val="22"/>
                <w:lang w:eastAsia="es-CR"/>
              </w:rPr>
              <w:t>546-</w:t>
            </w:r>
            <w:r w:rsidR="00FC6A13" w:rsidRPr="00186412">
              <w:rPr>
                <w:rFonts w:ascii="Book Antiqua" w:hAnsi="Book Antiqua" w:cs="Calibri"/>
                <w:color w:val="000000"/>
                <w:sz w:val="22"/>
                <w:szCs w:val="22"/>
                <w:lang w:eastAsia="es-CR"/>
              </w:rPr>
              <w:t>PLA-EV-20</w:t>
            </w:r>
            <w:r w:rsidRPr="00186412">
              <w:rPr>
                <w:rFonts w:ascii="Book Antiqua" w:hAnsi="Book Antiqua" w:cs="Calibri"/>
                <w:color w:val="000000"/>
                <w:sz w:val="22"/>
                <w:szCs w:val="22"/>
                <w:lang w:eastAsia="es-CR"/>
              </w:rPr>
              <w:t>21</w:t>
            </w:r>
          </w:p>
        </w:tc>
        <w:tc>
          <w:tcPr>
            <w:tcW w:w="1003" w:type="pct"/>
            <w:tcBorders>
              <w:top w:val="nil"/>
              <w:left w:val="nil"/>
              <w:bottom w:val="single" w:sz="8" w:space="0" w:color="auto"/>
              <w:right w:val="single" w:sz="8" w:space="0" w:color="auto"/>
            </w:tcBorders>
            <w:shd w:val="clear" w:color="auto" w:fill="auto"/>
            <w:vAlign w:val="center"/>
            <w:hideMark/>
          </w:tcPr>
          <w:p w14:paraId="632CA946" w14:textId="1ED0B1B2" w:rsidR="00FC6A13" w:rsidRPr="00186412" w:rsidRDefault="00FC6A13" w:rsidP="000135E0">
            <w:pPr>
              <w:spacing w:line="276" w:lineRule="auto"/>
              <w:jc w:val="both"/>
              <w:rPr>
                <w:rFonts w:ascii="Book Antiqua" w:hAnsi="Book Antiqua" w:cs="Calibri"/>
                <w:color w:val="000000"/>
                <w:sz w:val="22"/>
                <w:szCs w:val="22"/>
                <w:lang w:eastAsia="es-CR"/>
              </w:rPr>
            </w:pPr>
            <w:r w:rsidRPr="00186412">
              <w:rPr>
                <w:rFonts w:ascii="Book Antiqua" w:hAnsi="Book Antiqua" w:cs="Calibri"/>
                <w:color w:val="000000"/>
                <w:sz w:val="22"/>
                <w:szCs w:val="22"/>
                <w:lang w:eastAsia="es-CR"/>
              </w:rPr>
              <w:t xml:space="preserve">Sesión </w:t>
            </w:r>
            <w:r w:rsidR="0034395A" w:rsidRPr="00186412">
              <w:rPr>
                <w:rFonts w:ascii="Book Antiqua" w:hAnsi="Book Antiqua" w:cs="Calibri"/>
                <w:color w:val="000000"/>
                <w:sz w:val="22"/>
                <w:szCs w:val="22"/>
                <w:lang w:eastAsia="es-CR"/>
              </w:rPr>
              <w:t xml:space="preserve">43-2021 </w:t>
            </w:r>
            <w:r w:rsidRPr="00186412">
              <w:rPr>
                <w:rFonts w:ascii="Book Antiqua" w:hAnsi="Book Antiqua" w:cs="Calibri"/>
                <w:color w:val="000000"/>
                <w:sz w:val="22"/>
                <w:szCs w:val="22"/>
                <w:lang w:eastAsia="es-CR"/>
              </w:rPr>
              <w:t xml:space="preserve">del </w:t>
            </w:r>
            <w:r w:rsidR="0034395A" w:rsidRPr="00186412">
              <w:rPr>
                <w:rFonts w:ascii="Book Antiqua" w:hAnsi="Book Antiqua" w:cs="Calibri"/>
                <w:color w:val="000000"/>
                <w:sz w:val="22"/>
                <w:szCs w:val="22"/>
                <w:lang w:eastAsia="es-CR"/>
              </w:rPr>
              <w:t>25/05/2021</w:t>
            </w:r>
            <w:r w:rsidRPr="00186412">
              <w:rPr>
                <w:rFonts w:ascii="Book Antiqua" w:hAnsi="Book Antiqua" w:cs="Calibri"/>
                <w:color w:val="000000"/>
                <w:sz w:val="22"/>
                <w:szCs w:val="22"/>
                <w:lang w:eastAsia="es-CR"/>
              </w:rPr>
              <w:t xml:space="preserve">, artículo </w:t>
            </w:r>
            <w:r w:rsidR="005E7F79" w:rsidRPr="00186412">
              <w:rPr>
                <w:rFonts w:ascii="Book Antiqua" w:hAnsi="Book Antiqua" w:cs="Calibri"/>
                <w:color w:val="000000"/>
                <w:sz w:val="22"/>
                <w:szCs w:val="22"/>
                <w:lang w:eastAsia="es-CR"/>
              </w:rPr>
              <w:t>XXXV</w:t>
            </w:r>
          </w:p>
        </w:tc>
      </w:tr>
      <w:tr w:rsidR="00A76A8A" w:rsidRPr="008234B7" w14:paraId="4CD5CA01" w14:textId="77777777" w:rsidTr="00734975">
        <w:trPr>
          <w:trHeight w:val="590"/>
        </w:trPr>
        <w:tc>
          <w:tcPr>
            <w:tcW w:w="1270" w:type="pct"/>
            <w:tcBorders>
              <w:top w:val="nil"/>
              <w:left w:val="single" w:sz="8" w:space="0" w:color="auto"/>
              <w:bottom w:val="single" w:sz="8" w:space="0" w:color="auto"/>
              <w:right w:val="single" w:sz="8" w:space="0" w:color="auto"/>
            </w:tcBorders>
            <w:shd w:val="clear" w:color="auto" w:fill="auto"/>
            <w:vAlign w:val="center"/>
            <w:hideMark/>
          </w:tcPr>
          <w:p w14:paraId="572EF64A" w14:textId="5C1EC28B" w:rsidR="00FC6A13" w:rsidRPr="00186412" w:rsidRDefault="00087240" w:rsidP="000135E0">
            <w:pPr>
              <w:spacing w:line="276" w:lineRule="auto"/>
              <w:jc w:val="both"/>
              <w:rPr>
                <w:rFonts w:ascii="Book Antiqua" w:hAnsi="Book Antiqua" w:cs="Calibri"/>
                <w:color w:val="000000"/>
                <w:sz w:val="22"/>
                <w:szCs w:val="22"/>
                <w:lang w:eastAsia="es-CR"/>
              </w:rPr>
            </w:pPr>
            <w:r w:rsidRPr="00186412">
              <w:rPr>
                <w:rFonts w:ascii="Book Antiqua" w:hAnsi="Book Antiqua"/>
                <w:color w:val="000000"/>
                <w:sz w:val="22"/>
                <w:szCs w:val="22"/>
                <w:lang w:eastAsia="es-CR"/>
              </w:rPr>
              <w:t>Juzgado Pensiones y Violencia Doméstica de Siquirres</w:t>
            </w:r>
          </w:p>
        </w:tc>
        <w:tc>
          <w:tcPr>
            <w:tcW w:w="1696" w:type="pct"/>
            <w:tcBorders>
              <w:top w:val="nil"/>
              <w:left w:val="nil"/>
              <w:bottom w:val="single" w:sz="8" w:space="0" w:color="auto"/>
              <w:right w:val="single" w:sz="8" w:space="0" w:color="auto"/>
            </w:tcBorders>
            <w:shd w:val="clear" w:color="auto" w:fill="auto"/>
            <w:vAlign w:val="center"/>
            <w:hideMark/>
          </w:tcPr>
          <w:p w14:paraId="3FAB595D" w14:textId="252C08AD" w:rsidR="00FC6A13" w:rsidRPr="00186412" w:rsidRDefault="00FC6A13" w:rsidP="000135E0">
            <w:pPr>
              <w:spacing w:line="276" w:lineRule="auto"/>
              <w:jc w:val="center"/>
              <w:rPr>
                <w:rFonts w:ascii="Book Antiqua" w:hAnsi="Book Antiqua" w:cs="Calibri"/>
                <w:color w:val="000000"/>
                <w:sz w:val="22"/>
                <w:szCs w:val="22"/>
                <w:lang w:eastAsia="es-CR"/>
              </w:rPr>
            </w:pPr>
            <w:r w:rsidRPr="00186412">
              <w:rPr>
                <w:rFonts w:ascii="Book Antiqua" w:hAnsi="Book Antiqua" w:cs="Calibri"/>
                <w:color w:val="000000"/>
                <w:sz w:val="22"/>
                <w:szCs w:val="22"/>
                <w:lang w:eastAsia="es-CR"/>
              </w:rPr>
              <w:t>174</w:t>
            </w:r>
            <w:r w:rsidR="007E5D8B" w:rsidRPr="00186412">
              <w:rPr>
                <w:rFonts w:ascii="Book Antiqua" w:hAnsi="Book Antiqua" w:cs="Calibri"/>
                <w:color w:val="000000"/>
                <w:sz w:val="22"/>
                <w:szCs w:val="22"/>
                <w:lang w:eastAsia="es-CR"/>
              </w:rPr>
              <w:t>7-</w:t>
            </w:r>
            <w:r w:rsidRPr="00186412">
              <w:rPr>
                <w:rFonts w:ascii="Book Antiqua" w:hAnsi="Book Antiqua" w:cs="Calibri"/>
                <w:color w:val="000000"/>
                <w:sz w:val="22"/>
                <w:szCs w:val="22"/>
                <w:lang w:eastAsia="es-CR"/>
              </w:rPr>
              <w:t>PLA-EV-2020</w:t>
            </w:r>
          </w:p>
        </w:tc>
        <w:tc>
          <w:tcPr>
            <w:tcW w:w="1030" w:type="pct"/>
            <w:tcBorders>
              <w:top w:val="nil"/>
              <w:left w:val="nil"/>
              <w:bottom w:val="single" w:sz="8" w:space="0" w:color="auto"/>
              <w:right w:val="single" w:sz="8" w:space="0" w:color="auto"/>
            </w:tcBorders>
            <w:shd w:val="clear" w:color="auto" w:fill="auto"/>
            <w:vAlign w:val="center"/>
            <w:hideMark/>
          </w:tcPr>
          <w:p w14:paraId="2B900E84" w14:textId="564F4D79" w:rsidR="00FC6A13" w:rsidRPr="00186412" w:rsidRDefault="007E5D8B" w:rsidP="000135E0">
            <w:pPr>
              <w:spacing w:line="276" w:lineRule="auto"/>
              <w:jc w:val="center"/>
              <w:rPr>
                <w:rFonts w:ascii="Book Antiqua" w:hAnsi="Book Antiqua" w:cs="Calibri"/>
                <w:color w:val="000000"/>
                <w:sz w:val="22"/>
                <w:szCs w:val="22"/>
                <w:lang w:eastAsia="es-CR"/>
              </w:rPr>
            </w:pPr>
            <w:r w:rsidRPr="00186412">
              <w:rPr>
                <w:rFonts w:ascii="Book Antiqua" w:hAnsi="Book Antiqua" w:cs="Calibri"/>
                <w:color w:val="000000"/>
                <w:sz w:val="22"/>
                <w:szCs w:val="22"/>
                <w:lang w:eastAsia="es-CR"/>
              </w:rPr>
              <w:t>272</w:t>
            </w:r>
            <w:r w:rsidR="00FC6A13" w:rsidRPr="00186412">
              <w:rPr>
                <w:rFonts w:ascii="Book Antiqua" w:hAnsi="Book Antiqua" w:cs="Calibri"/>
                <w:color w:val="000000"/>
                <w:sz w:val="22"/>
                <w:szCs w:val="22"/>
                <w:lang w:eastAsia="es-CR"/>
              </w:rPr>
              <w:t>-PLA-EV-2021</w:t>
            </w:r>
          </w:p>
        </w:tc>
        <w:tc>
          <w:tcPr>
            <w:tcW w:w="1003" w:type="pct"/>
            <w:tcBorders>
              <w:top w:val="nil"/>
              <w:left w:val="nil"/>
              <w:bottom w:val="single" w:sz="8" w:space="0" w:color="auto"/>
              <w:right w:val="single" w:sz="8" w:space="0" w:color="auto"/>
            </w:tcBorders>
            <w:shd w:val="clear" w:color="auto" w:fill="auto"/>
            <w:vAlign w:val="center"/>
            <w:hideMark/>
          </w:tcPr>
          <w:p w14:paraId="5089AD9A" w14:textId="29FF6403" w:rsidR="00FC6A13" w:rsidRPr="00186412" w:rsidRDefault="00FC6A13" w:rsidP="000135E0">
            <w:pPr>
              <w:spacing w:line="276" w:lineRule="auto"/>
              <w:jc w:val="both"/>
              <w:rPr>
                <w:rFonts w:ascii="Book Antiqua" w:hAnsi="Book Antiqua" w:cs="Calibri"/>
                <w:color w:val="000000"/>
                <w:sz w:val="22"/>
                <w:szCs w:val="22"/>
                <w:lang w:eastAsia="es-CR"/>
              </w:rPr>
            </w:pPr>
            <w:r w:rsidRPr="00186412">
              <w:rPr>
                <w:rFonts w:ascii="Book Antiqua" w:hAnsi="Book Antiqua" w:cs="Calibri"/>
                <w:color w:val="000000"/>
                <w:sz w:val="22"/>
                <w:szCs w:val="22"/>
                <w:lang w:eastAsia="es-CR"/>
              </w:rPr>
              <w:t xml:space="preserve">Sesión </w:t>
            </w:r>
            <w:r w:rsidR="007E5D8B" w:rsidRPr="00186412">
              <w:rPr>
                <w:rFonts w:ascii="Book Antiqua" w:hAnsi="Book Antiqua" w:cs="Calibri"/>
                <w:color w:val="000000"/>
                <w:sz w:val="22"/>
                <w:szCs w:val="22"/>
                <w:lang w:eastAsia="es-CR"/>
              </w:rPr>
              <w:t>22</w:t>
            </w:r>
            <w:r w:rsidRPr="00186412">
              <w:rPr>
                <w:rFonts w:ascii="Book Antiqua" w:hAnsi="Book Antiqua" w:cs="Calibri"/>
                <w:color w:val="000000"/>
                <w:sz w:val="22"/>
                <w:szCs w:val="22"/>
                <w:lang w:eastAsia="es-CR"/>
              </w:rPr>
              <w:t xml:space="preserve">-2021 del </w:t>
            </w:r>
            <w:r w:rsidR="007E5D8B" w:rsidRPr="00186412">
              <w:rPr>
                <w:rFonts w:ascii="Book Antiqua" w:hAnsi="Book Antiqua" w:cs="Calibri"/>
                <w:color w:val="000000"/>
                <w:sz w:val="22"/>
                <w:szCs w:val="22"/>
                <w:lang w:eastAsia="es-CR"/>
              </w:rPr>
              <w:t>16</w:t>
            </w:r>
            <w:r w:rsidRPr="00186412">
              <w:rPr>
                <w:rFonts w:ascii="Book Antiqua" w:hAnsi="Book Antiqua" w:cs="Calibri"/>
                <w:color w:val="000000"/>
                <w:sz w:val="22"/>
                <w:szCs w:val="22"/>
                <w:lang w:eastAsia="es-CR"/>
              </w:rPr>
              <w:t>-0</w:t>
            </w:r>
            <w:r w:rsidR="007E5D8B" w:rsidRPr="00186412">
              <w:rPr>
                <w:rFonts w:ascii="Book Antiqua" w:hAnsi="Book Antiqua" w:cs="Calibri"/>
                <w:color w:val="000000"/>
                <w:sz w:val="22"/>
                <w:szCs w:val="22"/>
                <w:lang w:eastAsia="es-CR"/>
              </w:rPr>
              <w:t>3</w:t>
            </w:r>
            <w:r w:rsidRPr="00186412">
              <w:rPr>
                <w:rFonts w:ascii="Book Antiqua" w:hAnsi="Book Antiqua" w:cs="Calibri"/>
                <w:color w:val="000000"/>
                <w:sz w:val="22"/>
                <w:szCs w:val="22"/>
                <w:lang w:eastAsia="es-CR"/>
              </w:rPr>
              <w:t>-2021, artículo</w:t>
            </w:r>
            <w:r w:rsidR="007E5D8B" w:rsidRPr="00186412">
              <w:rPr>
                <w:rFonts w:ascii="Book Antiqua" w:hAnsi="Book Antiqua" w:cs="Calibri"/>
                <w:color w:val="000000"/>
                <w:sz w:val="22"/>
                <w:szCs w:val="22"/>
                <w:lang w:eastAsia="es-CR"/>
              </w:rPr>
              <w:t xml:space="preserve"> </w:t>
            </w:r>
            <w:r w:rsidR="00A24D11" w:rsidRPr="00186412">
              <w:rPr>
                <w:rFonts w:ascii="Book Antiqua" w:hAnsi="Book Antiqua" w:cs="Calibri"/>
                <w:caps/>
                <w:color w:val="000000"/>
                <w:sz w:val="22"/>
                <w:szCs w:val="22"/>
                <w:lang w:eastAsia="es-CR"/>
              </w:rPr>
              <w:t>xxxiii</w:t>
            </w:r>
            <w:r w:rsidRPr="00186412">
              <w:rPr>
                <w:rFonts w:ascii="Book Antiqua" w:hAnsi="Book Antiqua" w:cs="Calibri"/>
                <w:color w:val="000000"/>
                <w:sz w:val="22"/>
                <w:szCs w:val="22"/>
                <w:lang w:eastAsia="es-CR"/>
              </w:rPr>
              <w:t> </w:t>
            </w:r>
          </w:p>
        </w:tc>
      </w:tr>
      <w:tr w:rsidR="00A76A8A" w:rsidRPr="008234B7" w14:paraId="4C0BD610" w14:textId="77777777" w:rsidTr="00734975">
        <w:trPr>
          <w:trHeight w:val="880"/>
        </w:trPr>
        <w:tc>
          <w:tcPr>
            <w:tcW w:w="1270" w:type="pct"/>
            <w:tcBorders>
              <w:top w:val="nil"/>
              <w:left w:val="single" w:sz="8" w:space="0" w:color="auto"/>
              <w:bottom w:val="single" w:sz="4" w:space="0" w:color="auto"/>
              <w:right w:val="single" w:sz="8" w:space="0" w:color="auto"/>
            </w:tcBorders>
            <w:shd w:val="clear" w:color="auto" w:fill="auto"/>
            <w:vAlign w:val="center"/>
            <w:hideMark/>
          </w:tcPr>
          <w:p w14:paraId="40B37921" w14:textId="54E0D5C2" w:rsidR="00FC6A13" w:rsidRPr="00186412" w:rsidRDefault="00087240" w:rsidP="000135E0">
            <w:pPr>
              <w:spacing w:line="276" w:lineRule="auto"/>
              <w:jc w:val="both"/>
              <w:rPr>
                <w:rFonts w:ascii="Book Antiqua" w:hAnsi="Book Antiqua" w:cs="Calibri"/>
                <w:color w:val="000000"/>
                <w:sz w:val="22"/>
                <w:szCs w:val="22"/>
                <w:lang w:eastAsia="es-CR"/>
              </w:rPr>
            </w:pPr>
            <w:r w:rsidRPr="00186412">
              <w:rPr>
                <w:rFonts w:ascii="Book Antiqua" w:hAnsi="Book Antiqua"/>
                <w:color w:val="000000"/>
                <w:sz w:val="22"/>
                <w:szCs w:val="22"/>
                <w:lang w:eastAsia="es-CR"/>
              </w:rPr>
              <w:t>Juzgado Pensiones y Violencia Doméstica de Pavas</w:t>
            </w:r>
          </w:p>
        </w:tc>
        <w:tc>
          <w:tcPr>
            <w:tcW w:w="1696" w:type="pct"/>
            <w:tcBorders>
              <w:top w:val="nil"/>
              <w:left w:val="nil"/>
              <w:bottom w:val="single" w:sz="4" w:space="0" w:color="auto"/>
              <w:right w:val="single" w:sz="8" w:space="0" w:color="auto"/>
            </w:tcBorders>
            <w:shd w:val="clear" w:color="auto" w:fill="auto"/>
            <w:vAlign w:val="center"/>
            <w:hideMark/>
          </w:tcPr>
          <w:p w14:paraId="403ACEFD" w14:textId="7BF9C4F6" w:rsidR="00FC6A13" w:rsidRPr="00186412" w:rsidRDefault="00FC6A13" w:rsidP="000135E0">
            <w:pPr>
              <w:spacing w:line="276" w:lineRule="auto"/>
              <w:jc w:val="center"/>
              <w:rPr>
                <w:rFonts w:ascii="Book Antiqua" w:hAnsi="Book Antiqua" w:cs="Calibri"/>
                <w:color w:val="000000"/>
                <w:sz w:val="22"/>
                <w:szCs w:val="22"/>
                <w:lang w:eastAsia="es-CR"/>
              </w:rPr>
            </w:pPr>
            <w:r w:rsidRPr="00186412">
              <w:rPr>
                <w:rFonts w:ascii="Book Antiqua" w:hAnsi="Book Antiqua" w:cs="Calibri"/>
                <w:color w:val="000000"/>
                <w:sz w:val="22"/>
                <w:szCs w:val="22"/>
                <w:lang w:eastAsia="es-CR"/>
              </w:rPr>
              <w:t>175</w:t>
            </w:r>
            <w:r w:rsidR="00EF65D1" w:rsidRPr="00186412">
              <w:rPr>
                <w:rFonts w:ascii="Book Antiqua" w:hAnsi="Book Antiqua" w:cs="Calibri"/>
                <w:color w:val="000000"/>
                <w:sz w:val="22"/>
                <w:szCs w:val="22"/>
                <w:lang w:eastAsia="es-CR"/>
              </w:rPr>
              <w:t>9</w:t>
            </w:r>
            <w:r w:rsidRPr="00186412">
              <w:rPr>
                <w:rFonts w:ascii="Book Antiqua" w:hAnsi="Book Antiqua" w:cs="Calibri"/>
                <w:color w:val="000000"/>
                <w:sz w:val="22"/>
                <w:szCs w:val="22"/>
                <w:lang w:eastAsia="es-CR"/>
              </w:rPr>
              <w:t>-PLA-MI-2020</w:t>
            </w:r>
          </w:p>
        </w:tc>
        <w:tc>
          <w:tcPr>
            <w:tcW w:w="1030" w:type="pct"/>
            <w:tcBorders>
              <w:top w:val="nil"/>
              <w:left w:val="nil"/>
              <w:bottom w:val="single" w:sz="4" w:space="0" w:color="auto"/>
              <w:right w:val="single" w:sz="8" w:space="0" w:color="auto"/>
            </w:tcBorders>
            <w:shd w:val="clear" w:color="auto" w:fill="auto"/>
            <w:vAlign w:val="center"/>
            <w:hideMark/>
          </w:tcPr>
          <w:p w14:paraId="2B239E3F" w14:textId="14A988B7" w:rsidR="00FC6A13" w:rsidRPr="00186412" w:rsidRDefault="005E7F79" w:rsidP="000135E0">
            <w:pPr>
              <w:spacing w:line="276" w:lineRule="auto"/>
              <w:jc w:val="center"/>
              <w:rPr>
                <w:rFonts w:ascii="Book Antiqua" w:hAnsi="Book Antiqua" w:cs="Calibri"/>
                <w:color w:val="000000"/>
                <w:sz w:val="22"/>
                <w:szCs w:val="22"/>
                <w:lang w:eastAsia="es-CR"/>
              </w:rPr>
            </w:pPr>
            <w:r w:rsidRPr="00186412">
              <w:rPr>
                <w:rFonts w:ascii="Book Antiqua" w:hAnsi="Book Antiqua" w:cs="Yu Mincho Light"/>
                <w:bCs/>
                <w:iCs/>
                <w:sz w:val="22"/>
                <w:szCs w:val="22"/>
              </w:rPr>
              <w:t>15-PLA-EV-2021</w:t>
            </w:r>
          </w:p>
        </w:tc>
        <w:tc>
          <w:tcPr>
            <w:tcW w:w="1003" w:type="pct"/>
            <w:tcBorders>
              <w:top w:val="nil"/>
              <w:left w:val="nil"/>
              <w:bottom w:val="single" w:sz="4" w:space="0" w:color="auto"/>
              <w:right w:val="single" w:sz="8" w:space="0" w:color="auto"/>
            </w:tcBorders>
            <w:shd w:val="clear" w:color="auto" w:fill="auto"/>
            <w:vAlign w:val="center"/>
            <w:hideMark/>
          </w:tcPr>
          <w:p w14:paraId="107AA4AA" w14:textId="31F96FFE" w:rsidR="00FC6A13" w:rsidRPr="00186412" w:rsidRDefault="00FC6A13" w:rsidP="000135E0">
            <w:pPr>
              <w:spacing w:line="276" w:lineRule="auto"/>
              <w:jc w:val="both"/>
              <w:rPr>
                <w:rFonts w:ascii="Book Antiqua" w:hAnsi="Book Antiqua" w:cs="Calibri"/>
                <w:color w:val="000000"/>
                <w:sz w:val="22"/>
                <w:szCs w:val="22"/>
                <w:lang w:eastAsia="es-CR"/>
              </w:rPr>
            </w:pPr>
            <w:r w:rsidRPr="00186412">
              <w:rPr>
                <w:rFonts w:ascii="Book Antiqua" w:hAnsi="Book Antiqua" w:cs="Calibri"/>
                <w:color w:val="000000"/>
                <w:sz w:val="22"/>
                <w:szCs w:val="22"/>
                <w:lang w:eastAsia="es-CR"/>
              </w:rPr>
              <w:t>Sesión 0</w:t>
            </w:r>
            <w:r w:rsidR="005E7F79" w:rsidRPr="00186412">
              <w:rPr>
                <w:rFonts w:ascii="Book Antiqua" w:hAnsi="Book Antiqua" w:cs="Calibri"/>
                <w:color w:val="000000"/>
                <w:sz w:val="22"/>
                <w:szCs w:val="22"/>
                <w:lang w:eastAsia="es-CR"/>
              </w:rPr>
              <w:t>7</w:t>
            </w:r>
            <w:r w:rsidRPr="00186412">
              <w:rPr>
                <w:rFonts w:ascii="Book Antiqua" w:hAnsi="Book Antiqua" w:cs="Calibri"/>
                <w:color w:val="000000"/>
                <w:sz w:val="22"/>
                <w:szCs w:val="22"/>
                <w:lang w:eastAsia="es-CR"/>
              </w:rPr>
              <w:t xml:space="preserve">-2021 del </w:t>
            </w:r>
            <w:r w:rsidR="005E7F79" w:rsidRPr="00186412">
              <w:rPr>
                <w:rFonts w:ascii="Book Antiqua" w:hAnsi="Book Antiqua" w:cs="Calibri"/>
                <w:color w:val="000000"/>
                <w:sz w:val="22"/>
                <w:szCs w:val="22"/>
                <w:lang w:eastAsia="es-CR"/>
              </w:rPr>
              <w:t>26</w:t>
            </w:r>
            <w:r w:rsidRPr="00186412">
              <w:rPr>
                <w:rFonts w:ascii="Book Antiqua" w:hAnsi="Book Antiqua" w:cs="Calibri"/>
                <w:color w:val="000000"/>
                <w:sz w:val="22"/>
                <w:szCs w:val="22"/>
                <w:lang w:eastAsia="es-CR"/>
              </w:rPr>
              <w:t>-0</w:t>
            </w:r>
            <w:r w:rsidR="005E7F79" w:rsidRPr="00186412">
              <w:rPr>
                <w:rFonts w:ascii="Book Antiqua" w:hAnsi="Book Antiqua" w:cs="Calibri"/>
                <w:color w:val="000000"/>
                <w:sz w:val="22"/>
                <w:szCs w:val="22"/>
                <w:lang w:eastAsia="es-CR"/>
              </w:rPr>
              <w:t>1</w:t>
            </w:r>
            <w:r w:rsidRPr="00186412">
              <w:rPr>
                <w:rFonts w:ascii="Book Antiqua" w:hAnsi="Book Antiqua" w:cs="Calibri"/>
                <w:color w:val="000000"/>
                <w:sz w:val="22"/>
                <w:szCs w:val="22"/>
                <w:lang w:eastAsia="es-CR"/>
              </w:rPr>
              <w:t xml:space="preserve">-2021, artículo </w:t>
            </w:r>
            <w:r w:rsidR="00EF65D1" w:rsidRPr="00186412">
              <w:rPr>
                <w:rFonts w:ascii="Book Antiqua" w:hAnsi="Book Antiqua" w:cs="Calibri"/>
                <w:color w:val="000000"/>
                <w:sz w:val="22"/>
                <w:szCs w:val="22"/>
                <w:lang w:eastAsia="es-CR"/>
              </w:rPr>
              <w:t>XLVI</w:t>
            </w:r>
            <w:r w:rsidRPr="00186412">
              <w:rPr>
                <w:rFonts w:ascii="Book Antiqua" w:hAnsi="Book Antiqua" w:cs="Calibri"/>
                <w:color w:val="000000"/>
                <w:sz w:val="22"/>
                <w:szCs w:val="22"/>
                <w:lang w:eastAsia="es-CR"/>
              </w:rPr>
              <w:t> </w:t>
            </w:r>
          </w:p>
        </w:tc>
      </w:tr>
      <w:tr w:rsidR="00A76A8A" w:rsidRPr="008234B7" w14:paraId="0640FB70" w14:textId="77777777" w:rsidTr="00734975">
        <w:trPr>
          <w:trHeight w:val="880"/>
        </w:trPr>
        <w:tc>
          <w:tcPr>
            <w:tcW w:w="127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200883" w14:textId="0299746B" w:rsidR="00FC6A13" w:rsidRPr="00186412" w:rsidRDefault="00087240" w:rsidP="000135E0">
            <w:pPr>
              <w:spacing w:line="276" w:lineRule="auto"/>
              <w:jc w:val="both"/>
              <w:rPr>
                <w:rFonts w:ascii="Book Antiqua" w:hAnsi="Book Antiqua" w:cs="Calibri"/>
                <w:color w:val="000000"/>
                <w:sz w:val="22"/>
                <w:szCs w:val="22"/>
                <w:lang w:eastAsia="es-CR"/>
              </w:rPr>
            </w:pPr>
            <w:r w:rsidRPr="00186412">
              <w:rPr>
                <w:rFonts w:ascii="Book Antiqua" w:hAnsi="Book Antiqua"/>
                <w:color w:val="000000"/>
                <w:sz w:val="22"/>
                <w:szCs w:val="22"/>
                <w:lang w:eastAsia="es-CR"/>
              </w:rPr>
              <w:t>Juzgado Pensiones y Violencia Doméstica de Flores</w:t>
            </w:r>
          </w:p>
        </w:tc>
        <w:tc>
          <w:tcPr>
            <w:tcW w:w="16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F38E96" w14:textId="7FDEB5AD" w:rsidR="00FC6A13" w:rsidRPr="00186412" w:rsidRDefault="00FC6A13" w:rsidP="000135E0">
            <w:pPr>
              <w:spacing w:line="276" w:lineRule="auto"/>
              <w:jc w:val="center"/>
              <w:rPr>
                <w:rFonts w:ascii="Book Antiqua" w:hAnsi="Book Antiqua" w:cs="Calibri"/>
                <w:color w:val="000000"/>
                <w:sz w:val="22"/>
                <w:szCs w:val="22"/>
                <w:lang w:eastAsia="es-CR"/>
              </w:rPr>
            </w:pPr>
            <w:r w:rsidRPr="00186412">
              <w:rPr>
                <w:rFonts w:ascii="Book Antiqua" w:hAnsi="Book Antiqua" w:cs="Calibri"/>
                <w:color w:val="000000"/>
                <w:sz w:val="22"/>
                <w:szCs w:val="22"/>
                <w:lang w:eastAsia="es-CR"/>
              </w:rPr>
              <w:t>1</w:t>
            </w:r>
            <w:r w:rsidR="006422DA" w:rsidRPr="00186412">
              <w:rPr>
                <w:rFonts w:ascii="Book Antiqua" w:hAnsi="Book Antiqua" w:cs="Calibri"/>
                <w:color w:val="000000"/>
                <w:sz w:val="22"/>
                <w:szCs w:val="22"/>
                <w:lang w:eastAsia="es-CR"/>
              </w:rPr>
              <w:t>810</w:t>
            </w:r>
            <w:r w:rsidRPr="00186412">
              <w:rPr>
                <w:rFonts w:ascii="Book Antiqua" w:hAnsi="Book Antiqua" w:cs="Calibri"/>
                <w:color w:val="000000"/>
                <w:sz w:val="22"/>
                <w:szCs w:val="22"/>
                <w:lang w:eastAsia="es-CR"/>
              </w:rPr>
              <w:t>-PLA-EV-2020</w:t>
            </w:r>
          </w:p>
        </w:tc>
        <w:tc>
          <w:tcPr>
            <w:tcW w:w="103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B1FA38" w14:textId="6C3D8D93" w:rsidR="00FC6A13" w:rsidRPr="00186412" w:rsidRDefault="00A24D11" w:rsidP="000135E0">
            <w:pPr>
              <w:spacing w:line="276" w:lineRule="auto"/>
              <w:jc w:val="center"/>
              <w:rPr>
                <w:rFonts w:ascii="Book Antiqua" w:hAnsi="Book Antiqua" w:cs="Calibri"/>
                <w:color w:val="000000"/>
                <w:sz w:val="22"/>
                <w:szCs w:val="22"/>
                <w:lang w:eastAsia="es-CR"/>
              </w:rPr>
            </w:pPr>
            <w:r w:rsidRPr="00186412">
              <w:rPr>
                <w:rFonts w:ascii="Book Antiqua" w:hAnsi="Book Antiqua" w:cs="Calibri"/>
                <w:color w:val="000000"/>
                <w:sz w:val="22"/>
                <w:szCs w:val="22"/>
                <w:lang w:eastAsia="es-CR"/>
              </w:rPr>
              <w:t>545</w:t>
            </w:r>
            <w:r w:rsidR="00FC6A13" w:rsidRPr="00186412">
              <w:rPr>
                <w:rFonts w:ascii="Book Antiqua" w:hAnsi="Book Antiqua" w:cs="Calibri"/>
                <w:color w:val="000000"/>
                <w:sz w:val="22"/>
                <w:szCs w:val="22"/>
                <w:lang w:eastAsia="es-CR"/>
              </w:rPr>
              <w:t>-PLA-EV-2020</w:t>
            </w:r>
          </w:p>
        </w:tc>
        <w:tc>
          <w:tcPr>
            <w:tcW w:w="10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D8F523" w14:textId="6259E247" w:rsidR="00FC6A13" w:rsidRPr="00186412" w:rsidRDefault="00FC6A13" w:rsidP="000135E0">
            <w:pPr>
              <w:spacing w:line="276" w:lineRule="auto"/>
              <w:jc w:val="both"/>
              <w:rPr>
                <w:rFonts w:ascii="Book Antiqua" w:hAnsi="Book Antiqua" w:cs="Calibri"/>
                <w:color w:val="000000"/>
                <w:sz w:val="22"/>
                <w:szCs w:val="22"/>
                <w:lang w:eastAsia="es-CR"/>
              </w:rPr>
            </w:pPr>
            <w:r w:rsidRPr="00186412">
              <w:rPr>
                <w:rFonts w:ascii="Book Antiqua" w:hAnsi="Book Antiqua" w:cs="Calibri"/>
                <w:color w:val="000000"/>
                <w:sz w:val="22"/>
                <w:szCs w:val="22"/>
                <w:lang w:eastAsia="es-CR"/>
              </w:rPr>
              <w:t xml:space="preserve">Sesión </w:t>
            </w:r>
            <w:r w:rsidR="00A24D11" w:rsidRPr="00186412">
              <w:rPr>
                <w:rFonts w:ascii="Book Antiqua" w:hAnsi="Book Antiqua" w:cs="Calibri"/>
                <w:color w:val="000000"/>
                <w:sz w:val="22"/>
                <w:szCs w:val="22"/>
                <w:lang w:eastAsia="es-CR"/>
              </w:rPr>
              <w:t>43</w:t>
            </w:r>
            <w:r w:rsidRPr="00186412">
              <w:rPr>
                <w:rFonts w:ascii="Book Antiqua" w:hAnsi="Book Antiqua" w:cs="Calibri"/>
                <w:color w:val="000000"/>
                <w:sz w:val="22"/>
                <w:szCs w:val="22"/>
                <w:lang w:eastAsia="es-CR"/>
              </w:rPr>
              <w:t>-202</w:t>
            </w:r>
            <w:r w:rsidR="00A24D11" w:rsidRPr="00186412">
              <w:rPr>
                <w:rFonts w:ascii="Book Antiqua" w:hAnsi="Book Antiqua" w:cs="Calibri"/>
                <w:color w:val="000000"/>
                <w:sz w:val="22"/>
                <w:szCs w:val="22"/>
                <w:lang w:eastAsia="es-CR"/>
              </w:rPr>
              <w:t>1</w:t>
            </w:r>
            <w:r w:rsidRPr="00186412">
              <w:rPr>
                <w:rFonts w:ascii="Book Antiqua" w:hAnsi="Book Antiqua" w:cs="Calibri"/>
                <w:color w:val="000000"/>
                <w:sz w:val="22"/>
                <w:szCs w:val="22"/>
                <w:lang w:eastAsia="es-CR"/>
              </w:rPr>
              <w:t xml:space="preserve"> del </w:t>
            </w:r>
            <w:r w:rsidR="00A24D11" w:rsidRPr="00186412">
              <w:rPr>
                <w:rFonts w:ascii="Book Antiqua" w:hAnsi="Book Antiqua" w:cs="Calibri"/>
                <w:color w:val="000000"/>
                <w:sz w:val="22"/>
                <w:szCs w:val="22"/>
                <w:lang w:eastAsia="es-CR"/>
              </w:rPr>
              <w:t>2</w:t>
            </w:r>
            <w:r w:rsidRPr="00186412">
              <w:rPr>
                <w:rFonts w:ascii="Book Antiqua" w:hAnsi="Book Antiqua" w:cs="Calibri"/>
                <w:color w:val="000000"/>
                <w:sz w:val="22"/>
                <w:szCs w:val="22"/>
                <w:lang w:eastAsia="es-CR"/>
              </w:rPr>
              <w:t>5-</w:t>
            </w:r>
            <w:r w:rsidR="00A24D11" w:rsidRPr="00186412">
              <w:rPr>
                <w:rFonts w:ascii="Book Antiqua" w:hAnsi="Book Antiqua" w:cs="Calibri"/>
                <w:color w:val="000000"/>
                <w:sz w:val="22"/>
                <w:szCs w:val="22"/>
                <w:lang w:eastAsia="es-CR"/>
              </w:rPr>
              <w:t>03</w:t>
            </w:r>
            <w:r w:rsidRPr="00186412">
              <w:rPr>
                <w:rFonts w:ascii="Book Antiqua" w:hAnsi="Book Antiqua" w:cs="Calibri"/>
                <w:color w:val="000000"/>
                <w:sz w:val="22"/>
                <w:szCs w:val="22"/>
                <w:lang w:eastAsia="es-CR"/>
              </w:rPr>
              <w:t>-202</w:t>
            </w:r>
            <w:r w:rsidR="00A24D11" w:rsidRPr="00186412">
              <w:rPr>
                <w:rFonts w:ascii="Book Antiqua" w:hAnsi="Book Antiqua" w:cs="Calibri"/>
                <w:color w:val="000000"/>
                <w:sz w:val="22"/>
                <w:szCs w:val="22"/>
                <w:lang w:eastAsia="es-CR"/>
              </w:rPr>
              <w:t>1</w:t>
            </w:r>
            <w:r w:rsidRPr="00186412">
              <w:rPr>
                <w:rFonts w:ascii="Book Antiqua" w:hAnsi="Book Antiqua" w:cs="Calibri"/>
                <w:color w:val="000000"/>
                <w:sz w:val="22"/>
                <w:szCs w:val="22"/>
                <w:lang w:eastAsia="es-CR"/>
              </w:rPr>
              <w:t xml:space="preserve">, artículo </w:t>
            </w:r>
            <w:r w:rsidR="006422DA" w:rsidRPr="00186412">
              <w:rPr>
                <w:rFonts w:ascii="Book Antiqua" w:hAnsi="Book Antiqua" w:cs="Calibri"/>
                <w:color w:val="000000"/>
                <w:sz w:val="22"/>
                <w:szCs w:val="22"/>
                <w:lang w:eastAsia="es-CR"/>
              </w:rPr>
              <w:t>XXXI</w:t>
            </w:r>
          </w:p>
        </w:tc>
      </w:tr>
      <w:tr w:rsidR="003326FE" w:rsidRPr="008234B7" w14:paraId="233B37B2" w14:textId="77777777" w:rsidTr="00734975">
        <w:trPr>
          <w:trHeight w:val="880"/>
        </w:trPr>
        <w:tc>
          <w:tcPr>
            <w:tcW w:w="1270" w:type="pct"/>
            <w:tcBorders>
              <w:top w:val="single" w:sz="4" w:space="0" w:color="auto"/>
              <w:left w:val="single" w:sz="4" w:space="0" w:color="auto"/>
              <w:bottom w:val="single" w:sz="4" w:space="0" w:color="auto"/>
              <w:right w:val="single" w:sz="4" w:space="0" w:color="auto"/>
            </w:tcBorders>
            <w:shd w:val="clear" w:color="auto" w:fill="auto"/>
            <w:vAlign w:val="center"/>
          </w:tcPr>
          <w:p w14:paraId="27B7A896" w14:textId="72F34EA4" w:rsidR="003326FE" w:rsidRPr="00186412" w:rsidRDefault="003326FE" w:rsidP="003326FE">
            <w:pPr>
              <w:spacing w:line="276" w:lineRule="auto"/>
              <w:jc w:val="both"/>
              <w:rPr>
                <w:rFonts w:ascii="Book Antiqua" w:hAnsi="Book Antiqua"/>
                <w:color w:val="000000"/>
                <w:sz w:val="22"/>
                <w:szCs w:val="22"/>
                <w:lang w:eastAsia="es-CR"/>
              </w:rPr>
            </w:pPr>
            <w:r w:rsidRPr="00186412">
              <w:rPr>
                <w:rFonts w:ascii="Book Antiqua" w:hAnsi="Book Antiqua"/>
                <w:color w:val="000000"/>
                <w:sz w:val="22"/>
                <w:szCs w:val="22"/>
                <w:lang w:eastAsia="es-CR"/>
              </w:rPr>
              <w:lastRenderedPageBreak/>
              <w:t xml:space="preserve">Juzgado Pensiones Alimentarias y Violencia Doméstica Escazú </w:t>
            </w:r>
          </w:p>
        </w:tc>
        <w:tc>
          <w:tcPr>
            <w:tcW w:w="1696" w:type="pct"/>
            <w:tcBorders>
              <w:top w:val="single" w:sz="4" w:space="0" w:color="auto"/>
              <w:left w:val="single" w:sz="4" w:space="0" w:color="auto"/>
              <w:bottom w:val="single" w:sz="4" w:space="0" w:color="auto"/>
              <w:right w:val="single" w:sz="4" w:space="0" w:color="auto"/>
            </w:tcBorders>
            <w:shd w:val="clear" w:color="auto" w:fill="auto"/>
            <w:vAlign w:val="center"/>
          </w:tcPr>
          <w:p w14:paraId="4BCB4CF8" w14:textId="09F273A5" w:rsidR="003326FE" w:rsidRPr="00186412" w:rsidRDefault="003326FE" w:rsidP="003326FE">
            <w:pPr>
              <w:spacing w:line="276" w:lineRule="auto"/>
              <w:jc w:val="center"/>
              <w:rPr>
                <w:rFonts w:ascii="Book Antiqua" w:hAnsi="Book Antiqua" w:cs="Calibri"/>
                <w:color w:val="000000"/>
                <w:sz w:val="22"/>
                <w:szCs w:val="22"/>
                <w:lang w:eastAsia="es-CR"/>
              </w:rPr>
            </w:pPr>
            <w:r w:rsidRPr="00186412">
              <w:rPr>
                <w:rFonts w:ascii="Book Antiqua" w:hAnsi="Book Antiqua" w:cs="Calibri"/>
                <w:color w:val="000000"/>
                <w:sz w:val="22"/>
                <w:szCs w:val="22"/>
                <w:lang w:eastAsia="es-CR"/>
              </w:rPr>
              <w:t>1757-PLA-MI-2020</w:t>
            </w:r>
          </w:p>
        </w:tc>
        <w:tc>
          <w:tcPr>
            <w:tcW w:w="1030" w:type="pct"/>
            <w:tcBorders>
              <w:top w:val="single" w:sz="4" w:space="0" w:color="auto"/>
              <w:left w:val="single" w:sz="4" w:space="0" w:color="auto"/>
              <w:bottom w:val="single" w:sz="4" w:space="0" w:color="auto"/>
              <w:right w:val="single" w:sz="4" w:space="0" w:color="auto"/>
            </w:tcBorders>
            <w:shd w:val="clear" w:color="auto" w:fill="auto"/>
            <w:vAlign w:val="center"/>
          </w:tcPr>
          <w:p w14:paraId="5154B510" w14:textId="6E422067" w:rsidR="003326FE" w:rsidRPr="00186412" w:rsidRDefault="003326FE" w:rsidP="003326FE">
            <w:pPr>
              <w:spacing w:line="276" w:lineRule="auto"/>
              <w:jc w:val="center"/>
              <w:rPr>
                <w:rFonts w:ascii="Book Antiqua" w:hAnsi="Book Antiqua" w:cs="Calibri"/>
                <w:color w:val="000000"/>
                <w:sz w:val="22"/>
                <w:szCs w:val="22"/>
                <w:lang w:eastAsia="es-CR"/>
              </w:rPr>
            </w:pPr>
            <w:r w:rsidRPr="00186412">
              <w:rPr>
                <w:rFonts w:ascii="Book Antiqua" w:hAnsi="Book Antiqua" w:cs="Calibri"/>
                <w:color w:val="000000"/>
                <w:sz w:val="22"/>
                <w:szCs w:val="22"/>
                <w:lang w:eastAsia="es-CR"/>
              </w:rPr>
              <w:t>1849-PLA-MI-2020</w:t>
            </w:r>
          </w:p>
        </w:tc>
        <w:tc>
          <w:tcPr>
            <w:tcW w:w="1003" w:type="pct"/>
            <w:tcBorders>
              <w:top w:val="single" w:sz="4" w:space="0" w:color="auto"/>
              <w:left w:val="single" w:sz="4" w:space="0" w:color="auto"/>
              <w:bottom w:val="single" w:sz="4" w:space="0" w:color="auto"/>
              <w:right w:val="single" w:sz="4" w:space="0" w:color="auto"/>
            </w:tcBorders>
            <w:shd w:val="clear" w:color="auto" w:fill="auto"/>
            <w:vAlign w:val="center"/>
          </w:tcPr>
          <w:p w14:paraId="39B30107" w14:textId="44C6688A" w:rsidR="003326FE" w:rsidRPr="00186412" w:rsidRDefault="003326FE" w:rsidP="003326FE">
            <w:pPr>
              <w:spacing w:line="276" w:lineRule="auto"/>
              <w:jc w:val="both"/>
              <w:rPr>
                <w:rFonts w:ascii="Book Antiqua" w:hAnsi="Book Antiqua" w:cs="Calibri"/>
                <w:color w:val="000000"/>
                <w:sz w:val="22"/>
                <w:szCs w:val="22"/>
                <w:lang w:eastAsia="es-CR"/>
              </w:rPr>
            </w:pPr>
            <w:r w:rsidRPr="00186412">
              <w:rPr>
                <w:rFonts w:ascii="Book Antiqua" w:hAnsi="Book Antiqua" w:cs="Calibri"/>
                <w:color w:val="000000"/>
                <w:sz w:val="22"/>
                <w:szCs w:val="22"/>
                <w:lang w:eastAsia="es-CR"/>
              </w:rPr>
              <w:t>Sesión 115-2021 del 01-12-2020, artículo L</w:t>
            </w:r>
          </w:p>
        </w:tc>
      </w:tr>
    </w:tbl>
    <w:p w14:paraId="56ED021E" w14:textId="77777777" w:rsidR="00757822" w:rsidRPr="00757822" w:rsidRDefault="00757822" w:rsidP="00186412">
      <w:pPr>
        <w:pStyle w:val="Prrafodelista"/>
        <w:rPr>
          <w:rFonts w:ascii="Book Antiqua" w:hAnsi="Book Antiqua" w:cs="Yu Mincho Light"/>
        </w:rPr>
      </w:pPr>
    </w:p>
    <w:p w14:paraId="7679D311" w14:textId="050CDFA6" w:rsidR="0099464B" w:rsidRPr="003539C9" w:rsidRDefault="0099464B" w:rsidP="00186412">
      <w:pPr>
        <w:contextualSpacing/>
        <w:jc w:val="both"/>
        <w:rPr>
          <w:rFonts w:ascii="Book Antiqua" w:hAnsi="Book Antiqua" w:cs="Yu Mincho Light"/>
          <w:b/>
          <w:i/>
          <w:sz w:val="12"/>
          <w:szCs w:val="12"/>
        </w:rPr>
      </w:pPr>
    </w:p>
    <w:p w14:paraId="22204C0B" w14:textId="34C762AC" w:rsidR="001F1987" w:rsidRPr="009A6DDB" w:rsidRDefault="002C3453" w:rsidP="00734975">
      <w:pPr>
        <w:pStyle w:val="Prrafodelista"/>
        <w:numPr>
          <w:ilvl w:val="1"/>
          <w:numId w:val="31"/>
        </w:numPr>
        <w:ind w:left="567" w:hanging="567"/>
        <w:contextualSpacing/>
        <w:jc w:val="both"/>
        <w:rPr>
          <w:rFonts w:ascii="Book Antiqua" w:hAnsi="Book Antiqua"/>
          <w:iCs/>
        </w:rPr>
      </w:pPr>
      <w:r>
        <w:rPr>
          <w:rFonts w:ascii="Book Antiqua" w:hAnsi="Book Antiqua" w:cs="Yu Mincho Light"/>
        </w:rPr>
        <w:t xml:space="preserve"> </w:t>
      </w:r>
      <w:r w:rsidR="001F1E78" w:rsidRPr="00FE436E">
        <w:rPr>
          <w:rFonts w:ascii="Book Antiqua" w:hAnsi="Book Antiqua"/>
        </w:rPr>
        <w:t>El equipo de la Dirección de Planificación capacitó e implementó los Indicadores de Gestión y el proceso de mejora continua en cada uno de los Despachos, además se brindó acompañamiento y seguimiento a los Despachos por el período de más de seis (6) meses</w:t>
      </w:r>
      <w:r w:rsidR="009A6DDB">
        <w:rPr>
          <w:rFonts w:ascii="Book Antiqua" w:hAnsi="Book Antiqua"/>
        </w:rPr>
        <w:t>,</w:t>
      </w:r>
      <w:r w:rsidR="001F1E78" w:rsidRPr="00FE436E">
        <w:rPr>
          <w:rFonts w:ascii="Book Antiqua" w:hAnsi="Book Antiqua"/>
        </w:rPr>
        <w:t xml:space="preserve"> con el objetivo de verificar las acciones realizadas por los despachos</w:t>
      </w:r>
      <w:r w:rsidR="009A6DDB">
        <w:rPr>
          <w:rFonts w:ascii="Book Antiqua" w:hAnsi="Book Antiqua"/>
        </w:rPr>
        <w:t>.</w:t>
      </w:r>
    </w:p>
    <w:p w14:paraId="60211E00" w14:textId="77777777" w:rsidR="009A6DDB" w:rsidRPr="00142E12" w:rsidRDefault="009A6DDB" w:rsidP="00186412">
      <w:pPr>
        <w:pStyle w:val="Prrafodelista"/>
        <w:ind w:left="644"/>
        <w:contextualSpacing/>
        <w:jc w:val="both"/>
        <w:rPr>
          <w:rFonts w:ascii="Book Antiqua" w:hAnsi="Book Antiqua"/>
          <w:iCs/>
        </w:rPr>
      </w:pPr>
    </w:p>
    <w:p w14:paraId="3A35FB2C" w14:textId="2386E24B" w:rsidR="001F1987" w:rsidRPr="00734975" w:rsidRDefault="001F1987" w:rsidP="00734975">
      <w:pPr>
        <w:pStyle w:val="Ttulo"/>
        <w:ind w:left="644"/>
        <w:rPr>
          <w:rFonts w:ascii="Book Antiqua" w:hAnsi="Book Antiqua" w:cs="Yu Mincho Light"/>
          <w:bCs w:val="0"/>
          <w:color w:val="323E4F" w:themeColor="text2" w:themeShade="BF"/>
          <w:sz w:val="22"/>
          <w:szCs w:val="22"/>
        </w:rPr>
      </w:pPr>
      <w:r w:rsidRPr="00734975">
        <w:rPr>
          <w:rFonts w:ascii="Book Antiqua" w:hAnsi="Book Antiqua" w:cs="Yu Mincho Light"/>
          <w:bCs w:val="0"/>
          <w:color w:val="323E4F" w:themeColor="text2" w:themeShade="BF"/>
          <w:sz w:val="22"/>
          <w:szCs w:val="22"/>
        </w:rPr>
        <w:t>Seguimientos efectuados en los Juzgados del Modelo PISAV.</w:t>
      </w:r>
    </w:p>
    <w:tbl>
      <w:tblPr>
        <w:tblW w:w="9215" w:type="dxa"/>
        <w:tblInd w:w="-307" w:type="dxa"/>
        <w:tblCellMar>
          <w:left w:w="70" w:type="dxa"/>
          <w:right w:w="70" w:type="dxa"/>
        </w:tblCellMar>
        <w:tblLook w:val="04A0" w:firstRow="1" w:lastRow="0" w:firstColumn="1" w:lastColumn="0" w:noHBand="0" w:noVBand="1"/>
      </w:tblPr>
      <w:tblGrid>
        <w:gridCol w:w="4820"/>
        <w:gridCol w:w="2127"/>
        <w:gridCol w:w="2268"/>
      </w:tblGrid>
      <w:tr w:rsidR="001F1987" w:rsidRPr="00734975" w14:paraId="0A4769F9" w14:textId="77777777" w:rsidTr="00734975">
        <w:trPr>
          <w:trHeight w:val="455"/>
          <w:tblHeader/>
        </w:trPr>
        <w:tc>
          <w:tcPr>
            <w:tcW w:w="4820" w:type="dxa"/>
            <w:vMerge w:val="restart"/>
            <w:tcBorders>
              <w:top w:val="double" w:sz="6" w:space="0" w:color="auto"/>
              <w:left w:val="double" w:sz="6" w:space="0" w:color="auto"/>
              <w:bottom w:val="single" w:sz="8" w:space="0" w:color="000000"/>
              <w:right w:val="single" w:sz="8" w:space="0" w:color="auto"/>
            </w:tcBorders>
            <w:shd w:val="clear" w:color="000000" w:fill="244062"/>
            <w:vAlign w:val="center"/>
            <w:hideMark/>
          </w:tcPr>
          <w:p w14:paraId="43F1A791" w14:textId="77777777" w:rsidR="001F1987" w:rsidRPr="00734975" w:rsidRDefault="001F1987" w:rsidP="00734975">
            <w:pPr>
              <w:jc w:val="center"/>
              <w:rPr>
                <w:rFonts w:ascii="Book Antiqua" w:hAnsi="Book Antiqua" w:cs="Calibri"/>
                <w:b/>
                <w:bCs/>
                <w:color w:val="D9D9D9"/>
                <w:sz w:val="22"/>
                <w:szCs w:val="22"/>
                <w:lang w:eastAsia="es-CR"/>
              </w:rPr>
            </w:pPr>
            <w:r w:rsidRPr="00734975">
              <w:rPr>
                <w:rFonts w:ascii="Book Antiqua" w:hAnsi="Book Antiqua" w:cs="Calibri"/>
                <w:b/>
                <w:bCs/>
                <w:color w:val="D9D9D9"/>
                <w:sz w:val="22"/>
                <w:szCs w:val="22"/>
                <w:lang w:eastAsia="es-CR"/>
              </w:rPr>
              <w:t>Nombre del Despacho</w:t>
            </w:r>
          </w:p>
        </w:tc>
        <w:tc>
          <w:tcPr>
            <w:tcW w:w="2127" w:type="dxa"/>
            <w:vMerge w:val="restart"/>
            <w:tcBorders>
              <w:top w:val="double" w:sz="6" w:space="0" w:color="auto"/>
              <w:left w:val="single" w:sz="8" w:space="0" w:color="auto"/>
              <w:bottom w:val="single" w:sz="8" w:space="0" w:color="000000"/>
              <w:right w:val="single" w:sz="8" w:space="0" w:color="auto"/>
            </w:tcBorders>
            <w:shd w:val="clear" w:color="000000" w:fill="244062"/>
            <w:vAlign w:val="center"/>
            <w:hideMark/>
          </w:tcPr>
          <w:p w14:paraId="28B644B0" w14:textId="77777777" w:rsidR="001F1987" w:rsidRPr="00734975" w:rsidRDefault="001F1987" w:rsidP="00734975">
            <w:pPr>
              <w:jc w:val="center"/>
              <w:rPr>
                <w:rFonts w:ascii="Book Antiqua" w:hAnsi="Book Antiqua" w:cs="Calibri"/>
                <w:b/>
                <w:bCs/>
                <w:color w:val="D9D9D9"/>
                <w:sz w:val="22"/>
                <w:szCs w:val="22"/>
                <w:lang w:eastAsia="es-CR"/>
              </w:rPr>
            </w:pPr>
            <w:r w:rsidRPr="00734975">
              <w:rPr>
                <w:rFonts w:ascii="Book Antiqua" w:hAnsi="Book Antiqua" w:cs="Calibri"/>
                <w:b/>
                <w:bCs/>
                <w:color w:val="D9D9D9"/>
                <w:sz w:val="22"/>
                <w:szCs w:val="22"/>
                <w:lang w:eastAsia="es-CR"/>
              </w:rPr>
              <w:t>Seguimiento 1</w:t>
            </w:r>
          </w:p>
        </w:tc>
        <w:tc>
          <w:tcPr>
            <w:tcW w:w="2268" w:type="dxa"/>
            <w:vMerge w:val="restart"/>
            <w:tcBorders>
              <w:top w:val="double" w:sz="6" w:space="0" w:color="auto"/>
              <w:left w:val="single" w:sz="8" w:space="0" w:color="auto"/>
              <w:bottom w:val="single" w:sz="8" w:space="0" w:color="000000"/>
              <w:right w:val="single" w:sz="8" w:space="0" w:color="auto"/>
            </w:tcBorders>
            <w:shd w:val="clear" w:color="000000" w:fill="244062"/>
            <w:vAlign w:val="center"/>
            <w:hideMark/>
          </w:tcPr>
          <w:p w14:paraId="7375D3B3" w14:textId="77777777" w:rsidR="001F1987" w:rsidRPr="00734975" w:rsidRDefault="001F1987" w:rsidP="00734975">
            <w:pPr>
              <w:jc w:val="center"/>
              <w:rPr>
                <w:rFonts w:ascii="Book Antiqua" w:hAnsi="Book Antiqua" w:cs="Calibri"/>
                <w:b/>
                <w:bCs/>
                <w:color w:val="D9D9D9"/>
                <w:sz w:val="22"/>
                <w:szCs w:val="22"/>
                <w:lang w:eastAsia="es-CR"/>
              </w:rPr>
            </w:pPr>
            <w:r w:rsidRPr="00734975">
              <w:rPr>
                <w:rFonts w:ascii="Book Antiqua" w:hAnsi="Book Antiqua" w:cs="Calibri"/>
                <w:b/>
                <w:bCs/>
                <w:color w:val="D9D9D9"/>
                <w:sz w:val="22"/>
                <w:szCs w:val="22"/>
                <w:lang w:eastAsia="es-CR"/>
              </w:rPr>
              <w:t xml:space="preserve">Seguimiento 2 </w:t>
            </w:r>
          </w:p>
        </w:tc>
      </w:tr>
      <w:tr w:rsidR="001F1987" w:rsidRPr="00734975" w14:paraId="1C04A6F1" w14:textId="77777777" w:rsidTr="00734975">
        <w:trPr>
          <w:trHeight w:val="300"/>
          <w:tblHeader/>
        </w:trPr>
        <w:tc>
          <w:tcPr>
            <w:tcW w:w="4820" w:type="dxa"/>
            <w:vMerge/>
            <w:tcBorders>
              <w:top w:val="double" w:sz="6" w:space="0" w:color="auto"/>
              <w:left w:val="double" w:sz="6" w:space="0" w:color="auto"/>
              <w:bottom w:val="single" w:sz="8" w:space="0" w:color="000000"/>
              <w:right w:val="single" w:sz="8" w:space="0" w:color="auto"/>
            </w:tcBorders>
            <w:vAlign w:val="center"/>
            <w:hideMark/>
          </w:tcPr>
          <w:p w14:paraId="70B93751" w14:textId="77777777" w:rsidR="001F1987" w:rsidRPr="00734975" w:rsidRDefault="001F1987" w:rsidP="00734975">
            <w:pPr>
              <w:rPr>
                <w:rFonts w:ascii="Book Antiqua" w:hAnsi="Book Antiqua" w:cs="Calibri"/>
                <w:b/>
                <w:bCs/>
                <w:color w:val="D9D9D9"/>
                <w:sz w:val="22"/>
                <w:szCs w:val="22"/>
                <w:lang w:eastAsia="es-CR"/>
              </w:rPr>
            </w:pPr>
          </w:p>
        </w:tc>
        <w:tc>
          <w:tcPr>
            <w:tcW w:w="2127" w:type="dxa"/>
            <w:vMerge/>
            <w:tcBorders>
              <w:top w:val="double" w:sz="6" w:space="0" w:color="auto"/>
              <w:left w:val="single" w:sz="8" w:space="0" w:color="auto"/>
              <w:bottom w:val="single" w:sz="8" w:space="0" w:color="000000"/>
              <w:right w:val="single" w:sz="8" w:space="0" w:color="auto"/>
            </w:tcBorders>
            <w:vAlign w:val="center"/>
            <w:hideMark/>
          </w:tcPr>
          <w:p w14:paraId="0C8C11AB" w14:textId="77777777" w:rsidR="001F1987" w:rsidRPr="00734975" w:rsidRDefault="001F1987" w:rsidP="00734975">
            <w:pPr>
              <w:rPr>
                <w:rFonts w:ascii="Book Antiqua" w:hAnsi="Book Antiqua" w:cs="Calibri"/>
                <w:b/>
                <w:bCs/>
                <w:color w:val="D9D9D9"/>
                <w:sz w:val="22"/>
                <w:szCs w:val="22"/>
                <w:lang w:eastAsia="es-CR"/>
              </w:rPr>
            </w:pPr>
          </w:p>
        </w:tc>
        <w:tc>
          <w:tcPr>
            <w:tcW w:w="2268" w:type="dxa"/>
            <w:vMerge/>
            <w:tcBorders>
              <w:top w:val="double" w:sz="6" w:space="0" w:color="auto"/>
              <w:left w:val="single" w:sz="8" w:space="0" w:color="auto"/>
              <w:bottom w:val="single" w:sz="8" w:space="0" w:color="000000"/>
              <w:right w:val="single" w:sz="8" w:space="0" w:color="auto"/>
            </w:tcBorders>
            <w:vAlign w:val="center"/>
            <w:hideMark/>
          </w:tcPr>
          <w:p w14:paraId="748E8EAE" w14:textId="77777777" w:rsidR="001F1987" w:rsidRPr="00734975" w:rsidRDefault="001F1987" w:rsidP="00734975">
            <w:pPr>
              <w:rPr>
                <w:rFonts w:ascii="Book Antiqua" w:hAnsi="Book Antiqua" w:cs="Calibri"/>
                <w:b/>
                <w:bCs/>
                <w:color w:val="D9D9D9"/>
                <w:sz w:val="22"/>
                <w:szCs w:val="22"/>
                <w:lang w:eastAsia="es-CR"/>
              </w:rPr>
            </w:pPr>
          </w:p>
        </w:tc>
      </w:tr>
      <w:tr w:rsidR="001F1987" w:rsidRPr="00734975" w14:paraId="5E6EE135" w14:textId="77777777" w:rsidTr="00734975">
        <w:trPr>
          <w:trHeight w:val="290"/>
        </w:trPr>
        <w:tc>
          <w:tcPr>
            <w:tcW w:w="4820" w:type="dxa"/>
            <w:tcBorders>
              <w:top w:val="nil"/>
              <w:left w:val="single" w:sz="8" w:space="0" w:color="auto"/>
              <w:bottom w:val="single" w:sz="4" w:space="0" w:color="auto"/>
              <w:right w:val="single" w:sz="8" w:space="0" w:color="auto"/>
            </w:tcBorders>
            <w:shd w:val="clear" w:color="000000" w:fill="D9D9D9"/>
            <w:noWrap/>
            <w:vAlign w:val="center"/>
            <w:hideMark/>
          </w:tcPr>
          <w:p w14:paraId="79853D98" w14:textId="77777777" w:rsidR="001F1987" w:rsidRPr="00734975" w:rsidRDefault="001F1987" w:rsidP="00734975">
            <w:pPr>
              <w:rPr>
                <w:rFonts w:ascii="Book Antiqua" w:hAnsi="Book Antiqua" w:cs="Calibri"/>
                <w:color w:val="000000"/>
                <w:sz w:val="22"/>
                <w:szCs w:val="22"/>
                <w:lang w:eastAsia="es-CR"/>
              </w:rPr>
            </w:pPr>
            <w:r w:rsidRPr="00734975">
              <w:rPr>
                <w:rFonts w:ascii="Book Antiqua" w:hAnsi="Book Antiqua" w:cs="Calibri"/>
                <w:color w:val="000000"/>
                <w:sz w:val="22"/>
                <w:szCs w:val="22"/>
                <w:lang w:eastAsia="es-CR"/>
              </w:rPr>
              <w:t>Juzgado de Pensiones Alimentarias y Violencia Doméstica de Flores (anexo 4)</w:t>
            </w:r>
          </w:p>
        </w:tc>
        <w:tc>
          <w:tcPr>
            <w:tcW w:w="2127" w:type="dxa"/>
            <w:tcBorders>
              <w:top w:val="single" w:sz="4" w:space="0" w:color="auto"/>
              <w:left w:val="nil"/>
              <w:bottom w:val="single" w:sz="4" w:space="0" w:color="auto"/>
              <w:right w:val="single" w:sz="8" w:space="0" w:color="auto"/>
            </w:tcBorders>
            <w:shd w:val="clear" w:color="000000" w:fill="D9D9D9"/>
            <w:noWrap/>
            <w:vAlign w:val="center"/>
            <w:hideMark/>
          </w:tcPr>
          <w:p w14:paraId="0798EC74" w14:textId="77777777" w:rsidR="001F1987" w:rsidRPr="00734975" w:rsidRDefault="001F1987" w:rsidP="00734975">
            <w:pPr>
              <w:jc w:val="center"/>
              <w:rPr>
                <w:rFonts w:ascii="Book Antiqua" w:hAnsi="Book Antiqua" w:cs="Calibri"/>
                <w:color w:val="000000"/>
                <w:sz w:val="22"/>
                <w:szCs w:val="22"/>
                <w:lang w:eastAsia="es-CR"/>
              </w:rPr>
            </w:pPr>
            <w:r w:rsidRPr="00734975">
              <w:rPr>
                <w:rFonts w:ascii="Book Antiqua" w:hAnsi="Book Antiqua" w:cs="Calibri"/>
                <w:color w:val="000000"/>
                <w:sz w:val="22"/>
                <w:szCs w:val="22"/>
                <w:lang w:eastAsia="es-CR"/>
              </w:rPr>
              <w:t>431-PLA-MI-TR-2021</w:t>
            </w:r>
          </w:p>
        </w:tc>
        <w:tc>
          <w:tcPr>
            <w:tcW w:w="2268" w:type="dxa"/>
            <w:tcBorders>
              <w:top w:val="single" w:sz="4" w:space="0" w:color="auto"/>
              <w:left w:val="nil"/>
              <w:bottom w:val="single" w:sz="4" w:space="0" w:color="auto"/>
              <w:right w:val="single" w:sz="8" w:space="0" w:color="auto"/>
            </w:tcBorders>
            <w:shd w:val="clear" w:color="000000" w:fill="D9D9D9"/>
            <w:noWrap/>
            <w:vAlign w:val="center"/>
            <w:hideMark/>
          </w:tcPr>
          <w:p w14:paraId="10B3D7EA" w14:textId="77777777" w:rsidR="001F1987" w:rsidRPr="00734975" w:rsidRDefault="001F1987" w:rsidP="00734975">
            <w:pPr>
              <w:jc w:val="center"/>
              <w:rPr>
                <w:rFonts w:ascii="Book Antiqua" w:hAnsi="Book Antiqua" w:cs="Calibri"/>
                <w:color w:val="000000"/>
                <w:sz w:val="22"/>
                <w:szCs w:val="22"/>
                <w:lang w:eastAsia="es-CR"/>
              </w:rPr>
            </w:pPr>
            <w:r w:rsidRPr="00734975">
              <w:rPr>
                <w:rFonts w:ascii="Book Antiqua" w:hAnsi="Book Antiqua" w:cs="Calibri"/>
                <w:color w:val="000000"/>
                <w:sz w:val="22"/>
                <w:szCs w:val="22"/>
                <w:lang w:eastAsia="es-CR"/>
              </w:rPr>
              <w:t>2073-PLA-MI-TR-2021</w:t>
            </w:r>
          </w:p>
        </w:tc>
      </w:tr>
      <w:tr w:rsidR="001F1987" w:rsidRPr="00734975" w14:paraId="3AB7006B" w14:textId="77777777" w:rsidTr="00734975">
        <w:trPr>
          <w:trHeight w:val="290"/>
        </w:trPr>
        <w:tc>
          <w:tcPr>
            <w:tcW w:w="4820" w:type="dxa"/>
            <w:tcBorders>
              <w:top w:val="nil"/>
              <w:left w:val="single" w:sz="8" w:space="0" w:color="auto"/>
              <w:bottom w:val="single" w:sz="4" w:space="0" w:color="auto"/>
              <w:right w:val="single" w:sz="8" w:space="0" w:color="auto"/>
            </w:tcBorders>
            <w:shd w:val="clear" w:color="000000" w:fill="D9D9D9"/>
            <w:noWrap/>
            <w:vAlign w:val="center"/>
            <w:hideMark/>
          </w:tcPr>
          <w:p w14:paraId="5EC286BE" w14:textId="77777777" w:rsidR="001F1987" w:rsidRPr="00734975" w:rsidRDefault="001F1987" w:rsidP="00734975">
            <w:pPr>
              <w:rPr>
                <w:rFonts w:ascii="Book Antiqua" w:hAnsi="Book Antiqua" w:cs="Calibri"/>
                <w:color w:val="000000"/>
                <w:sz w:val="22"/>
                <w:szCs w:val="22"/>
                <w:lang w:eastAsia="es-CR"/>
              </w:rPr>
            </w:pPr>
            <w:r w:rsidRPr="00734975">
              <w:rPr>
                <w:rFonts w:ascii="Book Antiqua" w:hAnsi="Book Antiqua" w:cs="Calibri"/>
                <w:color w:val="000000"/>
                <w:sz w:val="22"/>
                <w:szCs w:val="22"/>
                <w:lang w:eastAsia="es-CR"/>
              </w:rPr>
              <w:t>Juzgado de Pensiones Alimentarias y Violencia Doméstica de Siquirres (anexo 5)</w:t>
            </w:r>
          </w:p>
        </w:tc>
        <w:tc>
          <w:tcPr>
            <w:tcW w:w="2127" w:type="dxa"/>
            <w:tcBorders>
              <w:top w:val="nil"/>
              <w:left w:val="nil"/>
              <w:bottom w:val="single" w:sz="4" w:space="0" w:color="auto"/>
              <w:right w:val="single" w:sz="8" w:space="0" w:color="auto"/>
            </w:tcBorders>
            <w:shd w:val="clear" w:color="000000" w:fill="D9D9D9"/>
            <w:noWrap/>
            <w:vAlign w:val="center"/>
            <w:hideMark/>
          </w:tcPr>
          <w:p w14:paraId="67B814B7" w14:textId="77777777" w:rsidR="001F1987" w:rsidRPr="00734975" w:rsidRDefault="001F1987" w:rsidP="00734975">
            <w:pPr>
              <w:jc w:val="center"/>
              <w:rPr>
                <w:rFonts w:ascii="Book Antiqua" w:hAnsi="Book Antiqua" w:cs="Calibri"/>
                <w:color w:val="000000"/>
                <w:sz w:val="22"/>
                <w:szCs w:val="22"/>
                <w:lang w:eastAsia="es-CR"/>
              </w:rPr>
            </w:pPr>
            <w:r w:rsidRPr="00734975">
              <w:rPr>
                <w:rFonts w:ascii="Book Antiqua" w:hAnsi="Book Antiqua" w:cs="Calibri"/>
                <w:color w:val="000000"/>
                <w:sz w:val="22"/>
                <w:szCs w:val="22"/>
                <w:lang w:eastAsia="es-CR"/>
              </w:rPr>
              <w:t>677-PLA-MI-TR-2021</w:t>
            </w:r>
          </w:p>
        </w:tc>
        <w:tc>
          <w:tcPr>
            <w:tcW w:w="2268" w:type="dxa"/>
            <w:tcBorders>
              <w:top w:val="nil"/>
              <w:left w:val="nil"/>
              <w:bottom w:val="single" w:sz="4" w:space="0" w:color="auto"/>
              <w:right w:val="single" w:sz="8" w:space="0" w:color="auto"/>
            </w:tcBorders>
            <w:shd w:val="clear" w:color="000000" w:fill="D9D9D9"/>
            <w:noWrap/>
            <w:vAlign w:val="center"/>
            <w:hideMark/>
          </w:tcPr>
          <w:p w14:paraId="1BFFADB0" w14:textId="77777777" w:rsidR="001F1987" w:rsidRPr="00734975" w:rsidRDefault="001F1987" w:rsidP="00734975">
            <w:pPr>
              <w:jc w:val="center"/>
              <w:rPr>
                <w:rFonts w:ascii="Book Antiqua" w:hAnsi="Book Antiqua" w:cs="Calibri"/>
                <w:color w:val="000000"/>
                <w:sz w:val="22"/>
                <w:szCs w:val="22"/>
                <w:lang w:eastAsia="es-CR"/>
              </w:rPr>
            </w:pPr>
            <w:r w:rsidRPr="00734975">
              <w:rPr>
                <w:rFonts w:ascii="Book Antiqua" w:hAnsi="Book Antiqua" w:cs="Calibri"/>
                <w:color w:val="000000"/>
                <w:sz w:val="22"/>
                <w:szCs w:val="22"/>
                <w:lang w:eastAsia="es-CR"/>
              </w:rPr>
              <w:t>1540-PLA-MI-TR-2021</w:t>
            </w:r>
          </w:p>
        </w:tc>
      </w:tr>
      <w:tr w:rsidR="001F1987" w:rsidRPr="00734975" w14:paraId="44CA96D5" w14:textId="77777777" w:rsidTr="00734975">
        <w:trPr>
          <w:trHeight w:val="290"/>
        </w:trPr>
        <w:tc>
          <w:tcPr>
            <w:tcW w:w="4820" w:type="dxa"/>
            <w:tcBorders>
              <w:top w:val="nil"/>
              <w:left w:val="single" w:sz="8" w:space="0" w:color="auto"/>
              <w:bottom w:val="single" w:sz="4" w:space="0" w:color="auto"/>
              <w:right w:val="single" w:sz="8" w:space="0" w:color="auto"/>
            </w:tcBorders>
            <w:shd w:val="clear" w:color="000000" w:fill="D9D9D9"/>
            <w:noWrap/>
            <w:vAlign w:val="center"/>
            <w:hideMark/>
          </w:tcPr>
          <w:p w14:paraId="1997EDA7" w14:textId="77777777" w:rsidR="001F1987" w:rsidRPr="00734975" w:rsidRDefault="001F1987" w:rsidP="00734975">
            <w:pPr>
              <w:rPr>
                <w:rFonts w:ascii="Book Antiqua" w:hAnsi="Book Antiqua" w:cs="Calibri"/>
                <w:color w:val="000000"/>
                <w:sz w:val="22"/>
                <w:szCs w:val="22"/>
                <w:lang w:eastAsia="es-CR"/>
              </w:rPr>
            </w:pPr>
            <w:r w:rsidRPr="00734975">
              <w:rPr>
                <w:rFonts w:ascii="Book Antiqua" w:hAnsi="Book Antiqua" w:cs="Calibri"/>
                <w:color w:val="000000"/>
                <w:sz w:val="22"/>
                <w:szCs w:val="22"/>
                <w:lang w:eastAsia="es-CR"/>
              </w:rPr>
              <w:t>Juzgado de Pensiones Alimentarias y Violencia Doméstica de Pavas (anexo 6)</w:t>
            </w:r>
          </w:p>
        </w:tc>
        <w:tc>
          <w:tcPr>
            <w:tcW w:w="2127" w:type="dxa"/>
            <w:tcBorders>
              <w:top w:val="nil"/>
              <w:left w:val="nil"/>
              <w:bottom w:val="single" w:sz="4" w:space="0" w:color="auto"/>
              <w:right w:val="single" w:sz="8" w:space="0" w:color="auto"/>
            </w:tcBorders>
            <w:shd w:val="clear" w:color="000000" w:fill="D9D9D9"/>
            <w:noWrap/>
            <w:vAlign w:val="center"/>
            <w:hideMark/>
          </w:tcPr>
          <w:p w14:paraId="7484DEE8" w14:textId="77777777" w:rsidR="001F1987" w:rsidRPr="00734975" w:rsidRDefault="001F1987" w:rsidP="00734975">
            <w:pPr>
              <w:jc w:val="center"/>
              <w:rPr>
                <w:rFonts w:ascii="Book Antiqua" w:hAnsi="Book Antiqua" w:cs="Calibri"/>
                <w:color w:val="000000"/>
                <w:sz w:val="22"/>
                <w:szCs w:val="22"/>
                <w:lang w:eastAsia="es-CR"/>
              </w:rPr>
            </w:pPr>
            <w:r w:rsidRPr="00734975">
              <w:rPr>
                <w:rFonts w:ascii="Book Antiqua" w:hAnsi="Book Antiqua" w:cs="Calibri"/>
                <w:color w:val="000000"/>
                <w:sz w:val="22"/>
                <w:szCs w:val="22"/>
                <w:lang w:eastAsia="es-CR"/>
              </w:rPr>
              <w:t>706-PLA-MI-TR-2021</w:t>
            </w:r>
          </w:p>
        </w:tc>
        <w:tc>
          <w:tcPr>
            <w:tcW w:w="2268" w:type="dxa"/>
            <w:tcBorders>
              <w:top w:val="nil"/>
              <w:left w:val="nil"/>
              <w:bottom w:val="single" w:sz="4" w:space="0" w:color="auto"/>
              <w:right w:val="single" w:sz="8" w:space="0" w:color="auto"/>
            </w:tcBorders>
            <w:shd w:val="clear" w:color="000000" w:fill="D9D9D9"/>
            <w:noWrap/>
            <w:vAlign w:val="center"/>
            <w:hideMark/>
          </w:tcPr>
          <w:p w14:paraId="28684FD0" w14:textId="77777777" w:rsidR="001F1987" w:rsidRPr="00734975" w:rsidRDefault="001F1987" w:rsidP="00734975">
            <w:pPr>
              <w:jc w:val="center"/>
              <w:rPr>
                <w:rFonts w:ascii="Book Antiqua" w:hAnsi="Book Antiqua" w:cs="Calibri"/>
                <w:color w:val="000000"/>
                <w:sz w:val="22"/>
                <w:szCs w:val="22"/>
                <w:lang w:eastAsia="es-CR"/>
              </w:rPr>
            </w:pPr>
            <w:r w:rsidRPr="00734975">
              <w:rPr>
                <w:rFonts w:ascii="Book Antiqua" w:hAnsi="Book Antiqua" w:cs="Calibri"/>
                <w:color w:val="000000"/>
                <w:sz w:val="22"/>
                <w:szCs w:val="22"/>
                <w:lang w:eastAsia="es-CR"/>
              </w:rPr>
              <w:t>1673-PLA-MI-TR-2021</w:t>
            </w:r>
          </w:p>
        </w:tc>
      </w:tr>
      <w:tr w:rsidR="001F1987" w:rsidRPr="00734975" w14:paraId="28ED667B" w14:textId="77777777" w:rsidTr="00734975">
        <w:trPr>
          <w:trHeight w:val="300"/>
        </w:trPr>
        <w:tc>
          <w:tcPr>
            <w:tcW w:w="4820" w:type="dxa"/>
            <w:tcBorders>
              <w:top w:val="nil"/>
              <w:left w:val="single" w:sz="8" w:space="0" w:color="auto"/>
              <w:bottom w:val="single" w:sz="8" w:space="0" w:color="auto"/>
              <w:right w:val="single" w:sz="8" w:space="0" w:color="auto"/>
            </w:tcBorders>
            <w:shd w:val="clear" w:color="000000" w:fill="D9D9D9"/>
            <w:noWrap/>
            <w:vAlign w:val="center"/>
            <w:hideMark/>
          </w:tcPr>
          <w:p w14:paraId="2B095308" w14:textId="77777777" w:rsidR="001F1987" w:rsidRPr="00734975" w:rsidRDefault="001F1987" w:rsidP="00734975">
            <w:pPr>
              <w:rPr>
                <w:rFonts w:ascii="Book Antiqua" w:hAnsi="Book Antiqua" w:cs="Calibri"/>
                <w:color w:val="000000"/>
                <w:sz w:val="22"/>
                <w:szCs w:val="22"/>
                <w:lang w:eastAsia="es-CR"/>
              </w:rPr>
            </w:pPr>
            <w:r w:rsidRPr="00734975">
              <w:rPr>
                <w:rFonts w:ascii="Book Antiqua" w:hAnsi="Book Antiqua" w:cs="Calibri"/>
                <w:color w:val="000000"/>
                <w:sz w:val="22"/>
                <w:szCs w:val="22"/>
                <w:lang w:eastAsia="es-CR"/>
              </w:rPr>
              <w:t>Juzgado de Pensiones Alimentarias y Violencia Doméstica de La Unión (anexo 7)</w:t>
            </w:r>
          </w:p>
        </w:tc>
        <w:tc>
          <w:tcPr>
            <w:tcW w:w="2127" w:type="dxa"/>
            <w:tcBorders>
              <w:top w:val="nil"/>
              <w:left w:val="nil"/>
              <w:bottom w:val="single" w:sz="4" w:space="0" w:color="auto"/>
              <w:right w:val="single" w:sz="8" w:space="0" w:color="auto"/>
            </w:tcBorders>
            <w:shd w:val="clear" w:color="000000" w:fill="D9D9D9"/>
            <w:noWrap/>
            <w:vAlign w:val="center"/>
            <w:hideMark/>
          </w:tcPr>
          <w:p w14:paraId="1FC311BB" w14:textId="77777777" w:rsidR="001F1987" w:rsidRPr="00734975" w:rsidRDefault="001F1987" w:rsidP="00734975">
            <w:pPr>
              <w:jc w:val="center"/>
              <w:rPr>
                <w:rFonts w:ascii="Book Antiqua" w:hAnsi="Book Antiqua" w:cs="Calibri"/>
                <w:color w:val="000000"/>
                <w:sz w:val="22"/>
                <w:szCs w:val="22"/>
                <w:lang w:eastAsia="es-CR"/>
              </w:rPr>
            </w:pPr>
            <w:r w:rsidRPr="00734975">
              <w:rPr>
                <w:rFonts w:ascii="Book Antiqua" w:hAnsi="Book Antiqua" w:cs="Calibri"/>
                <w:color w:val="000000"/>
                <w:sz w:val="22"/>
                <w:szCs w:val="22"/>
                <w:lang w:eastAsia="es-CR"/>
              </w:rPr>
              <w:t>1494-PLA-MI-TR-2021</w:t>
            </w:r>
          </w:p>
        </w:tc>
        <w:tc>
          <w:tcPr>
            <w:tcW w:w="2268" w:type="dxa"/>
            <w:tcBorders>
              <w:top w:val="nil"/>
              <w:left w:val="nil"/>
              <w:bottom w:val="single" w:sz="4" w:space="0" w:color="auto"/>
              <w:right w:val="single" w:sz="8" w:space="0" w:color="auto"/>
            </w:tcBorders>
            <w:shd w:val="clear" w:color="000000" w:fill="D9D9D9"/>
            <w:noWrap/>
            <w:vAlign w:val="center"/>
            <w:hideMark/>
          </w:tcPr>
          <w:p w14:paraId="198BF2C6" w14:textId="77777777" w:rsidR="001F1987" w:rsidRPr="00734975" w:rsidRDefault="001F1987" w:rsidP="00734975">
            <w:pPr>
              <w:jc w:val="center"/>
              <w:rPr>
                <w:rFonts w:ascii="Book Antiqua" w:hAnsi="Book Antiqua" w:cs="Calibri"/>
                <w:color w:val="000000"/>
                <w:sz w:val="22"/>
                <w:szCs w:val="22"/>
                <w:lang w:eastAsia="es-CR"/>
              </w:rPr>
            </w:pPr>
            <w:r w:rsidRPr="00734975">
              <w:rPr>
                <w:rFonts w:ascii="Book Antiqua" w:hAnsi="Book Antiqua" w:cs="Calibri"/>
                <w:color w:val="000000"/>
                <w:sz w:val="22"/>
                <w:szCs w:val="22"/>
                <w:lang w:eastAsia="es-CR"/>
              </w:rPr>
              <w:t>2031-PLA-MI-TR-2021</w:t>
            </w:r>
          </w:p>
        </w:tc>
      </w:tr>
    </w:tbl>
    <w:p w14:paraId="1A49E70B" w14:textId="77777777" w:rsidR="001F1E78" w:rsidRPr="001F1E78" w:rsidRDefault="001F1E78" w:rsidP="00734975">
      <w:pPr>
        <w:pStyle w:val="Prrafodelista"/>
        <w:ind w:left="644"/>
        <w:contextualSpacing/>
        <w:jc w:val="both"/>
        <w:rPr>
          <w:rFonts w:ascii="Book Antiqua" w:hAnsi="Book Antiqua"/>
          <w:iCs/>
        </w:rPr>
      </w:pPr>
    </w:p>
    <w:p w14:paraId="7D451B7B" w14:textId="441ECAA7" w:rsidR="00FD66B7" w:rsidRDefault="009A6DDB" w:rsidP="00734975">
      <w:pPr>
        <w:pStyle w:val="Prrafodelista"/>
        <w:numPr>
          <w:ilvl w:val="1"/>
          <w:numId w:val="31"/>
        </w:numPr>
        <w:ind w:left="567" w:hanging="567"/>
        <w:contextualSpacing/>
        <w:jc w:val="both"/>
        <w:rPr>
          <w:rFonts w:ascii="Book Antiqua" w:hAnsi="Book Antiqua"/>
          <w:iCs/>
        </w:rPr>
      </w:pPr>
      <w:r>
        <w:rPr>
          <w:rFonts w:ascii="Book Antiqua" w:hAnsi="Book Antiqua" w:cs="Yu Mincho Light"/>
        </w:rPr>
        <w:t xml:space="preserve"> </w:t>
      </w:r>
      <w:r w:rsidR="0099464B" w:rsidRPr="003E275E">
        <w:rPr>
          <w:rFonts w:ascii="Book Antiqua" w:hAnsi="Book Antiqua" w:cs="Yu Mincho Light"/>
        </w:rPr>
        <w:t>En</w:t>
      </w:r>
      <w:r w:rsidR="0099464B" w:rsidRPr="0099464B">
        <w:rPr>
          <w:rFonts w:ascii="Book Antiqua" w:hAnsi="Book Antiqua"/>
          <w:iCs/>
        </w:rPr>
        <w:t xml:space="preserve"> oficio 1126-PLA-MI(NPL)-2022 (anexo 8), se muestra el </w:t>
      </w:r>
      <w:r w:rsidR="0099464B" w:rsidRPr="0099464B">
        <w:rPr>
          <w:rFonts w:ascii="Book Antiqua" w:hAnsi="Book Antiqua" w:cs="Book Antiqua"/>
        </w:rPr>
        <w:t xml:space="preserve">cierre del seguimiento efectuado a los Juzgados del Modelo de Plataforma Integral de Servicios de Atención a la Víctima (PISAV) como parte del Proyecto 1374-CF-P01 </w:t>
      </w:r>
      <w:r w:rsidR="0099464B" w:rsidRPr="0099464B">
        <w:rPr>
          <w:rFonts w:ascii="Book Antiqua" w:hAnsi="Book Antiqua" w:cs="Book Antiqua"/>
          <w:i/>
          <w:iCs/>
        </w:rPr>
        <w:t>“Implementación del Código Procesal de Familia”</w:t>
      </w:r>
      <w:r w:rsidR="0099464B" w:rsidRPr="0099464B">
        <w:rPr>
          <w:rFonts w:cs="Book Antiqua"/>
        </w:rPr>
        <w:t xml:space="preserve"> </w:t>
      </w:r>
      <w:r w:rsidR="0099464B" w:rsidRPr="0099464B">
        <w:rPr>
          <w:rFonts w:ascii="Book Antiqua" w:hAnsi="Book Antiqua"/>
          <w:iCs/>
        </w:rPr>
        <w:t>que comunica el acuerdo del Consejo Superior, en sesión 09-2023 celebrada el 02 de febrero del 2023, artículo XXXIII.</w:t>
      </w:r>
    </w:p>
    <w:p w14:paraId="67BF89FB" w14:textId="77777777" w:rsidR="003F28C9" w:rsidRDefault="003F28C9" w:rsidP="00734975">
      <w:pPr>
        <w:contextualSpacing/>
        <w:jc w:val="both"/>
        <w:rPr>
          <w:rFonts w:ascii="Book Antiqua" w:hAnsi="Book Antiqua"/>
        </w:rPr>
      </w:pPr>
    </w:p>
    <w:p w14:paraId="4F8C3A73" w14:textId="6C512FD9" w:rsidR="00542C76" w:rsidRPr="00943362" w:rsidRDefault="00542C76" w:rsidP="00734975">
      <w:pPr>
        <w:pStyle w:val="Prrafodelista"/>
        <w:keepNext/>
        <w:keepLines/>
        <w:numPr>
          <w:ilvl w:val="0"/>
          <w:numId w:val="31"/>
        </w:numPr>
        <w:pBdr>
          <w:top w:val="single" w:sz="2" w:space="1" w:color="244061"/>
          <w:left w:val="single" w:sz="2" w:space="4" w:color="244061"/>
          <w:bottom w:val="single" w:sz="2" w:space="1" w:color="244061"/>
          <w:right w:val="single" w:sz="2" w:space="4" w:color="244061"/>
        </w:pBdr>
        <w:shd w:val="clear" w:color="auto" w:fill="2F86BB"/>
        <w:ind w:left="567" w:hanging="567"/>
        <w:jc w:val="both"/>
        <w:outlineLvl w:val="0"/>
        <w:rPr>
          <w:rFonts w:ascii="Book Antiqua" w:hAnsi="Book Antiqua"/>
          <w:b/>
          <w:color w:val="244061"/>
          <w:szCs w:val="22"/>
          <w:lang w:eastAsia="en-US"/>
        </w:rPr>
      </w:pPr>
      <w:r w:rsidRPr="00C55FE1">
        <w:rPr>
          <w:rFonts w:ascii="Book Antiqua" w:hAnsi="Book Antiqua"/>
          <w:b/>
          <w:color w:val="FFFFFF"/>
          <w:szCs w:val="32"/>
          <w:lang w:val="es-CR" w:eastAsia="en-US"/>
        </w:rPr>
        <w:t>Información</w:t>
      </w:r>
      <w:r w:rsidRPr="00943362">
        <w:rPr>
          <w:rFonts w:ascii="Book Antiqua" w:hAnsi="Book Antiqua"/>
          <w:b/>
          <w:color w:val="244061"/>
          <w:szCs w:val="22"/>
          <w:lang w:eastAsia="en-US"/>
        </w:rPr>
        <w:t xml:space="preserve"> </w:t>
      </w:r>
      <w:r w:rsidRPr="0080215D">
        <w:rPr>
          <w:rFonts w:ascii="Book Antiqua" w:hAnsi="Book Antiqua"/>
          <w:b/>
          <w:color w:val="FFFFFF" w:themeColor="background1"/>
          <w:szCs w:val="22"/>
          <w:lang w:eastAsia="en-US"/>
        </w:rPr>
        <w:t xml:space="preserve">Relevante </w:t>
      </w:r>
    </w:p>
    <w:p w14:paraId="0E29E62E" w14:textId="77777777" w:rsidR="00734975" w:rsidRDefault="00734975" w:rsidP="00734975">
      <w:pPr>
        <w:jc w:val="both"/>
        <w:rPr>
          <w:rFonts w:ascii="Book Antiqua" w:hAnsi="Book Antiqua" w:cs="Book Antiqua"/>
          <w:sz w:val="24"/>
          <w:szCs w:val="24"/>
        </w:rPr>
      </w:pPr>
    </w:p>
    <w:p w14:paraId="308E4DE1" w14:textId="57AC75A4" w:rsidR="00542C76" w:rsidRDefault="00542C76" w:rsidP="00734975">
      <w:pPr>
        <w:jc w:val="both"/>
        <w:rPr>
          <w:rFonts w:ascii="Book Antiqua" w:hAnsi="Book Antiqua" w:cs="Book Antiqua"/>
          <w:sz w:val="24"/>
          <w:szCs w:val="24"/>
        </w:rPr>
      </w:pPr>
      <w:r>
        <w:rPr>
          <w:rFonts w:ascii="Book Antiqua" w:hAnsi="Book Antiqua" w:cs="Book Antiqua"/>
          <w:sz w:val="24"/>
          <w:szCs w:val="24"/>
        </w:rPr>
        <w:t xml:space="preserve">Con la entrada </w:t>
      </w:r>
      <w:r w:rsidRPr="00A657EF">
        <w:rPr>
          <w:rFonts w:ascii="Book Antiqua" w:hAnsi="Book Antiqua" w:cs="Book Antiqua"/>
          <w:sz w:val="24"/>
          <w:szCs w:val="24"/>
        </w:rPr>
        <w:t>en vigor de la Reforma al “</w:t>
      </w:r>
      <w:r w:rsidRPr="00A657EF">
        <w:rPr>
          <w:rFonts w:ascii="Book Antiqua" w:hAnsi="Book Antiqua" w:cs="Book Antiqua"/>
          <w:i/>
          <w:iCs/>
          <w:sz w:val="24"/>
          <w:szCs w:val="24"/>
        </w:rPr>
        <w:t xml:space="preserve">Código Procesal de Familia, Ley 9747”, </w:t>
      </w:r>
      <w:r w:rsidRPr="00A657EF">
        <w:rPr>
          <w:rFonts w:ascii="Book Antiqua" w:hAnsi="Book Antiqua" w:cs="Book Antiqua"/>
          <w:sz w:val="24"/>
          <w:szCs w:val="24"/>
        </w:rPr>
        <w:t xml:space="preserve">prevista para el 01 de octubre de 2024, fecha a partir de la cual los </w:t>
      </w:r>
      <w:r>
        <w:rPr>
          <w:rFonts w:ascii="Book Antiqua" w:hAnsi="Book Antiqua" w:cs="Book Antiqua"/>
          <w:sz w:val="24"/>
          <w:szCs w:val="24"/>
        </w:rPr>
        <w:t>Juzgados del Modelo de Plataforma Integral de Servicios de Atención a la Víctima (PISAV)</w:t>
      </w:r>
      <w:r w:rsidRPr="00A657EF">
        <w:rPr>
          <w:rFonts w:ascii="Book Antiqua" w:hAnsi="Book Antiqua" w:cs="Book Antiqua"/>
          <w:sz w:val="24"/>
          <w:szCs w:val="24"/>
        </w:rPr>
        <w:t xml:space="preserve"> experimentarán cambios importantes en su proceso de tramitación</w:t>
      </w:r>
      <w:r>
        <w:rPr>
          <w:rFonts w:ascii="Book Antiqua" w:hAnsi="Book Antiqua" w:cs="Book Antiqua"/>
          <w:sz w:val="24"/>
          <w:szCs w:val="24"/>
        </w:rPr>
        <w:t>.</w:t>
      </w:r>
    </w:p>
    <w:p w14:paraId="3CDE354C" w14:textId="77777777" w:rsidR="003F28C9" w:rsidRPr="003F28C9" w:rsidRDefault="003F28C9" w:rsidP="00734975">
      <w:pPr>
        <w:jc w:val="both"/>
        <w:rPr>
          <w:rFonts w:ascii="Book Antiqua" w:hAnsi="Book Antiqua" w:cs="Book Antiqua"/>
          <w:sz w:val="14"/>
          <w:szCs w:val="14"/>
        </w:rPr>
      </w:pPr>
    </w:p>
    <w:p w14:paraId="3CC7724E" w14:textId="46B0B420" w:rsidR="003F28C9" w:rsidRDefault="00542C76" w:rsidP="00734975">
      <w:pPr>
        <w:jc w:val="both"/>
        <w:rPr>
          <w:rFonts w:ascii="Book Antiqua" w:hAnsi="Book Antiqua" w:cs="Book Antiqua"/>
          <w:sz w:val="24"/>
          <w:szCs w:val="24"/>
        </w:rPr>
      </w:pPr>
      <w:r w:rsidRPr="00AC4DF3">
        <w:rPr>
          <w:rFonts w:ascii="Book Antiqua" w:hAnsi="Book Antiqua" w:cs="Book Antiqua"/>
          <w:bCs/>
          <w:iCs/>
          <w:sz w:val="24"/>
          <w:szCs w:val="24"/>
        </w:rPr>
        <w:t xml:space="preserve">Debido a esta Reforma en particular, es necesario analizar los cambios que implican </w:t>
      </w:r>
      <w:r>
        <w:rPr>
          <w:rFonts w:ascii="Book Antiqua" w:hAnsi="Book Antiqua" w:cs="Book Antiqua"/>
          <w:bCs/>
          <w:iCs/>
          <w:sz w:val="24"/>
          <w:szCs w:val="24"/>
        </w:rPr>
        <w:t xml:space="preserve">la entrada en vigencia </w:t>
      </w:r>
      <w:r w:rsidRPr="00A657EF">
        <w:rPr>
          <w:rFonts w:ascii="Book Antiqua" w:hAnsi="Book Antiqua" w:cs="Book Antiqua"/>
          <w:sz w:val="24"/>
          <w:szCs w:val="24"/>
        </w:rPr>
        <w:t>de la Reforma al “</w:t>
      </w:r>
      <w:r w:rsidRPr="00A657EF">
        <w:rPr>
          <w:rFonts w:ascii="Book Antiqua" w:hAnsi="Book Antiqua" w:cs="Book Antiqua"/>
          <w:i/>
          <w:iCs/>
          <w:sz w:val="24"/>
          <w:szCs w:val="24"/>
        </w:rPr>
        <w:t>Código Procesal de Familia, Ley 9747”</w:t>
      </w:r>
      <w:r>
        <w:rPr>
          <w:rFonts w:ascii="Book Antiqua" w:hAnsi="Book Antiqua" w:cs="Book Antiqua"/>
          <w:sz w:val="24"/>
          <w:szCs w:val="24"/>
        </w:rPr>
        <w:t xml:space="preserve"> y la forma en la que trabajará a partir del 1 octubre 2024.</w:t>
      </w:r>
    </w:p>
    <w:p w14:paraId="305A6CAC" w14:textId="3E86FDBD" w:rsidR="00943362" w:rsidRPr="00734975" w:rsidRDefault="00943362" w:rsidP="00734975">
      <w:pPr>
        <w:pStyle w:val="Prrafodelista"/>
        <w:keepNext/>
        <w:keepLines/>
        <w:numPr>
          <w:ilvl w:val="1"/>
          <w:numId w:val="31"/>
        </w:numPr>
        <w:pBdr>
          <w:top w:val="single" w:sz="4" w:space="1" w:color="244061"/>
          <w:left w:val="single" w:sz="4" w:space="4" w:color="244061"/>
          <w:bottom w:val="single" w:sz="4" w:space="1" w:color="244061"/>
          <w:right w:val="single" w:sz="4" w:space="4" w:color="244061"/>
        </w:pBdr>
        <w:shd w:val="clear" w:color="auto" w:fill="D5DCE4" w:themeFill="text2" w:themeFillTint="33"/>
        <w:ind w:left="567" w:hanging="567"/>
        <w:jc w:val="both"/>
        <w:outlineLvl w:val="1"/>
        <w:rPr>
          <w:rFonts w:ascii="Book Antiqua" w:hAnsi="Book Antiqua"/>
          <w:b/>
          <w:color w:val="244061"/>
          <w:lang w:eastAsia="en-US"/>
        </w:rPr>
      </w:pPr>
      <w:r w:rsidRPr="00734975">
        <w:rPr>
          <w:rFonts w:ascii="Book Antiqua" w:hAnsi="Book Antiqua"/>
          <w:b/>
          <w:color w:val="244061"/>
          <w:lang w:eastAsia="en-US"/>
        </w:rPr>
        <w:lastRenderedPageBreak/>
        <w:t>Estructura de trabajo actual de los Juzgados del Modelo de Plataforma Integral de Servicios de Atención a la Víctima (PISAV).</w:t>
      </w:r>
    </w:p>
    <w:p w14:paraId="3B3B28E0" w14:textId="77777777" w:rsidR="00734975" w:rsidRDefault="00734975" w:rsidP="00734975">
      <w:pPr>
        <w:jc w:val="both"/>
        <w:rPr>
          <w:rFonts w:ascii="Book Antiqua" w:hAnsi="Book Antiqua"/>
          <w:sz w:val="24"/>
          <w:szCs w:val="24"/>
        </w:rPr>
      </w:pPr>
    </w:p>
    <w:p w14:paraId="7E8E257D" w14:textId="351D2C59" w:rsidR="00943362" w:rsidRPr="00734975" w:rsidRDefault="00943362" w:rsidP="00734975">
      <w:pPr>
        <w:jc w:val="both"/>
        <w:rPr>
          <w:sz w:val="24"/>
          <w:szCs w:val="24"/>
        </w:rPr>
      </w:pPr>
      <w:r w:rsidRPr="00734975">
        <w:rPr>
          <w:rFonts w:ascii="Book Antiqua" w:hAnsi="Book Antiqua"/>
          <w:sz w:val="24"/>
          <w:szCs w:val="24"/>
        </w:rPr>
        <w:t xml:space="preserve">En el cuadro 1, se detallan los </w:t>
      </w:r>
      <w:r w:rsidR="00A76A8A" w:rsidRPr="00734975">
        <w:rPr>
          <w:rFonts w:ascii="Book Antiqua" w:hAnsi="Book Antiqua"/>
          <w:sz w:val="24"/>
          <w:szCs w:val="24"/>
        </w:rPr>
        <w:t>Juzgados</w:t>
      </w:r>
      <w:r w:rsidRPr="00734975">
        <w:rPr>
          <w:rFonts w:ascii="Book Antiqua" w:hAnsi="Book Antiqua"/>
          <w:sz w:val="24"/>
          <w:szCs w:val="24"/>
        </w:rPr>
        <w:t xml:space="preserve"> </w:t>
      </w:r>
      <w:r w:rsidRPr="00734975">
        <w:rPr>
          <w:rFonts w:ascii="Book Antiqua" w:hAnsi="Book Antiqua" w:cs="Book Antiqua"/>
          <w:sz w:val="24"/>
          <w:szCs w:val="24"/>
        </w:rPr>
        <w:t>del Modelo de Plataforma Integral de Servicios de Atención a la Víctima (PISAV)</w:t>
      </w:r>
      <w:r w:rsidRPr="00734975">
        <w:rPr>
          <w:rFonts w:ascii="Book Antiqua" w:hAnsi="Book Antiqua"/>
          <w:sz w:val="24"/>
          <w:szCs w:val="24"/>
        </w:rPr>
        <w:t>, los cuales cuentan con la siguiente estructura:</w:t>
      </w:r>
    </w:p>
    <w:p w14:paraId="2E411F0D" w14:textId="77777777" w:rsidR="00943362" w:rsidRPr="00734975" w:rsidRDefault="00943362" w:rsidP="00734975">
      <w:pPr>
        <w:pStyle w:val="Descripcin"/>
        <w:keepNext/>
        <w:jc w:val="center"/>
        <w:rPr>
          <w:rFonts w:ascii="Book Antiqua" w:hAnsi="Book Antiqua" w:cs="Book Antiqua"/>
          <w:i/>
          <w:iCs/>
          <w:sz w:val="24"/>
          <w:szCs w:val="24"/>
          <w:lang w:val="es-CR"/>
        </w:rPr>
      </w:pPr>
    </w:p>
    <w:p w14:paraId="13510C45" w14:textId="77777777" w:rsidR="00943362" w:rsidRPr="00734975" w:rsidRDefault="00943362" w:rsidP="00734975">
      <w:pPr>
        <w:pStyle w:val="Descripcin"/>
        <w:keepNext/>
        <w:jc w:val="center"/>
        <w:rPr>
          <w:rFonts w:ascii="Book Antiqua" w:hAnsi="Book Antiqua" w:cs="Book Antiqua"/>
          <w:i/>
          <w:iCs/>
          <w:sz w:val="24"/>
          <w:szCs w:val="24"/>
          <w:lang w:val="es-CR"/>
        </w:rPr>
      </w:pPr>
      <w:r w:rsidRPr="00734975">
        <w:rPr>
          <w:rFonts w:ascii="Book Antiqua" w:hAnsi="Book Antiqua" w:cs="Book Antiqua"/>
          <w:i/>
          <w:iCs/>
          <w:sz w:val="24"/>
          <w:szCs w:val="24"/>
          <w:lang w:val="es-CR"/>
        </w:rPr>
        <w:t xml:space="preserve">Cuadro </w:t>
      </w:r>
      <w:r w:rsidRPr="00734975">
        <w:rPr>
          <w:rFonts w:ascii="Book Antiqua" w:hAnsi="Book Antiqua" w:cs="Book Antiqua"/>
          <w:i/>
          <w:iCs/>
          <w:sz w:val="24"/>
          <w:szCs w:val="24"/>
          <w:lang w:val="es-CR"/>
        </w:rPr>
        <w:fldChar w:fldCharType="begin"/>
      </w:r>
      <w:r w:rsidRPr="00734975">
        <w:rPr>
          <w:rFonts w:ascii="Book Antiqua" w:hAnsi="Book Antiqua" w:cs="Book Antiqua"/>
          <w:i/>
          <w:iCs/>
          <w:sz w:val="24"/>
          <w:szCs w:val="24"/>
          <w:lang w:val="es-CR"/>
        </w:rPr>
        <w:instrText xml:space="preserve"> SEQ Tabla \* ARABIC </w:instrText>
      </w:r>
      <w:r w:rsidRPr="00734975">
        <w:rPr>
          <w:rFonts w:ascii="Book Antiqua" w:hAnsi="Book Antiqua" w:cs="Book Antiqua"/>
          <w:i/>
          <w:iCs/>
          <w:sz w:val="24"/>
          <w:szCs w:val="24"/>
          <w:lang w:val="es-CR"/>
        </w:rPr>
        <w:fldChar w:fldCharType="separate"/>
      </w:r>
      <w:r w:rsidRPr="00734975">
        <w:rPr>
          <w:rFonts w:ascii="Book Antiqua" w:hAnsi="Book Antiqua" w:cs="Book Antiqua"/>
          <w:i/>
          <w:iCs/>
          <w:noProof/>
          <w:sz w:val="24"/>
          <w:szCs w:val="24"/>
          <w:lang w:val="es-CR"/>
        </w:rPr>
        <w:t>1</w:t>
      </w:r>
      <w:r w:rsidRPr="00734975">
        <w:rPr>
          <w:rFonts w:ascii="Book Antiqua" w:hAnsi="Book Antiqua" w:cs="Book Antiqua"/>
          <w:i/>
          <w:iCs/>
          <w:sz w:val="24"/>
          <w:szCs w:val="24"/>
          <w:lang w:val="es-CR"/>
        </w:rPr>
        <w:fldChar w:fldCharType="end"/>
      </w:r>
    </w:p>
    <w:p w14:paraId="27505EAD" w14:textId="77777777" w:rsidR="00943362" w:rsidRPr="00734975" w:rsidRDefault="00943362" w:rsidP="00734975">
      <w:pPr>
        <w:jc w:val="center"/>
        <w:rPr>
          <w:rFonts w:ascii="Book Antiqua" w:hAnsi="Book Antiqua" w:cs="Book Antiqua"/>
          <w:b/>
          <w:bCs/>
          <w:i/>
          <w:iCs/>
          <w:sz w:val="24"/>
          <w:szCs w:val="24"/>
        </w:rPr>
      </w:pPr>
      <w:r w:rsidRPr="00734975">
        <w:rPr>
          <w:rFonts w:ascii="Book Antiqua" w:hAnsi="Book Antiqua" w:cs="Book Antiqua"/>
          <w:b/>
          <w:bCs/>
          <w:i/>
          <w:iCs/>
          <w:sz w:val="24"/>
          <w:szCs w:val="24"/>
        </w:rPr>
        <w:t>Estructura de trabajo actual en los Juzgados del Modelo de Plataforma Integral de Servicios de Atención a la Víctima, 2024</w:t>
      </w:r>
    </w:p>
    <w:p w14:paraId="514CE1BF" w14:textId="77777777" w:rsidR="00943362" w:rsidRPr="00F2545C" w:rsidRDefault="00943362" w:rsidP="00943362">
      <w:pPr>
        <w:spacing w:line="276" w:lineRule="auto"/>
        <w:jc w:val="center"/>
        <w:rPr>
          <w:rFonts w:ascii="Book Antiqua" w:hAnsi="Book Antiqua" w:cs="Book Antiqua"/>
          <w:b/>
          <w:bCs/>
          <w:i/>
          <w:iCs/>
          <w:sz w:val="2"/>
          <w:szCs w:val="2"/>
        </w:rPr>
      </w:pPr>
    </w:p>
    <w:tbl>
      <w:tblPr>
        <w:tblW w:w="8830" w:type="dxa"/>
        <w:tblCellMar>
          <w:left w:w="70" w:type="dxa"/>
          <w:right w:w="70" w:type="dxa"/>
        </w:tblCellMar>
        <w:tblLook w:val="04A0" w:firstRow="1" w:lastRow="0" w:firstColumn="1" w:lastColumn="0" w:noHBand="0" w:noVBand="1"/>
      </w:tblPr>
      <w:tblGrid>
        <w:gridCol w:w="1950"/>
        <w:gridCol w:w="1860"/>
        <w:gridCol w:w="1285"/>
        <w:gridCol w:w="1137"/>
        <w:gridCol w:w="1468"/>
        <w:gridCol w:w="1130"/>
      </w:tblGrid>
      <w:tr w:rsidR="00AD4A89" w:rsidRPr="00BF6C78" w14:paraId="22426EC1" w14:textId="77777777" w:rsidTr="00AD4A89">
        <w:trPr>
          <w:trHeight w:val="335"/>
          <w:tblHeader/>
        </w:trPr>
        <w:tc>
          <w:tcPr>
            <w:tcW w:w="1950" w:type="dxa"/>
            <w:vMerge w:val="restart"/>
            <w:tcBorders>
              <w:top w:val="single" w:sz="4" w:space="0" w:color="auto"/>
              <w:left w:val="single" w:sz="4" w:space="0" w:color="auto"/>
              <w:bottom w:val="single" w:sz="4" w:space="0" w:color="000000"/>
              <w:right w:val="single" w:sz="4" w:space="0" w:color="FFFFFF"/>
            </w:tcBorders>
            <w:shd w:val="clear" w:color="000000" w:fill="074F69"/>
            <w:noWrap/>
            <w:vAlign w:val="center"/>
            <w:hideMark/>
          </w:tcPr>
          <w:p w14:paraId="0D7D407F" w14:textId="77777777" w:rsidR="00943362" w:rsidRPr="00BF6C78" w:rsidRDefault="00943362" w:rsidP="00783B01">
            <w:pPr>
              <w:jc w:val="center"/>
              <w:rPr>
                <w:rFonts w:ascii="Book Antiqua" w:hAnsi="Book Antiqua"/>
                <w:b/>
                <w:bCs/>
                <w:color w:val="FFFFFF"/>
                <w:sz w:val="22"/>
                <w:szCs w:val="22"/>
                <w:lang w:eastAsia="es-CR"/>
              </w:rPr>
            </w:pPr>
            <w:r w:rsidRPr="00BF6C78">
              <w:rPr>
                <w:rFonts w:ascii="Book Antiqua" w:hAnsi="Book Antiqua"/>
                <w:b/>
                <w:bCs/>
                <w:color w:val="FFFFFF"/>
                <w:sz w:val="22"/>
                <w:szCs w:val="22"/>
                <w:lang w:eastAsia="es-CR"/>
              </w:rPr>
              <w:t>Despacho</w:t>
            </w:r>
          </w:p>
        </w:tc>
        <w:tc>
          <w:tcPr>
            <w:tcW w:w="1860" w:type="dxa"/>
            <w:vMerge w:val="restart"/>
            <w:tcBorders>
              <w:top w:val="single" w:sz="4" w:space="0" w:color="auto"/>
              <w:left w:val="single" w:sz="4" w:space="0" w:color="FFFFFF"/>
              <w:bottom w:val="single" w:sz="4" w:space="0" w:color="000000"/>
              <w:right w:val="single" w:sz="4" w:space="0" w:color="FFFFFF"/>
            </w:tcBorders>
            <w:shd w:val="clear" w:color="000000" w:fill="074F69"/>
            <w:noWrap/>
            <w:vAlign w:val="center"/>
            <w:hideMark/>
          </w:tcPr>
          <w:p w14:paraId="191FEF07" w14:textId="77777777" w:rsidR="00943362" w:rsidRPr="00BF6C78" w:rsidRDefault="00943362" w:rsidP="00783B01">
            <w:pPr>
              <w:jc w:val="center"/>
              <w:rPr>
                <w:rFonts w:ascii="Book Antiqua" w:hAnsi="Book Antiqua"/>
                <w:b/>
                <w:bCs/>
                <w:color w:val="FFFFFF"/>
                <w:sz w:val="22"/>
                <w:szCs w:val="22"/>
                <w:lang w:eastAsia="es-CR"/>
              </w:rPr>
            </w:pPr>
            <w:r w:rsidRPr="00BF6C78">
              <w:rPr>
                <w:rFonts w:ascii="Book Antiqua" w:hAnsi="Book Antiqua"/>
                <w:b/>
                <w:bCs/>
                <w:color w:val="FFFFFF"/>
                <w:sz w:val="22"/>
                <w:szCs w:val="22"/>
                <w:lang w:eastAsia="es-CR"/>
              </w:rPr>
              <w:t>Clase Puesto</w:t>
            </w:r>
          </w:p>
        </w:tc>
        <w:tc>
          <w:tcPr>
            <w:tcW w:w="2422" w:type="dxa"/>
            <w:gridSpan w:val="2"/>
            <w:tcBorders>
              <w:top w:val="single" w:sz="4" w:space="0" w:color="auto"/>
              <w:left w:val="nil"/>
              <w:bottom w:val="single" w:sz="4" w:space="0" w:color="FFFFFF"/>
              <w:right w:val="single" w:sz="4" w:space="0" w:color="FFFFFF"/>
            </w:tcBorders>
            <w:shd w:val="clear" w:color="000000" w:fill="074F69"/>
            <w:noWrap/>
            <w:vAlign w:val="center"/>
            <w:hideMark/>
          </w:tcPr>
          <w:p w14:paraId="79219D6E" w14:textId="77777777" w:rsidR="00943362" w:rsidRPr="00BF6C78" w:rsidRDefault="00943362" w:rsidP="00783B01">
            <w:pPr>
              <w:jc w:val="center"/>
              <w:rPr>
                <w:rFonts w:ascii="Book Antiqua" w:hAnsi="Book Antiqua"/>
                <w:b/>
                <w:bCs/>
                <w:color w:val="FFFFFF"/>
                <w:sz w:val="22"/>
                <w:szCs w:val="22"/>
                <w:lang w:eastAsia="es-CR"/>
              </w:rPr>
            </w:pPr>
            <w:r w:rsidRPr="00BF6C78">
              <w:rPr>
                <w:rFonts w:ascii="Book Antiqua" w:hAnsi="Book Antiqua"/>
                <w:b/>
                <w:bCs/>
                <w:color w:val="FFFFFF"/>
                <w:sz w:val="22"/>
                <w:szCs w:val="22"/>
                <w:lang w:eastAsia="es-CR"/>
              </w:rPr>
              <w:t>Estado Puesto</w:t>
            </w:r>
          </w:p>
        </w:tc>
        <w:tc>
          <w:tcPr>
            <w:tcW w:w="1468" w:type="dxa"/>
            <w:vMerge w:val="restart"/>
            <w:tcBorders>
              <w:top w:val="single" w:sz="4" w:space="0" w:color="auto"/>
              <w:left w:val="single" w:sz="4" w:space="0" w:color="FFFFFF"/>
              <w:bottom w:val="single" w:sz="4" w:space="0" w:color="000000"/>
              <w:right w:val="single" w:sz="4" w:space="0" w:color="FFFFFF"/>
            </w:tcBorders>
            <w:shd w:val="clear" w:color="000000" w:fill="074F69"/>
            <w:vAlign w:val="center"/>
            <w:hideMark/>
          </w:tcPr>
          <w:p w14:paraId="19A18684" w14:textId="77777777" w:rsidR="00943362" w:rsidRPr="00BF6C78" w:rsidRDefault="00943362" w:rsidP="00783B01">
            <w:pPr>
              <w:jc w:val="center"/>
              <w:rPr>
                <w:rFonts w:ascii="Book Antiqua" w:hAnsi="Book Antiqua"/>
                <w:b/>
                <w:bCs/>
                <w:color w:val="FFFFFF"/>
                <w:sz w:val="22"/>
                <w:szCs w:val="22"/>
                <w:lang w:eastAsia="es-CR"/>
              </w:rPr>
            </w:pPr>
            <w:r w:rsidRPr="00BF6C78">
              <w:rPr>
                <w:rFonts w:ascii="Book Antiqua" w:hAnsi="Book Antiqua"/>
                <w:b/>
                <w:bCs/>
                <w:color w:val="FFFFFF"/>
                <w:sz w:val="22"/>
                <w:szCs w:val="22"/>
                <w:lang w:eastAsia="es-CR"/>
              </w:rPr>
              <w:t xml:space="preserve">Total Clase </w:t>
            </w:r>
            <w:r w:rsidRPr="00BF6C78">
              <w:rPr>
                <w:rFonts w:ascii="Book Antiqua" w:hAnsi="Book Antiqua"/>
                <w:b/>
                <w:bCs/>
                <w:color w:val="FFFFFF"/>
                <w:sz w:val="22"/>
                <w:szCs w:val="22"/>
                <w:lang w:eastAsia="es-CR"/>
              </w:rPr>
              <w:br/>
              <w:t>Puesto</w:t>
            </w:r>
          </w:p>
        </w:tc>
        <w:tc>
          <w:tcPr>
            <w:tcW w:w="1130" w:type="dxa"/>
            <w:vMerge w:val="restart"/>
            <w:tcBorders>
              <w:top w:val="single" w:sz="4" w:space="0" w:color="auto"/>
              <w:left w:val="single" w:sz="4" w:space="0" w:color="FFFFFF"/>
              <w:bottom w:val="single" w:sz="4" w:space="0" w:color="000000"/>
              <w:right w:val="single" w:sz="4" w:space="0" w:color="auto"/>
            </w:tcBorders>
            <w:shd w:val="clear" w:color="000000" w:fill="074F69"/>
            <w:vAlign w:val="center"/>
            <w:hideMark/>
          </w:tcPr>
          <w:p w14:paraId="64B22BAD" w14:textId="77777777" w:rsidR="00943362" w:rsidRPr="00BF6C78" w:rsidRDefault="00943362" w:rsidP="00783B01">
            <w:pPr>
              <w:jc w:val="center"/>
              <w:rPr>
                <w:rFonts w:ascii="Book Antiqua" w:hAnsi="Book Antiqua"/>
                <w:b/>
                <w:bCs/>
                <w:color w:val="FFFFFF"/>
                <w:sz w:val="22"/>
                <w:szCs w:val="22"/>
                <w:lang w:eastAsia="es-CR"/>
              </w:rPr>
            </w:pPr>
            <w:r w:rsidRPr="00BF6C78">
              <w:rPr>
                <w:rFonts w:ascii="Book Antiqua" w:hAnsi="Book Antiqua"/>
                <w:b/>
                <w:bCs/>
                <w:color w:val="FFFFFF"/>
                <w:sz w:val="22"/>
                <w:szCs w:val="22"/>
                <w:lang w:eastAsia="es-CR"/>
              </w:rPr>
              <w:t xml:space="preserve">Total </w:t>
            </w:r>
            <w:r w:rsidRPr="00BF6C78">
              <w:rPr>
                <w:rFonts w:ascii="Book Antiqua" w:hAnsi="Book Antiqua"/>
                <w:b/>
                <w:bCs/>
                <w:color w:val="FFFFFF"/>
                <w:sz w:val="22"/>
                <w:szCs w:val="22"/>
                <w:lang w:eastAsia="es-CR"/>
              </w:rPr>
              <w:br/>
              <w:t>Despacho</w:t>
            </w:r>
          </w:p>
        </w:tc>
      </w:tr>
      <w:tr w:rsidR="00AD4A89" w:rsidRPr="00BF6C78" w14:paraId="2B3A98E0" w14:textId="77777777" w:rsidTr="00AD4A89">
        <w:trPr>
          <w:trHeight w:val="335"/>
          <w:tblHeader/>
        </w:trPr>
        <w:tc>
          <w:tcPr>
            <w:tcW w:w="1950" w:type="dxa"/>
            <w:vMerge/>
            <w:tcBorders>
              <w:top w:val="single" w:sz="4" w:space="0" w:color="auto"/>
              <w:left w:val="single" w:sz="4" w:space="0" w:color="auto"/>
              <w:bottom w:val="single" w:sz="4" w:space="0" w:color="000000"/>
              <w:right w:val="single" w:sz="4" w:space="0" w:color="FFFFFF"/>
            </w:tcBorders>
            <w:vAlign w:val="center"/>
            <w:hideMark/>
          </w:tcPr>
          <w:p w14:paraId="699FB2F5" w14:textId="77777777" w:rsidR="00943362" w:rsidRPr="00BF6C78" w:rsidRDefault="00943362" w:rsidP="00783B01">
            <w:pPr>
              <w:rPr>
                <w:rFonts w:ascii="Book Antiqua" w:hAnsi="Book Antiqua"/>
                <w:b/>
                <w:bCs/>
                <w:color w:val="FFFFFF"/>
                <w:sz w:val="22"/>
                <w:szCs w:val="22"/>
                <w:lang w:eastAsia="es-CR"/>
              </w:rPr>
            </w:pPr>
          </w:p>
        </w:tc>
        <w:tc>
          <w:tcPr>
            <w:tcW w:w="1860" w:type="dxa"/>
            <w:vMerge/>
            <w:tcBorders>
              <w:top w:val="single" w:sz="4" w:space="0" w:color="auto"/>
              <w:left w:val="single" w:sz="4" w:space="0" w:color="FFFFFF"/>
              <w:bottom w:val="single" w:sz="4" w:space="0" w:color="000000"/>
              <w:right w:val="single" w:sz="4" w:space="0" w:color="FFFFFF"/>
            </w:tcBorders>
            <w:vAlign w:val="center"/>
            <w:hideMark/>
          </w:tcPr>
          <w:p w14:paraId="2EA160D5" w14:textId="77777777" w:rsidR="00943362" w:rsidRPr="00BF6C78" w:rsidRDefault="00943362" w:rsidP="00783B01">
            <w:pPr>
              <w:rPr>
                <w:rFonts w:ascii="Book Antiqua" w:hAnsi="Book Antiqua"/>
                <w:b/>
                <w:bCs/>
                <w:color w:val="FFFFFF"/>
                <w:sz w:val="22"/>
                <w:szCs w:val="22"/>
                <w:lang w:eastAsia="es-CR"/>
              </w:rPr>
            </w:pPr>
          </w:p>
        </w:tc>
        <w:tc>
          <w:tcPr>
            <w:tcW w:w="1285" w:type="dxa"/>
            <w:tcBorders>
              <w:top w:val="nil"/>
              <w:left w:val="nil"/>
              <w:bottom w:val="single" w:sz="4" w:space="0" w:color="auto"/>
              <w:right w:val="single" w:sz="4" w:space="0" w:color="FFFFFF"/>
            </w:tcBorders>
            <w:shd w:val="clear" w:color="000000" w:fill="074F69"/>
            <w:noWrap/>
            <w:vAlign w:val="center"/>
            <w:hideMark/>
          </w:tcPr>
          <w:p w14:paraId="000CA094" w14:textId="77777777" w:rsidR="00943362" w:rsidRPr="00BF6C78" w:rsidRDefault="00943362" w:rsidP="00783B01">
            <w:pPr>
              <w:jc w:val="center"/>
              <w:rPr>
                <w:rFonts w:ascii="Book Antiqua" w:hAnsi="Book Antiqua"/>
                <w:b/>
                <w:bCs/>
                <w:color w:val="FFFFFF"/>
                <w:sz w:val="22"/>
                <w:szCs w:val="22"/>
                <w:lang w:eastAsia="es-CR"/>
              </w:rPr>
            </w:pPr>
            <w:r w:rsidRPr="00BF6C78">
              <w:rPr>
                <w:rFonts w:ascii="Book Antiqua" w:hAnsi="Book Antiqua"/>
                <w:b/>
                <w:bCs/>
                <w:color w:val="FFFFFF"/>
                <w:sz w:val="22"/>
                <w:szCs w:val="22"/>
                <w:lang w:eastAsia="es-CR"/>
              </w:rPr>
              <w:t>Propiedad</w:t>
            </w:r>
          </w:p>
        </w:tc>
        <w:tc>
          <w:tcPr>
            <w:tcW w:w="1137" w:type="dxa"/>
            <w:tcBorders>
              <w:top w:val="nil"/>
              <w:left w:val="nil"/>
              <w:bottom w:val="single" w:sz="4" w:space="0" w:color="auto"/>
              <w:right w:val="single" w:sz="4" w:space="0" w:color="FFFFFF"/>
            </w:tcBorders>
            <w:shd w:val="clear" w:color="000000" w:fill="074F69"/>
            <w:noWrap/>
            <w:vAlign w:val="center"/>
            <w:hideMark/>
          </w:tcPr>
          <w:p w14:paraId="7F78EF08" w14:textId="77777777" w:rsidR="00943362" w:rsidRPr="00BF6C78" w:rsidRDefault="00943362" w:rsidP="00783B01">
            <w:pPr>
              <w:jc w:val="center"/>
              <w:rPr>
                <w:rFonts w:ascii="Book Antiqua" w:hAnsi="Book Antiqua"/>
                <w:b/>
                <w:bCs/>
                <w:color w:val="FFFFFF"/>
                <w:sz w:val="22"/>
                <w:szCs w:val="22"/>
                <w:lang w:eastAsia="es-CR"/>
              </w:rPr>
            </w:pPr>
            <w:r w:rsidRPr="00BF6C78">
              <w:rPr>
                <w:rFonts w:ascii="Book Antiqua" w:hAnsi="Book Antiqua"/>
                <w:b/>
                <w:bCs/>
                <w:color w:val="FFFFFF"/>
                <w:sz w:val="22"/>
                <w:szCs w:val="22"/>
                <w:lang w:eastAsia="es-CR"/>
              </w:rPr>
              <w:t>Vacante</w:t>
            </w:r>
          </w:p>
        </w:tc>
        <w:tc>
          <w:tcPr>
            <w:tcW w:w="1468" w:type="dxa"/>
            <w:vMerge/>
            <w:tcBorders>
              <w:top w:val="single" w:sz="4" w:space="0" w:color="auto"/>
              <w:left w:val="single" w:sz="4" w:space="0" w:color="FFFFFF"/>
              <w:bottom w:val="single" w:sz="4" w:space="0" w:color="000000"/>
              <w:right w:val="single" w:sz="4" w:space="0" w:color="FFFFFF"/>
            </w:tcBorders>
            <w:vAlign w:val="center"/>
            <w:hideMark/>
          </w:tcPr>
          <w:p w14:paraId="5D76F89F" w14:textId="77777777" w:rsidR="00943362" w:rsidRPr="00BF6C78" w:rsidRDefault="00943362" w:rsidP="00783B01">
            <w:pPr>
              <w:rPr>
                <w:rFonts w:ascii="Book Antiqua" w:hAnsi="Book Antiqua"/>
                <w:b/>
                <w:bCs/>
                <w:color w:val="FFFFFF"/>
                <w:sz w:val="22"/>
                <w:szCs w:val="22"/>
                <w:lang w:eastAsia="es-CR"/>
              </w:rPr>
            </w:pPr>
          </w:p>
        </w:tc>
        <w:tc>
          <w:tcPr>
            <w:tcW w:w="1130" w:type="dxa"/>
            <w:vMerge/>
            <w:tcBorders>
              <w:top w:val="single" w:sz="4" w:space="0" w:color="auto"/>
              <w:left w:val="single" w:sz="4" w:space="0" w:color="FFFFFF"/>
              <w:bottom w:val="single" w:sz="4" w:space="0" w:color="000000"/>
              <w:right w:val="single" w:sz="4" w:space="0" w:color="auto"/>
            </w:tcBorders>
            <w:vAlign w:val="center"/>
            <w:hideMark/>
          </w:tcPr>
          <w:p w14:paraId="382CD6D6" w14:textId="77777777" w:rsidR="00943362" w:rsidRPr="00BF6C78" w:rsidRDefault="00943362" w:rsidP="00783B01">
            <w:pPr>
              <w:rPr>
                <w:rFonts w:ascii="Book Antiqua" w:hAnsi="Book Antiqua"/>
                <w:b/>
                <w:bCs/>
                <w:color w:val="FFFFFF"/>
                <w:sz w:val="22"/>
                <w:szCs w:val="22"/>
                <w:lang w:eastAsia="es-CR"/>
              </w:rPr>
            </w:pPr>
          </w:p>
        </w:tc>
      </w:tr>
      <w:tr w:rsidR="00AD4A89" w:rsidRPr="00BF6C78" w14:paraId="39719E07" w14:textId="77777777" w:rsidTr="00AD4A89">
        <w:trPr>
          <w:trHeight w:val="335"/>
        </w:trPr>
        <w:tc>
          <w:tcPr>
            <w:tcW w:w="1950" w:type="dxa"/>
            <w:vMerge w:val="restart"/>
            <w:tcBorders>
              <w:top w:val="nil"/>
              <w:left w:val="single" w:sz="4" w:space="0" w:color="auto"/>
              <w:bottom w:val="single" w:sz="4" w:space="0" w:color="auto"/>
              <w:right w:val="single" w:sz="4" w:space="0" w:color="auto"/>
            </w:tcBorders>
            <w:shd w:val="clear" w:color="auto" w:fill="auto"/>
            <w:vAlign w:val="center"/>
            <w:hideMark/>
          </w:tcPr>
          <w:p w14:paraId="020787A5" w14:textId="77777777" w:rsidR="00943362" w:rsidRPr="00BF6C78" w:rsidRDefault="00943362" w:rsidP="00783B01">
            <w:pPr>
              <w:rPr>
                <w:rFonts w:ascii="Book Antiqua" w:hAnsi="Book Antiqua"/>
                <w:color w:val="000000"/>
                <w:sz w:val="22"/>
                <w:szCs w:val="22"/>
                <w:lang w:eastAsia="es-CR"/>
              </w:rPr>
            </w:pPr>
            <w:r w:rsidRPr="00BF6C78">
              <w:rPr>
                <w:rFonts w:ascii="Book Antiqua" w:hAnsi="Book Antiqua"/>
                <w:color w:val="000000"/>
                <w:sz w:val="22"/>
                <w:szCs w:val="22"/>
                <w:lang w:eastAsia="es-CR"/>
              </w:rPr>
              <w:t>Juzgado Pensiones y Violencia Doméstica de La Unión</w:t>
            </w:r>
          </w:p>
        </w:tc>
        <w:tc>
          <w:tcPr>
            <w:tcW w:w="1860" w:type="dxa"/>
            <w:tcBorders>
              <w:top w:val="nil"/>
              <w:left w:val="nil"/>
              <w:bottom w:val="single" w:sz="4" w:space="0" w:color="auto"/>
              <w:right w:val="single" w:sz="4" w:space="0" w:color="auto"/>
            </w:tcBorders>
            <w:shd w:val="clear" w:color="auto" w:fill="auto"/>
            <w:noWrap/>
            <w:vAlign w:val="center"/>
            <w:hideMark/>
          </w:tcPr>
          <w:p w14:paraId="75EB763E" w14:textId="77777777" w:rsidR="00943362" w:rsidRPr="00BF6C78" w:rsidRDefault="00943362" w:rsidP="00783B01">
            <w:pPr>
              <w:rPr>
                <w:rFonts w:ascii="Book Antiqua" w:hAnsi="Book Antiqua"/>
                <w:color w:val="000000"/>
                <w:sz w:val="22"/>
                <w:szCs w:val="22"/>
                <w:lang w:eastAsia="es-CR"/>
              </w:rPr>
            </w:pPr>
            <w:r w:rsidRPr="00BF6C78">
              <w:rPr>
                <w:rFonts w:ascii="Book Antiqua" w:hAnsi="Book Antiqua"/>
                <w:color w:val="000000"/>
                <w:sz w:val="22"/>
                <w:szCs w:val="22"/>
                <w:lang w:eastAsia="es-CR"/>
              </w:rPr>
              <w:t>Juez(a) 1</w:t>
            </w:r>
          </w:p>
        </w:tc>
        <w:tc>
          <w:tcPr>
            <w:tcW w:w="1285" w:type="dxa"/>
            <w:tcBorders>
              <w:top w:val="nil"/>
              <w:left w:val="nil"/>
              <w:bottom w:val="single" w:sz="4" w:space="0" w:color="auto"/>
              <w:right w:val="single" w:sz="4" w:space="0" w:color="auto"/>
            </w:tcBorders>
            <w:shd w:val="clear" w:color="auto" w:fill="auto"/>
            <w:noWrap/>
            <w:vAlign w:val="center"/>
            <w:hideMark/>
          </w:tcPr>
          <w:p w14:paraId="6524164B" w14:textId="77777777" w:rsidR="00943362" w:rsidRPr="00BF6C78" w:rsidRDefault="00943362" w:rsidP="00783B01">
            <w:pPr>
              <w:jc w:val="center"/>
              <w:rPr>
                <w:rFonts w:ascii="Book Antiqua" w:hAnsi="Book Antiqua"/>
                <w:color w:val="000000"/>
                <w:sz w:val="22"/>
                <w:szCs w:val="22"/>
                <w:lang w:eastAsia="es-CR"/>
              </w:rPr>
            </w:pPr>
            <w:r w:rsidRPr="00BF6C78">
              <w:rPr>
                <w:rFonts w:ascii="Book Antiqua" w:hAnsi="Book Antiqua"/>
                <w:color w:val="000000"/>
                <w:sz w:val="22"/>
                <w:szCs w:val="22"/>
                <w:lang w:eastAsia="es-CR"/>
              </w:rPr>
              <w:t>3</w:t>
            </w:r>
          </w:p>
        </w:tc>
        <w:tc>
          <w:tcPr>
            <w:tcW w:w="1137" w:type="dxa"/>
            <w:tcBorders>
              <w:top w:val="nil"/>
              <w:left w:val="nil"/>
              <w:bottom w:val="single" w:sz="4" w:space="0" w:color="auto"/>
              <w:right w:val="single" w:sz="4" w:space="0" w:color="auto"/>
            </w:tcBorders>
            <w:shd w:val="clear" w:color="auto" w:fill="auto"/>
            <w:noWrap/>
            <w:vAlign w:val="center"/>
            <w:hideMark/>
          </w:tcPr>
          <w:p w14:paraId="3478300F" w14:textId="77777777" w:rsidR="00943362" w:rsidRPr="00BF6C78" w:rsidRDefault="00943362" w:rsidP="00783B01">
            <w:pPr>
              <w:jc w:val="center"/>
              <w:rPr>
                <w:rFonts w:ascii="Book Antiqua" w:hAnsi="Book Antiqua"/>
                <w:color w:val="000000"/>
                <w:sz w:val="22"/>
                <w:szCs w:val="22"/>
                <w:lang w:eastAsia="es-CR"/>
              </w:rPr>
            </w:pPr>
            <w:r w:rsidRPr="00BF6C78">
              <w:rPr>
                <w:rFonts w:ascii="Book Antiqua" w:hAnsi="Book Antiqua"/>
                <w:color w:val="000000"/>
                <w:sz w:val="22"/>
                <w:szCs w:val="22"/>
                <w:lang w:eastAsia="es-CR"/>
              </w:rPr>
              <w:t>0</w:t>
            </w:r>
          </w:p>
        </w:tc>
        <w:tc>
          <w:tcPr>
            <w:tcW w:w="1468" w:type="dxa"/>
            <w:tcBorders>
              <w:top w:val="nil"/>
              <w:left w:val="nil"/>
              <w:bottom w:val="single" w:sz="4" w:space="0" w:color="auto"/>
              <w:right w:val="single" w:sz="4" w:space="0" w:color="auto"/>
            </w:tcBorders>
            <w:shd w:val="clear" w:color="auto" w:fill="auto"/>
            <w:noWrap/>
            <w:vAlign w:val="center"/>
            <w:hideMark/>
          </w:tcPr>
          <w:p w14:paraId="01D8901C" w14:textId="77777777" w:rsidR="00943362" w:rsidRPr="00BF6C78" w:rsidRDefault="00943362" w:rsidP="00783B01">
            <w:pPr>
              <w:jc w:val="center"/>
              <w:rPr>
                <w:rFonts w:ascii="Book Antiqua" w:hAnsi="Book Antiqua"/>
                <w:color w:val="000000"/>
                <w:sz w:val="22"/>
                <w:szCs w:val="22"/>
                <w:lang w:eastAsia="es-CR"/>
              </w:rPr>
            </w:pPr>
            <w:r w:rsidRPr="00BF6C78">
              <w:rPr>
                <w:rFonts w:ascii="Book Antiqua" w:hAnsi="Book Antiqua"/>
                <w:color w:val="000000"/>
                <w:sz w:val="22"/>
                <w:szCs w:val="22"/>
                <w:lang w:eastAsia="es-CR"/>
              </w:rPr>
              <w:t>3</w:t>
            </w:r>
          </w:p>
        </w:tc>
        <w:tc>
          <w:tcPr>
            <w:tcW w:w="113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C1D41C9" w14:textId="77777777" w:rsidR="00943362" w:rsidRPr="00BF6C78" w:rsidRDefault="00943362" w:rsidP="00783B01">
            <w:pPr>
              <w:jc w:val="center"/>
              <w:rPr>
                <w:rFonts w:ascii="Book Antiqua" w:hAnsi="Book Antiqua"/>
                <w:color w:val="000000"/>
                <w:sz w:val="22"/>
                <w:szCs w:val="22"/>
                <w:lang w:eastAsia="es-CR"/>
              </w:rPr>
            </w:pPr>
            <w:r w:rsidRPr="00BF6C78">
              <w:rPr>
                <w:rFonts w:ascii="Book Antiqua" w:hAnsi="Book Antiqua"/>
                <w:color w:val="000000"/>
                <w:sz w:val="22"/>
                <w:szCs w:val="22"/>
                <w:lang w:eastAsia="es-CR"/>
              </w:rPr>
              <w:t>13</w:t>
            </w:r>
          </w:p>
        </w:tc>
      </w:tr>
      <w:tr w:rsidR="00AD4A89" w:rsidRPr="00BF6C78" w14:paraId="52242CCB" w14:textId="77777777" w:rsidTr="00AD4A89">
        <w:trPr>
          <w:trHeight w:val="335"/>
        </w:trPr>
        <w:tc>
          <w:tcPr>
            <w:tcW w:w="1950" w:type="dxa"/>
            <w:vMerge/>
            <w:tcBorders>
              <w:top w:val="nil"/>
              <w:left w:val="single" w:sz="4" w:space="0" w:color="auto"/>
              <w:bottom w:val="single" w:sz="4" w:space="0" w:color="auto"/>
              <w:right w:val="single" w:sz="4" w:space="0" w:color="auto"/>
            </w:tcBorders>
            <w:vAlign w:val="center"/>
            <w:hideMark/>
          </w:tcPr>
          <w:p w14:paraId="56C85393" w14:textId="77777777" w:rsidR="00943362" w:rsidRPr="00BF6C78" w:rsidRDefault="00943362" w:rsidP="00783B01">
            <w:pPr>
              <w:rPr>
                <w:rFonts w:ascii="Book Antiqua" w:hAnsi="Book Antiqua"/>
                <w:color w:val="000000"/>
                <w:sz w:val="22"/>
                <w:szCs w:val="22"/>
                <w:lang w:eastAsia="es-CR"/>
              </w:rPr>
            </w:pPr>
          </w:p>
        </w:tc>
        <w:tc>
          <w:tcPr>
            <w:tcW w:w="1860" w:type="dxa"/>
            <w:tcBorders>
              <w:top w:val="nil"/>
              <w:left w:val="nil"/>
              <w:bottom w:val="single" w:sz="4" w:space="0" w:color="auto"/>
              <w:right w:val="single" w:sz="4" w:space="0" w:color="auto"/>
            </w:tcBorders>
            <w:shd w:val="clear" w:color="auto" w:fill="auto"/>
            <w:noWrap/>
            <w:vAlign w:val="center"/>
            <w:hideMark/>
          </w:tcPr>
          <w:p w14:paraId="5E3B10DB" w14:textId="77777777" w:rsidR="00943362" w:rsidRPr="00BF6C78" w:rsidRDefault="00943362" w:rsidP="00783B01">
            <w:pPr>
              <w:rPr>
                <w:rFonts w:ascii="Book Antiqua" w:hAnsi="Book Antiqua"/>
                <w:color w:val="000000"/>
                <w:sz w:val="22"/>
                <w:szCs w:val="22"/>
                <w:lang w:eastAsia="es-CR"/>
              </w:rPr>
            </w:pPr>
            <w:r w:rsidRPr="00BF6C78">
              <w:rPr>
                <w:rFonts w:ascii="Book Antiqua" w:hAnsi="Book Antiqua"/>
                <w:color w:val="000000"/>
                <w:sz w:val="22"/>
                <w:szCs w:val="22"/>
                <w:lang w:eastAsia="es-CR"/>
              </w:rPr>
              <w:t>Coordinador(a) Judicial 1</w:t>
            </w:r>
          </w:p>
        </w:tc>
        <w:tc>
          <w:tcPr>
            <w:tcW w:w="1285" w:type="dxa"/>
            <w:tcBorders>
              <w:top w:val="nil"/>
              <w:left w:val="nil"/>
              <w:bottom w:val="single" w:sz="4" w:space="0" w:color="auto"/>
              <w:right w:val="single" w:sz="4" w:space="0" w:color="auto"/>
            </w:tcBorders>
            <w:shd w:val="clear" w:color="auto" w:fill="auto"/>
            <w:noWrap/>
            <w:vAlign w:val="center"/>
            <w:hideMark/>
          </w:tcPr>
          <w:p w14:paraId="1B029553" w14:textId="77777777" w:rsidR="00943362" w:rsidRPr="00BF6C78" w:rsidRDefault="00943362" w:rsidP="00783B01">
            <w:pPr>
              <w:jc w:val="center"/>
              <w:rPr>
                <w:rFonts w:ascii="Book Antiqua" w:hAnsi="Book Antiqua"/>
                <w:color w:val="000000"/>
                <w:sz w:val="22"/>
                <w:szCs w:val="22"/>
                <w:lang w:eastAsia="es-CR"/>
              </w:rPr>
            </w:pPr>
            <w:r w:rsidRPr="00BF6C78">
              <w:rPr>
                <w:rFonts w:ascii="Book Antiqua" w:hAnsi="Book Antiqua"/>
                <w:color w:val="000000"/>
                <w:sz w:val="22"/>
                <w:szCs w:val="22"/>
                <w:lang w:eastAsia="es-CR"/>
              </w:rPr>
              <w:t>1</w:t>
            </w:r>
          </w:p>
        </w:tc>
        <w:tc>
          <w:tcPr>
            <w:tcW w:w="1137" w:type="dxa"/>
            <w:tcBorders>
              <w:top w:val="nil"/>
              <w:left w:val="nil"/>
              <w:bottom w:val="single" w:sz="4" w:space="0" w:color="auto"/>
              <w:right w:val="single" w:sz="4" w:space="0" w:color="auto"/>
            </w:tcBorders>
            <w:shd w:val="clear" w:color="auto" w:fill="auto"/>
            <w:noWrap/>
            <w:vAlign w:val="center"/>
            <w:hideMark/>
          </w:tcPr>
          <w:p w14:paraId="4D275CFB" w14:textId="77777777" w:rsidR="00943362" w:rsidRPr="00BF6C78" w:rsidRDefault="00943362" w:rsidP="00783B01">
            <w:pPr>
              <w:jc w:val="center"/>
              <w:rPr>
                <w:rFonts w:ascii="Book Antiqua" w:hAnsi="Book Antiqua"/>
                <w:color w:val="000000"/>
                <w:sz w:val="22"/>
                <w:szCs w:val="22"/>
                <w:lang w:eastAsia="es-CR"/>
              </w:rPr>
            </w:pPr>
            <w:r w:rsidRPr="00BF6C78">
              <w:rPr>
                <w:rFonts w:ascii="Book Antiqua" w:hAnsi="Book Antiqua"/>
                <w:color w:val="000000"/>
                <w:sz w:val="22"/>
                <w:szCs w:val="22"/>
                <w:lang w:eastAsia="es-CR"/>
              </w:rPr>
              <w:t>0</w:t>
            </w:r>
          </w:p>
        </w:tc>
        <w:tc>
          <w:tcPr>
            <w:tcW w:w="1468" w:type="dxa"/>
            <w:tcBorders>
              <w:top w:val="nil"/>
              <w:left w:val="nil"/>
              <w:bottom w:val="single" w:sz="4" w:space="0" w:color="auto"/>
              <w:right w:val="single" w:sz="4" w:space="0" w:color="auto"/>
            </w:tcBorders>
            <w:shd w:val="clear" w:color="auto" w:fill="auto"/>
            <w:noWrap/>
            <w:vAlign w:val="center"/>
            <w:hideMark/>
          </w:tcPr>
          <w:p w14:paraId="7A26DC20" w14:textId="77777777" w:rsidR="00943362" w:rsidRPr="00BF6C78" w:rsidRDefault="00943362" w:rsidP="00783B01">
            <w:pPr>
              <w:jc w:val="center"/>
              <w:rPr>
                <w:rFonts w:ascii="Book Antiqua" w:hAnsi="Book Antiqua"/>
                <w:color w:val="000000"/>
                <w:sz w:val="22"/>
                <w:szCs w:val="22"/>
                <w:lang w:eastAsia="es-CR"/>
              </w:rPr>
            </w:pPr>
            <w:r w:rsidRPr="00BF6C78">
              <w:rPr>
                <w:rFonts w:ascii="Book Antiqua" w:hAnsi="Book Antiqua"/>
                <w:color w:val="000000"/>
                <w:sz w:val="22"/>
                <w:szCs w:val="22"/>
                <w:lang w:eastAsia="es-CR"/>
              </w:rPr>
              <w:t>1</w:t>
            </w:r>
          </w:p>
        </w:tc>
        <w:tc>
          <w:tcPr>
            <w:tcW w:w="1130" w:type="dxa"/>
            <w:vMerge/>
            <w:tcBorders>
              <w:top w:val="nil"/>
              <w:left w:val="single" w:sz="4" w:space="0" w:color="auto"/>
              <w:bottom w:val="single" w:sz="4" w:space="0" w:color="auto"/>
              <w:right w:val="single" w:sz="4" w:space="0" w:color="auto"/>
            </w:tcBorders>
            <w:vAlign w:val="center"/>
            <w:hideMark/>
          </w:tcPr>
          <w:p w14:paraId="3FD7BAC0" w14:textId="77777777" w:rsidR="00943362" w:rsidRPr="00BF6C78" w:rsidRDefault="00943362" w:rsidP="00783B01">
            <w:pPr>
              <w:rPr>
                <w:rFonts w:ascii="Book Antiqua" w:hAnsi="Book Antiqua"/>
                <w:color w:val="000000"/>
                <w:sz w:val="22"/>
                <w:szCs w:val="22"/>
                <w:lang w:eastAsia="es-CR"/>
              </w:rPr>
            </w:pPr>
          </w:p>
        </w:tc>
      </w:tr>
      <w:tr w:rsidR="00AD4A89" w:rsidRPr="00BF6C78" w14:paraId="78CA9CC9" w14:textId="77777777" w:rsidTr="00AD4A89">
        <w:trPr>
          <w:trHeight w:val="335"/>
        </w:trPr>
        <w:tc>
          <w:tcPr>
            <w:tcW w:w="1950" w:type="dxa"/>
            <w:vMerge/>
            <w:tcBorders>
              <w:top w:val="nil"/>
              <w:left w:val="single" w:sz="4" w:space="0" w:color="auto"/>
              <w:bottom w:val="single" w:sz="4" w:space="0" w:color="auto"/>
              <w:right w:val="single" w:sz="4" w:space="0" w:color="auto"/>
            </w:tcBorders>
            <w:vAlign w:val="center"/>
            <w:hideMark/>
          </w:tcPr>
          <w:p w14:paraId="50D747CE" w14:textId="77777777" w:rsidR="00943362" w:rsidRPr="00BF6C78" w:rsidRDefault="00943362" w:rsidP="00783B01">
            <w:pPr>
              <w:rPr>
                <w:rFonts w:ascii="Book Antiqua" w:hAnsi="Book Antiqua"/>
                <w:color w:val="000000"/>
                <w:sz w:val="22"/>
                <w:szCs w:val="22"/>
                <w:lang w:eastAsia="es-CR"/>
              </w:rPr>
            </w:pPr>
          </w:p>
        </w:tc>
        <w:tc>
          <w:tcPr>
            <w:tcW w:w="1860" w:type="dxa"/>
            <w:tcBorders>
              <w:top w:val="nil"/>
              <w:left w:val="nil"/>
              <w:bottom w:val="single" w:sz="4" w:space="0" w:color="auto"/>
              <w:right w:val="single" w:sz="4" w:space="0" w:color="auto"/>
            </w:tcBorders>
            <w:shd w:val="clear" w:color="auto" w:fill="auto"/>
            <w:noWrap/>
            <w:vAlign w:val="center"/>
            <w:hideMark/>
          </w:tcPr>
          <w:p w14:paraId="6DEA7E6D" w14:textId="77777777" w:rsidR="00943362" w:rsidRPr="00BF6C78" w:rsidRDefault="00943362" w:rsidP="00783B01">
            <w:pPr>
              <w:rPr>
                <w:rFonts w:ascii="Book Antiqua" w:hAnsi="Book Antiqua"/>
                <w:color w:val="000000"/>
                <w:sz w:val="22"/>
                <w:szCs w:val="22"/>
                <w:lang w:eastAsia="es-CR"/>
              </w:rPr>
            </w:pPr>
            <w:r w:rsidRPr="00DC6914">
              <w:rPr>
                <w:rFonts w:ascii="Book Antiqua" w:hAnsi="Book Antiqua"/>
                <w:color w:val="000000"/>
                <w:sz w:val="22"/>
                <w:szCs w:val="22"/>
                <w:lang w:eastAsia="es-CR"/>
              </w:rPr>
              <w:t>Técnico(a) Judicial 1</w:t>
            </w:r>
          </w:p>
        </w:tc>
        <w:tc>
          <w:tcPr>
            <w:tcW w:w="1285" w:type="dxa"/>
            <w:tcBorders>
              <w:top w:val="nil"/>
              <w:left w:val="nil"/>
              <w:bottom w:val="single" w:sz="4" w:space="0" w:color="auto"/>
              <w:right w:val="single" w:sz="4" w:space="0" w:color="auto"/>
            </w:tcBorders>
            <w:shd w:val="clear" w:color="auto" w:fill="auto"/>
            <w:noWrap/>
            <w:vAlign w:val="center"/>
            <w:hideMark/>
          </w:tcPr>
          <w:p w14:paraId="58011E92" w14:textId="218A63BC" w:rsidR="00943362" w:rsidRPr="00BF6C78" w:rsidRDefault="00140C69" w:rsidP="00783B01">
            <w:pPr>
              <w:jc w:val="center"/>
              <w:rPr>
                <w:rFonts w:ascii="Book Antiqua" w:hAnsi="Book Antiqua"/>
                <w:color w:val="000000"/>
                <w:sz w:val="22"/>
                <w:szCs w:val="22"/>
                <w:lang w:eastAsia="es-CR"/>
              </w:rPr>
            </w:pPr>
            <w:r>
              <w:rPr>
                <w:rFonts w:ascii="Book Antiqua" w:hAnsi="Book Antiqua"/>
                <w:color w:val="000000"/>
                <w:sz w:val="22"/>
                <w:szCs w:val="22"/>
                <w:lang w:eastAsia="es-CR"/>
              </w:rPr>
              <w:t>8</w:t>
            </w:r>
          </w:p>
        </w:tc>
        <w:tc>
          <w:tcPr>
            <w:tcW w:w="1137" w:type="dxa"/>
            <w:tcBorders>
              <w:top w:val="nil"/>
              <w:left w:val="nil"/>
              <w:bottom w:val="single" w:sz="4" w:space="0" w:color="auto"/>
              <w:right w:val="single" w:sz="4" w:space="0" w:color="auto"/>
            </w:tcBorders>
            <w:shd w:val="clear" w:color="auto" w:fill="auto"/>
            <w:noWrap/>
            <w:vAlign w:val="center"/>
            <w:hideMark/>
          </w:tcPr>
          <w:p w14:paraId="3DFEB45C" w14:textId="60CEC854" w:rsidR="00943362" w:rsidRPr="00BF6C78" w:rsidRDefault="00140C69" w:rsidP="00783B01">
            <w:pPr>
              <w:jc w:val="center"/>
              <w:rPr>
                <w:rFonts w:ascii="Book Antiqua" w:hAnsi="Book Antiqua"/>
                <w:color w:val="000000"/>
                <w:sz w:val="22"/>
                <w:szCs w:val="22"/>
                <w:lang w:eastAsia="es-CR"/>
              </w:rPr>
            </w:pPr>
            <w:r>
              <w:rPr>
                <w:rFonts w:ascii="Book Antiqua" w:hAnsi="Book Antiqua"/>
                <w:color w:val="000000"/>
                <w:sz w:val="22"/>
                <w:szCs w:val="22"/>
                <w:lang w:eastAsia="es-CR"/>
              </w:rPr>
              <w:t>1</w:t>
            </w:r>
          </w:p>
        </w:tc>
        <w:tc>
          <w:tcPr>
            <w:tcW w:w="1468" w:type="dxa"/>
            <w:tcBorders>
              <w:top w:val="nil"/>
              <w:left w:val="nil"/>
              <w:bottom w:val="single" w:sz="4" w:space="0" w:color="auto"/>
              <w:right w:val="single" w:sz="4" w:space="0" w:color="auto"/>
            </w:tcBorders>
            <w:shd w:val="clear" w:color="auto" w:fill="auto"/>
            <w:noWrap/>
            <w:vAlign w:val="center"/>
            <w:hideMark/>
          </w:tcPr>
          <w:p w14:paraId="6F5A07C8" w14:textId="77777777" w:rsidR="00943362" w:rsidRPr="00BF6C78" w:rsidRDefault="00943362" w:rsidP="00783B01">
            <w:pPr>
              <w:jc w:val="center"/>
              <w:rPr>
                <w:rFonts w:ascii="Book Antiqua" w:hAnsi="Book Antiqua"/>
                <w:color w:val="000000"/>
                <w:sz w:val="22"/>
                <w:szCs w:val="22"/>
                <w:lang w:eastAsia="es-CR"/>
              </w:rPr>
            </w:pPr>
            <w:r w:rsidRPr="00BF6C78">
              <w:rPr>
                <w:rFonts w:ascii="Book Antiqua" w:hAnsi="Book Antiqua"/>
                <w:color w:val="000000"/>
                <w:sz w:val="22"/>
                <w:szCs w:val="22"/>
                <w:lang w:eastAsia="es-CR"/>
              </w:rPr>
              <w:t>9</w:t>
            </w:r>
          </w:p>
        </w:tc>
        <w:tc>
          <w:tcPr>
            <w:tcW w:w="1130" w:type="dxa"/>
            <w:vMerge/>
            <w:tcBorders>
              <w:top w:val="nil"/>
              <w:left w:val="single" w:sz="4" w:space="0" w:color="auto"/>
              <w:bottom w:val="single" w:sz="4" w:space="0" w:color="auto"/>
              <w:right w:val="single" w:sz="4" w:space="0" w:color="auto"/>
            </w:tcBorders>
            <w:vAlign w:val="center"/>
            <w:hideMark/>
          </w:tcPr>
          <w:p w14:paraId="6BE9861B" w14:textId="77777777" w:rsidR="00943362" w:rsidRPr="00BF6C78" w:rsidRDefault="00943362" w:rsidP="00783B01">
            <w:pPr>
              <w:rPr>
                <w:rFonts w:ascii="Book Antiqua" w:hAnsi="Book Antiqua"/>
                <w:color w:val="000000"/>
                <w:sz w:val="22"/>
                <w:szCs w:val="22"/>
                <w:lang w:eastAsia="es-CR"/>
              </w:rPr>
            </w:pPr>
          </w:p>
        </w:tc>
      </w:tr>
      <w:tr w:rsidR="00AD4A89" w:rsidRPr="00BF6C78" w14:paraId="26585999" w14:textId="77777777" w:rsidTr="00AD4A89">
        <w:trPr>
          <w:trHeight w:val="335"/>
        </w:trPr>
        <w:tc>
          <w:tcPr>
            <w:tcW w:w="1950" w:type="dxa"/>
            <w:vMerge w:val="restart"/>
            <w:tcBorders>
              <w:top w:val="nil"/>
              <w:left w:val="single" w:sz="4" w:space="0" w:color="auto"/>
              <w:bottom w:val="single" w:sz="4" w:space="0" w:color="auto"/>
              <w:right w:val="single" w:sz="4" w:space="0" w:color="auto"/>
            </w:tcBorders>
            <w:shd w:val="clear" w:color="000000" w:fill="F2F2F2"/>
            <w:vAlign w:val="center"/>
            <w:hideMark/>
          </w:tcPr>
          <w:p w14:paraId="0FEDC947" w14:textId="77777777" w:rsidR="00943362" w:rsidRPr="00BF6C78" w:rsidRDefault="00943362" w:rsidP="00783B01">
            <w:pPr>
              <w:rPr>
                <w:rFonts w:ascii="Book Antiqua" w:hAnsi="Book Antiqua"/>
                <w:color w:val="000000"/>
                <w:sz w:val="22"/>
                <w:szCs w:val="22"/>
                <w:lang w:eastAsia="es-CR"/>
              </w:rPr>
            </w:pPr>
            <w:r w:rsidRPr="00BF6C78">
              <w:rPr>
                <w:rFonts w:ascii="Book Antiqua" w:hAnsi="Book Antiqua"/>
                <w:color w:val="000000"/>
                <w:sz w:val="22"/>
                <w:szCs w:val="22"/>
                <w:lang w:eastAsia="es-CR"/>
              </w:rPr>
              <w:t>Juzgado Pensiones y Violencia Doméstica de Siquirres</w:t>
            </w:r>
          </w:p>
        </w:tc>
        <w:tc>
          <w:tcPr>
            <w:tcW w:w="1860" w:type="dxa"/>
            <w:tcBorders>
              <w:top w:val="nil"/>
              <w:left w:val="nil"/>
              <w:bottom w:val="single" w:sz="4" w:space="0" w:color="auto"/>
              <w:right w:val="single" w:sz="4" w:space="0" w:color="auto"/>
            </w:tcBorders>
            <w:shd w:val="clear" w:color="000000" w:fill="F2F2F2"/>
            <w:noWrap/>
            <w:vAlign w:val="center"/>
            <w:hideMark/>
          </w:tcPr>
          <w:p w14:paraId="304F5ED1" w14:textId="77777777" w:rsidR="00943362" w:rsidRPr="00BF6C78" w:rsidRDefault="00943362" w:rsidP="00783B01">
            <w:pPr>
              <w:rPr>
                <w:rFonts w:ascii="Book Antiqua" w:hAnsi="Book Antiqua"/>
                <w:color w:val="000000"/>
                <w:sz w:val="22"/>
                <w:szCs w:val="22"/>
                <w:lang w:eastAsia="es-CR"/>
              </w:rPr>
            </w:pPr>
            <w:r w:rsidRPr="00BF6C78">
              <w:rPr>
                <w:rFonts w:ascii="Book Antiqua" w:hAnsi="Book Antiqua"/>
                <w:color w:val="000000"/>
                <w:sz w:val="22"/>
                <w:szCs w:val="22"/>
                <w:lang w:eastAsia="es-CR"/>
              </w:rPr>
              <w:t>Juez(a) 1</w:t>
            </w:r>
          </w:p>
        </w:tc>
        <w:tc>
          <w:tcPr>
            <w:tcW w:w="1285" w:type="dxa"/>
            <w:tcBorders>
              <w:top w:val="nil"/>
              <w:left w:val="nil"/>
              <w:bottom w:val="single" w:sz="4" w:space="0" w:color="auto"/>
              <w:right w:val="single" w:sz="4" w:space="0" w:color="auto"/>
            </w:tcBorders>
            <w:shd w:val="clear" w:color="000000" w:fill="F2F2F2"/>
            <w:noWrap/>
            <w:vAlign w:val="center"/>
            <w:hideMark/>
          </w:tcPr>
          <w:p w14:paraId="6FF55057" w14:textId="77777777" w:rsidR="00943362" w:rsidRPr="00BF6C78" w:rsidRDefault="00943362" w:rsidP="00783B01">
            <w:pPr>
              <w:jc w:val="center"/>
              <w:rPr>
                <w:rFonts w:ascii="Book Antiqua" w:hAnsi="Book Antiqua"/>
                <w:color w:val="000000"/>
                <w:sz w:val="22"/>
                <w:szCs w:val="22"/>
                <w:lang w:eastAsia="es-CR"/>
              </w:rPr>
            </w:pPr>
            <w:r w:rsidRPr="00BF6C78">
              <w:rPr>
                <w:rFonts w:ascii="Book Antiqua" w:hAnsi="Book Antiqua"/>
                <w:color w:val="000000"/>
                <w:sz w:val="22"/>
                <w:szCs w:val="22"/>
                <w:lang w:eastAsia="es-CR"/>
              </w:rPr>
              <w:t>3</w:t>
            </w:r>
          </w:p>
        </w:tc>
        <w:tc>
          <w:tcPr>
            <w:tcW w:w="1137" w:type="dxa"/>
            <w:tcBorders>
              <w:top w:val="nil"/>
              <w:left w:val="nil"/>
              <w:bottom w:val="single" w:sz="4" w:space="0" w:color="auto"/>
              <w:right w:val="single" w:sz="4" w:space="0" w:color="auto"/>
            </w:tcBorders>
            <w:shd w:val="clear" w:color="000000" w:fill="F2F2F2"/>
            <w:noWrap/>
            <w:vAlign w:val="center"/>
            <w:hideMark/>
          </w:tcPr>
          <w:p w14:paraId="31180055" w14:textId="77777777" w:rsidR="00943362" w:rsidRPr="00BF6C78" w:rsidRDefault="00943362" w:rsidP="00783B01">
            <w:pPr>
              <w:jc w:val="center"/>
              <w:rPr>
                <w:rFonts w:ascii="Book Antiqua" w:hAnsi="Book Antiqua"/>
                <w:color w:val="000000"/>
                <w:sz w:val="22"/>
                <w:szCs w:val="22"/>
                <w:lang w:eastAsia="es-CR"/>
              </w:rPr>
            </w:pPr>
            <w:r w:rsidRPr="00BF6C78">
              <w:rPr>
                <w:rFonts w:ascii="Book Antiqua" w:hAnsi="Book Antiqua"/>
                <w:color w:val="000000"/>
                <w:sz w:val="22"/>
                <w:szCs w:val="22"/>
                <w:lang w:eastAsia="es-CR"/>
              </w:rPr>
              <w:t>0</w:t>
            </w:r>
          </w:p>
        </w:tc>
        <w:tc>
          <w:tcPr>
            <w:tcW w:w="1468" w:type="dxa"/>
            <w:tcBorders>
              <w:top w:val="nil"/>
              <w:left w:val="nil"/>
              <w:bottom w:val="single" w:sz="4" w:space="0" w:color="auto"/>
              <w:right w:val="single" w:sz="4" w:space="0" w:color="auto"/>
            </w:tcBorders>
            <w:shd w:val="clear" w:color="000000" w:fill="F2F2F2"/>
            <w:noWrap/>
            <w:vAlign w:val="center"/>
            <w:hideMark/>
          </w:tcPr>
          <w:p w14:paraId="00D197EC" w14:textId="77777777" w:rsidR="00943362" w:rsidRPr="00BF6C78" w:rsidRDefault="00943362" w:rsidP="00783B01">
            <w:pPr>
              <w:jc w:val="center"/>
              <w:rPr>
                <w:rFonts w:ascii="Book Antiqua" w:hAnsi="Book Antiqua"/>
                <w:color w:val="000000"/>
                <w:sz w:val="22"/>
                <w:szCs w:val="22"/>
                <w:lang w:eastAsia="es-CR"/>
              </w:rPr>
            </w:pPr>
            <w:r w:rsidRPr="00BF6C78">
              <w:rPr>
                <w:rFonts w:ascii="Book Antiqua" w:hAnsi="Book Antiqua"/>
                <w:color w:val="000000"/>
                <w:sz w:val="22"/>
                <w:szCs w:val="22"/>
                <w:lang w:eastAsia="es-CR"/>
              </w:rPr>
              <w:t>3</w:t>
            </w:r>
          </w:p>
        </w:tc>
        <w:tc>
          <w:tcPr>
            <w:tcW w:w="1130" w:type="dxa"/>
            <w:vMerge w:val="restart"/>
            <w:tcBorders>
              <w:top w:val="nil"/>
              <w:left w:val="single" w:sz="4" w:space="0" w:color="auto"/>
              <w:bottom w:val="single" w:sz="4" w:space="0" w:color="auto"/>
              <w:right w:val="single" w:sz="4" w:space="0" w:color="auto"/>
            </w:tcBorders>
            <w:shd w:val="clear" w:color="000000" w:fill="F2F2F2"/>
            <w:noWrap/>
            <w:vAlign w:val="center"/>
            <w:hideMark/>
          </w:tcPr>
          <w:p w14:paraId="03BDE073" w14:textId="77777777" w:rsidR="00943362" w:rsidRPr="00BF6C78" w:rsidRDefault="00943362" w:rsidP="00783B01">
            <w:pPr>
              <w:jc w:val="center"/>
              <w:rPr>
                <w:rFonts w:ascii="Book Antiqua" w:hAnsi="Book Antiqua"/>
                <w:color w:val="000000"/>
                <w:sz w:val="22"/>
                <w:szCs w:val="22"/>
                <w:lang w:eastAsia="es-CR"/>
              </w:rPr>
            </w:pPr>
            <w:r w:rsidRPr="00BF6C78">
              <w:rPr>
                <w:rFonts w:ascii="Book Antiqua" w:hAnsi="Book Antiqua"/>
                <w:color w:val="000000"/>
                <w:sz w:val="22"/>
                <w:szCs w:val="22"/>
                <w:lang w:eastAsia="es-CR"/>
              </w:rPr>
              <w:t>11</w:t>
            </w:r>
          </w:p>
        </w:tc>
      </w:tr>
      <w:tr w:rsidR="00AD4A89" w:rsidRPr="00BF6C78" w14:paraId="28E9DB62" w14:textId="77777777" w:rsidTr="00AD4A89">
        <w:trPr>
          <w:trHeight w:val="335"/>
        </w:trPr>
        <w:tc>
          <w:tcPr>
            <w:tcW w:w="1950" w:type="dxa"/>
            <w:vMerge/>
            <w:tcBorders>
              <w:top w:val="nil"/>
              <w:left w:val="single" w:sz="4" w:space="0" w:color="auto"/>
              <w:bottom w:val="single" w:sz="4" w:space="0" w:color="auto"/>
              <w:right w:val="single" w:sz="4" w:space="0" w:color="auto"/>
            </w:tcBorders>
            <w:vAlign w:val="center"/>
            <w:hideMark/>
          </w:tcPr>
          <w:p w14:paraId="2671FBF0" w14:textId="77777777" w:rsidR="00943362" w:rsidRPr="00BF6C78" w:rsidRDefault="00943362" w:rsidP="00783B01">
            <w:pPr>
              <w:rPr>
                <w:rFonts w:ascii="Book Antiqua" w:hAnsi="Book Antiqua"/>
                <w:color w:val="000000"/>
                <w:sz w:val="22"/>
                <w:szCs w:val="22"/>
                <w:lang w:eastAsia="es-CR"/>
              </w:rPr>
            </w:pPr>
          </w:p>
        </w:tc>
        <w:tc>
          <w:tcPr>
            <w:tcW w:w="1860" w:type="dxa"/>
            <w:tcBorders>
              <w:top w:val="nil"/>
              <w:left w:val="nil"/>
              <w:bottom w:val="single" w:sz="4" w:space="0" w:color="auto"/>
              <w:right w:val="single" w:sz="4" w:space="0" w:color="auto"/>
            </w:tcBorders>
            <w:shd w:val="clear" w:color="000000" w:fill="F2F2F2"/>
            <w:noWrap/>
            <w:vAlign w:val="center"/>
            <w:hideMark/>
          </w:tcPr>
          <w:p w14:paraId="7DDAE6F6" w14:textId="77777777" w:rsidR="00943362" w:rsidRPr="00BF6C78" w:rsidRDefault="00943362" w:rsidP="00783B01">
            <w:pPr>
              <w:rPr>
                <w:rFonts w:ascii="Book Antiqua" w:hAnsi="Book Antiqua"/>
                <w:color w:val="000000"/>
                <w:sz w:val="22"/>
                <w:szCs w:val="22"/>
                <w:lang w:eastAsia="es-CR"/>
              </w:rPr>
            </w:pPr>
            <w:r w:rsidRPr="00BF6C78">
              <w:rPr>
                <w:rFonts w:ascii="Book Antiqua" w:hAnsi="Book Antiqua"/>
                <w:color w:val="000000"/>
                <w:sz w:val="22"/>
                <w:szCs w:val="22"/>
                <w:lang w:eastAsia="es-CR"/>
              </w:rPr>
              <w:t>Coordinador(a) Judicial 1</w:t>
            </w:r>
          </w:p>
        </w:tc>
        <w:tc>
          <w:tcPr>
            <w:tcW w:w="1285" w:type="dxa"/>
            <w:tcBorders>
              <w:top w:val="nil"/>
              <w:left w:val="nil"/>
              <w:bottom w:val="single" w:sz="4" w:space="0" w:color="auto"/>
              <w:right w:val="single" w:sz="4" w:space="0" w:color="auto"/>
            </w:tcBorders>
            <w:shd w:val="clear" w:color="000000" w:fill="F2F2F2"/>
            <w:noWrap/>
            <w:vAlign w:val="center"/>
            <w:hideMark/>
          </w:tcPr>
          <w:p w14:paraId="51DB5979" w14:textId="77777777" w:rsidR="00943362" w:rsidRPr="00BF6C78" w:rsidRDefault="00943362" w:rsidP="00783B01">
            <w:pPr>
              <w:jc w:val="center"/>
              <w:rPr>
                <w:rFonts w:ascii="Book Antiqua" w:hAnsi="Book Antiqua"/>
                <w:color w:val="000000"/>
                <w:sz w:val="22"/>
                <w:szCs w:val="22"/>
                <w:lang w:eastAsia="es-CR"/>
              </w:rPr>
            </w:pPr>
            <w:r w:rsidRPr="00BF6C78">
              <w:rPr>
                <w:rFonts w:ascii="Book Antiqua" w:hAnsi="Book Antiqua"/>
                <w:color w:val="000000"/>
                <w:sz w:val="22"/>
                <w:szCs w:val="22"/>
                <w:lang w:eastAsia="es-CR"/>
              </w:rPr>
              <w:t>1</w:t>
            </w:r>
          </w:p>
        </w:tc>
        <w:tc>
          <w:tcPr>
            <w:tcW w:w="1137" w:type="dxa"/>
            <w:tcBorders>
              <w:top w:val="nil"/>
              <w:left w:val="nil"/>
              <w:bottom w:val="single" w:sz="4" w:space="0" w:color="auto"/>
              <w:right w:val="single" w:sz="4" w:space="0" w:color="auto"/>
            </w:tcBorders>
            <w:shd w:val="clear" w:color="000000" w:fill="F2F2F2"/>
            <w:noWrap/>
            <w:vAlign w:val="center"/>
            <w:hideMark/>
          </w:tcPr>
          <w:p w14:paraId="670460FA" w14:textId="77777777" w:rsidR="00943362" w:rsidRPr="00BF6C78" w:rsidRDefault="00943362" w:rsidP="00783B01">
            <w:pPr>
              <w:jc w:val="center"/>
              <w:rPr>
                <w:rFonts w:ascii="Book Antiqua" w:hAnsi="Book Antiqua"/>
                <w:color w:val="000000"/>
                <w:sz w:val="22"/>
                <w:szCs w:val="22"/>
                <w:lang w:eastAsia="es-CR"/>
              </w:rPr>
            </w:pPr>
            <w:r w:rsidRPr="00BF6C78">
              <w:rPr>
                <w:rFonts w:ascii="Book Antiqua" w:hAnsi="Book Antiqua"/>
                <w:color w:val="000000"/>
                <w:sz w:val="22"/>
                <w:szCs w:val="22"/>
                <w:lang w:eastAsia="es-CR"/>
              </w:rPr>
              <w:t>0</w:t>
            </w:r>
          </w:p>
        </w:tc>
        <w:tc>
          <w:tcPr>
            <w:tcW w:w="1468" w:type="dxa"/>
            <w:tcBorders>
              <w:top w:val="nil"/>
              <w:left w:val="nil"/>
              <w:bottom w:val="single" w:sz="4" w:space="0" w:color="auto"/>
              <w:right w:val="single" w:sz="4" w:space="0" w:color="auto"/>
            </w:tcBorders>
            <w:shd w:val="clear" w:color="000000" w:fill="F2F2F2"/>
            <w:noWrap/>
            <w:vAlign w:val="center"/>
            <w:hideMark/>
          </w:tcPr>
          <w:p w14:paraId="2E0957D9" w14:textId="77777777" w:rsidR="00943362" w:rsidRPr="00BF6C78" w:rsidRDefault="00943362" w:rsidP="00783B01">
            <w:pPr>
              <w:jc w:val="center"/>
              <w:rPr>
                <w:rFonts w:ascii="Book Antiqua" w:hAnsi="Book Antiqua"/>
                <w:color w:val="000000"/>
                <w:sz w:val="22"/>
                <w:szCs w:val="22"/>
                <w:lang w:eastAsia="es-CR"/>
              </w:rPr>
            </w:pPr>
            <w:r w:rsidRPr="00BF6C78">
              <w:rPr>
                <w:rFonts w:ascii="Book Antiqua" w:hAnsi="Book Antiqua"/>
                <w:color w:val="000000"/>
                <w:sz w:val="22"/>
                <w:szCs w:val="22"/>
                <w:lang w:eastAsia="es-CR"/>
              </w:rPr>
              <w:t>1</w:t>
            </w:r>
          </w:p>
        </w:tc>
        <w:tc>
          <w:tcPr>
            <w:tcW w:w="1130" w:type="dxa"/>
            <w:vMerge/>
            <w:tcBorders>
              <w:top w:val="nil"/>
              <w:left w:val="single" w:sz="4" w:space="0" w:color="auto"/>
              <w:bottom w:val="single" w:sz="4" w:space="0" w:color="auto"/>
              <w:right w:val="single" w:sz="4" w:space="0" w:color="auto"/>
            </w:tcBorders>
            <w:vAlign w:val="center"/>
            <w:hideMark/>
          </w:tcPr>
          <w:p w14:paraId="377BF16E" w14:textId="77777777" w:rsidR="00943362" w:rsidRPr="00BF6C78" w:rsidRDefault="00943362" w:rsidP="00783B01">
            <w:pPr>
              <w:rPr>
                <w:rFonts w:ascii="Book Antiqua" w:hAnsi="Book Antiqua"/>
                <w:color w:val="000000"/>
                <w:sz w:val="22"/>
                <w:szCs w:val="22"/>
                <w:lang w:eastAsia="es-CR"/>
              </w:rPr>
            </w:pPr>
          </w:p>
        </w:tc>
      </w:tr>
      <w:tr w:rsidR="00AD4A89" w:rsidRPr="00BF6C78" w14:paraId="168D2BD6" w14:textId="77777777" w:rsidTr="00AD4A89">
        <w:trPr>
          <w:trHeight w:val="335"/>
        </w:trPr>
        <w:tc>
          <w:tcPr>
            <w:tcW w:w="1950" w:type="dxa"/>
            <w:vMerge/>
            <w:tcBorders>
              <w:top w:val="nil"/>
              <w:left w:val="single" w:sz="4" w:space="0" w:color="auto"/>
              <w:bottom w:val="single" w:sz="4" w:space="0" w:color="auto"/>
              <w:right w:val="single" w:sz="4" w:space="0" w:color="auto"/>
            </w:tcBorders>
            <w:vAlign w:val="center"/>
            <w:hideMark/>
          </w:tcPr>
          <w:p w14:paraId="2E9210F3" w14:textId="77777777" w:rsidR="00943362" w:rsidRPr="00BF6C78" w:rsidRDefault="00943362" w:rsidP="00783B01">
            <w:pPr>
              <w:rPr>
                <w:rFonts w:ascii="Book Antiqua" w:hAnsi="Book Antiqua"/>
                <w:color w:val="000000"/>
                <w:sz w:val="22"/>
                <w:szCs w:val="22"/>
                <w:lang w:eastAsia="es-CR"/>
              </w:rPr>
            </w:pPr>
          </w:p>
        </w:tc>
        <w:tc>
          <w:tcPr>
            <w:tcW w:w="1860" w:type="dxa"/>
            <w:tcBorders>
              <w:top w:val="nil"/>
              <w:left w:val="nil"/>
              <w:bottom w:val="single" w:sz="4" w:space="0" w:color="auto"/>
              <w:right w:val="single" w:sz="4" w:space="0" w:color="auto"/>
            </w:tcBorders>
            <w:shd w:val="clear" w:color="000000" w:fill="F2F2F2"/>
            <w:noWrap/>
            <w:vAlign w:val="center"/>
            <w:hideMark/>
          </w:tcPr>
          <w:p w14:paraId="34A105A8" w14:textId="77777777" w:rsidR="00943362" w:rsidRPr="00DC6914" w:rsidRDefault="00943362" w:rsidP="00783B01">
            <w:pPr>
              <w:rPr>
                <w:rFonts w:ascii="Book Antiqua" w:hAnsi="Book Antiqua"/>
                <w:color w:val="000000"/>
                <w:sz w:val="22"/>
                <w:szCs w:val="22"/>
                <w:lang w:eastAsia="es-CR"/>
              </w:rPr>
            </w:pPr>
            <w:r w:rsidRPr="00DC6914">
              <w:rPr>
                <w:rFonts w:ascii="Book Antiqua" w:hAnsi="Book Antiqua"/>
                <w:color w:val="000000"/>
                <w:sz w:val="22"/>
                <w:szCs w:val="22"/>
                <w:lang w:eastAsia="es-CR"/>
              </w:rPr>
              <w:t>Técnico(a) Judicial 1</w:t>
            </w:r>
          </w:p>
        </w:tc>
        <w:tc>
          <w:tcPr>
            <w:tcW w:w="1285" w:type="dxa"/>
            <w:tcBorders>
              <w:top w:val="nil"/>
              <w:left w:val="nil"/>
              <w:bottom w:val="single" w:sz="4" w:space="0" w:color="auto"/>
              <w:right w:val="single" w:sz="4" w:space="0" w:color="auto"/>
            </w:tcBorders>
            <w:shd w:val="clear" w:color="000000" w:fill="F2F2F2"/>
            <w:noWrap/>
            <w:vAlign w:val="center"/>
            <w:hideMark/>
          </w:tcPr>
          <w:p w14:paraId="2062CD88" w14:textId="77777777" w:rsidR="00943362" w:rsidRPr="00DC6914" w:rsidRDefault="00943362" w:rsidP="00783B01">
            <w:pPr>
              <w:jc w:val="center"/>
              <w:rPr>
                <w:rFonts w:ascii="Book Antiqua" w:hAnsi="Book Antiqua"/>
                <w:color w:val="000000"/>
                <w:sz w:val="22"/>
                <w:szCs w:val="22"/>
                <w:lang w:eastAsia="es-CR"/>
              </w:rPr>
            </w:pPr>
            <w:r w:rsidRPr="00DC6914">
              <w:rPr>
                <w:rFonts w:ascii="Book Antiqua" w:hAnsi="Book Antiqua"/>
                <w:color w:val="000000"/>
                <w:sz w:val="22"/>
                <w:szCs w:val="22"/>
                <w:lang w:eastAsia="es-CR"/>
              </w:rPr>
              <w:t>7</w:t>
            </w:r>
          </w:p>
        </w:tc>
        <w:tc>
          <w:tcPr>
            <w:tcW w:w="1137" w:type="dxa"/>
            <w:tcBorders>
              <w:top w:val="nil"/>
              <w:left w:val="nil"/>
              <w:bottom w:val="single" w:sz="4" w:space="0" w:color="auto"/>
              <w:right w:val="single" w:sz="4" w:space="0" w:color="auto"/>
            </w:tcBorders>
            <w:shd w:val="clear" w:color="000000" w:fill="F2F2F2"/>
            <w:noWrap/>
            <w:vAlign w:val="center"/>
            <w:hideMark/>
          </w:tcPr>
          <w:p w14:paraId="0973A989" w14:textId="77777777" w:rsidR="00943362" w:rsidRPr="00BF6C78" w:rsidRDefault="00943362" w:rsidP="00783B01">
            <w:pPr>
              <w:jc w:val="center"/>
              <w:rPr>
                <w:rFonts w:ascii="Book Antiqua" w:hAnsi="Book Antiqua"/>
                <w:color w:val="000000"/>
                <w:sz w:val="22"/>
                <w:szCs w:val="22"/>
                <w:lang w:eastAsia="es-CR"/>
              </w:rPr>
            </w:pPr>
            <w:r w:rsidRPr="00BF6C78">
              <w:rPr>
                <w:rFonts w:ascii="Book Antiqua" w:hAnsi="Book Antiqua"/>
                <w:color w:val="000000"/>
                <w:sz w:val="22"/>
                <w:szCs w:val="22"/>
                <w:lang w:eastAsia="es-CR"/>
              </w:rPr>
              <w:t>0</w:t>
            </w:r>
          </w:p>
        </w:tc>
        <w:tc>
          <w:tcPr>
            <w:tcW w:w="1468" w:type="dxa"/>
            <w:tcBorders>
              <w:top w:val="nil"/>
              <w:left w:val="nil"/>
              <w:bottom w:val="single" w:sz="4" w:space="0" w:color="auto"/>
              <w:right w:val="single" w:sz="4" w:space="0" w:color="auto"/>
            </w:tcBorders>
            <w:shd w:val="clear" w:color="000000" w:fill="F2F2F2"/>
            <w:noWrap/>
            <w:vAlign w:val="center"/>
            <w:hideMark/>
          </w:tcPr>
          <w:p w14:paraId="353B990E" w14:textId="77777777" w:rsidR="00943362" w:rsidRPr="00BF6C78" w:rsidRDefault="00943362" w:rsidP="00783B01">
            <w:pPr>
              <w:jc w:val="center"/>
              <w:rPr>
                <w:rFonts w:ascii="Book Antiqua" w:hAnsi="Book Antiqua"/>
                <w:color w:val="000000"/>
                <w:sz w:val="22"/>
                <w:szCs w:val="22"/>
                <w:lang w:eastAsia="es-CR"/>
              </w:rPr>
            </w:pPr>
            <w:r w:rsidRPr="00BF6C78">
              <w:rPr>
                <w:rFonts w:ascii="Book Antiqua" w:hAnsi="Book Antiqua"/>
                <w:color w:val="000000"/>
                <w:sz w:val="22"/>
                <w:szCs w:val="22"/>
                <w:lang w:eastAsia="es-CR"/>
              </w:rPr>
              <w:t>7</w:t>
            </w:r>
          </w:p>
        </w:tc>
        <w:tc>
          <w:tcPr>
            <w:tcW w:w="1130" w:type="dxa"/>
            <w:vMerge/>
            <w:tcBorders>
              <w:top w:val="nil"/>
              <w:left w:val="single" w:sz="4" w:space="0" w:color="auto"/>
              <w:bottom w:val="single" w:sz="4" w:space="0" w:color="auto"/>
              <w:right w:val="single" w:sz="4" w:space="0" w:color="auto"/>
            </w:tcBorders>
            <w:vAlign w:val="center"/>
            <w:hideMark/>
          </w:tcPr>
          <w:p w14:paraId="4A6B6EF9" w14:textId="77777777" w:rsidR="00943362" w:rsidRPr="00BF6C78" w:rsidRDefault="00943362" w:rsidP="00783B01">
            <w:pPr>
              <w:rPr>
                <w:rFonts w:ascii="Book Antiqua" w:hAnsi="Book Antiqua"/>
                <w:color w:val="000000"/>
                <w:sz w:val="22"/>
                <w:szCs w:val="22"/>
                <w:lang w:eastAsia="es-CR"/>
              </w:rPr>
            </w:pPr>
          </w:p>
        </w:tc>
      </w:tr>
      <w:tr w:rsidR="00AD4A89" w:rsidRPr="00BF6C78" w14:paraId="39E94DCD" w14:textId="77777777" w:rsidTr="00AD4A89">
        <w:trPr>
          <w:trHeight w:val="335"/>
        </w:trPr>
        <w:tc>
          <w:tcPr>
            <w:tcW w:w="1950" w:type="dxa"/>
            <w:vMerge w:val="restart"/>
            <w:tcBorders>
              <w:top w:val="nil"/>
              <w:left w:val="single" w:sz="4" w:space="0" w:color="auto"/>
              <w:bottom w:val="single" w:sz="4" w:space="0" w:color="000000"/>
              <w:right w:val="single" w:sz="4" w:space="0" w:color="auto"/>
            </w:tcBorders>
            <w:shd w:val="clear" w:color="auto" w:fill="auto"/>
            <w:vAlign w:val="center"/>
            <w:hideMark/>
          </w:tcPr>
          <w:p w14:paraId="40D7815E" w14:textId="77777777" w:rsidR="00943362" w:rsidRPr="00BF6C78" w:rsidRDefault="00943362" w:rsidP="00783B01">
            <w:pPr>
              <w:rPr>
                <w:rFonts w:ascii="Book Antiqua" w:hAnsi="Book Antiqua"/>
                <w:color w:val="000000"/>
                <w:sz w:val="22"/>
                <w:szCs w:val="22"/>
                <w:lang w:eastAsia="es-CR"/>
              </w:rPr>
            </w:pPr>
            <w:r w:rsidRPr="00BF6C78">
              <w:rPr>
                <w:rFonts w:ascii="Book Antiqua" w:hAnsi="Book Antiqua"/>
                <w:color w:val="000000"/>
                <w:sz w:val="22"/>
                <w:szCs w:val="22"/>
                <w:lang w:eastAsia="es-CR"/>
              </w:rPr>
              <w:t>Juzgado Pensiones y Violencia Doméstica de Pavas</w:t>
            </w:r>
          </w:p>
        </w:tc>
        <w:tc>
          <w:tcPr>
            <w:tcW w:w="1860" w:type="dxa"/>
            <w:tcBorders>
              <w:top w:val="nil"/>
              <w:left w:val="nil"/>
              <w:bottom w:val="single" w:sz="4" w:space="0" w:color="auto"/>
              <w:right w:val="single" w:sz="4" w:space="0" w:color="auto"/>
            </w:tcBorders>
            <w:shd w:val="clear" w:color="auto" w:fill="auto"/>
            <w:noWrap/>
            <w:vAlign w:val="center"/>
            <w:hideMark/>
          </w:tcPr>
          <w:p w14:paraId="268AB7B6" w14:textId="77777777" w:rsidR="00943362" w:rsidRPr="00BF6C78" w:rsidRDefault="00943362" w:rsidP="00783B01">
            <w:pPr>
              <w:rPr>
                <w:rFonts w:ascii="Book Antiqua" w:hAnsi="Book Antiqua"/>
                <w:color w:val="000000"/>
                <w:sz w:val="22"/>
                <w:szCs w:val="22"/>
                <w:lang w:eastAsia="es-CR"/>
              </w:rPr>
            </w:pPr>
            <w:r w:rsidRPr="00BF6C78">
              <w:rPr>
                <w:rFonts w:ascii="Book Antiqua" w:hAnsi="Book Antiqua"/>
                <w:color w:val="000000"/>
                <w:sz w:val="22"/>
                <w:szCs w:val="22"/>
                <w:lang w:eastAsia="es-CR"/>
              </w:rPr>
              <w:t>Juez(a) 1</w:t>
            </w:r>
          </w:p>
        </w:tc>
        <w:tc>
          <w:tcPr>
            <w:tcW w:w="1285" w:type="dxa"/>
            <w:tcBorders>
              <w:top w:val="nil"/>
              <w:left w:val="nil"/>
              <w:bottom w:val="single" w:sz="4" w:space="0" w:color="auto"/>
              <w:right w:val="single" w:sz="4" w:space="0" w:color="auto"/>
            </w:tcBorders>
            <w:shd w:val="clear" w:color="auto" w:fill="auto"/>
            <w:noWrap/>
            <w:vAlign w:val="center"/>
            <w:hideMark/>
          </w:tcPr>
          <w:p w14:paraId="32B67C50" w14:textId="77777777" w:rsidR="00943362" w:rsidRPr="00BF6C78" w:rsidRDefault="00943362" w:rsidP="00783B01">
            <w:pPr>
              <w:jc w:val="center"/>
              <w:rPr>
                <w:rFonts w:ascii="Book Antiqua" w:hAnsi="Book Antiqua"/>
                <w:color w:val="000000"/>
                <w:sz w:val="22"/>
                <w:szCs w:val="22"/>
                <w:lang w:eastAsia="es-CR"/>
              </w:rPr>
            </w:pPr>
            <w:r w:rsidRPr="00BF6C78">
              <w:rPr>
                <w:rFonts w:ascii="Book Antiqua" w:hAnsi="Book Antiqua"/>
                <w:color w:val="000000"/>
                <w:sz w:val="22"/>
                <w:szCs w:val="22"/>
                <w:lang w:eastAsia="es-CR"/>
              </w:rPr>
              <w:t>1</w:t>
            </w:r>
          </w:p>
        </w:tc>
        <w:tc>
          <w:tcPr>
            <w:tcW w:w="1137" w:type="dxa"/>
            <w:tcBorders>
              <w:top w:val="nil"/>
              <w:left w:val="nil"/>
              <w:bottom w:val="single" w:sz="4" w:space="0" w:color="auto"/>
              <w:right w:val="single" w:sz="4" w:space="0" w:color="auto"/>
            </w:tcBorders>
            <w:shd w:val="clear" w:color="auto" w:fill="auto"/>
            <w:noWrap/>
            <w:vAlign w:val="center"/>
            <w:hideMark/>
          </w:tcPr>
          <w:p w14:paraId="1DCBCF93" w14:textId="77777777" w:rsidR="00943362" w:rsidRPr="00BF6C78" w:rsidRDefault="00943362" w:rsidP="00783B01">
            <w:pPr>
              <w:jc w:val="center"/>
              <w:rPr>
                <w:rFonts w:ascii="Book Antiqua" w:hAnsi="Book Antiqua"/>
                <w:color w:val="000000"/>
                <w:sz w:val="22"/>
                <w:szCs w:val="22"/>
                <w:lang w:eastAsia="es-CR"/>
              </w:rPr>
            </w:pPr>
            <w:r w:rsidRPr="00BF6C78">
              <w:rPr>
                <w:rFonts w:ascii="Book Antiqua" w:hAnsi="Book Antiqua"/>
                <w:color w:val="000000"/>
                <w:sz w:val="22"/>
                <w:szCs w:val="22"/>
                <w:lang w:eastAsia="es-CR"/>
              </w:rPr>
              <w:t>1</w:t>
            </w:r>
          </w:p>
        </w:tc>
        <w:tc>
          <w:tcPr>
            <w:tcW w:w="1468" w:type="dxa"/>
            <w:tcBorders>
              <w:top w:val="nil"/>
              <w:left w:val="nil"/>
              <w:bottom w:val="single" w:sz="4" w:space="0" w:color="auto"/>
              <w:right w:val="single" w:sz="4" w:space="0" w:color="auto"/>
            </w:tcBorders>
            <w:shd w:val="clear" w:color="auto" w:fill="auto"/>
            <w:noWrap/>
            <w:vAlign w:val="center"/>
            <w:hideMark/>
          </w:tcPr>
          <w:p w14:paraId="2EE6EAF5" w14:textId="77777777" w:rsidR="00943362" w:rsidRPr="00BF6C78" w:rsidRDefault="00943362" w:rsidP="00783B01">
            <w:pPr>
              <w:jc w:val="center"/>
              <w:rPr>
                <w:rFonts w:ascii="Book Antiqua" w:hAnsi="Book Antiqua"/>
                <w:color w:val="000000"/>
                <w:sz w:val="22"/>
                <w:szCs w:val="22"/>
                <w:lang w:eastAsia="es-CR"/>
              </w:rPr>
            </w:pPr>
            <w:r w:rsidRPr="00BF6C78">
              <w:rPr>
                <w:rFonts w:ascii="Book Antiqua" w:hAnsi="Book Antiqua"/>
                <w:color w:val="000000"/>
                <w:sz w:val="22"/>
                <w:szCs w:val="22"/>
                <w:lang w:eastAsia="es-CR"/>
              </w:rPr>
              <w:t>2</w:t>
            </w:r>
          </w:p>
        </w:tc>
        <w:tc>
          <w:tcPr>
            <w:tcW w:w="113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BD08774" w14:textId="77777777" w:rsidR="00943362" w:rsidRPr="00BF6C78" w:rsidRDefault="00943362" w:rsidP="00783B01">
            <w:pPr>
              <w:jc w:val="center"/>
              <w:rPr>
                <w:rFonts w:ascii="Book Antiqua" w:hAnsi="Book Antiqua"/>
                <w:color w:val="000000"/>
                <w:sz w:val="22"/>
                <w:szCs w:val="22"/>
                <w:lang w:eastAsia="es-CR"/>
              </w:rPr>
            </w:pPr>
            <w:r w:rsidRPr="00BF6C78">
              <w:rPr>
                <w:rFonts w:ascii="Book Antiqua" w:hAnsi="Book Antiqua"/>
                <w:color w:val="000000"/>
                <w:sz w:val="22"/>
                <w:szCs w:val="22"/>
                <w:lang w:eastAsia="es-CR"/>
              </w:rPr>
              <w:t>13</w:t>
            </w:r>
          </w:p>
        </w:tc>
      </w:tr>
      <w:tr w:rsidR="00AD4A89" w:rsidRPr="00BF6C78" w14:paraId="6C366D4E" w14:textId="77777777" w:rsidTr="00AD4A89">
        <w:trPr>
          <w:trHeight w:val="335"/>
        </w:trPr>
        <w:tc>
          <w:tcPr>
            <w:tcW w:w="1950" w:type="dxa"/>
            <w:vMerge/>
            <w:tcBorders>
              <w:top w:val="nil"/>
              <w:left w:val="single" w:sz="4" w:space="0" w:color="auto"/>
              <w:bottom w:val="single" w:sz="4" w:space="0" w:color="000000"/>
              <w:right w:val="single" w:sz="4" w:space="0" w:color="auto"/>
            </w:tcBorders>
            <w:vAlign w:val="center"/>
            <w:hideMark/>
          </w:tcPr>
          <w:p w14:paraId="465A713D" w14:textId="77777777" w:rsidR="00943362" w:rsidRPr="00BF6C78" w:rsidRDefault="00943362" w:rsidP="00783B01">
            <w:pPr>
              <w:rPr>
                <w:rFonts w:ascii="Book Antiqua" w:hAnsi="Book Antiqua"/>
                <w:color w:val="000000"/>
                <w:sz w:val="22"/>
                <w:szCs w:val="22"/>
                <w:lang w:eastAsia="es-CR"/>
              </w:rPr>
            </w:pPr>
          </w:p>
        </w:tc>
        <w:tc>
          <w:tcPr>
            <w:tcW w:w="1860" w:type="dxa"/>
            <w:tcBorders>
              <w:top w:val="nil"/>
              <w:left w:val="nil"/>
              <w:bottom w:val="single" w:sz="4" w:space="0" w:color="auto"/>
              <w:right w:val="single" w:sz="4" w:space="0" w:color="auto"/>
            </w:tcBorders>
            <w:shd w:val="clear" w:color="auto" w:fill="auto"/>
            <w:noWrap/>
            <w:vAlign w:val="center"/>
            <w:hideMark/>
          </w:tcPr>
          <w:p w14:paraId="16B6FABE" w14:textId="77777777" w:rsidR="00943362" w:rsidRPr="00BF6C78" w:rsidRDefault="00943362" w:rsidP="00783B01">
            <w:pPr>
              <w:rPr>
                <w:rFonts w:ascii="Book Antiqua" w:hAnsi="Book Antiqua"/>
                <w:color w:val="000000"/>
                <w:sz w:val="22"/>
                <w:szCs w:val="22"/>
                <w:lang w:eastAsia="es-CR"/>
              </w:rPr>
            </w:pPr>
            <w:r w:rsidRPr="00BF6C78">
              <w:rPr>
                <w:rFonts w:ascii="Book Antiqua" w:hAnsi="Book Antiqua"/>
                <w:color w:val="000000"/>
                <w:sz w:val="22"/>
                <w:szCs w:val="22"/>
                <w:lang w:eastAsia="es-CR"/>
              </w:rPr>
              <w:t>Juez(a) 3</w:t>
            </w:r>
          </w:p>
        </w:tc>
        <w:tc>
          <w:tcPr>
            <w:tcW w:w="1285" w:type="dxa"/>
            <w:tcBorders>
              <w:top w:val="nil"/>
              <w:left w:val="nil"/>
              <w:bottom w:val="single" w:sz="4" w:space="0" w:color="auto"/>
              <w:right w:val="single" w:sz="4" w:space="0" w:color="auto"/>
            </w:tcBorders>
            <w:shd w:val="clear" w:color="auto" w:fill="auto"/>
            <w:noWrap/>
            <w:vAlign w:val="center"/>
            <w:hideMark/>
          </w:tcPr>
          <w:p w14:paraId="04BE0CBD" w14:textId="77777777" w:rsidR="00943362" w:rsidRPr="00BF6C78" w:rsidRDefault="00943362" w:rsidP="00783B01">
            <w:pPr>
              <w:jc w:val="center"/>
              <w:rPr>
                <w:rFonts w:ascii="Book Antiqua" w:hAnsi="Book Antiqua"/>
                <w:color w:val="000000"/>
                <w:sz w:val="22"/>
                <w:szCs w:val="22"/>
                <w:lang w:eastAsia="es-CR"/>
              </w:rPr>
            </w:pPr>
            <w:r w:rsidRPr="00BF6C78">
              <w:rPr>
                <w:rFonts w:ascii="Book Antiqua" w:hAnsi="Book Antiqua"/>
                <w:color w:val="000000"/>
                <w:sz w:val="22"/>
                <w:szCs w:val="22"/>
                <w:lang w:eastAsia="es-CR"/>
              </w:rPr>
              <w:t>1</w:t>
            </w:r>
          </w:p>
        </w:tc>
        <w:tc>
          <w:tcPr>
            <w:tcW w:w="1137" w:type="dxa"/>
            <w:tcBorders>
              <w:top w:val="nil"/>
              <w:left w:val="nil"/>
              <w:bottom w:val="single" w:sz="4" w:space="0" w:color="auto"/>
              <w:right w:val="single" w:sz="4" w:space="0" w:color="auto"/>
            </w:tcBorders>
            <w:shd w:val="clear" w:color="auto" w:fill="auto"/>
            <w:noWrap/>
            <w:vAlign w:val="center"/>
            <w:hideMark/>
          </w:tcPr>
          <w:p w14:paraId="09FB6D9B" w14:textId="77777777" w:rsidR="00943362" w:rsidRPr="00BF6C78" w:rsidRDefault="00943362" w:rsidP="00783B01">
            <w:pPr>
              <w:jc w:val="center"/>
              <w:rPr>
                <w:rFonts w:ascii="Book Antiqua" w:hAnsi="Book Antiqua"/>
                <w:color w:val="000000"/>
                <w:sz w:val="22"/>
                <w:szCs w:val="22"/>
                <w:lang w:eastAsia="es-CR"/>
              </w:rPr>
            </w:pPr>
            <w:r w:rsidRPr="00BF6C78">
              <w:rPr>
                <w:rFonts w:ascii="Book Antiqua" w:hAnsi="Book Antiqua"/>
                <w:color w:val="000000"/>
                <w:sz w:val="22"/>
                <w:szCs w:val="22"/>
                <w:lang w:eastAsia="es-CR"/>
              </w:rPr>
              <w:t>0</w:t>
            </w:r>
          </w:p>
        </w:tc>
        <w:tc>
          <w:tcPr>
            <w:tcW w:w="1468" w:type="dxa"/>
            <w:tcBorders>
              <w:top w:val="nil"/>
              <w:left w:val="nil"/>
              <w:bottom w:val="single" w:sz="4" w:space="0" w:color="auto"/>
              <w:right w:val="single" w:sz="4" w:space="0" w:color="auto"/>
            </w:tcBorders>
            <w:shd w:val="clear" w:color="auto" w:fill="auto"/>
            <w:noWrap/>
            <w:vAlign w:val="center"/>
            <w:hideMark/>
          </w:tcPr>
          <w:p w14:paraId="0DA8769A" w14:textId="77777777" w:rsidR="00943362" w:rsidRPr="00BF6C78" w:rsidRDefault="00943362" w:rsidP="00783B01">
            <w:pPr>
              <w:jc w:val="center"/>
              <w:rPr>
                <w:rFonts w:ascii="Book Antiqua" w:hAnsi="Book Antiqua"/>
                <w:color w:val="000000"/>
                <w:sz w:val="22"/>
                <w:szCs w:val="22"/>
                <w:lang w:eastAsia="es-CR"/>
              </w:rPr>
            </w:pPr>
            <w:r w:rsidRPr="00BF6C78">
              <w:rPr>
                <w:rFonts w:ascii="Book Antiqua" w:hAnsi="Book Antiqua"/>
                <w:color w:val="000000"/>
                <w:sz w:val="22"/>
                <w:szCs w:val="22"/>
                <w:lang w:eastAsia="es-CR"/>
              </w:rPr>
              <w:t>1</w:t>
            </w:r>
          </w:p>
        </w:tc>
        <w:tc>
          <w:tcPr>
            <w:tcW w:w="1130" w:type="dxa"/>
            <w:vMerge/>
            <w:tcBorders>
              <w:top w:val="nil"/>
              <w:left w:val="single" w:sz="4" w:space="0" w:color="auto"/>
              <w:bottom w:val="single" w:sz="4" w:space="0" w:color="auto"/>
              <w:right w:val="single" w:sz="4" w:space="0" w:color="auto"/>
            </w:tcBorders>
            <w:vAlign w:val="center"/>
            <w:hideMark/>
          </w:tcPr>
          <w:p w14:paraId="12DABAA1" w14:textId="77777777" w:rsidR="00943362" w:rsidRPr="00BF6C78" w:rsidRDefault="00943362" w:rsidP="00783B01">
            <w:pPr>
              <w:rPr>
                <w:rFonts w:ascii="Book Antiqua" w:hAnsi="Book Antiqua"/>
                <w:color w:val="000000"/>
                <w:sz w:val="22"/>
                <w:szCs w:val="22"/>
                <w:lang w:eastAsia="es-CR"/>
              </w:rPr>
            </w:pPr>
          </w:p>
        </w:tc>
      </w:tr>
      <w:tr w:rsidR="00AD4A89" w:rsidRPr="00BF6C78" w14:paraId="50FECD80" w14:textId="77777777" w:rsidTr="00AD4A89">
        <w:trPr>
          <w:trHeight w:val="335"/>
        </w:trPr>
        <w:tc>
          <w:tcPr>
            <w:tcW w:w="1950" w:type="dxa"/>
            <w:vMerge/>
            <w:tcBorders>
              <w:top w:val="nil"/>
              <w:left w:val="single" w:sz="4" w:space="0" w:color="auto"/>
              <w:bottom w:val="single" w:sz="4" w:space="0" w:color="000000"/>
              <w:right w:val="single" w:sz="4" w:space="0" w:color="auto"/>
            </w:tcBorders>
            <w:vAlign w:val="center"/>
            <w:hideMark/>
          </w:tcPr>
          <w:p w14:paraId="7F0C39BA" w14:textId="77777777" w:rsidR="00943362" w:rsidRPr="00BF6C78" w:rsidRDefault="00943362" w:rsidP="00783B01">
            <w:pPr>
              <w:rPr>
                <w:rFonts w:ascii="Book Antiqua" w:hAnsi="Book Antiqua"/>
                <w:color w:val="000000"/>
                <w:sz w:val="22"/>
                <w:szCs w:val="22"/>
                <w:lang w:eastAsia="es-CR"/>
              </w:rPr>
            </w:pPr>
          </w:p>
        </w:tc>
        <w:tc>
          <w:tcPr>
            <w:tcW w:w="1860" w:type="dxa"/>
            <w:tcBorders>
              <w:top w:val="nil"/>
              <w:left w:val="nil"/>
              <w:bottom w:val="single" w:sz="4" w:space="0" w:color="auto"/>
              <w:right w:val="single" w:sz="4" w:space="0" w:color="auto"/>
            </w:tcBorders>
            <w:shd w:val="clear" w:color="auto" w:fill="auto"/>
            <w:noWrap/>
            <w:vAlign w:val="center"/>
            <w:hideMark/>
          </w:tcPr>
          <w:p w14:paraId="130F8018" w14:textId="77777777" w:rsidR="00943362" w:rsidRPr="00BF6C78" w:rsidRDefault="00943362" w:rsidP="00783B01">
            <w:pPr>
              <w:rPr>
                <w:rFonts w:ascii="Book Antiqua" w:hAnsi="Book Antiqua"/>
                <w:color w:val="000000"/>
                <w:sz w:val="22"/>
                <w:szCs w:val="22"/>
                <w:lang w:eastAsia="es-CR"/>
              </w:rPr>
            </w:pPr>
            <w:r w:rsidRPr="00BF6C78">
              <w:rPr>
                <w:rFonts w:ascii="Book Antiqua" w:hAnsi="Book Antiqua"/>
                <w:color w:val="000000"/>
                <w:sz w:val="22"/>
                <w:szCs w:val="22"/>
                <w:lang w:eastAsia="es-CR"/>
              </w:rPr>
              <w:t>Coordinador(a) Judicial 1</w:t>
            </w:r>
          </w:p>
        </w:tc>
        <w:tc>
          <w:tcPr>
            <w:tcW w:w="1285" w:type="dxa"/>
            <w:tcBorders>
              <w:top w:val="nil"/>
              <w:left w:val="nil"/>
              <w:bottom w:val="single" w:sz="4" w:space="0" w:color="auto"/>
              <w:right w:val="single" w:sz="4" w:space="0" w:color="auto"/>
            </w:tcBorders>
            <w:shd w:val="clear" w:color="auto" w:fill="auto"/>
            <w:noWrap/>
            <w:vAlign w:val="center"/>
            <w:hideMark/>
          </w:tcPr>
          <w:p w14:paraId="54B1E55F" w14:textId="77777777" w:rsidR="00943362" w:rsidRPr="00BF6C78" w:rsidRDefault="00943362" w:rsidP="00783B01">
            <w:pPr>
              <w:jc w:val="center"/>
              <w:rPr>
                <w:rFonts w:ascii="Book Antiqua" w:hAnsi="Book Antiqua"/>
                <w:color w:val="000000"/>
                <w:sz w:val="22"/>
                <w:szCs w:val="22"/>
                <w:lang w:eastAsia="es-CR"/>
              </w:rPr>
            </w:pPr>
            <w:r w:rsidRPr="00BF6C78">
              <w:rPr>
                <w:rFonts w:ascii="Book Antiqua" w:hAnsi="Book Antiqua"/>
                <w:color w:val="000000"/>
                <w:sz w:val="22"/>
                <w:szCs w:val="22"/>
                <w:lang w:eastAsia="es-CR"/>
              </w:rPr>
              <w:t>1</w:t>
            </w:r>
          </w:p>
        </w:tc>
        <w:tc>
          <w:tcPr>
            <w:tcW w:w="1137" w:type="dxa"/>
            <w:tcBorders>
              <w:top w:val="nil"/>
              <w:left w:val="nil"/>
              <w:bottom w:val="single" w:sz="4" w:space="0" w:color="auto"/>
              <w:right w:val="single" w:sz="4" w:space="0" w:color="auto"/>
            </w:tcBorders>
            <w:shd w:val="clear" w:color="auto" w:fill="auto"/>
            <w:noWrap/>
            <w:vAlign w:val="center"/>
            <w:hideMark/>
          </w:tcPr>
          <w:p w14:paraId="47B94062" w14:textId="77777777" w:rsidR="00943362" w:rsidRPr="00BF6C78" w:rsidRDefault="00943362" w:rsidP="00783B01">
            <w:pPr>
              <w:jc w:val="center"/>
              <w:rPr>
                <w:rFonts w:ascii="Book Antiqua" w:hAnsi="Book Antiqua"/>
                <w:color w:val="000000"/>
                <w:sz w:val="22"/>
                <w:szCs w:val="22"/>
                <w:lang w:eastAsia="es-CR"/>
              </w:rPr>
            </w:pPr>
            <w:r w:rsidRPr="00BF6C78">
              <w:rPr>
                <w:rFonts w:ascii="Book Antiqua" w:hAnsi="Book Antiqua"/>
                <w:color w:val="000000"/>
                <w:sz w:val="22"/>
                <w:szCs w:val="22"/>
                <w:lang w:eastAsia="es-CR"/>
              </w:rPr>
              <w:t>0</w:t>
            </w:r>
          </w:p>
        </w:tc>
        <w:tc>
          <w:tcPr>
            <w:tcW w:w="1468" w:type="dxa"/>
            <w:tcBorders>
              <w:top w:val="nil"/>
              <w:left w:val="nil"/>
              <w:bottom w:val="single" w:sz="4" w:space="0" w:color="auto"/>
              <w:right w:val="single" w:sz="4" w:space="0" w:color="auto"/>
            </w:tcBorders>
            <w:shd w:val="clear" w:color="auto" w:fill="auto"/>
            <w:noWrap/>
            <w:vAlign w:val="center"/>
            <w:hideMark/>
          </w:tcPr>
          <w:p w14:paraId="28E7C565" w14:textId="77777777" w:rsidR="00943362" w:rsidRPr="00BF6C78" w:rsidRDefault="00943362" w:rsidP="00783B01">
            <w:pPr>
              <w:jc w:val="center"/>
              <w:rPr>
                <w:rFonts w:ascii="Book Antiqua" w:hAnsi="Book Antiqua"/>
                <w:color w:val="000000"/>
                <w:sz w:val="22"/>
                <w:szCs w:val="22"/>
                <w:lang w:eastAsia="es-CR"/>
              </w:rPr>
            </w:pPr>
            <w:r w:rsidRPr="00BF6C78">
              <w:rPr>
                <w:rFonts w:ascii="Book Antiqua" w:hAnsi="Book Antiqua"/>
                <w:color w:val="000000"/>
                <w:sz w:val="22"/>
                <w:szCs w:val="22"/>
                <w:lang w:eastAsia="es-CR"/>
              </w:rPr>
              <w:t>1</w:t>
            </w:r>
          </w:p>
        </w:tc>
        <w:tc>
          <w:tcPr>
            <w:tcW w:w="1130" w:type="dxa"/>
            <w:vMerge/>
            <w:tcBorders>
              <w:top w:val="nil"/>
              <w:left w:val="single" w:sz="4" w:space="0" w:color="auto"/>
              <w:bottom w:val="single" w:sz="4" w:space="0" w:color="auto"/>
              <w:right w:val="single" w:sz="4" w:space="0" w:color="auto"/>
            </w:tcBorders>
            <w:vAlign w:val="center"/>
            <w:hideMark/>
          </w:tcPr>
          <w:p w14:paraId="5E8C8CB4" w14:textId="77777777" w:rsidR="00943362" w:rsidRPr="00BF6C78" w:rsidRDefault="00943362" w:rsidP="00783B01">
            <w:pPr>
              <w:rPr>
                <w:rFonts w:ascii="Book Antiqua" w:hAnsi="Book Antiqua"/>
                <w:color w:val="000000"/>
                <w:sz w:val="22"/>
                <w:szCs w:val="22"/>
                <w:lang w:eastAsia="es-CR"/>
              </w:rPr>
            </w:pPr>
          </w:p>
        </w:tc>
      </w:tr>
      <w:tr w:rsidR="00AD4A89" w:rsidRPr="00BF6C78" w14:paraId="1C24A72F" w14:textId="77777777" w:rsidTr="00AD4A89">
        <w:trPr>
          <w:trHeight w:val="335"/>
        </w:trPr>
        <w:tc>
          <w:tcPr>
            <w:tcW w:w="1950" w:type="dxa"/>
            <w:vMerge/>
            <w:tcBorders>
              <w:top w:val="nil"/>
              <w:left w:val="single" w:sz="4" w:space="0" w:color="auto"/>
              <w:bottom w:val="single" w:sz="4" w:space="0" w:color="000000"/>
              <w:right w:val="single" w:sz="4" w:space="0" w:color="auto"/>
            </w:tcBorders>
            <w:vAlign w:val="center"/>
            <w:hideMark/>
          </w:tcPr>
          <w:p w14:paraId="5A1E87DB" w14:textId="77777777" w:rsidR="00943362" w:rsidRPr="00BF6C78" w:rsidRDefault="00943362" w:rsidP="00783B01">
            <w:pPr>
              <w:rPr>
                <w:rFonts w:ascii="Book Antiqua" w:hAnsi="Book Antiqua"/>
                <w:color w:val="000000"/>
                <w:sz w:val="22"/>
                <w:szCs w:val="22"/>
                <w:lang w:eastAsia="es-CR"/>
              </w:rPr>
            </w:pPr>
          </w:p>
        </w:tc>
        <w:tc>
          <w:tcPr>
            <w:tcW w:w="1860" w:type="dxa"/>
            <w:tcBorders>
              <w:top w:val="nil"/>
              <w:left w:val="nil"/>
              <w:bottom w:val="single" w:sz="4" w:space="0" w:color="auto"/>
              <w:right w:val="single" w:sz="4" w:space="0" w:color="auto"/>
            </w:tcBorders>
            <w:shd w:val="clear" w:color="auto" w:fill="auto"/>
            <w:noWrap/>
            <w:vAlign w:val="center"/>
            <w:hideMark/>
          </w:tcPr>
          <w:p w14:paraId="604ECD06" w14:textId="77777777" w:rsidR="00943362" w:rsidRPr="00BF6C78" w:rsidRDefault="00943362" w:rsidP="00783B01">
            <w:pPr>
              <w:rPr>
                <w:rFonts w:ascii="Book Antiqua" w:hAnsi="Book Antiqua"/>
                <w:color w:val="000000"/>
                <w:sz w:val="22"/>
                <w:szCs w:val="22"/>
                <w:lang w:eastAsia="es-CR"/>
              </w:rPr>
            </w:pPr>
            <w:r w:rsidRPr="00DC6914">
              <w:rPr>
                <w:rFonts w:ascii="Book Antiqua" w:hAnsi="Book Antiqua"/>
                <w:color w:val="000000"/>
                <w:sz w:val="22"/>
                <w:szCs w:val="22"/>
                <w:lang w:eastAsia="es-CR"/>
              </w:rPr>
              <w:t>Técnico(a) Judicial 1</w:t>
            </w:r>
          </w:p>
        </w:tc>
        <w:tc>
          <w:tcPr>
            <w:tcW w:w="1285" w:type="dxa"/>
            <w:tcBorders>
              <w:top w:val="nil"/>
              <w:left w:val="nil"/>
              <w:bottom w:val="single" w:sz="4" w:space="0" w:color="auto"/>
              <w:right w:val="single" w:sz="4" w:space="0" w:color="auto"/>
            </w:tcBorders>
            <w:shd w:val="clear" w:color="auto" w:fill="auto"/>
            <w:noWrap/>
            <w:vAlign w:val="center"/>
            <w:hideMark/>
          </w:tcPr>
          <w:p w14:paraId="4A1C51AB" w14:textId="77777777" w:rsidR="00943362" w:rsidRPr="00BF6C78" w:rsidRDefault="00943362" w:rsidP="00783B01">
            <w:pPr>
              <w:jc w:val="center"/>
              <w:rPr>
                <w:rFonts w:ascii="Book Antiqua" w:hAnsi="Book Antiqua"/>
                <w:color w:val="000000"/>
                <w:sz w:val="22"/>
                <w:szCs w:val="22"/>
                <w:lang w:eastAsia="es-CR"/>
              </w:rPr>
            </w:pPr>
            <w:r w:rsidRPr="00BF6C78">
              <w:rPr>
                <w:rFonts w:ascii="Book Antiqua" w:hAnsi="Book Antiqua"/>
                <w:color w:val="000000"/>
                <w:sz w:val="22"/>
                <w:szCs w:val="22"/>
                <w:lang w:eastAsia="es-CR"/>
              </w:rPr>
              <w:t>8</w:t>
            </w:r>
          </w:p>
        </w:tc>
        <w:tc>
          <w:tcPr>
            <w:tcW w:w="1137" w:type="dxa"/>
            <w:tcBorders>
              <w:top w:val="nil"/>
              <w:left w:val="nil"/>
              <w:bottom w:val="single" w:sz="4" w:space="0" w:color="auto"/>
              <w:right w:val="single" w:sz="4" w:space="0" w:color="auto"/>
            </w:tcBorders>
            <w:shd w:val="clear" w:color="auto" w:fill="auto"/>
            <w:noWrap/>
            <w:vAlign w:val="center"/>
            <w:hideMark/>
          </w:tcPr>
          <w:p w14:paraId="3B75FBF1" w14:textId="77777777" w:rsidR="00943362" w:rsidRPr="00BF6C78" w:rsidRDefault="00943362" w:rsidP="00783B01">
            <w:pPr>
              <w:jc w:val="center"/>
              <w:rPr>
                <w:rFonts w:ascii="Book Antiqua" w:hAnsi="Book Antiqua"/>
                <w:color w:val="000000"/>
                <w:sz w:val="22"/>
                <w:szCs w:val="22"/>
                <w:lang w:eastAsia="es-CR"/>
              </w:rPr>
            </w:pPr>
            <w:r w:rsidRPr="00BF6C78">
              <w:rPr>
                <w:rFonts w:ascii="Book Antiqua" w:hAnsi="Book Antiqua"/>
                <w:color w:val="000000"/>
                <w:sz w:val="22"/>
                <w:szCs w:val="22"/>
                <w:lang w:eastAsia="es-CR"/>
              </w:rPr>
              <w:t>1</w:t>
            </w:r>
          </w:p>
        </w:tc>
        <w:tc>
          <w:tcPr>
            <w:tcW w:w="1468" w:type="dxa"/>
            <w:tcBorders>
              <w:top w:val="nil"/>
              <w:left w:val="nil"/>
              <w:bottom w:val="single" w:sz="4" w:space="0" w:color="auto"/>
              <w:right w:val="single" w:sz="4" w:space="0" w:color="auto"/>
            </w:tcBorders>
            <w:shd w:val="clear" w:color="auto" w:fill="auto"/>
            <w:noWrap/>
            <w:vAlign w:val="center"/>
            <w:hideMark/>
          </w:tcPr>
          <w:p w14:paraId="384F18D4" w14:textId="77777777" w:rsidR="00943362" w:rsidRPr="00BF6C78" w:rsidRDefault="00943362" w:rsidP="00783B01">
            <w:pPr>
              <w:jc w:val="center"/>
              <w:rPr>
                <w:rFonts w:ascii="Book Antiqua" w:hAnsi="Book Antiqua"/>
                <w:color w:val="000000"/>
                <w:sz w:val="22"/>
                <w:szCs w:val="22"/>
                <w:lang w:eastAsia="es-CR"/>
              </w:rPr>
            </w:pPr>
            <w:r w:rsidRPr="00BF6C78">
              <w:rPr>
                <w:rFonts w:ascii="Book Antiqua" w:hAnsi="Book Antiqua"/>
                <w:color w:val="000000"/>
                <w:sz w:val="22"/>
                <w:szCs w:val="22"/>
                <w:lang w:eastAsia="es-CR"/>
              </w:rPr>
              <w:t>9</w:t>
            </w:r>
          </w:p>
        </w:tc>
        <w:tc>
          <w:tcPr>
            <w:tcW w:w="1130" w:type="dxa"/>
            <w:vMerge/>
            <w:tcBorders>
              <w:top w:val="nil"/>
              <w:left w:val="single" w:sz="4" w:space="0" w:color="auto"/>
              <w:bottom w:val="single" w:sz="4" w:space="0" w:color="auto"/>
              <w:right w:val="single" w:sz="4" w:space="0" w:color="auto"/>
            </w:tcBorders>
            <w:vAlign w:val="center"/>
            <w:hideMark/>
          </w:tcPr>
          <w:p w14:paraId="4D785368" w14:textId="77777777" w:rsidR="00943362" w:rsidRPr="00BF6C78" w:rsidRDefault="00943362" w:rsidP="00783B01">
            <w:pPr>
              <w:rPr>
                <w:rFonts w:ascii="Book Antiqua" w:hAnsi="Book Antiqua"/>
                <w:color w:val="000000"/>
                <w:sz w:val="22"/>
                <w:szCs w:val="22"/>
                <w:lang w:eastAsia="es-CR"/>
              </w:rPr>
            </w:pPr>
          </w:p>
        </w:tc>
      </w:tr>
      <w:tr w:rsidR="00AD4A89" w:rsidRPr="00BF6C78" w14:paraId="0673E175" w14:textId="77777777" w:rsidTr="00AD4A89">
        <w:trPr>
          <w:trHeight w:val="335"/>
        </w:trPr>
        <w:tc>
          <w:tcPr>
            <w:tcW w:w="1950" w:type="dxa"/>
            <w:vMerge w:val="restart"/>
            <w:tcBorders>
              <w:top w:val="nil"/>
              <w:left w:val="single" w:sz="4" w:space="0" w:color="auto"/>
              <w:bottom w:val="single" w:sz="4" w:space="0" w:color="auto"/>
              <w:right w:val="single" w:sz="4" w:space="0" w:color="auto"/>
            </w:tcBorders>
            <w:shd w:val="clear" w:color="000000" w:fill="F2F2F2"/>
            <w:vAlign w:val="center"/>
            <w:hideMark/>
          </w:tcPr>
          <w:p w14:paraId="452E66DA" w14:textId="77777777" w:rsidR="00943362" w:rsidRPr="00BF6C78" w:rsidRDefault="00943362" w:rsidP="00783B01">
            <w:pPr>
              <w:rPr>
                <w:rFonts w:ascii="Book Antiqua" w:hAnsi="Book Antiqua"/>
                <w:color w:val="000000"/>
                <w:sz w:val="22"/>
                <w:szCs w:val="22"/>
                <w:lang w:eastAsia="es-CR"/>
              </w:rPr>
            </w:pPr>
            <w:r w:rsidRPr="00BF6C78">
              <w:rPr>
                <w:rFonts w:ascii="Book Antiqua" w:hAnsi="Book Antiqua"/>
                <w:color w:val="000000"/>
                <w:sz w:val="22"/>
                <w:szCs w:val="22"/>
                <w:lang w:eastAsia="es-CR"/>
              </w:rPr>
              <w:t>Juzgado Pensiones y Violencia Doméstica de Flores</w:t>
            </w:r>
          </w:p>
        </w:tc>
        <w:tc>
          <w:tcPr>
            <w:tcW w:w="1860" w:type="dxa"/>
            <w:tcBorders>
              <w:top w:val="nil"/>
              <w:left w:val="nil"/>
              <w:bottom w:val="single" w:sz="4" w:space="0" w:color="auto"/>
              <w:right w:val="single" w:sz="4" w:space="0" w:color="auto"/>
            </w:tcBorders>
            <w:shd w:val="clear" w:color="000000" w:fill="F2F2F2"/>
            <w:noWrap/>
            <w:vAlign w:val="center"/>
            <w:hideMark/>
          </w:tcPr>
          <w:p w14:paraId="202C9C8D" w14:textId="77777777" w:rsidR="00943362" w:rsidRPr="00BF6C78" w:rsidRDefault="00943362" w:rsidP="00783B01">
            <w:pPr>
              <w:rPr>
                <w:rFonts w:ascii="Book Antiqua" w:hAnsi="Book Antiqua"/>
                <w:color w:val="000000"/>
                <w:sz w:val="22"/>
                <w:szCs w:val="22"/>
                <w:lang w:eastAsia="es-CR"/>
              </w:rPr>
            </w:pPr>
            <w:r w:rsidRPr="00BF6C78">
              <w:rPr>
                <w:rFonts w:ascii="Book Antiqua" w:hAnsi="Book Antiqua"/>
                <w:color w:val="000000"/>
                <w:sz w:val="22"/>
                <w:szCs w:val="22"/>
                <w:lang w:eastAsia="es-CR"/>
              </w:rPr>
              <w:t>Juez(a) 1</w:t>
            </w:r>
          </w:p>
        </w:tc>
        <w:tc>
          <w:tcPr>
            <w:tcW w:w="1285" w:type="dxa"/>
            <w:tcBorders>
              <w:top w:val="nil"/>
              <w:left w:val="nil"/>
              <w:bottom w:val="single" w:sz="4" w:space="0" w:color="auto"/>
              <w:right w:val="single" w:sz="4" w:space="0" w:color="auto"/>
            </w:tcBorders>
            <w:shd w:val="clear" w:color="000000" w:fill="F2F2F2"/>
            <w:noWrap/>
            <w:vAlign w:val="center"/>
            <w:hideMark/>
          </w:tcPr>
          <w:p w14:paraId="6A7EA184" w14:textId="77777777" w:rsidR="00943362" w:rsidRPr="00BF6C78" w:rsidRDefault="00943362" w:rsidP="00783B01">
            <w:pPr>
              <w:jc w:val="center"/>
              <w:rPr>
                <w:rFonts w:ascii="Book Antiqua" w:hAnsi="Book Antiqua"/>
                <w:color w:val="000000"/>
                <w:sz w:val="22"/>
                <w:szCs w:val="22"/>
                <w:lang w:eastAsia="es-CR"/>
              </w:rPr>
            </w:pPr>
            <w:r w:rsidRPr="00BF6C78">
              <w:rPr>
                <w:rFonts w:ascii="Book Antiqua" w:hAnsi="Book Antiqua"/>
                <w:color w:val="000000"/>
                <w:sz w:val="22"/>
                <w:szCs w:val="22"/>
                <w:lang w:eastAsia="es-CR"/>
              </w:rPr>
              <w:t>3</w:t>
            </w:r>
          </w:p>
        </w:tc>
        <w:tc>
          <w:tcPr>
            <w:tcW w:w="1137" w:type="dxa"/>
            <w:tcBorders>
              <w:top w:val="nil"/>
              <w:left w:val="nil"/>
              <w:bottom w:val="single" w:sz="4" w:space="0" w:color="auto"/>
              <w:right w:val="single" w:sz="4" w:space="0" w:color="auto"/>
            </w:tcBorders>
            <w:shd w:val="clear" w:color="000000" w:fill="F2F2F2"/>
            <w:noWrap/>
            <w:vAlign w:val="center"/>
            <w:hideMark/>
          </w:tcPr>
          <w:p w14:paraId="17072C0F" w14:textId="77777777" w:rsidR="00943362" w:rsidRPr="00BF6C78" w:rsidRDefault="00943362" w:rsidP="00783B01">
            <w:pPr>
              <w:jc w:val="center"/>
              <w:rPr>
                <w:rFonts w:ascii="Book Antiqua" w:hAnsi="Book Antiqua"/>
                <w:color w:val="000000"/>
                <w:sz w:val="22"/>
                <w:szCs w:val="22"/>
                <w:lang w:eastAsia="es-CR"/>
              </w:rPr>
            </w:pPr>
            <w:r w:rsidRPr="00BF6C78">
              <w:rPr>
                <w:rFonts w:ascii="Book Antiqua" w:hAnsi="Book Antiqua"/>
                <w:color w:val="000000"/>
                <w:sz w:val="22"/>
                <w:szCs w:val="22"/>
                <w:lang w:eastAsia="es-CR"/>
              </w:rPr>
              <w:t>0</w:t>
            </w:r>
          </w:p>
        </w:tc>
        <w:tc>
          <w:tcPr>
            <w:tcW w:w="1468" w:type="dxa"/>
            <w:tcBorders>
              <w:top w:val="nil"/>
              <w:left w:val="nil"/>
              <w:bottom w:val="single" w:sz="4" w:space="0" w:color="auto"/>
              <w:right w:val="single" w:sz="4" w:space="0" w:color="auto"/>
            </w:tcBorders>
            <w:shd w:val="clear" w:color="000000" w:fill="F2F2F2"/>
            <w:noWrap/>
            <w:vAlign w:val="center"/>
            <w:hideMark/>
          </w:tcPr>
          <w:p w14:paraId="0931EC88" w14:textId="77777777" w:rsidR="00943362" w:rsidRPr="00BF6C78" w:rsidRDefault="00943362" w:rsidP="00783B01">
            <w:pPr>
              <w:jc w:val="center"/>
              <w:rPr>
                <w:rFonts w:ascii="Book Antiqua" w:hAnsi="Book Antiqua"/>
                <w:color w:val="000000"/>
                <w:sz w:val="22"/>
                <w:szCs w:val="22"/>
                <w:lang w:eastAsia="es-CR"/>
              </w:rPr>
            </w:pPr>
            <w:r w:rsidRPr="00BF6C78">
              <w:rPr>
                <w:rFonts w:ascii="Book Antiqua" w:hAnsi="Book Antiqua"/>
                <w:color w:val="000000"/>
                <w:sz w:val="22"/>
                <w:szCs w:val="22"/>
                <w:lang w:eastAsia="es-CR"/>
              </w:rPr>
              <w:t>3</w:t>
            </w:r>
          </w:p>
        </w:tc>
        <w:tc>
          <w:tcPr>
            <w:tcW w:w="1130" w:type="dxa"/>
            <w:vMerge w:val="restart"/>
            <w:tcBorders>
              <w:top w:val="nil"/>
              <w:left w:val="single" w:sz="4" w:space="0" w:color="auto"/>
              <w:bottom w:val="single" w:sz="4" w:space="0" w:color="auto"/>
              <w:right w:val="single" w:sz="4" w:space="0" w:color="auto"/>
            </w:tcBorders>
            <w:shd w:val="clear" w:color="000000" w:fill="F2F2F2"/>
            <w:noWrap/>
            <w:vAlign w:val="center"/>
            <w:hideMark/>
          </w:tcPr>
          <w:p w14:paraId="5B4BCFE8" w14:textId="77777777" w:rsidR="00943362" w:rsidRPr="00BF6C78" w:rsidRDefault="00943362" w:rsidP="00783B01">
            <w:pPr>
              <w:jc w:val="center"/>
              <w:rPr>
                <w:rFonts w:ascii="Book Antiqua" w:hAnsi="Book Antiqua"/>
                <w:color w:val="000000"/>
                <w:sz w:val="22"/>
                <w:szCs w:val="22"/>
                <w:lang w:eastAsia="es-CR"/>
              </w:rPr>
            </w:pPr>
            <w:r w:rsidRPr="00BF6C78">
              <w:rPr>
                <w:rFonts w:ascii="Book Antiqua" w:hAnsi="Book Antiqua"/>
                <w:color w:val="000000"/>
                <w:sz w:val="22"/>
                <w:szCs w:val="22"/>
                <w:lang w:eastAsia="es-CR"/>
              </w:rPr>
              <w:t>10</w:t>
            </w:r>
          </w:p>
        </w:tc>
      </w:tr>
      <w:tr w:rsidR="00AD4A89" w:rsidRPr="00BF6C78" w14:paraId="176AC798" w14:textId="77777777" w:rsidTr="00AD4A89">
        <w:trPr>
          <w:trHeight w:val="335"/>
        </w:trPr>
        <w:tc>
          <w:tcPr>
            <w:tcW w:w="1950" w:type="dxa"/>
            <w:vMerge/>
            <w:tcBorders>
              <w:top w:val="nil"/>
              <w:left w:val="single" w:sz="4" w:space="0" w:color="auto"/>
              <w:bottom w:val="single" w:sz="4" w:space="0" w:color="auto"/>
              <w:right w:val="single" w:sz="4" w:space="0" w:color="auto"/>
            </w:tcBorders>
            <w:vAlign w:val="center"/>
            <w:hideMark/>
          </w:tcPr>
          <w:p w14:paraId="269D07BE" w14:textId="77777777" w:rsidR="00943362" w:rsidRPr="00BF6C78" w:rsidRDefault="00943362" w:rsidP="00783B01">
            <w:pPr>
              <w:rPr>
                <w:rFonts w:ascii="Book Antiqua" w:hAnsi="Book Antiqua"/>
                <w:color w:val="000000"/>
                <w:sz w:val="22"/>
                <w:szCs w:val="22"/>
                <w:lang w:eastAsia="es-CR"/>
              </w:rPr>
            </w:pPr>
          </w:p>
        </w:tc>
        <w:tc>
          <w:tcPr>
            <w:tcW w:w="1860" w:type="dxa"/>
            <w:tcBorders>
              <w:top w:val="nil"/>
              <w:left w:val="nil"/>
              <w:bottom w:val="single" w:sz="4" w:space="0" w:color="auto"/>
              <w:right w:val="single" w:sz="4" w:space="0" w:color="auto"/>
            </w:tcBorders>
            <w:shd w:val="clear" w:color="000000" w:fill="F2F2F2"/>
            <w:noWrap/>
            <w:vAlign w:val="center"/>
            <w:hideMark/>
          </w:tcPr>
          <w:p w14:paraId="713ECD60" w14:textId="77777777" w:rsidR="00943362" w:rsidRPr="00BF6C78" w:rsidRDefault="00943362" w:rsidP="00783B01">
            <w:pPr>
              <w:rPr>
                <w:rFonts w:ascii="Book Antiqua" w:hAnsi="Book Antiqua"/>
                <w:color w:val="000000"/>
                <w:sz w:val="22"/>
                <w:szCs w:val="22"/>
                <w:lang w:eastAsia="es-CR"/>
              </w:rPr>
            </w:pPr>
            <w:r w:rsidRPr="00BF6C78">
              <w:rPr>
                <w:rFonts w:ascii="Book Antiqua" w:hAnsi="Book Antiqua"/>
                <w:color w:val="000000"/>
                <w:sz w:val="22"/>
                <w:szCs w:val="22"/>
                <w:lang w:eastAsia="es-CR"/>
              </w:rPr>
              <w:t>Coordinador(a) Judicial 1</w:t>
            </w:r>
          </w:p>
        </w:tc>
        <w:tc>
          <w:tcPr>
            <w:tcW w:w="1285" w:type="dxa"/>
            <w:tcBorders>
              <w:top w:val="nil"/>
              <w:left w:val="nil"/>
              <w:bottom w:val="single" w:sz="4" w:space="0" w:color="auto"/>
              <w:right w:val="single" w:sz="4" w:space="0" w:color="auto"/>
            </w:tcBorders>
            <w:shd w:val="clear" w:color="000000" w:fill="F2F2F2"/>
            <w:noWrap/>
            <w:vAlign w:val="center"/>
            <w:hideMark/>
          </w:tcPr>
          <w:p w14:paraId="1159D569" w14:textId="77777777" w:rsidR="00943362" w:rsidRPr="00BF6C78" w:rsidRDefault="00943362" w:rsidP="00783B01">
            <w:pPr>
              <w:jc w:val="center"/>
              <w:rPr>
                <w:rFonts w:ascii="Book Antiqua" w:hAnsi="Book Antiqua"/>
                <w:color w:val="000000"/>
                <w:sz w:val="22"/>
                <w:szCs w:val="22"/>
                <w:lang w:eastAsia="es-CR"/>
              </w:rPr>
            </w:pPr>
            <w:r w:rsidRPr="00BF6C78">
              <w:rPr>
                <w:rFonts w:ascii="Book Antiqua" w:hAnsi="Book Antiqua"/>
                <w:color w:val="000000"/>
                <w:sz w:val="22"/>
                <w:szCs w:val="22"/>
                <w:lang w:eastAsia="es-CR"/>
              </w:rPr>
              <w:t>1</w:t>
            </w:r>
          </w:p>
        </w:tc>
        <w:tc>
          <w:tcPr>
            <w:tcW w:w="1137" w:type="dxa"/>
            <w:tcBorders>
              <w:top w:val="nil"/>
              <w:left w:val="nil"/>
              <w:bottom w:val="single" w:sz="4" w:space="0" w:color="auto"/>
              <w:right w:val="single" w:sz="4" w:space="0" w:color="auto"/>
            </w:tcBorders>
            <w:shd w:val="clear" w:color="000000" w:fill="F2F2F2"/>
            <w:noWrap/>
            <w:vAlign w:val="center"/>
            <w:hideMark/>
          </w:tcPr>
          <w:p w14:paraId="3E5CE899" w14:textId="77777777" w:rsidR="00943362" w:rsidRPr="00BF6C78" w:rsidRDefault="00943362" w:rsidP="00783B01">
            <w:pPr>
              <w:jc w:val="center"/>
              <w:rPr>
                <w:rFonts w:ascii="Book Antiqua" w:hAnsi="Book Antiqua"/>
                <w:color w:val="000000"/>
                <w:sz w:val="22"/>
                <w:szCs w:val="22"/>
                <w:lang w:eastAsia="es-CR"/>
              </w:rPr>
            </w:pPr>
            <w:r w:rsidRPr="00BF6C78">
              <w:rPr>
                <w:rFonts w:ascii="Book Antiqua" w:hAnsi="Book Antiqua"/>
                <w:color w:val="000000"/>
                <w:sz w:val="22"/>
                <w:szCs w:val="22"/>
                <w:lang w:eastAsia="es-CR"/>
              </w:rPr>
              <w:t>0</w:t>
            </w:r>
          </w:p>
        </w:tc>
        <w:tc>
          <w:tcPr>
            <w:tcW w:w="1468" w:type="dxa"/>
            <w:tcBorders>
              <w:top w:val="nil"/>
              <w:left w:val="nil"/>
              <w:bottom w:val="single" w:sz="4" w:space="0" w:color="auto"/>
              <w:right w:val="single" w:sz="4" w:space="0" w:color="auto"/>
            </w:tcBorders>
            <w:shd w:val="clear" w:color="000000" w:fill="F2F2F2"/>
            <w:noWrap/>
            <w:vAlign w:val="center"/>
            <w:hideMark/>
          </w:tcPr>
          <w:p w14:paraId="0D540C0D" w14:textId="77777777" w:rsidR="00943362" w:rsidRPr="00BF6C78" w:rsidRDefault="00943362" w:rsidP="00783B01">
            <w:pPr>
              <w:jc w:val="center"/>
              <w:rPr>
                <w:rFonts w:ascii="Book Antiqua" w:hAnsi="Book Antiqua"/>
                <w:color w:val="000000"/>
                <w:sz w:val="22"/>
                <w:szCs w:val="22"/>
                <w:lang w:eastAsia="es-CR"/>
              </w:rPr>
            </w:pPr>
            <w:r w:rsidRPr="00BF6C78">
              <w:rPr>
                <w:rFonts w:ascii="Book Antiqua" w:hAnsi="Book Antiqua"/>
                <w:color w:val="000000"/>
                <w:sz w:val="22"/>
                <w:szCs w:val="22"/>
                <w:lang w:eastAsia="es-CR"/>
              </w:rPr>
              <w:t>1</w:t>
            </w:r>
          </w:p>
        </w:tc>
        <w:tc>
          <w:tcPr>
            <w:tcW w:w="1130" w:type="dxa"/>
            <w:vMerge/>
            <w:tcBorders>
              <w:top w:val="nil"/>
              <w:left w:val="single" w:sz="4" w:space="0" w:color="auto"/>
              <w:bottom w:val="single" w:sz="4" w:space="0" w:color="auto"/>
              <w:right w:val="single" w:sz="4" w:space="0" w:color="auto"/>
            </w:tcBorders>
            <w:vAlign w:val="center"/>
            <w:hideMark/>
          </w:tcPr>
          <w:p w14:paraId="6C5F19B9" w14:textId="77777777" w:rsidR="00943362" w:rsidRPr="00BF6C78" w:rsidRDefault="00943362" w:rsidP="00783B01">
            <w:pPr>
              <w:rPr>
                <w:rFonts w:ascii="Book Antiqua" w:hAnsi="Book Antiqua"/>
                <w:color w:val="000000"/>
                <w:sz w:val="22"/>
                <w:szCs w:val="22"/>
                <w:lang w:eastAsia="es-CR"/>
              </w:rPr>
            </w:pPr>
          </w:p>
        </w:tc>
      </w:tr>
      <w:tr w:rsidR="00AD4A89" w:rsidRPr="00BF6C78" w14:paraId="22E109F6" w14:textId="77777777" w:rsidTr="00AD4A89">
        <w:trPr>
          <w:trHeight w:val="335"/>
        </w:trPr>
        <w:tc>
          <w:tcPr>
            <w:tcW w:w="1950" w:type="dxa"/>
            <w:vMerge/>
            <w:tcBorders>
              <w:top w:val="nil"/>
              <w:left w:val="single" w:sz="4" w:space="0" w:color="auto"/>
              <w:bottom w:val="single" w:sz="4" w:space="0" w:color="auto"/>
              <w:right w:val="single" w:sz="4" w:space="0" w:color="auto"/>
            </w:tcBorders>
            <w:vAlign w:val="center"/>
            <w:hideMark/>
          </w:tcPr>
          <w:p w14:paraId="7677CF95" w14:textId="77777777" w:rsidR="00943362" w:rsidRPr="00BF6C78" w:rsidRDefault="00943362" w:rsidP="00783B01">
            <w:pPr>
              <w:rPr>
                <w:rFonts w:ascii="Book Antiqua" w:hAnsi="Book Antiqua"/>
                <w:color w:val="000000"/>
                <w:sz w:val="22"/>
                <w:szCs w:val="22"/>
                <w:lang w:eastAsia="es-CR"/>
              </w:rPr>
            </w:pPr>
          </w:p>
        </w:tc>
        <w:tc>
          <w:tcPr>
            <w:tcW w:w="1860" w:type="dxa"/>
            <w:tcBorders>
              <w:top w:val="nil"/>
              <w:left w:val="nil"/>
              <w:bottom w:val="single" w:sz="4" w:space="0" w:color="auto"/>
              <w:right w:val="single" w:sz="4" w:space="0" w:color="auto"/>
            </w:tcBorders>
            <w:shd w:val="clear" w:color="000000" w:fill="F2F2F2"/>
            <w:noWrap/>
            <w:vAlign w:val="center"/>
            <w:hideMark/>
          </w:tcPr>
          <w:p w14:paraId="6D637E43" w14:textId="77777777" w:rsidR="00943362" w:rsidRPr="00BF6C78" w:rsidRDefault="00943362" w:rsidP="00783B01">
            <w:pPr>
              <w:rPr>
                <w:rFonts w:ascii="Book Antiqua" w:hAnsi="Book Antiqua"/>
                <w:color w:val="000000"/>
                <w:sz w:val="22"/>
                <w:szCs w:val="22"/>
                <w:lang w:eastAsia="es-CR"/>
              </w:rPr>
            </w:pPr>
            <w:r w:rsidRPr="00BF6C78">
              <w:rPr>
                <w:rFonts w:ascii="Book Antiqua" w:hAnsi="Book Antiqua"/>
                <w:color w:val="000000"/>
                <w:sz w:val="22"/>
                <w:szCs w:val="22"/>
                <w:lang w:eastAsia="es-CR"/>
              </w:rPr>
              <w:t>Té</w:t>
            </w:r>
            <w:r>
              <w:rPr>
                <w:rFonts w:ascii="Book Antiqua" w:hAnsi="Book Antiqua"/>
                <w:color w:val="000000"/>
                <w:sz w:val="22"/>
                <w:szCs w:val="22"/>
                <w:lang w:eastAsia="es-CR"/>
              </w:rPr>
              <w:t>c</w:t>
            </w:r>
            <w:r w:rsidRPr="00BF6C78">
              <w:rPr>
                <w:rFonts w:ascii="Book Antiqua" w:hAnsi="Book Antiqua"/>
                <w:color w:val="000000"/>
                <w:sz w:val="22"/>
                <w:szCs w:val="22"/>
                <w:lang w:eastAsia="es-CR"/>
              </w:rPr>
              <w:t>nico(a) Judicial 1</w:t>
            </w:r>
          </w:p>
        </w:tc>
        <w:tc>
          <w:tcPr>
            <w:tcW w:w="1285" w:type="dxa"/>
            <w:tcBorders>
              <w:top w:val="nil"/>
              <w:left w:val="nil"/>
              <w:bottom w:val="single" w:sz="4" w:space="0" w:color="auto"/>
              <w:right w:val="single" w:sz="4" w:space="0" w:color="auto"/>
            </w:tcBorders>
            <w:shd w:val="clear" w:color="000000" w:fill="F2F2F2"/>
            <w:noWrap/>
            <w:vAlign w:val="center"/>
            <w:hideMark/>
          </w:tcPr>
          <w:p w14:paraId="1CEFC95A" w14:textId="77777777" w:rsidR="00943362" w:rsidRPr="00BF6C78" w:rsidRDefault="00943362" w:rsidP="00783B01">
            <w:pPr>
              <w:jc w:val="center"/>
              <w:rPr>
                <w:rFonts w:ascii="Book Antiqua" w:hAnsi="Book Antiqua"/>
                <w:color w:val="000000"/>
                <w:sz w:val="22"/>
                <w:szCs w:val="22"/>
                <w:lang w:eastAsia="es-CR"/>
              </w:rPr>
            </w:pPr>
            <w:r w:rsidRPr="00BF6C78">
              <w:rPr>
                <w:rFonts w:ascii="Book Antiqua" w:hAnsi="Book Antiqua"/>
                <w:color w:val="000000"/>
                <w:sz w:val="22"/>
                <w:szCs w:val="22"/>
                <w:lang w:eastAsia="es-CR"/>
              </w:rPr>
              <w:t>6</w:t>
            </w:r>
          </w:p>
        </w:tc>
        <w:tc>
          <w:tcPr>
            <w:tcW w:w="1137" w:type="dxa"/>
            <w:tcBorders>
              <w:top w:val="nil"/>
              <w:left w:val="nil"/>
              <w:bottom w:val="single" w:sz="4" w:space="0" w:color="auto"/>
              <w:right w:val="single" w:sz="4" w:space="0" w:color="auto"/>
            </w:tcBorders>
            <w:shd w:val="clear" w:color="000000" w:fill="F2F2F2"/>
            <w:noWrap/>
            <w:vAlign w:val="center"/>
            <w:hideMark/>
          </w:tcPr>
          <w:p w14:paraId="360C42A9" w14:textId="77777777" w:rsidR="00943362" w:rsidRPr="00BF6C78" w:rsidRDefault="00943362" w:rsidP="00783B01">
            <w:pPr>
              <w:jc w:val="center"/>
              <w:rPr>
                <w:rFonts w:ascii="Book Antiqua" w:hAnsi="Book Antiqua"/>
                <w:color w:val="000000"/>
                <w:sz w:val="22"/>
                <w:szCs w:val="22"/>
                <w:lang w:eastAsia="es-CR"/>
              </w:rPr>
            </w:pPr>
            <w:r w:rsidRPr="00BF6C78">
              <w:rPr>
                <w:rFonts w:ascii="Book Antiqua" w:hAnsi="Book Antiqua"/>
                <w:color w:val="000000"/>
                <w:sz w:val="22"/>
                <w:szCs w:val="22"/>
                <w:lang w:eastAsia="es-CR"/>
              </w:rPr>
              <w:t>0</w:t>
            </w:r>
          </w:p>
        </w:tc>
        <w:tc>
          <w:tcPr>
            <w:tcW w:w="1468" w:type="dxa"/>
            <w:tcBorders>
              <w:top w:val="nil"/>
              <w:left w:val="nil"/>
              <w:bottom w:val="single" w:sz="4" w:space="0" w:color="auto"/>
              <w:right w:val="single" w:sz="4" w:space="0" w:color="auto"/>
            </w:tcBorders>
            <w:shd w:val="clear" w:color="000000" w:fill="F2F2F2"/>
            <w:noWrap/>
            <w:vAlign w:val="center"/>
            <w:hideMark/>
          </w:tcPr>
          <w:p w14:paraId="0F661361" w14:textId="77777777" w:rsidR="00943362" w:rsidRPr="00BF6C78" w:rsidRDefault="00943362" w:rsidP="00783B01">
            <w:pPr>
              <w:jc w:val="center"/>
              <w:rPr>
                <w:rFonts w:ascii="Book Antiqua" w:hAnsi="Book Antiqua"/>
                <w:color w:val="000000"/>
                <w:sz w:val="22"/>
                <w:szCs w:val="22"/>
                <w:lang w:eastAsia="es-CR"/>
              </w:rPr>
            </w:pPr>
            <w:r w:rsidRPr="00BF6C78">
              <w:rPr>
                <w:rFonts w:ascii="Book Antiqua" w:hAnsi="Book Antiqua"/>
                <w:color w:val="000000"/>
                <w:sz w:val="22"/>
                <w:szCs w:val="22"/>
                <w:lang w:eastAsia="es-CR"/>
              </w:rPr>
              <w:t>6</w:t>
            </w:r>
          </w:p>
        </w:tc>
        <w:tc>
          <w:tcPr>
            <w:tcW w:w="1130" w:type="dxa"/>
            <w:vMerge/>
            <w:tcBorders>
              <w:top w:val="nil"/>
              <w:left w:val="single" w:sz="4" w:space="0" w:color="auto"/>
              <w:bottom w:val="single" w:sz="4" w:space="0" w:color="auto"/>
              <w:right w:val="single" w:sz="4" w:space="0" w:color="auto"/>
            </w:tcBorders>
            <w:vAlign w:val="center"/>
            <w:hideMark/>
          </w:tcPr>
          <w:p w14:paraId="5A023CBD" w14:textId="77777777" w:rsidR="00943362" w:rsidRPr="00BF6C78" w:rsidRDefault="00943362" w:rsidP="00783B01">
            <w:pPr>
              <w:rPr>
                <w:rFonts w:ascii="Book Antiqua" w:hAnsi="Book Antiqua"/>
                <w:color w:val="000000"/>
                <w:sz w:val="22"/>
                <w:szCs w:val="22"/>
                <w:lang w:eastAsia="es-CR"/>
              </w:rPr>
            </w:pPr>
          </w:p>
        </w:tc>
      </w:tr>
      <w:tr w:rsidR="00AD4A89" w:rsidRPr="00BF6C78" w14:paraId="7E1630CE" w14:textId="77777777" w:rsidTr="00AD4A89">
        <w:trPr>
          <w:trHeight w:val="335"/>
        </w:trPr>
        <w:tc>
          <w:tcPr>
            <w:tcW w:w="3810" w:type="dxa"/>
            <w:gridSpan w:val="2"/>
            <w:tcBorders>
              <w:top w:val="single" w:sz="4" w:space="0" w:color="auto"/>
              <w:left w:val="single" w:sz="4" w:space="0" w:color="auto"/>
              <w:bottom w:val="single" w:sz="4" w:space="0" w:color="auto"/>
              <w:right w:val="single" w:sz="4" w:space="0" w:color="FFFFFF"/>
            </w:tcBorders>
            <w:shd w:val="clear" w:color="000000" w:fill="074F69"/>
            <w:noWrap/>
            <w:vAlign w:val="center"/>
            <w:hideMark/>
          </w:tcPr>
          <w:p w14:paraId="2E47DA0A" w14:textId="77777777" w:rsidR="00943362" w:rsidRPr="00BF6C78" w:rsidRDefault="00943362" w:rsidP="00783B01">
            <w:pPr>
              <w:jc w:val="center"/>
              <w:rPr>
                <w:rFonts w:ascii="Book Antiqua" w:hAnsi="Book Antiqua"/>
                <w:color w:val="FFFFFF"/>
                <w:sz w:val="22"/>
                <w:szCs w:val="22"/>
                <w:lang w:eastAsia="es-CR"/>
              </w:rPr>
            </w:pPr>
            <w:r w:rsidRPr="00BF6C78">
              <w:rPr>
                <w:rFonts w:ascii="Book Antiqua" w:hAnsi="Book Antiqua"/>
                <w:color w:val="FFFFFF"/>
                <w:sz w:val="22"/>
                <w:szCs w:val="22"/>
                <w:lang w:eastAsia="es-CR"/>
              </w:rPr>
              <w:t>Total</w:t>
            </w:r>
          </w:p>
        </w:tc>
        <w:tc>
          <w:tcPr>
            <w:tcW w:w="1285" w:type="dxa"/>
            <w:tcBorders>
              <w:top w:val="nil"/>
              <w:left w:val="nil"/>
              <w:bottom w:val="single" w:sz="4" w:space="0" w:color="auto"/>
              <w:right w:val="single" w:sz="4" w:space="0" w:color="FFFFFF"/>
            </w:tcBorders>
            <w:shd w:val="clear" w:color="000000" w:fill="074F69"/>
            <w:noWrap/>
            <w:vAlign w:val="center"/>
            <w:hideMark/>
          </w:tcPr>
          <w:p w14:paraId="158489E7" w14:textId="77777777" w:rsidR="00943362" w:rsidRPr="00BF6C78" w:rsidRDefault="00943362" w:rsidP="00783B01">
            <w:pPr>
              <w:jc w:val="center"/>
              <w:rPr>
                <w:rFonts w:ascii="Book Antiqua" w:hAnsi="Book Antiqua"/>
                <w:color w:val="FFFFFF"/>
                <w:sz w:val="22"/>
                <w:szCs w:val="22"/>
                <w:lang w:eastAsia="es-CR"/>
              </w:rPr>
            </w:pPr>
            <w:r w:rsidRPr="00BF6C78">
              <w:rPr>
                <w:rFonts w:ascii="Book Antiqua" w:hAnsi="Book Antiqua"/>
                <w:color w:val="FFFFFF"/>
                <w:sz w:val="22"/>
                <w:szCs w:val="22"/>
                <w:lang w:eastAsia="es-CR"/>
              </w:rPr>
              <w:t>45</w:t>
            </w:r>
          </w:p>
        </w:tc>
        <w:tc>
          <w:tcPr>
            <w:tcW w:w="1137" w:type="dxa"/>
            <w:tcBorders>
              <w:top w:val="nil"/>
              <w:left w:val="nil"/>
              <w:bottom w:val="single" w:sz="4" w:space="0" w:color="auto"/>
              <w:right w:val="single" w:sz="4" w:space="0" w:color="FFFFFF"/>
            </w:tcBorders>
            <w:shd w:val="clear" w:color="000000" w:fill="074F69"/>
            <w:noWrap/>
            <w:vAlign w:val="center"/>
            <w:hideMark/>
          </w:tcPr>
          <w:p w14:paraId="18AB1559" w14:textId="77777777" w:rsidR="00943362" w:rsidRPr="00BF6C78" w:rsidRDefault="00943362" w:rsidP="00783B01">
            <w:pPr>
              <w:jc w:val="center"/>
              <w:rPr>
                <w:rFonts w:ascii="Book Antiqua" w:hAnsi="Book Antiqua"/>
                <w:color w:val="FFFFFF"/>
                <w:sz w:val="22"/>
                <w:szCs w:val="22"/>
                <w:lang w:eastAsia="es-CR"/>
              </w:rPr>
            </w:pPr>
            <w:r w:rsidRPr="00BF6C78">
              <w:rPr>
                <w:rFonts w:ascii="Book Antiqua" w:hAnsi="Book Antiqua"/>
                <w:color w:val="FFFFFF"/>
                <w:sz w:val="22"/>
                <w:szCs w:val="22"/>
                <w:lang w:eastAsia="es-CR"/>
              </w:rPr>
              <w:t>2</w:t>
            </w:r>
          </w:p>
        </w:tc>
        <w:tc>
          <w:tcPr>
            <w:tcW w:w="1468" w:type="dxa"/>
            <w:tcBorders>
              <w:top w:val="nil"/>
              <w:left w:val="nil"/>
              <w:bottom w:val="single" w:sz="4" w:space="0" w:color="auto"/>
              <w:right w:val="single" w:sz="4" w:space="0" w:color="FFFFFF"/>
            </w:tcBorders>
            <w:shd w:val="clear" w:color="000000" w:fill="074F69"/>
            <w:noWrap/>
            <w:vAlign w:val="center"/>
            <w:hideMark/>
          </w:tcPr>
          <w:p w14:paraId="765EB42C" w14:textId="77777777" w:rsidR="00943362" w:rsidRPr="00BF6C78" w:rsidRDefault="00943362" w:rsidP="00783B01">
            <w:pPr>
              <w:jc w:val="center"/>
              <w:rPr>
                <w:rFonts w:ascii="Book Antiqua" w:hAnsi="Book Antiqua"/>
                <w:color w:val="FFFFFF"/>
                <w:sz w:val="22"/>
                <w:szCs w:val="22"/>
                <w:lang w:eastAsia="es-CR"/>
              </w:rPr>
            </w:pPr>
            <w:r w:rsidRPr="00BF6C78">
              <w:rPr>
                <w:rFonts w:ascii="Book Antiqua" w:hAnsi="Book Antiqua"/>
                <w:color w:val="FFFFFF"/>
                <w:sz w:val="22"/>
                <w:szCs w:val="22"/>
                <w:lang w:eastAsia="es-CR"/>
              </w:rPr>
              <w:t>47</w:t>
            </w:r>
          </w:p>
        </w:tc>
        <w:tc>
          <w:tcPr>
            <w:tcW w:w="1130" w:type="dxa"/>
            <w:tcBorders>
              <w:top w:val="nil"/>
              <w:left w:val="nil"/>
              <w:bottom w:val="single" w:sz="4" w:space="0" w:color="auto"/>
              <w:right w:val="single" w:sz="4" w:space="0" w:color="FFFFFF"/>
            </w:tcBorders>
            <w:shd w:val="clear" w:color="000000" w:fill="074F69"/>
            <w:noWrap/>
            <w:vAlign w:val="center"/>
            <w:hideMark/>
          </w:tcPr>
          <w:p w14:paraId="2A32E8B5" w14:textId="77777777" w:rsidR="00943362" w:rsidRPr="00BF6C78" w:rsidRDefault="00943362" w:rsidP="00783B01">
            <w:pPr>
              <w:jc w:val="center"/>
              <w:rPr>
                <w:rFonts w:ascii="Book Antiqua" w:hAnsi="Book Antiqua"/>
                <w:color w:val="FFFFFF"/>
                <w:sz w:val="22"/>
                <w:szCs w:val="22"/>
                <w:lang w:eastAsia="es-CR"/>
              </w:rPr>
            </w:pPr>
            <w:r w:rsidRPr="00BF6C78">
              <w:rPr>
                <w:rFonts w:ascii="Book Antiqua" w:hAnsi="Book Antiqua"/>
                <w:color w:val="FFFFFF"/>
                <w:sz w:val="22"/>
                <w:szCs w:val="22"/>
                <w:lang w:eastAsia="es-CR"/>
              </w:rPr>
              <w:t>47</w:t>
            </w:r>
          </w:p>
        </w:tc>
      </w:tr>
    </w:tbl>
    <w:p w14:paraId="2262C7EE" w14:textId="00C89186" w:rsidR="00256298" w:rsidRPr="00AD4A89" w:rsidRDefault="00943362" w:rsidP="00AD4A89">
      <w:pPr>
        <w:ind w:right="51"/>
        <w:jc w:val="both"/>
        <w:rPr>
          <w:rFonts w:ascii="Book Antiqua" w:hAnsi="Book Antiqua" w:cs="Book Antiqua"/>
          <w:b/>
          <w:bCs/>
          <w:i/>
          <w:iCs/>
          <w:sz w:val="18"/>
          <w:szCs w:val="18"/>
        </w:rPr>
      </w:pPr>
      <w:r w:rsidRPr="00AD4A89">
        <w:rPr>
          <w:rFonts w:ascii="Book Antiqua" w:hAnsi="Book Antiqua" w:cs="Book Antiqua"/>
          <w:b/>
          <w:bCs/>
          <w:i/>
          <w:iCs/>
          <w:sz w:val="18"/>
          <w:szCs w:val="18"/>
        </w:rPr>
        <w:t xml:space="preserve">Fuente: </w:t>
      </w:r>
      <w:r w:rsidRPr="00AD4A89">
        <w:rPr>
          <w:rFonts w:ascii="Book Antiqua" w:hAnsi="Book Antiqua" w:cs="Book Antiqua"/>
          <w:i/>
          <w:iCs/>
          <w:sz w:val="18"/>
          <w:szCs w:val="18"/>
        </w:rPr>
        <w:t>Modernización Institucional con base a la relación de puestos al 10 abril 2024 y información brindada por los coordinadores judiciales de los despachos</w:t>
      </w:r>
      <w:r w:rsidRPr="00AD4A89">
        <w:rPr>
          <w:rFonts w:ascii="Book Antiqua" w:hAnsi="Book Antiqua" w:cs="Book Antiqua"/>
          <w:b/>
          <w:bCs/>
          <w:i/>
          <w:iCs/>
          <w:sz w:val="18"/>
          <w:szCs w:val="18"/>
        </w:rPr>
        <w:t>.</w:t>
      </w:r>
    </w:p>
    <w:p w14:paraId="4E472364" w14:textId="38A79324" w:rsidR="00FE436E" w:rsidRPr="0071682B" w:rsidRDefault="00C723D3" w:rsidP="00AD4A89">
      <w:pPr>
        <w:pStyle w:val="Prrafodelista"/>
        <w:keepNext/>
        <w:keepLines/>
        <w:numPr>
          <w:ilvl w:val="1"/>
          <w:numId w:val="31"/>
        </w:numPr>
        <w:pBdr>
          <w:top w:val="single" w:sz="4" w:space="1" w:color="244061"/>
          <w:left w:val="single" w:sz="4" w:space="4" w:color="244061"/>
          <w:bottom w:val="single" w:sz="4" w:space="1" w:color="244061"/>
          <w:right w:val="single" w:sz="4" w:space="4" w:color="244061"/>
        </w:pBdr>
        <w:shd w:val="clear" w:color="auto" w:fill="D5DCE4" w:themeFill="text2" w:themeFillTint="33"/>
        <w:spacing w:before="240" w:after="240" w:line="276" w:lineRule="auto"/>
        <w:ind w:left="567" w:hanging="567"/>
        <w:jc w:val="both"/>
        <w:outlineLvl w:val="1"/>
        <w:rPr>
          <w:rFonts w:ascii="Book Antiqua" w:hAnsi="Book Antiqua"/>
          <w:b/>
          <w:color w:val="244061"/>
          <w:szCs w:val="22"/>
          <w:lang w:eastAsia="en-US"/>
        </w:rPr>
      </w:pPr>
      <w:r w:rsidRPr="0071682B">
        <w:rPr>
          <w:rFonts w:ascii="Book Antiqua" w:hAnsi="Book Antiqua"/>
          <w:b/>
          <w:color w:val="244061"/>
          <w:szCs w:val="22"/>
          <w:lang w:eastAsia="en-US"/>
        </w:rPr>
        <w:t>Sostenibilidad y Seguimiento</w:t>
      </w:r>
      <w:r w:rsidR="00FE436E" w:rsidRPr="0071682B">
        <w:rPr>
          <w:rFonts w:ascii="Book Antiqua" w:hAnsi="Book Antiqua"/>
          <w:b/>
          <w:color w:val="244061"/>
          <w:szCs w:val="22"/>
          <w:lang w:eastAsia="en-US"/>
        </w:rPr>
        <w:t xml:space="preserve">. </w:t>
      </w:r>
    </w:p>
    <w:p w14:paraId="7D1DC945" w14:textId="77777777" w:rsidR="00715401" w:rsidRPr="00D53AF2" w:rsidRDefault="00715401" w:rsidP="00AD4A89">
      <w:pPr>
        <w:jc w:val="both"/>
        <w:rPr>
          <w:rFonts w:ascii="Book Antiqua" w:eastAsia="Calibri" w:hAnsi="Book Antiqua" w:cs="Arial"/>
          <w:sz w:val="24"/>
          <w:szCs w:val="24"/>
          <w:lang w:eastAsia="es-CR"/>
        </w:rPr>
      </w:pPr>
      <w:r w:rsidRPr="00D53AF2">
        <w:rPr>
          <w:rFonts w:ascii="Book Antiqua" w:hAnsi="Book Antiqua"/>
          <w:sz w:val="24"/>
          <w:szCs w:val="24"/>
          <w:lang w:eastAsia="es-CR"/>
        </w:rPr>
        <w:t xml:space="preserve">El </w:t>
      </w:r>
      <w:r w:rsidRPr="00D53AF2">
        <w:rPr>
          <w:rFonts w:ascii="Book Antiqua" w:hAnsi="Book Antiqua"/>
          <w:b/>
          <w:bCs/>
          <w:sz w:val="24"/>
          <w:szCs w:val="24"/>
          <w:lang w:eastAsia="es-CR"/>
        </w:rPr>
        <w:t>Modelo de Análisis Integral de la Gestión de oficinas y despachos judiciales (MAIG)</w:t>
      </w:r>
      <w:r w:rsidRPr="00D53AF2">
        <w:rPr>
          <w:rFonts w:ascii="Book Antiqua" w:hAnsi="Book Antiqua"/>
          <w:sz w:val="24"/>
          <w:szCs w:val="24"/>
          <w:lang w:eastAsia="es-CR"/>
        </w:rPr>
        <w:t xml:space="preserve"> que tiene como finalidad generar una visión global del despacho, para determinar aquellas áreas de mejora en las que se requiere colaboración prioritaria en un momento determinado o la necesaria ejecución de un </w:t>
      </w:r>
      <w:r w:rsidRPr="00D53AF2">
        <w:rPr>
          <w:rFonts w:ascii="Book Antiqua" w:eastAsia="Calibri" w:hAnsi="Book Antiqua" w:cs="Arial"/>
          <w:sz w:val="24"/>
          <w:szCs w:val="24"/>
          <w:lang w:eastAsia="es-CR"/>
        </w:rPr>
        <w:t xml:space="preserve">plan remedial que corrija situaciones determinadas.  </w:t>
      </w:r>
    </w:p>
    <w:p w14:paraId="7ABF675B" w14:textId="77777777" w:rsidR="00715401" w:rsidRPr="00B72330" w:rsidRDefault="00715401" w:rsidP="00AD4A89">
      <w:pPr>
        <w:jc w:val="both"/>
        <w:rPr>
          <w:rFonts w:ascii="Book Antiqua" w:eastAsia="Calibri" w:hAnsi="Book Antiqua" w:cs="Arial"/>
          <w:sz w:val="16"/>
          <w:szCs w:val="16"/>
          <w:lang w:eastAsia="es-CR"/>
        </w:rPr>
      </w:pPr>
    </w:p>
    <w:p w14:paraId="1D1F4F2E" w14:textId="5B25A180" w:rsidR="001F1987" w:rsidRDefault="00715401" w:rsidP="00AD4A89">
      <w:pPr>
        <w:jc w:val="both"/>
        <w:rPr>
          <w:rFonts w:ascii="Book Antiqua" w:eastAsia="Calibri" w:hAnsi="Book Antiqua" w:cs="Arial"/>
          <w:sz w:val="24"/>
          <w:szCs w:val="24"/>
          <w:lang w:eastAsia="es-CR"/>
        </w:rPr>
      </w:pPr>
      <w:r w:rsidRPr="00D53AF2">
        <w:rPr>
          <w:rFonts w:ascii="Book Antiqua" w:eastAsia="Calibri" w:hAnsi="Book Antiqua" w:cs="Arial"/>
          <w:sz w:val="24"/>
          <w:szCs w:val="24"/>
          <w:lang w:eastAsia="es-CR"/>
        </w:rPr>
        <w:lastRenderedPageBreak/>
        <w:t xml:space="preserve">Para ubicar al despacho en un estado general, se le asigna una letra específica (A, B, C, D o E), siendo la letra “A” como excelente y la letra “E” como crítico con rendimiento de personal aceptable. Para ubicar al juzgado u oficina en alguna de esas letras (calificaciones) se deben cumplir ciertos parámetros y condiciones que se detallan a continuación: </w:t>
      </w:r>
    </w:p>
    <w:p w14:paraId="31CA8472" w14:textId="77777777" w:rsidR="00AD4A89" w:rsidRPr="00AD4A89" w:rsidRDefault="00AD4A89" w:rsidP="00AD4A89">
      <w:pPr>
        <w:jc w:val="both"/>
        <w:rPr>
          <w:rFonts w:ascii="Book Antiqua" w:eastAsia="Calibri" w:hAnsi="Book Antiqua" w:cs="Arial"/>
          <w:sz w:val="24"/>
          <w:szCs w:val="24"/>
          <w:lang w:eastAsia="es-CR"/>
        </w:rPr>
      </w:pPr>
    </w:p>
    <w:p w14:paraId="3E5DA2E3" w14:textId="6924C8A1" w:rsidR="00715401" w:rsidRPr="0005277E" w:rsidRDefault="00715401" w:rsidP="00AD4A89">
      <w:pPr>
        <w:contextualSpacing/>
        <w:jc w:val="center"/>
        <w:rPr>
          <w:rFonts w:ascii="Book Antiqua" w:eastAsia="Calibri" w:hAnsi="Book Antiqua" w:cs="Arial"/>
          <w:b/>
          <w:bCs/>
          <w:i/>
          <w:iCs/>
          <w:sz w:val="22"/>
          <w:szCs w:val="22"/>
          <w:lang w:eastAsia="es-CR"/>
        </w:rPr>
      </w:pPr>
      <w:r w:rsidRPr="0005277E">
        <w:rPr>
          <w:rFonts w:ascii="Book Antiqua" w:hAnsi="Book Antiqua"/>
          <w:b/>
          <w:bCs/>
          <w:i/>
          <w:iCs/>
          <w:sz w:val="22"/>
          <w:szCs w:val="22"/>
        </w:rPr>
        <w:t xml:space="preserve">Ilustración </w:t>
      </w:r>
      <w:r w:rsidRPr="0005277E">
        <w:rPr>
          <w:rFonts w:ascii="Book Antiqua" w:hAnsi="Book Antiqua"/>
          <w:b/>
          <w:bCs/>
          <w:i/>
          <w:iCs/>
          <w:sz w:val="22"/>
          <w:szCs w:val="22"/>
        </w:rPr>
        <w:fldChar w:fldCharType="begin"/>
      </w:r>
      <w:r w:rsidRPr="0005277E">
        <w:rPr>
          <w:rFonts w:ascii="Book Antiqua" w:hAnsi="Book Antiqua"/>
          <w:b/>
          <w:bCs/>
          <w:i/>
          <w:iCs/>
          <w:sz w:val="22"/>
          <w:szCs w:val="22"/>
        </w:rPr>
        <w:instrText xml:space="preserve"> SEQ Ilustración \* ARABIC </w:instrText>
      </w:r>
      <w:r w:rsidRPr="0005277E">
        <w:rPr>
          <w:rFonts w:ascii="Book Antiqua" w:hAnsi="Book Antiqua"/>
          <w:b/>
          <w:bCs/>
          <w:i/>
          <w:iCs/>
          <w:sz w:val="22"/>
          <w:szCs w:val="22"/>
        </w:rPr>
        <w:fldChar w:fldCharType="separate"/>
      </w:r>
      <w:r>
        <w:rPr>
          <w:rFonts w:ascii="Book Antiqua" w:hAnsi="Book Antiqua"/>
          <w:b/>
          <w:bCs/>
          <w:i/>
          <w:iCs/>
          <w:noProof/>
          <w:sz w:val="22"/>
          <w:szCs w:val="22"/>
        </w:rPr>
        <w:t>1</w:t>
      </w:r>
      <w:r w:rsidRPr="0005277E">
        <w:rPr>
          <w:rFonts w:ascii="Book Antiqua" w:hAnsi="Book Antiqua"/>
          <w:b/>
          <w:bCs/>
          <w:i/>
          <w:iCs/>
          <w:sz w:val="22"/>
          <w:szCs w:val="22"/>
        </w:rPr>
        <w:fldChar w:fldCharType="end"/>
      </w:r>
      <w:r w:rsidRPr="0005277E">
        <w:rPr>
          <w:rFonts w:ascii="Book Antiqua" w:eastAsia="Calibri" w:hAnsi="Book Antiqua" w:cs="Arial"/>
          <w:b/>
          <w:bCs/>
          <w:i/>
          <w:iCs/>
          <w:sz w:val="22"/>
          <w:szCs w:val="22"/>
          <w:lang w:eastAsia="es-CR"/>
        </w:rPr>
        <w:t xml:space="preserve"> </w:t>
      </w:r>
    </w:p>
    <w:p w14:paraId="293EA25A" w14:textId="77777777" w:rsidR="00715401" w:rsidRPr="0005277E" w:rsidRDefault="00715401" w:rsidP="00AD4A89">
      <w:pPr>
        <w:contextualSpacing/>
        <w:jc w:val="center"/>
        <w:rPr>
          <w:rFonts w:ascii="Book Antiqua" w:eastAsia="Calibri" w:hAnsi="Book Antiqua" w:cs="Arial"/>
          <w:b/>
          <w:bCs/>
          <w:i/>
          <w:iCs/>
          <w:sz w:val="22"/>
          <w:szCs w:val="22"/>
          <w:lang w:eastAsia="es-CR"/>
        </w:rPr>
      </w:pPr>
      <w:r w:rsidRPr="0005277E">
        <w:rPr>
          <w:rFonts w:ascii="Book Antiqua" w:eastAsia="Calibri" w:hAnsi="Book Antiqua" w:cs="Arial"/>
          <w:b/>
          <w:bCs/>
          <w:i/>
          <w:iCs/>
          <w:sz w:val="22"/>
          <w:szCs w:val="22"/>
          <w:lang w:eastAsia="es-CR"/>
        </w:rPr>
        <w:t xml:space="preserve">Tabla de Evaluación de Indicadores de Gestión </w:t>
      </w:r>
    </w:p>
    <w:p w14:paraId="57BFA627" w14:textId="77777777" w:rsidR="00715401" w:rsidRPr="00D53AF2" w:rsidRDefault="00715401" w:rsidP="00715401">
      <w:pPr>
        <w:spacing w:line="276" w:lineRule="auto"/>
        <w:contextualSpacing/>
        <w:jc w:val="center"/>
        <w:rPr>
          <w:rFonts w:ascii="Book Antiqua" w:eastAsia="Calibri" w:hAnsi="Book Antiqua" w:cs="Arial"/>
          <w:sz w:val="22"/>
          <w:szCs w:val="22"/>
          <w:lang w:eastAsia="es-CR"/>
        </w:rPr>
      </w:pPr>
      <w:r w:rsidRPr="00D53AF2">
        <w:rPr>
          <w:i/>
          <w:iCs/>
          <w:noProof/>
          <w:lang w:eastAsia="zh-CN"/>
        </w:rPr>
        <w:drawing>
          <wp:inline distT="0" distB="0" distL="0" distR="0" wp14:anchorId="2F9426FD" wp14:editId="2CAD78A6">
            <wp:extent cx="5704205" cy="2412719"/>
            <wp:effectExtent l="0" t="0" r="0" b="6985"/>
            <wp:docPr id="33907177"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295293" name="Imagen 1" descr="Tabla&#10;&#10;Descripción generada automáticamente"/>
                    <pic:cNvPicPr/>
                  </pic:nvPicPr>
                  <pic:blipFill>
                    <a:blip r:embed="rId8"/>
                    <a:stretch>
                      <a:fillRect/>
                    </a:stretch>
                  </pic:blipFill>
                  <pic:spPr>
                    <a:xfrm>
                      <a:off x="0" y="0"/>
                      <a:ext cx="5827967" cy="2465067"/>
                    </a:xfrm>
                    <a:prstGeom prst="rect">
                      <a:avLst/>
                    </a:prstGeom>
                  </pic:spPr>
                </pic:pic>
              </a:graphicData>
            </a:graphic>
          </wp:inline>
        </w:drawing>
      </w:r>
    </w:p>
    <w:p w14:paraId="6E55F9B6" w14:textId="77777777" w:rsidR="00715401" w:rsidRPr="0005277E" w:rsidRDefault="00715401" w:rsidP="00AD4A89">
      <w:pPr>
        <w:rPr>
          <w:rFonts w:ascii="Book Antiqua" w:hAnsi="Book Antiqua" w:cs="Arial"/>
          <w:bCs/>
          <w:i/>
        </w:rPr>
      </w:pPr>
      <w:r w:rsidRPr="0005277E">
        <w:rPr>
          <w:rFonts w:ascii="Book Antiqua" w:hAnsi="Book Antiqua" w:cs="Arial"/>
          <w:b/>
          <w:bCs/>
          <w:i/>
        </w:rPr>
        <w:t>Fuente:</w:t>
      </w:r>
      <w:r w:rsidRPr="0005277E">
        <w:rPr>
          <w:rFonts w:ascii="Book Antiqua" w:hAnsi="Book Antiqua" w:cs="Arial"/>
          <w:bCs/>
          <w:i/>
        </w:rPr>
        <w:t xml:space="preserve"> Subproceso de Evaluación.</w:t>
      </w:r>
    </w:p>
    <w:p w14:paraId="51BF49C7" w14:textId="77777777" w:rsidR="00715401" w:rsidRPr="00AD4A89" w:rsidRDefault="00715401" w:rsidP="00AD4A89">
      <w:pPr>
        <w:contextualSpacing/>
        <w:jc w:val="both"/>
        <w:rPr>
          <w:rFonts w:ascii="Book Antiqua" w:eastAsia="Calibri" w:hAnsi="Book Antiqua" w:cs="Arial"/>
          <w:sz w:val="24"/>
          <w:szCs w:val="24"/>
          <w:lang w:eastAsia="es-CR"/>
        </w:rPr>
      </w:pPr>
    </w:p>
    <w:p w14:paraId="327E3A6D" w14:textId="77777777" w:rsidR="00715401" w:rsidRPr="00AD4A89" w:rsidRDefault="00715401" w:rsidP="00AD4A89">
      <w:pPr>
        <w:contextualSpacing/>
        <w:jc w:val="both"/>
        <w:rPr>
          <w:rFonts w:ascii="Book Antiqua" w:eastAsia="Calibri" w:hAnsi="Book Antiqua" w:cs="Arial"/>
          <w:sz w:val="24"/>
          <w:szCs w:val="24"/>
          <w:lang w:eastAsia="es-CR"/>
        </w:rPr>
      </w:pPr>
      <w:r w:rsidRPr="00AD4A89">
        <w:rPr>
          <w:rFonts w:ascii="Book Antiqua" w:eastAsia="Calibri" w:hAnsi="Book Antiqua" w:cs="Arial"/>
          <w:sz w:val="24"/>
          <w:szCs w:val="24"/>
          <w:lang w:eastAsia="es-CR"/>
        </w:rPr>
        <w:t>Esta herramienta tiene como objetivo general una visión global del despacho que permite identificar la oficina que requiere colaboración prioritaria o la necesaria ejecución de un plan remedial que pueda enmendar situaciones específicas.</w:t>
      </w:r>
    </w:p>
    <w:p w14:paraId="12B60BC6" w14:textId="77777777" w:rsidR="00463B86" w:rsidRPr="00AD4A89" w:rsidRDefault="00463B86" w:rsidP="00AD4A89">
      <w:pPr>
        <w:contextualSpacing/>
        <w:jc w:val="both"/>
        <w:rPr>
          <w:rFonts w:ascii="Book Antiqua" w:eastAsia="Calibri" w:hAnsi="Book Antiqua" w:cs="Arial"/>
          <w:sz w:val="24"/>
          <w:szCs w:val="24"/>
          <w:lang w:eastAsia="es-CR"/>
        </w:rPr>
      </w:pPr>
    </w:p>
    <w:p w14:paraId="6CEE6FF0" w14:textId="77777777" w:rsidR="00463B86" w:rsidRPr="00AD4A89" w:rsidRDefault="00463B86" w:rsidP="00AD4A89">
      <w:pPr>
        <w:contextualSpacing/>
        <w:jc w:val="both"/>
        <w:rPr>
          <w:rFonts w:ascii="Book Antiqua" w:eastAsia="Calibri" w:hAnsi="Book Antiqua" w:cs="Arial"/>
          <w:sz w:val="24"/>
          <w:szCs w:val="24"/>
          <w:lang w:eastAsia="es-CR"/>
        </w:rPr>
      </w:pPr>
      <w:r w:rsidRPr="00AD4A89">
        <w:rPr>
          <w:rFonts w:ascii="Book Antiqua" w:eastAsia="Calibri" w:hAnsi="Book Antiqua" w:cs="Arial"/>
          <w:sz w:val="24"/>
          <w:szCs w:val="24"/>
          <w:lang w:eastAsia="es-CR"/>
        </w:rPr>
        <w:t>A continuación, se muestra el detalle de las calificaciones obtenidas por los despachos en el año 2023:</w:t>
      </w:r>
    </w:p>
    <w:p w14:paraId="74B455FA" w14:textId="77777777" w:rsidR="000F0ACC" w:rsidRPr="00AD4A89" w:rsidRDefault="000F0ACC" w:rsidP="00AD4A89">
      <w:pPr>
        <w:pStyle w:val="Descripcin"/>
        <w:keepNext/>
        <w:rPr>
          <w:rFonts w:ascii="Book Antiqua" w:eastAsia="Calibri" w:hAnsi="Book Antiqua"/>
          <w:i/>
          <w:sz w:val="24"/>
          <w:szCs w:val="24"/>
          <w:lang w:val="es-CR" w:eastAsia="es-CR"/>
        </w:rPr>
      </w:pPr>
      <w:bookmarkStart w:id="2" w:name="_Hlk158802482"/>
    </w:p>
    <w:p w14:paraId="68CE648B" w14:textId="719B7A6B" w:rsidR="00463B86" w:rsidRPr="00AD4A89" w:rsidRDefault="00463B86" w:rsidP="00AD4A89">
      <w:pPr>
        <w:pStyle w:val="Descripcin"/>
        <w:keepNext/>
        <w:jc w:val="center"/>
        <w:rPr>
          <w:rFonts w:ascii="Book Antiqua" w:eastAsia="Calibri" w:hAnsi="Book Antiqua"/>
          <w:i/>
          <w:sz w:val="22"/>
          <w:szCs w:val="22"/>
          <w:lang w:val="es-CR" w:eastAsia="es-CR"/>
        </w:rPr>
      </w:pPr>
      <w:r w:rsidRPr="00AD4A89">
        <w:rPr>
          <w:rFonts w:ascii="Book Antiqua" w:eastAsia="Calibri" w:hAnsi="Book Antiqua"/>
          <w:i/>
          <w:sz w:val="22"/>
          <w:szCs w:val="22"/>
          <w:lang w:val="es-CR" w:eastAsia="es-CR"/>
        </w:rPr>
        <w:t xml:space="preserve">Ilustración </w:t>
      </w:r>
      <w:r w:rsidRPr="00AD4A89">
        <w:rPr>
          <w:rFonts w:ascii="Book Antiqua" w:eastAsia="Calibri" w:hAnsi="Book Antiqua"/>
          <w:i/>
          <w:sz w:val="22"/>
          <w:szCs w:val="22"/>
          <w:lang w:val="es-CR" w:eastAsia="es-CR"/>
        </w:rPr>
        <w:fldChar w:fldCharType="begin"/>
      </w:r>
      <w:r w:rsidRPr="00AD4A89">
        <w:rPr>
          <w:rFonts w:ascii="Book Antiqua" w:eastAsia="Calibri" w:hAnsi="Book Antiqua"/>
          <w:i/>
          <w:sz w:val="22"/>
          <w:szCs w:val="22"/>
          <w:lang w:val="es-CR" w:eastAsia="es-CR"/>
        </w:rPr>
        <w:instrText xml:space="preserve"> SEQ Ilustración \* ARABIC </w:instrText>
      </w:r>
      <w:r w:rsidRPr="00AD4A89">
        <w:rPr>
          <w:rFonts w:ascii="Book Antiqua" w:eastAsia="Calibri" w:hAnsi="Book Antiqua"/>
          <w:i/>
          <w:sz w:val="22"/>
          <w:szCs w:val="22"/>
          <w:lang w:val="es-CR" w:eastAsia="es-CR"/>
        </w:rPr>
        <w:fldChar w:fldCharType="separate"/>
      </w:r>
      <w:r w:rsidRPr="00AD4A89">
        <w:rPr>
          <w:rFonts w:ascii="Book Antiqua" w:eastAsia="Calibri" w:hAnsi="Book Antiqua"/>
          <w:i/>
          <w:noProof/>
          <w:sz w:val="22"/>
          <w:szCs w:val="22"/>
          <w:lang w:val="es-CR" w:eastAsia="es-CR"/>
        </w:rPr>
        <w:t>2</w:t>
      </w:r>
      <w:r w:rsidRPr="00AD4A89">
        <w:rPr>
          <w:rFonts w:ascii="Book Antiqua" w:eastAsia="Calibri" w:hAnsi="Book Antiqua"/>
          <w:i/>
          <w:sz w:val="22"/>
          <w:szCs w:val="22"/>
          <w:lang w:val="es-CR" w:eastAsia="es-CR"/>
        </w:rPr>
        <w:fldChar w:fldCharType="end"/>
      </w:r>
    </w:p>
    <w:p w14:paraId="50F413F1" w14:textId="77777777" w:rsidR="00463B86" w:rsidRPr="00AD4A89" w:rsidRDefault="00463B86" w:rsidP="00AD4A89">
      <w:pPr>
        <w:pStyle w:val="Descripcin"/>
        <w:keepNext/>
        <w:jc w:val="center"/>
        <w:rPr>
          <w:sz w:val="22"/>
          <w:szCs w:val="22"/>
          <w:lang w:val="es-CR"/>
        </w:rPr>
      </w:pPr>
      <w:r w:rsidRPr="00AD4A89">
        <w:rPr>
          <w:rFonts w:ascii="Book Antiqua" w:eastAsia="Calibri" w:hAnsi="Book Antiqua"/>
          <w:i/>
          <w:sz w:val="22"/>
          <w:szCs w:val="22"/>
          <w:lang w:val="es-CR" w:eastAsia="es-CR"/>
        </w:rPr>
        <w:t xml:space="preserve">Tabla de calificación de despachos, metodología MAIG, juzgados </w:t>
      </w:r>
      <w:r w:rsidRPr="00AD4A89">
        <w:rPr>
          <w:rFonts w:ascii="Book Antiqua" w:hAnsi="Book Antiqua" w:cs="Book Antiqua"/>
          <w:i/>
          <w:iCs/>
          <w:sz w:val="22"/>
          <w:szCs w:val="22"/>
        </w:rPr>
        <w:t>del Modelo de Plataforma Integral de Servicios de Atención a la Víctima (PISAV)</w:t>
      </w:r>
      <w:r w:rsidRPr="00AD4A89">
        <w:rPr>
          <w:rFonts w:ascii="Book Antiqua" w:eastAsia="Calibri" w:hAnsi="Book Antiqua"/>
          <w:i/>
          <w:sz w:val="22"/>
          <w:szCs w:val="22"/>
          <w:lang w:val="es-CR" w:eastAsia="es-CR"/>
        </w:rPr>
        <w:t xml:space="preserve"> para el año 2023</w:t>
      </w:r>
    </w:p>
    <w:tbl>
      <w:tblPr>
        <w:tblW w:w="9067" w:type="dxa"/>
        <w:tblCellMar>
          <w:left w:w="70" w:type="dxa"/>
          <w:right w:w="70" w:type="dxa"/>
        </w:tblCellMar>
        <w:tblLook w:val="04A0" w:firstRow="1" w:lastRow="0" w:firstColumn="1" w:lastColumn="0" w:noHBand="0" w:noVBand="1"/>
      </w:tblPr>
      <w:tblGrid>
        <w:gridCol w:w="3114"/>
        <w:gridCol w:w="463"/>
        <w:gridCol w:w="440"/>
        <w:gridCol w:w="518"/>
        <w:gridCol w:w="444"/>
        <w:gridCol w:w="530"/>
        <w:gridCol w:w="462"/>
        <w:gridCol w:w="567"/>
        <w:gridCol w:w="567"/>
        <w:gridCol w:w="567"/>
        <w:gridCol w:w="567"/>
        <w:gridCol w:w="485"/>
        <w:gridCol w:w="418"/>
      </w:tblGrid>
      <w:tr w:rsidR="00463B86" w:rsidRPr="00B827B0" w14:paraId="08B416EF" w14:textId="77777777" w:rsidTr="001C2A93">
        <w:trPr>
          <w:trHeight w:val="309"/>
        </w:trPr>
        <w:tc>
          <w:tcPr>
            <w:tcW w:w="3114" w:type="dxa"/>
            <w:vMerge w:val="restart"/>
            <w:tcBorders>
              <w:top w:val="single" w:sz="4" w:space="0" w:color="auto"/>
              <w:left w:val="single" w:sz="4" w:space="0" w:color="auto"/>
              <w:bottom w:val="single" w:sz="4" w:space="0" w:color="auto"/>
              <w:right w:val="single" w:sz="4" w:space="0" w:color="auto"/>
            </w:tcBorders>
            <w:shd w:val="clear" w:color="000000" w:fill="1F4E78"/>
            <w:noWrap/>
            <w:vAlign w:val="center"/>
            <w:hideMark/>
          </w:tcPr>
          <w:p w14:paraId="3EADF086" w14:textId="77777777" w:rsidR="00463B86" w:rsidRPr="00B827B0" w:rsidRDefault="00463B86" w:rsidP="00CC4508">
            <w:pPr>
              <w:jc w:val="center"/>
              <w:rPr>
                <w:rFonts w:ascii="Book Antiqua" w:hAnsi="Book Antiqua" w:cs="Arial"/>
                <w:b/>
                <w:bCs/>
                <w:color w:val="FFFFFF"/>
                <w:lang w:eastAsia="es-CR"/>
              </w:rPr>
            </w:pPr>
            <w:r w:rsidRPr="00B827B0">
              <w:rPr>
                <w:rFonts w:ascii="Book Antiqua" w:hAnsi="Book Antiqua" w:cs="Arial"/>
                <w:b/>
                <w:bCs/>
                <w:color w:val="FFFFFF"/>
                <w:lang w:eastAsia="es-CR"/>
              </w:rPr>
              <w:t>Despacho</w:t>
            </w:r>
          </w:p>
        </w:tc>
        <w:tc>
          <w:tcPr>
            <w:tcW w:w="5953" w:type="dxa"/>
            <w:gridSpan w:val="12"/>
            <w:tcBorders>
              <w:top w:val="single" w:sz="4" w:space="0" w:color="auto"/>
              <w:left w:val="nil"/>
              <w:bottom w:val="single" w:sz="4" w:space="0" w:color="auto"/>
              <w:right w:val="single" w:sz="4" w:space="0" w:color="auto"/>
            </w:tcBorders>
            <w:shd w:val="clear" w:color="000000" w:fill="1F4E78"/>
            <w:noWrap/>
            <w:vAlign w:val="center"/>
            <w:hideMark/>
          </w:tcPr>
          <w:p w14:paraId="31F114B4" w14:textId="77777777" w:rsidR="00463B86" w:rsidRPr="00B827B0" w:rsidRDefault="00463B86" w:rsidP="00CC4508">
            <w:pPr>
              <w:jc w:val="center"/>
              <w:rPr>
                <w:rFonts w:ascii="Book Antiqua" w:hAnsi="Book Antiqua" w:cs="Arial"/>
                <w:b/>
                <w:bCs/>
                <w:color w:val="FFFFFF"/>
                <w:lang w:eastAsia="es-CR"/>
              </w:rPr>
            </w:pPr>
            <w:r w:rsidRPr="00B827B0">
              <w:rPr>
                <w:rFonts w:ascii="Book Antiqua" w:hAnsi="Book Antiqua" w:cs="Arial"/>
                <w:b/>
                <w:bCs/>
                <w:color w:val="FFFFFF"/>
                <w:lang w:eastAsia="es-CR"/>
              </w:rPr>
              <w:t>2023</w:t>
            </w:r>
          </w:p>
        </w:tc>
      </w:tr>
      <w:tr w:rsidR="001C2A93" w:rsidRPr="00B827B0" w14:paraId="1E53758A" w14:textId="77777777" w:rsidTr="001C2A93">
        <w:trPr>
          <w:trHeight w:val="309"/>
        </w:trPr>
        <w:tc>
          <w:tcPr>
            <w:tcW w:w="3114" w:type="dxa"/>
            <w:vMerge/>
            <w:tcBorders>
              <w:top w:val="single" w:sz="4" w:space="0" w:color="auto"/>
              <w:left w:val="single" w:sz="4" w:space="0" w:color="auto"/>
              <w:bottom w:val="single" w:sz="4" w:space="0" w:color="auto"/>
              <w:right w:val="single" w:sz="4" w:space="0" w:color="auto"/>
            </w:tcBorders>
            <w:vAlign w:val="center"/>
            <w:hideMark/>
          </w:tcPr>
          <w:p w14:paraId="7FE0849F" w14:textId="77777777" w:rsidR="00463B86" w:rsidRPr="00B827B0" w:rsidRDefault="00463B86" w:rsidP="00CC4508">
            <w:pPr>
              <w:rPr>
                <w:rFonts w:ascii="Book Antiqua" w:hAnsi="Book Antiqua" w:cs="Arial"/>
                <w:b/>
                <w:bCs/>
                <w:color w:val="FFFFFF"/>
                <w:lang w:eastAsia="es-CR"/>
              </w:rPr>
            </w:pPr>
          </w:p>
        </w:tc>
        <w:tc>
          <w:tcPr>
            <w:tcW w:w="463" w:type="dxa"/>
            <w:tcBorders>
              <w:top w:val="nil"/>
              <w:left w:val="nil"/>
              <w:bottom w:val="single" w:sz="4" w:space="0" w:color="auto"/>
              <w:right w:val="single" w:sz="4" w:space="0" w:color="auto"/>
            </w:tcBorders>
            <w:shd w:val="clear" w:color="000000" w:fill="1F4E78"/>
            <w:noWrap/>
            <w:vAlign w:val="center"/>
            <w:hideMark/>
          </w:tcPr>
          <w:p w14:paraId="634CB1A2" w14:textId="77777777" w:rsidR="00463B86" w:rsidRPr="00B827B0" w:rsidRDefault="00463B86" w:rsidP="00CC4508">
            <w:pPr>
              <w:jc w:val="center"/>
              <w:rPr>
                <w:rFonts w:ascii="Book Antiqua" w:hAnsi="Book Antiqua" w:cs="Arial"/>
                <w:b/>
                <w:bCs/>
                <w:color w:val="FFFFFF"/>
                <w:lang w:eastAsia="es-CR"/>
              </w:rPr>
            </w:pPr>
            <w:r w:rsidRPr="00B827B0">
              <w:rPr>
                <w:rFonts w:ascii="Book Antiqua" w:hAnsi="Book Antiqua" w:cs="Arial"/>
                <w:b/>
                <w:bCs/>
                <w:color w:val="FFFFFF"/>
                <w:lang w:eastAsia="es-CR"/>
              </w:rPr>
              <w:t>ene</w:t>
            </w:r>
          </w:p>
        </w:tc>
        <w:tc>
          <w:tcPr>
            <w:tcW w:w="440" w:type="dxa"/>
            <w:tcBorders>
              <w:top w:val="nil"/>
              <w:left w:val="nil"/>
              <w:bottom w:val="single" w:sz="4" w:space="0" w:color="auto"/>
              <w:right w:val="single" w:sz="4" w:space="0" w:color="auto"/>
            </w:tcBorders>
            <w:shd w:val="clear" w:color="000000" w:fill="1F4E78"/>
            <w:noWrap/>
            <w:vAlign w:val="center"/>
            <w:hideMark/>
          </w:tcPr>
          <w:p w14:paraId="10478705" w14:textId="77777777" w:rsidR="00463B86" w:rsidRPr="00B827B0" w:rsidRDefault="00463B86" w:rsidP="00CC4508">
            <w:pPr>
              <w:jc w:val="center"/>
              <w:rPr>
                <w:rFonts w:ascii="Book Antiqua" w:hAnsi="Book Antiqua" w:cs="Arial"/>
                <w:b/>
                <w:bCs/>
                <w:color w:val="FFFFFF"/>
                <w:lang w:eastAsia="es-CR"/>
              </w:rPr>
            </w:pPr>
            <w:r w:rsidRPr="00B827B0">
              <w:rPr>
                <w:rFonts w:ascii="Book Antiqua" w:hAnsi="Book Antiqua" w:cs="Arial"/>
                <w:b/>
                <w:bCs/>
                <w:color w:val="FFFFFF"/>
                <w:lang w:eastAsia="es-CR"/>
              </w:rPr>
              <w:t>feb</w:t>
            </w:r>
          </w:p>
        </w:tc>
        <w:tc>
          <w:tcPr>
            <w:tcW w:w="496" w:type="dxa"/>
            <w:tcBorders>
              <w:top w:val="nil"/>
              <w:left w:val="nil"/>
              <w:bottom w:val="single" w:sz="4" w:space="0" w:color="auto"/>
              <w:right w:val="single" w:sz="4" w:space="0" w:color="auto"/>
            </w:tcBorders>
            <w:shd w:val="clear" w:color="000000" w:fill="1F4E78"/>
            <w:noWrap/>
            <w:vAlign w:val="center"/>
            <w:hideMark/>
          </w:tcPr>
          <w:p w14:paraId="23138543" w14:textId="7DF53BC2" w:rsidR="00463B86" w:rsidRPr="00B827B0" w:rsidRDefault="00A75A75" w:rsidP="00CC4508">
            <w:pPr>
              <w:jc w:val="center"/>
              <w:rPr>
                <w:rFonts w:ascii="Book Antiqua" w:hAnsi="Book Antiqua" w:cs="Arial"/>
                <w:b/>
                <w:bCs/>
                <w:color w:val="FFFFFF"/>
                <w:lang w:eastAsia="es-CR"/>
              </w:rPr>
            </w:pPr>
            <w:r w:rsidRPr="00B827B0">
              <w:rPr>
                <w:rFonts w:ascii="Book Antiqua" w:hAnsi="Book Antiqua" w:cs="Arial"/>
                <w:b/>
                <w:bCs/>
                <w:color w:val="FFFFFF"/>
                <w:lang w:eastAsia="es-CR"/>
              </w:rPr>
              <w:t>M</w:t>
            </w:r>
            <w:r w:rsidR="00463B86" w:rsidRPr="00B827B0">
              <w:rPr>
                <w:rFonts w:ascii="Book Antiqua" w:hAnsi="Book Antiqua" w:cs="Arial"/>
                <w:b/>
                <w:bCs/>
                <w:color w:val="FFFFFF"/>
                <w:lang w:eastAsia="es-CR"/>
              </w:rPr>
              <w:t>ar</w:t>
            </w:r>
          </w:p>
        </w:tc>
        <w:tc>
          <w:tcPr>
            <w:tcW w:w="444" w:type="dxa"/>
            <w:tcBorders>
              <w:top w:val="nil"/>
              <w:left w:val="nil"/>
              <w:bottom w:val="single" w:sz="4" w:space="0" w:color="auto"/>
              <w:right w:val="single" w:sz="4" w:space="0" w:color="auto"/>
            </w:tcBorders>
            <w:shd w:val="clear" w:color="000000" w:fill="1F4E78"/>
            <w:noWrap/>
            <w:vAlign w:val="center"/>
            <w:hideMark/>
          </w:tcPr>
          <w:p w14:paraId="3EEC28E4" w14:textId="77777777" w:rsidR="00463B86" w:rsidRPr="00B827B0" w:rsidRDefault="00463B86" w:rsidP="00CC4508">
            <w:pPr>
              <w:jc w:val="center"/>
              <w:rPr>
                <w:rFonts w:ascii="Book Antiqua" w:hAnsi="Book Antiqua" w:cs="Arial"/>
                <w:b/>
                <w:bCs/>
                <w:color w:val="FFFFFF"/>
                <w:lang w:eastAsia="es-CR"/>
              </w:rPr>
            </w:pPr>
            <w:r w:rsidRPr="00B827B0">
              <w:rPr>
                <w:rFonts w:ascii="Book Antiqua" w:hAnsi="Book Antiqua" w:cs="Arial"/>
                <w:b/>
                <w:bCs/>
                <w:color w:val="FFFFFF"/>
                <w:lang w:eastAsia="es-CR"/>
              </w:rPr>
              <w:t>abr</w:t>
            </w:r>
          </w:p>
        </w:tc>
        <w:tc>
          <w:tcPr>
            <w:tcW w:w="530" w:type="dxa"/>
            <w:tcBorders>
              <w:top w:val="nil"/>
              <w:left w:val="nil"/>
              <w:bottom w:val="single" w:sz="4" w:space="0" w:color="auto"/>
              <w:right w:val="single" w:sz="4" w:space="0" w:color="auto"/>
            </w:tcBorders>
            <w:shd w:val="clear" w:color="000000" w:fill="1F4E78"/>
            <w:noWrap/>
            <w:vAlign w:val="center"/>
            <w:hideMark/>
          </w:tcPr>
          <w:p w14:paraId="04E98C99" w14:textId="77777777" w:rsidR="00463B86" w:rsidRPr="00B827B0" w:rsidRDefault="00463B86" w:rsidP="00CC4508">
            <w:pPr>
              <w:jc w:val="center"/>
              <w:rPr>
                <w:rFonts w:ascii="Book Antiqua" w:hAnsi="Book Antiqua" w:cs="Arial"/>
                <w:b/>
                <w:bCs/>
                <w:color w:val="FFFFFF"/>
                <w:lang w:eastAsia="es-CR"/>
              </w:rPr>
            </w:pPr>
            <w:r w:rsidRPr="00B827B0">
              <w:rPr>
                <w:rFonts w:ascii="Book Antiqua" w:hAnsi="Book Antiqua" w:cs="Arial"/>
                <w:b/>
                <w:bCs/>
                <w:color w:val="FFFFFF"/>
                <w:lang w:eastAsia="es-CR"/>
              </w:rPr>
              <w:t>may</w:t>
            </w:r>
          </w:p>
        </w:tc>
        <w:tc>
          <w:tcPr>
            <w:tcW w:w="462" w:type="dxa"/>
            <w:tcBorders>
              <w:top w:val="nil"/>
              <w:left w:val="nil"/>
              <w:bottom w:val="single" w:sz="4" w:space="0" w:color="auto"/>
              <w:right w:val="single" w:sz="4" w:space="0" w:color="auto"/>
            </w:tcBorders>
            <w:shd w:val="clear" w:color="000000" w:fill="1F4E78"/>
            <w:noWrap/>
            <w:vAlign w:val="center"/>
            <w:hideMark/>
          </w:tcPr>
          <w:p w14:paraId="0EC36DED" w14:textId="77777777" w:rsidR="00463B86" w:rsidRPr="00B827B0" w:rsidRDefault="00463B86" w:rsidP="00CC4508">
            <w:pPr>
              <w:jc w:val="center"/>
              <w:rPr>
                <w:rFonts w:ascii="Book Antiqua" w:hAnsi="Book Antiqua" w:cs="Arial"/>
                <w:b/>
                <w:bCs/>
                <w:color w:val="FFFFFF"/>
                <w:lang w:eastAsia="es-CR"/>
              </w:rPr>
            </w:pPr>
            <w:r w:rsidRPr="00B827B0">
              <w:rPr>
                <w:rFonts w:ascii="Book Antiqua" w:hAnsi="Book Antiqua" w:cs="Arial"/>
                <w:b/>
                <w:bCs/>
                <w:color w:val="FFFFFF"/>
                <w:lang w:eastAsia="es-CR"/>
              </w:rPr>
              <w:t>jun</w:t>
            </w:r>
          </w:p>
        </w:tc>
        <w:tc>
          <w:tcPr>
            <w:tcW w:w="567" w:type="dxa"/>
            <w:tcBorders>
              <w:top w:val="nil"/>
              <w:left w:val="nil"/>
              <w:bottom w:val="single" w:sz="4" w:space="0" w:color="auto"/>
              <w:right w:val="single" w:sz="4" w:space="0" w:color="auto"/>
            </w:tcBorders>
            <w:shd w:val="clear" w:color="000000" w:fill="1F4E78"/>
            <w:noWrap/>
            <w:vAlign w:val="center"/>
            <w:hideMark/>
          </w:tcPr>
          <w:p w14:paraId="7A5CD43E" w14:textId="77777777" w:rsidR="00463B86" w:rsidRPr="00B827B0" w:rsidRDefault="00463B86" w:rsidP="00CC4508">
            <w:pPr>
              <w:jc w:val="center"/>
              <w:rPr>
                <w:rFonts w:ascii="Book Antiqua" w:hAnsi="Book Antiqua" w:cs="Arial"/>
                <w:b/>
                <w:bCs/>
                <w:color w:val="FFFFFF"/>
                <w:lang w:eastAsia="es-CR"/>
              </w:rPr>
            </w:pPr>
            <w:r w:rsidRPr="00B827B0">
              <w:rPr>
                <w:rFonts w:ascii="Book Antiqua" w:hAnsi="Book Antiqua" w:cs="Arial"/>
                <w:b/>
                <w:bCs/>
                <w:color w:val="FFFFFF"/>
                <w:lang w:eastAsia="es-CR"/>
              </w:rPr>
              <w:t>jul</w:t>
            </w:r>
          </w:p>
        </w:tc>
        <w:tc>
          <w:tcPr>
            <w:tcW w:w="567" w:type="dxa"/>
            <w:tcBorders>
              <w:top w:val="nil"/>
              <w:left w:val="nil"/>
              <w:bottom w:val="single" w:sz="4" w:space="0" w:color="auto"/>
              <w:right w:val="single" w:sz="4" w:space="0" w:color="auto"/>
            </w:tcBorders>
            <w:shd w:val="clear" w:color="000000" w:fill="1F4E78"/>
            <w:noWrap/>
            <w:vAlign w:val="center"/>
            <w:hideMark/>
          </w:tcPr>
          <w:p w14:paraId="564742BC" w14:textId="77777777" w:rsidR="00463B86" w:rsidRPr="00B827B0" w:rsidRDefault="00463B86" w:rsidP="00CC4508">
            <w:pPr>
              <w:jc w:val="center"/>
              <w:rPr>
                <w:rFonts w:ascii="Book Antiqua" w:hAnsi="Book Antiqua" w:cs="Arial"/>
                <w:b/>
                <w:bCs/>
                <w:color w:val="FFFFFF"/>
                <w:lang w:eastAsia="es-CR"/>
              </w:rPr>
            </w:pPr>
            <w:r w:rsidRPr="00B827B0">
              <w:rPr>
                <w:rFonts w:ascii="Book Antiqua" w:hAnsi="Book Antiqua" w:cs="Arial"/>
                <w:b/>
                <w:bCs/>
                <w:color w:val="FFFFFF"/>
                <w:lang w:eastAsia="es-CR"/>
              </w:rPr>
              <w:t>ago</w:t>
            </w:r>
          </w:p>
        </w:tc>
        <w:tc>
          <w:tcPr>
            <w:tcW w:w="567" w:type="dxa"/>
            <w:tcBorders>
              <w:top w:val="nil"/>
              <w:left w:val="nil"/>
              <w:bottom w:val="single" w:sz="4" w:space="0" w:color="auto"/>
              <w:right w:val="single" w:sz="4" w:space="0" w:color="auto"/>
            </w:tcBorders>
            <w:shd w:val="clear" w:color="000000" w:fill="1F4E78"/>
            <w:noWrap/>
            <w:vAlign w:val="center"/>
            <w:hideMark/>
          </w:tcPr>
          <w:p w14:paraId="06D81C03" w14:textId="77777777" w:rsidR="00463B86" w:rsidRPr="00B827B0" w:rsidRDefault="00463B86" w:rsidP="00CC4508">
            <w:pPr>
              <w:jc w:val="center"/>
              <w:rPr>
                <w:rFonts w:ascii="Book Antiqua" w:hAnsi="Book Antiqua" w:cs="Arial"/>
                <w:b/>
                <w:bCs/>
                <w:color w:val="FFFFFF"/>
                <w:lang w:eastAsia="es-CR"/>
              </w:rPr>
            </w:pPr>
            <w:r w:rsidRPr="00B827B0">
              <w:rPr>
                <w:rFonts w:ascii="Book Antiqua" w:hAnsi="Book Antiqua" w:cs="Arial"/>
                <w:b/>
                <w:bCs/>
                <w:color w:val="FFFFFF"/>
                <w:lang w:eastAsia="es-CR"/>
              </w:rPr>
              <w:t>sep</w:t>
            </w:r>
          </w:p>
        </w:tc>
        <w:tc>
          <w:tcPr>
            <w:tcW w:w="567" w:type="dxa"/>
            <w:tcBorders>
              <w:top w:val="nil"/>
              <w:left w:val="nil"/>
              <w:bottom w:val="single" w:sz="4" w:space="0" w:color="auto"/>
              <w:right w:val="single" w:sz="4" w:space="0" w:color="auto"/>
            </w:tcBorders>
            <w:shd w:val="clear" w:color="000000" w:fill="1F4E78"/>
            <w:noWrap/>
            <w:vAlign w:val="center"/>
            <w:hideMark/>
          </w:tcPr>
          <w:p w14:paraId="2BB76047" w14:textId="77777777" w:rsidR="00463B86" w:rsidRPr="00B827B0" w:rsidRDefault="00463B86" w:rsidP="00CC4508">
            <w:pPr>
              <w:jc w:val="center"/>
              <w:rPr>
                <w:rFonts w:ascii="Book Antiqua" w:hAnsi="Book Antiqua" w:cs="Arial"/>
                <w:b/>
                <w:bCs/>
                <w:color w:val="FFFFFF"/>
                <w:lang w:eastAsia="es-CR"/>
              </w:rPr>
            </w:pPr>
            <w:r w:rsidRPr="00B827B0">
              <w:rPr>
                <w:rFonts w:ascii="Book Antiqua" w:hAnsi="Book Antiqua" w:cs="Arial"/>
                <w:b/>
                <w:bCs/>
                <w:color w:val="FFFFFF"/>
                <w:lang w:eastAsia="es-CR"/>
              </w:rPr>
              <w:t>oct</w:t>
            </w:r>
          </w:p>
        </w:tc>
        <w:tc>
          <w:tcPr>
            <w:tcW w:w="485" w:type="dxa"/>
            <w:tcBorders>
              <w:top w:val="nil"/>
              <w:left w:val="nil"/>
              <w:bottom w:val="single" w:sz="4" w:space="0" w:color="auto"/>
              <w:right w:val="single" w:sz="4" w:space="0" w:color="auto"/>
            </w:tcBorders>
            <w:shd w:val="clear" w:color="000000" w:fill="1F4E78"/>
            <w:noWrap/>
            <w:vAlign w:val="center"/>
            <w:hideMark/>
          </w:tcPr>
          <w:p w14:paraId="34F55EAF" w14:textId="77777777" w:rsidR="00463B86" w:rsidRPr="00B827B0" w:rsidRDefault="00463B86" w:rsidP="00CC4508">
            <w:pPr>
              <w:jc w:val="center"/>
              <w:rPr>
                <w:rFonts w:ascii="Book Antiqua" w:hAnsi="Book Antiqua" w:cs="Arial"/>
                <w:b/>
                <w:bCs/>
                <w:color w:val="FFFFFF"/>
                <w:lang w:eastAsia="es-CR"/>
              </w:rPr>
            </w:pPr>
            <w:r w:rsidRPr="00B827B0">
              <w:rPr>
                <w:rFonts w:ascii="Book Antiqua" w:hAnsi="Book Antiqua" w:cs="Arial"/>
                <w:b/>
                <w:bCs/>
                <w:color w:val="FFFFFF"/>
                <w:lang w:eastAsia="es-CR"/>
              </w:rPr>
              <w:t>nov</w:t>
            </w:r>
          </w:p>
        </w:tc>
        <w:tc>
          <w:tcPr>
            <w:tcW w:w="365" w:type="dxa"/>
            <w:tcBorders>
              <w:top w:val="nil"/>
              <w:left w:val="nil"/>
              <w:bottom w:val="single" w:sz="4" w:space="0" w:color="auto"/>
              <w:right w:val="single" w:sz="4" w:space="0" w:color="auto"/>
            </w:tcBorders>
            <w:shd w:val="clear" w:color="000000" w:fill="1F4E78"/>
            <w:noWrap/>
            <w:vAlign w:val="center"/>
            <w:hideMark/>
          </w:tcPr>
          <w:p w14:paraId="443E1FB7" w14:textId="77777777" w:rsidR="00463B86" w:rsidRPr="00B827B0" w:rsidRDefault="00463B86" w:rsidP="00CC4508">
            <w:pPr>
              <w:jc w:val="center"/>
              <w:rPr>
                <w:rFonts w:ascii="Book Antiqua" w:hAnsi="Book Antiqua" w:cs="Arial"/>
                <w:b/>
                <w:bCs/>
                <w:color w:val="FFFFFF"/>
                <w:lang w:eastAsia="es-CR"/>
              </w:rPr>
            </w:pPr>
            <w:r w:rsidRPr="00B827B0">
              <w:rPr>
                <w:rFonts w:ascii="Book Antiqua" w:hAnsi="Book Antiqua" w:cs="Arial"/>
                <w:b/>
                <w:bCs/>
                <w:color w:val="FFFFFF"/>
                <w:lang w:eastAsia="es-CR"/>
              </w:rPr>
              <w:t>dic</w:t>
            </w:r>
          </w:p>
        </w:tc>
      </w:tr>
      <w:tr w:rsidR="001C2A93" w:rsidRPr="00B827B0" w14:paraId="5585F8C5" w14:textId="77777777" w:rsidTr="001C2A93">
        <w:trPr>
          <w:trHeight w:val="309"/>
        </w:trPr>
        <w:tc>
          <w:tcPr>
            <w:tcW w:w="3114" w:type="dxa"/>
            <w:tcBorders>
              <w:top w:val="nil"/>
              <w:left w:val="single" w:sz="4" w:space="0" w:color="auto"/>
              <w:bottom w:val="single" w:sz="4" w:space="0" w:color="auto"/>
              <w:right w:val="single" w:sz="4" w:space="0" w:color="auto"/>
            </w:tcBorders>
            <w:shd w:val="clear" w:color="000000" w:fill="DDEBF7"/>
            <w:noWrap/>
            <w:vAlign w:val="center"/>
            <w:hideMark/>
          </w:tcPr>
          <w:p w14:paraId="02D1029B" w14:textId="77777777" w:rsidR="00463B86" w:rsidRPr="00B827B0" w:rsidRDefault="00463B86" w:rsidP="00CC4508">
            <w:pPr>
              <w:rPr>
                <w:rFonts w:ascii="Book Antiqua" w:hAnsi="Book Antiqua" w:cs="Arial"/>
                <w:b/>
                <w:bCs/>
                <w:lang w:eastAsia="es-CR"/>
              </w:rPr>
            </w:pPr>
            <w:r w:rsidRPr="00B827B0">
              <w:rPr>
                <w:rFonts w:ascii="Book Antiqua" w:hAnsi="Book Antiqua" w:cs="Arial"/>
                <w:b/>
                <w:bCs/>
                <w:lang w:eastAsia="es-CR"/>
              </w:rPr>
              <w:t>Juzgado de Pensiones Alimentarias y Violencia Doméstica de Siquirres (PISAV)</w:t>
            </w:r>
          </w:p>
        </w:tc>
        <w:tc>
          <w:tcPr>
            <w:tcW w:w="463" w:type="dxa"/>
            <w:tcBorders>
              <w:top w:val="nil"/>
              <w:left w:val="nil"/>
              <w:bottom w:val="single" w:sz="4" w:space="0" w:color="auto"/>
              <w:right w:val="single" w:sz="4" w:space="0" w:color="auto"/>
            </w:tcBorders>
            <w:shd w:val="clear" w:color="000000" w:fill="FF4B4B"/>
            <w:noWrap/>
            <w:vAlign w:val="center"/>
            <w:hideMark/>
          </w:tcPr>
          <w:p w14:paraId="275DB520" w14:textId="77777777" w:rsidR="00463B86" w:rsidRPr="00B827B0" w:rsidRDefault="00463B86" w:rsidP="00CC4508">
            <w:pPr>
              <w:jc w:val="center"/>
              <w:rPr>
                <w:rFonts w:ascii="Book Antiqua" w:hAnsi="Book Antiqua" w:cs="Arial"/>
                <w:color w:val="000000"/>
                <w:lang w:eastAsia="es-CR"/>
              </w:rPr>
            </w:pPr>
            <w:r w:rsidRPr="00B827B0">
              <w:rPr>
                <w:rFonts w:ascii="Book Antiqua" w:hAnsi="Book Antiqua" w:cs="Arial"/>
                <w:color w:val="000000"/>
                <w:lang w:eastAsia="es-CR"/>
              </w:rPr>
              <w:t>D</w:t>
            </w:r>
          </w:p>
        </w:tc>
        <w:tc>
          <w:tcPr>
            <w:tcW w:w="440" w:type="dxa"/>
            <w:tcBorders>
              <w:top w:val="nil"/>
              <w:left w:val="nil"/>
              <w:bottom w:val="single" w:sz="4" w:space="0" w:color="auto"/>
              <w:right w:val="single" w:sz="4" w:space="0" w:color="auto"/>
            </w:tcBorders>
            <w:shd w:val="clear" w:color="000000" w:fill="FF4B4B"/>
            <w:noWrap/>
            <w:vAlign w:val="center"/>
            <w:hideMark/>
          </w:tcPr>
          <w:p w14:paraId="50FA44AC" w14:textId="77777777" w:rsidR="00463B86" w:rsidRPr="00B827B0" w:rsidRDefault="00463B86" w:rsidP="00CC4508">
            <w:pPr>
              <w:jc w:val="center"/>
              <w:rPr>
                <w:rFonts w:ascii="Book Antiqua" w:hAnsi="Book Antiqua" w:cs="Arial"/>
                <w:color w:val="000000"/>
                <w:lang w:eastAsia="es-CR"/>
              </w:rPr>
            </w:pPr>
            <w:r w:rsidRPr="00B827B0">
              <w:rPr>
                <w:rFonts w:ascii="Book Antiqua" w:hAnsi="Book Antiqua" w:cs="Arial"/>
                <w:color w:val="000000"/>
                <w:lang w:eastAsia="es-CR"/>
              </w:rPr>
              <w:t>D</w:t>
            </w:r>
          </w:p>
        </w:tc>
        <w:tc>
          <w:tcPr>
            <w:tcW w:w="496" w:type="dxa"/>
            <w:tcBorders>
              <w:top w:val="nil"/>
              <w:left w:val="nil"/>
              <w:bottom w:val="single" w:sz="4" w:space="0" w:color="auto"/>
              <w:right w:val="single" w:sz="4" w:space="0" w:color="auto"/>
            </w:tcBorders>
            <w:shd w:val="clear" w:color="000000" w:fill="488FD0"/>
            <w:noWrap/>
            <w:vAlign w:val="center"/>
            <w:hideMark/>
          </w:tcPr>
          <w:p w14:paraId="2C29663C" w14:textId="77777777" w:rsidR="00463B86" w:rsidRPr="00B827B0" w:rsidRDefault="00463B86" w:rsidP="00CC4508">
            <w:pPr>
              <w:jc w:val="center"/>
              <w:rPr>
                <w:rFonts w:ascii="Book Antiqua" w:hAnsi="Book Antiqua" w:cs="Arial"/>
                <w:color w:val="000000"/>
                <w:lang w:eastAsia="es-CR"/>
              </w:rPr>
            </w:pPr>
            <w:r w:rsidRPr="00B827B0">
              <w:rPr>
                <w:rFonts w:ascii="Book Antiqua" w:hAnsi="Book Antiqua" w:cs="Arial"/>
                <w:color w:val="000000"/>
                <w:lang w:eastAsia="es-CR"/>
              </w:rPr>
              <w:t>A</w:t>
            </w:r>
          </w:p>
        </w:tc>
        <w:tc>
          <w:tcPr>
            <w:tcW w:w="444" w:type="dxa"/>
            <w:tcBorders>
              <w:top w:val="nil"/>
              <w:left w:val="nil"/>
              <w:bottom w:val="single" w:sz="4" w:space="0" w:color="auto"/>
              <w:right w:val="single" w:sz="4" w:space="0" w:color="auto"/>
            </w:tcBorders>
            <w:shd w:val="clear" w:color="000000" w:fill="488FD0"/>
            <w:noWrap/>
            <w:vAlign w:val="center"/>
            <w:hideMark/>
          </w:tcPr>
          <w:p w14:paraId="4B43C6EA" w14:textId="77777777" w:rsidR="00463B86" w:rsidRPr="00B827B0" w:rsidRDefault="00463B86" w:rsidP="00CC4508">
            <w:pPr>
              <w:jc w:val="center"/>
              <w:rPr>
                <w:rFonts w:ascii="Book Antiqua" w:hAnsi="Book Antiqua" w:cs="Arial"/>
                <w:color w:val="000000"/>
                <w:lang w:eastAsia="es-CR"/>
              </w:rPr>
            </w:pPr>
            <w:r w:rsidRPr="00B827B0">
              <w:rPr>
                <w:rFonts w:ascii="Book Antiqua" w:hAnsi="Book Antiqua" w:cs="Arial"/>
                <w:color w:val="000000"/>
                <w:lang w:eastAsia="es-CR"/>
              </w:rPr>
              <w:t>A</w:t>
            </w:r>
          </w:p>
        </w:tc>
        <w:tc>
          <w:tcPr>
            <w:tcW w:w="530" w:type="dxa"/>
            <w:tcBorders>
              <w:top w:val="nil"/>
              <w:left w:val="nil"/>
              <w:bottom w:val="single" w:sz="4" w:space="0" w:color="auto"/>
              <w:right w:val="single" w:sz="4" w:space="0" w:color="auto"/>
            </w:tcBorders>
            <w:shd w:val="clear" w:color="000000" w:fill="488FD0"/>
            <w:noWrap/>
            <w:vAlign w:val="center"/>
            <w:hideMark/>
          </w:tcPr>
          <w:p w14:paraId="0232E4EA" w14:textId="77777777" w:rsidR="00463B86" w:rsidRPr="00B827B0" w:rsidRDefault="00463B86" w:rsidP="00CC4508">
            <w:pPr>
              <w:jc w:val="center"/>
              <w:rPr>
                <w:rFonts w:ascii="Book Antiqua" w:hAnsi="Book Antiqua" w:cs="Arial"/>
                <w:color w:val="000000"/>
                <w:lang w:eastAsia="es-CR"/>
              </w:rPr>
            </w:pPr>
            <w:r w:rsidRPr="00B827B0">
              <w:rPr>
                <w:rFonts w:ascii="Book Antiqua" w:hAnsi="Book Antiqua" w:cs="Arial"/>
                <w:color w:val="000000"/>
                <w:lang w:eastAsia="es-CR"/>
              </w:rPr>
              <w:t>A</w:t>
            </w:r>
          </w:p>
        </w:tc>
        <w:tc>
          <w:tcPr>
            <w:tcW w:w="462" w:type="dxa"/>
            <w:tcBorders>
              <w:top w:val="nil"/>
              <w:left w:val="nil"/>
              <w:bottom w:val="single" w:sz="4" w:space="0" w:color="auto"/>
              <w:right w:val="single" w:sz="4" w:space="0" w:color="auto"/>
            </w:tcBorders>
            <w:shd w:val="clear" w:color="000000" w:fill="488FD0"/>
            <w:noWrap/>
            <w:vAlign w:val="center"/>
            <w:hideMark/>
          </w:tcPr>
          <w:p w14:paraId="758499AE" w14:textId="77777777" w:rsidR="00463B86" w:rsidRPr="00B827B0" w:rsidRDefault="00463B86" w:rsidP="00CC4508">
            <w:pPr>
              <w:jc w:val="center"/>
              <w:rPr>
                <w:rFonts w:ascii="Book Antiqua" w:hAnsi="Book Antiqua" w:cs="Arial"/>
                <w:color w:val="000000"/>
                <w:lang w:eastAsia="es-CR"/>
              </w:rPr>
            </w:pPr>
            <w:r w:rsidRPr="00B827B0">
              <w:rPr>
                <w:rFonts w:ascii="Book Antiqua" w:hAnsi="Book Antiqua" w:cs="Arial"/>
                <w:color w:val="000000"/>
                <w:lang w:eastAsia="es-CR"/>
              </w:rPr>
              <w:t>A</w:t>
            </w:r>
          </w:p>
        </w:tc>
        <w:tc>
          <w:tcPr>
            <w:tcW w:w="567" w:type="dxa"/>
            <w:tcBorders>
              <w:top w:val="nil"/>
              <w:left w:val="nil"/>
              <w:bottom w:val="single" w:sz="4" w:space="0" w:color="auto"/>
              <w:right w:val="single" w:sz="4" w:space="0" w:color="auto"/>
            </w:tcBorders>
            <w:shd w:val="clear" w:color="000000" w:fill="488FD0"/>
            <w:noWrap/>
            <w:vAlign w:val="center"/>
            <w:hideMark/>
          </w:tcPr>
          <w:p w14:paraId="7B089CA6" w14:textId="77777777" w:rsidR="00463B86" w:rsidRPr="00B827B0" w:rsidRDefault="00463B86" w:rsidP="00CC4508">
            <w:pPr>
              <w:jc w:val="center"/>
              <w:rPr>
                <w:rFonts w:ascii="Book Antiqua" w:hAnsi="Book Antiqua" w:cs="Arial"/>
                <w:color w:val="000000"/>
                <w:lang w:eastAsia="es-CR"/>
              </w:rPr>
            </w:pPr>
            <w:r w:rsidRPr="00B827B0">
              <w:rPr>
                <w:rFonts w:ascii="Book Antiqua" w:hAnsi="Book Antiqua" w:cs="Arial"/>
                <w:color w:val="000000"/>
                <w:lang w:eastAsia="es-CR"/>
              </w:rPr>
              <w:t>A</w:t>
            </w:r>
          </w:p>
        </w:tc>
        <w:tc>
          <w:tcPr>
            <w:tcW w:w="567" w:type="dxa"/>
            <w:tcBorders>
              <w:top w:val="nil"/>
              <w:left w:val="nil"/>
              <w:bottom w:val="single" w:sz="4" w:space="0" w:color="auto"/>
              <w:right w:val="single" w:sz="4" w:space="0" w:color="auto"/>
            </w:tcBorders>
            <w:shd w:val="clear" w:color="000000" w:fill="488FD0"/>
            <w:noWrap/>
            <w:vAlign w:val="center"/>
            <w:hideMark/>
          </w:tcPr>
          <w:p w14:paraId="146E8791" w14:textId="77777777" w:rsidR="00463B86" w:rsidRPr="00B827B0" w:rsidRDefault="00463B86" w:rsidP="00CC4508">
            <w:pPr>
              <w:jc w:val="center"/>
              <w:rPr>
                <w:rFonts w:ascii="Book Antiqua" w:hAnsi="Book Antiqua" w:cs="Arial"/>
                <w:color w:val="000000"/>
                <w:lang w:eastAsia="es-CR"/>
              </w:rPr>
            </w:pPr>
            <w:r w:rsidRPr="00B827B0">
              <w:rPr>
                <w:rFonts w:ascii="Book Antiqua" w:hAnsi="Book Antiqua" w:cs="Arial"/>
                <w:color w:val="000000"/>
                <w:lang w:eastAsia="es-CR"/>
              </w:rPr>
              <w:t>A</w:t>
            </w:r>
          </w:p>
        </w:tc>
        <w:tc>
          <w:tcPr>
            <w:tcW w:w="567" w:type="dxa"/>
            <w:tcBorders>
              <w:top w:val="nil"/>
              <w:left w:val="nil"/>
              <w:bottom w:val="single" w:sz="4" w:space="0" w:color="auto"/>
              <w:right w:val="single" w:sz="4" w:space="0" w:color="auto"/>
            </w:tcBorders>
            <w:shd w:val="clear" w:color="000000" w:fill="488FD0"/>
            <w:noWrap/>
            <w:vAlign w:val="center"/>
            <w:hideMark/>
          </w:tcPr>
          <w:p w14:paraId="6F537182" w14:textId="77777777" w:rsidR="00463B86" w:rsidRPr="00B827B0" w:rsidRDefault="00463B86" w:rsidP="00CC4508">
            <w:pPr>
              <w:jc w:val="center"/>
              <w:rPr>
                <w:rFonts w:ascii="Book Antiqua" w:hAnsi="Book Antiqua" w:cs="Arial"/>
                <w:color w:val="000000"/>
                <w:lang w:eastAsia="es-CR"/>
              </w:rPr>
            </w:pPr>
            <w:r w:rsidRPr="00B827B0">
              <w:rPr>
                <w:rFonts w:ascii="Book Antiqua" w:hAnsi="Book Antiqua" w:cs="Arial"/>
                <w:color w:val="000000"/>
                <w:lang w:eastAsia="es-CR"/>
              </w:rPr>
              <w:t>A</w:t>
            </w:r>
          </w:p>
        </w:tc>
        <w:tc>
          <w:tcPr>
            <w:tcW w:w="567" w:type="dxa"/>
            <w:tcBorders>
              <w:top w:val="nil"/>
              <w:left w:val="nil"/>
              <w:bottom w:val="single" w:sz="4" w:space="0" w:color="auto"/>
              <w:right w:val="single" w:sz="4" w:space="0" w:color="auto"/>
            </w:tcBorders>
            <w:shd w:val="clear" w:color="000000" w:fill="488FD0"/>
            <w:noWrap/>
            <w:vAlign w:val="center"/>
            <w:hideMark/>
          </w:tcPr>
          <w:p w14:paraId="6F366C07" w14:textId="77777777" w:rsidR="00463B86" w:rsidRPr="00B827B0" w:rsidRDefault="00463B86" w:rsidP="00CC4508">
            <w:pPr>
              <w:jc w:val="center"/>
              <w:rPr>
                <w:rFonts w:ascii="Book Antiqua" w:hAnsi="Book Antiqua" w:cs="Arial"/>
                <w:color w:val="000000"/>
                <w:lang w:eastAsia="es-CR"/>
              </w:rPr>
            </w:pPr>
            <w:r w:rsidRPr="00B827B0">
              <w:rPr>
                <w:rFonts w:ascii="Book Antiqua" w:hAnsi="Book Antiqua" w:cs="Arial"/>
                <w:color w:val="000000"/>
                <w:lang w:eastAsia="es-CR"/>
              </w:rPr>
              <w:t>A</w:t>
            </w:r>
          </w:p>
        </w:tc>
        <w:tc>
          <w:tcPr>
            <w:tcW w:w="485" w:type="dxa"/>
            <w:tcBorders>
              <w:top w:val="nil"/>
              <w:left w:val="nil"/>
              <w:bottom w:val="single" w:sz="4" w:space="0" w:color="auto"/>
              <w:right w:val="single" w:sz="4" w:space="0" w:color="auto"/>
            </w:tcBorders>
            <w:shd w:val="clear" w:color="000000" w:fill="488FD0"/>
            <w:noWrap/>
            <w:vAlign w:val="center"/>
            <w:hideMark/>
          </w:tcPr>
          <w:p w14:paraId="15DB46A6" w14:textId="77777777" w:rsidR="00463B86" w:rsidRPr="00B827B0" w:rsidRDefault="00463B86" w:rsidP="00CC4508">
            <w:pPr>
              <w:jc w:val="center"/>
              <w:rPr>
                <w:rFonts w:ascii="Book Antiqua" w:hAnsi="Book Antiqua" w:cs="Arial"/>
                <w:color w:val="000000"/>
                <w:lang w:eastAsia="es-CR"/>
              </w:rPr>
            </w:pPr>
            <w:r w:rsidRPr="00B827B0">
              <w:rPr>
                <w:rFonts w:ascii="Book Antiqua" w:hAnsi="Book Antiqua" w:cs="Arial"/>
                <w:color w:val="000000"/>
                <w:lang w:eastAsia="es-CR"/>
              </w:rPr>
              <w:t>A</w:t>
            </w:r>
          </w:p>
        </w:tc>
        <w:tc>
          <w:tcPr>
            <w:tcW w:w="365" w:type="dxa"/>
            <w:tcBorders>
              <w:top w:val="nil"/>
              <w:left w:val="nil"/>
              <w:bottom w:val="single" w:sz="4" w:space="0" w:color="auto"/>
              <w:right w:val="single" w:sz="4" w:space="0" w:color="auto"/>
            </w:tcBorders>
            <w:shd w:val="clear" w:color="000000" w:fill="488FD0"/>
            <w:noWrap/>
            <w:vAlign w:val="center"/>
            <w:hideMark/>
          </w:tcPr>
          <w:p w14:paraId="18321CC2" w14:textId="77777777" w:rsidR="00463B86" w:rsidRPr="00B827B0" w:rsidRDefault="00463B86" w:rsidP="00CC4508">
            <w:pPr>
              <w:jc w:val="center"/>
              <w:rPr>
                <w:rFonts w:ascii="Book Antiqua" w:hAnsi="Book Antiqua" w:cs="Arial"/>
                <w:color w:val="000000"/>
                <w:lang w:eastAsia="es-CR"/>
              </w:rPr>
            </w:pPr>
            <w:r w:rsidRPr="00B827B0">
              <w:rPr>
                <w:rFonts w:ascii="Book Antiqua" w:hAnsi="Book Antiqua" w:cs="Arial"/>
                <w:color w:val="000000"/>
                <w:lang w:eastAsia="es-CR"/>
              </w:rPr>
              <w:t>A</w:t>
            </w:r>
          </w:p>
        </w:tc>
      </w:tr>
      <w:tr w:rsidR="001C2A93" w:rsidRPr="00B827B0" w14:paraId="7375DAFE" w14:textId="77777777" w:rsidTr="001C2A93">
        <w:trPr>
          <w:trHeight w:val="309"/>
        </w:trPr>
        <w:tc>
          <w:tcPr>
            <w:tcW w:w="3114" w:type="dxa"/>
            <w:tcBorders>
              <w:top w:val="nil"/>
              <w:left w:val="single" w:sz="4" w:space="0" w:color="auto"/>
              <w:bottom w:val="single" w:sz="4" w:space="0" w:color="auto"/>
              <w:right w:val="single" w:sz="4" w:space="0" w:color="auto"/>
            </w:tcBorders>
            <w:shd w:val="clear" w:color="000000" w:fill="DDEBF7"/>
            <w:noWrap/>
            <w:vAlign w:val="center"/>
            <w:hideMark/>
          </w:tcPr>
          <w:p w14:paraId="0FA5838C" w14:textId="77777777" w:rsidR="00463B86" w:rsidRPr="00B827B0" w:rsidRDefault="00463B86" w:rsidP="00CC4508">
            <w:pPr>
              <w:rPr>
                <w:rFonts w:ascii="Book Antiqua" w:hAnsi="Book Antiqua" w:cs="Arial"/>
                <w:b/>
                <w:bCs/>
                <w:lang w:eastAsia="es-CR"/>
              </w:rPr>
            </w:pPr>
            <w:r w:rsidRPr="00B827B0">
              <w:rPr>
                <w:rFonts w:ascii="Book Antiqua" w:hAnsi="Book Antiqua" w:cs="Arial"/>
                <w:b/>
                <w:bCs/>
                <w:lang w:eastAsia="es-CR"/>
              </w:rPr>
              <w:t>Juzgado Pensiones y Violencia Doméstica de Flores (PISAV)</w:t>
            </w:r>
          </w:p>
        </w:tc>
        <w:tc>
          <w:tcPr>
            <w:tcW w:w="463" w:type="dxa"/>
            <w:tcBorders>
              <w:top w:val="nil"/>
              <w:left w:val="nil"/>
              <w:bottom w:val="single" w:sz="4" w:space="0" w:color="auto"/>
              <w:right w:val="single" w:sz="4" w:space="0" w:color="auto"/>
            </w:tcBorders>
            <w:shd w:val="clear" w:color="000000" w:fill="488FD0"/>
            <w:noWrap/>
            <w:vAlign w:val="center"/>
            <w:hideMark/>
          </w:tcPr>
          <w:p w14:paraId="5BB44D80" w14:textId="77777777" w:rsidR="00463B86" w:rsidRPr="00B827B0" w:rsidRDefault="00463B86" w:rsidP="00CC4508">
            <w:pPr>
              <w:jc w:val="center"/>
              <w:rPr>
                <w:rFonts w:ascii="Book Antiqua" w:hAnsi="Book Antiqua" w:cs="Arial"/>
                <w:color w:val="000000"/>
                <w:lang w:eastAsia="es-CR"/>
              </w:rPr>
            </w:pPr>
            <w:r w:rsidRPr="00B827B0">
              <w:rPr>
                <w:rFonts w:ascii="Book Antiqua" w:hAnsi="Book Antiqua" w:cs="Arial"/>
                <w:color w:val="000000"/>
                <w:lang w:eastAsia="es-CR"/>
              </w:rPr>
              <w:t>A</w:t>
            </w:r>
          </w:p>
        </w:tc>
        <w:tc>
          <w:tcPr>
            <w:tcW w:w="440" w:type="dxa"/>
            <w:tcBorders>
              <w:top w:val="nil"/>
              <w:left w:val="nil"/>
              <w:bottom w:val="single" w:sz="4" w:space="0" w:color="auto"/>
              <w:right w:val="single" w:sz="4" w:space="0" w:color="auto"/>
            </w:tcBorders>
            <w:shd w:val="clear" w:color="000000" w:fill="FFFF61"/>
            <w:noWrap/>
            <w:vAlign w:val="center"/>
            <w:hideMark/>
          </w:tcPr>
          <w:p w14:paraId="2F0E17D2" w14:textId="77777777" w:rsidR="00463B86" w:rsidRPr="00B827B0" w:rsidRDefault="00463B86" w:rsidP="00CC4508">
            <w:pPr>
              <w:jc w:val="center"/>
              <w:rPr>
                <w:rFonts w:ascii="Book Antiqua" w:hAnsi="Book Antiqua" w:cs="Arial"/>
                <w:color w:val="000000"/>
                <w:lang w:eastAsia="es-CR"/>
              </w:rPr>
            </w:pPr>
            <w:r w:rsidRPr="00B827B0">
              <w:rPr>
                <w:rFonts w:ascii="Book Antiqua" w:hAnsi="Book Antiqua" w:cs="Arial"/>
                <w:color w:val="000000"/>
                <w:lang w:eastAsia="es-CR"/>
              </w:rPr>
              <w:t>C</w:t>
            </w:r>
          </w:p>
        </w:tc>
        <w:tc>
          <w:tcPr>
            <w:tcW w:w="496" w:type="dxa"/>
            <w:tcBorders>
              <w:top w:val="nil"/>
              <w:left w:val="nil"/>
              <w:bottom w:val="single" w:sz="4" w:space="0" w:color="auto"/>
              <w:right w:val="single" w:sz="4" w:space="0" w:color="auto"/>
            </w:tcBorders>
            <w:shd w:val="clear" w:color="000000" w:fill="A9D08E"/>
            <w:noWrap/>
            <w:vAlign w:val="center"/>
            <w:hideMark/>
          </w:tcPr>
          <w:p w14:paraId="4AB4917B" w14:textId="77777777" w:rsidR="00463B86" w:rsidRPr="00B827B0" w:rsidRDefault="00463B86" w:rsidP="00CC4508">
            <w:pPr>
              <w:jc w:val="center"/>
              <w:rPr>
                <w:rFonts w:ascii="Book Antiqua" w:hAnsi="Book Antiqua" w:cs="Arial"/>
                <w:color w:val="000000"/>
                <w:lang w:eastAsia="es-CR"/>
              </w:rPr>
            </w:pPr>
            <w:r w:rsidRPr="00B827B0">
              <w:rPr>
                <w:rFonts w:ascii="Book Antiqua" w:hAnsi="Book Antiqua" w:cs="Arial"/>
                <w:color w:val="000000"/>
                <w:lang w:eastAsia="es-CR"/>
              </w:rPr>
              <w:t>B</w:t>
            </w:r>
          </w:p>
        </w:tc>
        <w:tc>
          <w:tcPr>
            <w:tcW w:w="444" w:type="dxa"/>
            <w:tcBorders>
              <w:top w:val="nil"/>
              <w:left w:val="nil"/>
              <w:bottom w:val="single" w:sz="4" w:space="0" w:color="auto"/>
              <w:right w:val="single" w:sz="4" w:space="0" w:color="auto"/>
            </w:tcBorders>
            <w:shd w:val="clear" w:color="000000" w:fill="488FD0"/>
            <w:noWrap/>
            <w:vAlign w:val="center"/>
            <w:hideMark/>
          </w:tcPr>
          <w:p w14:paraId="0C3DEC63" w14:textId="77777777" w:rsidR="00463B86" w:rsidRPr="00B827B0" w:rsidRDefault="00463B86" w:rsidP="00CC4508">
            <w:pPr>
              <w:jc w:val="center"/>
              <w:rPr>
                <w:rFonts w:ascii="Book Antiqua" w:hAnsi="Book Antiqua" w:cs="Arial"/>
                <w:color w:val="000000"/>
                <w:lang w:eastAsia="es-CR"/>
              </w:rPr>
            </w:pPr>
            <w:r w:rsidRPr="00B827B0">
              <w:rPr>
                <w:rFonts w:ascii="Book Antiqua" w:hAnsi="Book Antiqua" w:cs="Arial"/>
                <w:color w:val="000000"/>
                <w:lang w:eastAsia="es-CR"/>
              </w:rPr>
              <w:t>A</w:t>
            </w:r>
          </w:p>
        </w:tc>
        <w:tc>
          <w:tcPr>
            <w:tcW w:w="530" w:type="dxa"/>
            <w:tcBorders>
              <w:top w:val="nil"/>
              <w:left w:val="nil"/>
              <w:bottom w:val="single" w:sz="4" w:space="0" w:color="auto"/>
              <w:right w:val="single" w:sz="4" w:space="0" w:color="auto"/>
            </w:tcBorders>
            <w:shd w:val="clear" w:color="000000" w:fill="FFC000"/>
            <w:noWrap/>
            <w:vAlign w:val="center"/>
            <w:hideMark/>
          </w:tcPr>
          <w:p w14:paraId="3EA23721" w14:textId="77777777" w:rsidR="00463B86" w:rsidRPr="00B827B0" w:rsidRDefault="00463B86" w:rsidP="00CC4508">
            <w:pPr>
              <w:jc w:val="center"/>
              <w:rPr>
                <w:rFonts w:ascii="Book Antiqua" w:hAnsi="Book Antiqua" w:cs="Arial"/>
                <w:color w:val="000000"/>
                <w:lang w:eastAsia="es-CR"/>
              </w:rPr>
            </w:pPr>
            <w:r w:rsidRPr="00B827B0">
              <w:rPr>
                <w:rFonts w:ascii="Book Antiqua" w:hAnsi="Book Antiqua" w:cs="Arial"/>
                <w:color w:val="000000"/>
                <w:lang w:eastAsia="es-CR"/>
              </w:rPr>
              <w:t>E</w:t>
            </w:r>
          </w:p>
        </w:tc>
        <w:tc>
          <w:tcPr>
            <w:tcW w:w="462" w:type="dxa"/>
            <w:tcBorders>
              <w:top w:val="nil"/>
              <w:left w:val="nil"/>
              <w:bottom w:val="single" w:sz="4" w:space="0" w:color="auto"/>
              <w:right w:val="single" w:sz="4" w:space="0" w:color="auto"/>
            </w:tcBorders>
            <w:shd w:val="clear" w:color="000000" w:fill="488FD0"/>
            <w:noWrap/>
            <w:vAlign w:val="center"/>
            <w:hideMark/>
          </w:tcPr>
          <w:p w14:paraId="7029CA6C" w14:textId="77777777" w:rsidR="00463B86" w:rsidRPr="00B827B0" w:rsidRDefault="00463B86" w:rsidP="00CC4508">
            <w:pPr>
              <w:jc w:val="center"/>
              <w:rPr>
                <w:rFonts w:ascii="Book Antiqua" w:hAnsi="Book Antiqua" w:cs="Arial"/>
                <w:color w:val="000000"/>
                <w:lang w:eastAsia="es-CR"/>
              </w:rPr>
            </w:pPr>
            <w:r w:rsidRPr="00B827B0">
              <w:rPr>
                <w:rFonts w:ascii="Book Antiqua" w:hAnsi="Book Antiqua" w:cs="Arial"/>
                <w:color w:val="000000"/>
                <w:lang w:eastAsia="es-CR"/>
              </w:rPr>
              <w:t>A</w:t>
            </w:r>
          </w:p>
        </w:tc>
        <w:tc>
          <w:tcPr>
            <w:tcW w:w="567" w:type="dxa"/>
            <w:tcBorders>
              <w:top w:val="nil"/>
              <w:left w:val="nil"/>
              <w:bottom w:val="single" w:sz="4" w:space="0" w:color="auto"/>
              <w:right w:val="single" w:sz="4" w:space="0" w:color="auto"/>
            </w:tcBorders>
            <w:shd w:val="clear" w:color="000000" w:fill="488FD0"/>
            <w:noWrap/>
            <w:vAlign w:val="center"/>
            <w:hideMark/>
          </w:tcPr>
          <w:p w14:paraId="0E477E7C" w14:textId="77777777" w:rsidR="00463B86" w:rsidRPr="00B827B0" w:rsidRDefault="00463B86" w:rsidP="00CC4508">
            <w:pPr>
              <w:jc w:val="center"/>
              <w:rPr>
                <w:rFonts w:ascii="Book Antiqua" w:hAnsi="Book Antiqua" w:cs="Arial"/>
                <w:color w:val="000000"/>
                <w:lang w:eastAsia="es-CR"/>
              </w:rPr>
            </w:pPr>
            <w:r w:rsidRPr="00B827B0">
              <w:rPr>
                <w:rFonts w:ascii="Book Antiqua" w:hAnsi="Book Antiqua" w:cs="Arial"/>
                <w:color w:val="000000"/>
                <w:lang w:eastAsia="es-CR"/>
              </w:rPr>
              <w:t>A</w:t>
            </w:r>
          </w:p>
        </w:tc>
        <w:tc>
          <w:tcPr>
            <w:tcW w:w="567" w:type="dxa"/>
            <w:tcBorders>
              <w:top w:val="nil"/>
              <w:left w:val="nil"/>
              <w:bottom w:val="single" w:sz="4" w:space="0" w:color="auto"/>
              <w:right w:val="single" w:sz="4" w:space="0" w:color="auto"/>
            </w:tcBorders>
            <w:shd w:val="clear" w:color="000000" w:fill="488FD0"/>
            <w:noWrap/>
            <w:vAlign w:val="center"/>
            <w:hideMark/>
          </w:tcPr>
          <w:p w14:paraId="67CC083A" w14:textId="77777777" w:rsidR="00463B86" w:rsidRPr="00B827B0" w:rsidRDefault="00463B86" w:rsidP="00CC4508">
            <w:pPr>
              <w:jc w:val="center"/>
              <w:rPr>
                <w:rFonts w:ascii="Book Antiqua" w:hAnsi="Book Antiqua" w:cs="Arial"/>
                <w:color w:val="000000"/>
                <w:lang w:eastAsia="es-CR"/>
              </w:rPr>
            </w:pPr>
            <w:r w:rsidRPr="00B827B0">
              <w:rPr>
                <w:rFonts w:ascii="Book Antiqua" w:hAnsi="Book Antiqua" w:cs="Arial"/>
                <w:color w:val="000000"/>
                <w:lang w:eastAsia="es-CR"/>
              </w:rPr>
              <w:t>A</w:t>
            </w:r>
          </w:p>
        </w:tc>
        <w:tc>
          <w:tcPr>
            <w:tcW w:w="567" w:type="dxa"/>
            <w:tcBorders>
              <w:top w:val="nil"/>
              <w:left w:val="nil"/>
              <w:bottom w:val="single" w:sz="4" w:space="0" w:color="auto"/>
              <w:right w:val="single" w:sz="4" w:space="0" w:color="auto"/>
            </w:tcBorders>
            <w:shd w:val="clear" w:color="000000" w:fill="488FD0"/>
            <w:noWrap/>
            <w:vAlign w:val="center"/>
            <w:hideMark/>
          </w:tcPr>
          <w:p w14:paraId="19648738" w14:textId="77777777" w:rsidR="00463B86" w:rsidRPr="00B827B0" w:rsidRDefault="00463B86" w:rsidP="00CC4508">
            <w:pPr>
              <w:jc w:val="center"/>
              <w:rPr>
                <w:rFonts w:ascii="Book Antiqua" w:hAnsi="Book Antiqua" w:cs="Arial"/>
                <w:color w:val="000000"/>
                <w:lang w:eastAsia="es-CR"/>
              </w:rPr>
            </w:pPr>
            <w:r w:rsidRPr="00B827B0">
              <w:rPr>
                <w:rFonts w:ascii="Book Antiqua" w:hAnsi="Book Antiqua" w:cs="Arial"/>
                <w:color w:val="000000"/>
                <w:lang w:eastAsia="es-CR"/>
              </w:rPr>
              <w:t>A</w:t>
            </w:r>
          </w:p>
        </w:tc>
        <w:tc>
          <w:tcPr>
            <w:tcW w:w="567" w:type="dxa"/>
            <w:tcBorders>
              <w:top w:val="nil"/>
              <w:left w:val="nil"/>
              <w:bottom w:val="single" w:sz="4" w:space="0" w:color="auto"/>
              <w:right w:val="single" w:sz="4" w:space="0" w:color="auto"/>
            </w:tcBorders>
            <w:shd w:val="clear" w:color="000000" w:fill="488FD0"/>
            <w:noWrap/>
            <w:vAlign w:val="center"/>
            <w:hideMark/>
          </w:tcPr>
          <w:p w14:paraId="40A42345" w14:textId="77777777" w:rsidR="00463B86" w:rsidRPr="00B827B0" w:rsidRDefault="00463B86" w:rsidP="00CC4508">
            <w:pPr>
              <w:jc w:val="center"/>
              <w:rPr>
                <w:rFonts w:ascii="Book Antiqua" w:hAnsi="Book Antiqua" w:cs="Arial"/>
                <w:color w:val="000000"/>
                <w:lang w:eastAsia="es-CR"/>
              </w:rPr>
            </w:pPr>
            <w:r w:rsidRPr="00B827B0">
              <w:rPr>
                <w:rFonts w:ascii="Book Antiqua" w:hAnsi="Book Antiqua" w:cs="Arial"/>
                <w:color w:val="000000"/>
                <w:lang w:eastAsia="es-CR"/>
              </w:rPr>
              <w:t>A</w:t>
            </w:r>
          </w:p>
        </w:tc>
        <w:tc>
          <w:tcPr>
            <w:tcW w:w="485" w:type="dxa"/>
            <w:tcBorders>
              <w:top w:val="nil"/>
              <w:left w:val="nil"/>
              <w:bottom w:val="single" w:sz="4" w:space="0" w:color="auto"/>
              <w:right w:val="single" w:sz="4" w:space="0" w:color="auto"/>
            </w:tcBorders>
            <w:shd w:val="clear" w:color="000000" w:fill="FFC000"/>
            <w:noWrap/>
            <w:vAlign w:val="center"/>
            <w:hideMark/>
          </w:tcPr>
          <w:p w14:paraId="73E9E32F" w14:textId="77777777" w:rsidR="00463B86" w:rsidRPr="00B827B0" w:rsidRDefault="00463B86" w:rsidP="00CC4508">
            <w:pPr>
              <w:jc w:val="center"/>
              <w:rPr>
                <w:rFonts w:ascii="Book Antiqua" w:hAnsi="Book Antiqua" w:cs="Arial"/>
                <w:color w:val="000000"/>
                <w:lang w:eastAsia="es-CR"/>
              </w:rPr>
            </w:pPr>
            <w:r w:rsidRPr="00B827B0">
              <w:rPr>
                <w:rFonts w:ascii="Book Antiqua" w:hAnsi="Book Antiqua" w:cs="Arial"/>
                <w:color w:val="000000"/>
                <w:lang w:eastAsia="es-CR"/>
              </w:rPr>
              <w:t>E</w:t>
            </w:r>
          </w:p>
        </w:tc>
        <w:tc>
          <w:tcPr>
            <w:tcW w:w="365" w:type="dxa"/>
            <w:tcBorders>
              <w:top w:val="nil"/>
              <w:left w:val="nil"/>
              <w:bottom w:val="single" w:sz="4" w:space="0" w:color="auto"/>
              <w:right w:val="single" w:sz="4" w:space="0" w:color="auto"/>
            </w:tcBorders>
            <w:shd w:val="clear" w:color="000000" w:fill="488FD0"/>
            <w:noWrap/>
            <w:vAlign w:val="center"/>
            <w:hideMark/>
          </w:tcPr>
          <w:p w14:paraId="6EBD6919" w14:textId="77777777" w:rsidR="00463B86" w:rsidRPr="00B827B0" w:rsidRDefault="00463B86" w:rsidP="00CC4508">
            <w:pPr>
              <w:jc w:val="center"/>
              <w:rPr>
                <w:rFonts w:ascii="Book Antiqua" w:hAnsi="Book Antiqua" w:cs="Arial"/>
                <w:color w:val="000000"/>
                <w:lang w:eastAsia="es-CR"/>
              </w:rPr>
            </w:pPr>
            <w:r w:rsidRPr="00B827B0">
              <w:rPr>
                <w:rFonts w:ascii="Book Antiqua" w:hAnsi="Book Antiqua" w:cs="Arial"/>
                <w:color w:val="000000"/>
                <w:lang w:eastAsia="es-CR"/>
              </w:rPr>
              <w:t>A</w:t>
            </w:r>
          </w:p>
        </w:tc>
      </w:tr>
      <w:tr w:rsidR="001C2A93" w:rsidRPr="00B827B0" w14:paraId="72D3732B" w14:textId="77777777" w:rsidTr="001C2A93">
        <w:trPr>
          <w:trHeight w:val="309"/>
        </w:trPr>
        <w:tc>
          <w:tcPr>
            <w:tcW w:w="3114" w:type="dxa"/>
            <w:tcBorders>
              <w:top w:val="nil"/>
              <w:left w:val="single" w:sz="4" w:space="0" w:color="auto"/>
              <w:bottom w:val="single" w:sz="4" w:space="0" w:color="auto"/>
              <w:right w:val="single" w:sz="4" w:space="0" w:color="auto"/>
            </w:tcBorders>
            <w:shd w:val="clear" w:color="000000" w:fill="DDEBF7"/>
            <w:noWrap/>
            <w:vAlign w:val="center"/>
            <w:hideMark/>
          </w:tcPr>
          <w:p w14:paraId="0B5F264E" w14:textId="77777777" w:rsidR="00463B86" w:rsidRPr="00B827B0" w:rsidRDefault="00463B86" w:rsidP="00CC4508">
            <w:pPr>
              <w:rPr>
                <w:rFonts w:ascii="Book Antiqua" w:hAnsi="Book Antiqua" w:cs="Arial"/>
                <w:b/>
                <w:bCs/>
                <w:lang w:eastAsia="es-CR"/>
              </w:rPr>
            </w:pPr>
            <w:r w:rsidRPr="00B827B0">
              <w:rPr>
                <w:rFonts w:ascii="Book Antiqua" w:hAnsi="Book Antiqua" w:cs="Arial"/>
                <w:b/>
                <w:bCs/>
                <w:lang w:eastAsia="es-CR"/>
              </w:rPr>
              <w:t>Juzgado Pensiones y Violencia Doméstica Pavas (PISAV)</w:t>
            </w:r>
          </w:p>
        </w:tc>
        <w:tc>
          <w:tcPr>
            <w:tcW w:w="463" w:type="dxa"/>
            <w:tcBorders>
              <w:top w:val="nil"/>
              <w:left w:val="nil"/>
              <w:bottom w:val="single" w:sz="4" w:space="0" w:color="auto"/>
              <w:right w:val="single" w:sz="4" w:space="0" w:color="auto"/>
            </w:tcBorders>
            <w:shd w:val="clear" w:color="000000" w:fill="FF4B4B"/>
            <w:noWrap/>
            <w:vAlign w:val="center"/>
            <w:hideMark/>
          </w:tcPr>
          <w:p w14:paraId="5C4D44B1" w14:textId="77777777" w:rsidR="00463B86" w:rsidRPr="00B827B0" w:rsidRDefault="00463B86" w:rsidP="00CC4508">
            <w:pPr>
              <w:jc w:val="center"/>
              <w:rPr>
                <w:rFonts w:ascii="Book Antiqua" w:hAnsi="Book Antiqua" w:cs="Arial"/>
                <w:color w:val="000000"/>
                <w:lang w:eastAsia="es-CR"/>
              </w:rPr>
            </w:pPr>
            <w:r w:rsidRPr="00B827B0">
              <w:rPr>
                <w:rFonts w:ascii="Book Antiqua" w:hAnsi="Book Antiqua" w:cs="Arial"/>
                <w:color w:val="000000"/>
                <w:lang w:eastAsia="es-CR"/>
              </w:rPr>
              <w:t>D</w:t>
            </w:r>
          </w:p>
        </w:tc>
        <w:tc>
          <w:tcPr>
            <w:tcW w:w="440" w:type="dxa"/>
            <w:tcBorders>
              <w:top w:val="nil"/>
              <w:left w:val="nil"/>
              <w:bottom w:val="single" w:sz="4" w:space="0" w:color="auto"/>
              <w:right w:val="single" w:sz="4" w:space="0" w:color="auto"/>
            </w:tcBorders>
            <w:shd w:val="clear" w:color="000000" w:fill="FF4B4B"/>
            <w:noWrap/>
            <w:vAlign w:val="center"/>
            <w:hideMark/>
          </w:tcPr>
          <w:p w14:paraId="1B5129A6" w14:textId="77777777" w:rsidR="00463B86" w:rsidRPr="00B827B0" w:rsidRDefault="00463B86" w:rsidP="00CC4508">
            <w:pPr>
              <w:jc w:val="center"/>
              <w:rPr>
                <w:rFonts w:ascii="Book Antiqua" w:hAnsi="Book Antiqua" w:cs="Arial"/>
                <w:color w:val="000000"/>
                <w:lang w:eastAsia="es-CR"/>
              </w:rPr>
            </w:pPr>
            <w:r w:rsidRPr="00B827B0">
              <w:rPr>
                <w:rFonts w:ascii="Book Antiqua" w:hAnsi="Book Antiqua" w:cs="Arial"/>
                <w:color w:val="000000"/>
                <w:lang w:eastAsia="es-CR"/>
              </w:rPr>
              <w:t>D</w:t>
            </w:r>
          </w:p>
        </w:tc>
        <w:tc>
          <w:tcPr>
            <w:tcW w:w="496" w:type="dxa"/>
            <w:tcBorders>
              <w:top w:val="nil"/>
              <w:left w:val="nil"/>
              <w:bottom w:val="single" w:sz="4" w:space="0" w:color="auto"/>
              <w:right w:val="single" w:sz="4" w:space="0" w:color="auto"/>
            </w:tcBorders>
            <w:shd w:val="clear" w:color="000000" w:fill="FFFF61"/>
            <w:noWrap/>
            <w:vAlign w:val="center"/>
            <w:hideMark/>
          </w:tcPr>
          <w:p w14:paraId="13B775A3" w14:textId="77777777" w:rsidR="00463B86" w:rsidRPr="00B827B0" w:rsidRDefault="00463B86" w:rsidP="00CC4508">
            <w:pPr>
              <w:jc w:val="center"/>
              <w:rPr>
                <w:rFonts w:ascii="Book Antiqua" w:hAnsi="Book Antiqua" w:cs="Arial"/>
                <w:color w:val="000000"/>
                <w:lang w:eastAsia="es-CR"/>
              </w:rPr>
            </w:pPr>
            <w:r w:rsidRPr="00B827B0">
              <w:rPr>
                <w:rFonts w:ascii="Book Antiqua" w:hAnsi="Book Antiqua" w:cs="Arial"/>
                <w:color w:val="000000"/>
                <w:lang w:eastAsia="es-CR"/>
              </w:rPr>
              <w:t>C</w:t>
            </w:r>
          </w:p>
        </w:tc>
        <w:tc>
          <w:tcPr>
            <w:tcW w:w="444" w:type="dxa"/>
            <w:tcBorders>
              <w:top w:val="nil"/>
              <w:left w:val="nil"/>
              <w:bottom w:val="single" w:sz="4" w:space="0" w:color="auto"/>
              <w:right w:val="single" w:sz="4" w:space="0" w:color="auto"/>
            </w:tcBorders>
            <w:shd w:val="clear" w:color="000000" w:fill="FF4B4B"/>
            <w:noWrap/>
            <w:vAlign w:val="center"/>
            <w:hideMark/>
          </w:tcPr>
          <w:p w14:paraId="0028A7C4" w14:textId="77777777" w:rsidR="00463B86" w:rsidRPr="00B827B0" w:rsidRDefault="00463B86" w:rsidP="00CC4508">
            <w:pPr>
              <w:jc w:val="center"/>
              <w:rPr>
                <w:rFonts w:ascii="Book Antiqua" w:hAnsi="Book Antiqua" w:cs="Arial"/>
                <w:color w:val="000000"/>
                <w:lang w:eastAsia="es-CR"/>
              </w:rPr>
            </w:pPr>
            <w:r w:rsidRPr="00B827B0">
              <w:rPr>
                <w:rFonts w:ascii="Book Antiqua" w:hAnsi="Book Antiqua" w:cs="Arial"/>
                <w:color w:val="000000"/>
                <w:lang w:eastAsia="es-CR"/>
              </w:rPr>
              <w:t>D</w:t>
            </w:r>
          </w:p>
        </w:tc>
        <w:tc>
          <w:tcPr>
            <w:tcW w:w="530" w:type="dxa"/>
            <w:tcBorders>
              <w:top w:val="nil"/>
              <w:left w:val="nil"/>
              <w:bottom w:val="single" w:sz="4" w:space="0" w:color="auto"/>
              <w:right w:val="single" w:sz="4" w:space="0" w:color="auto"/>
            </w:tcBorders>
            <w:shd w:val="clear" w:color="000000" w:fill="FF4B4B"/>
            <w:noWrap/>
            <w:vAlign w:val="center"/>
            <w:hideMark/>
          </w:tcPr>
          <w:p w14:paraId="32B8AA80" w14:textId="77777777" w:rsidR="00463B86" w:rsidRPr="00B827B0" w:rsidRDefault="00463B86" w:rsidP="00CC4508">
            <w:pPr>
              <w:jc w:val="center"/>
              <w:rPr>
                <w:rFonts w:ascii="Book Antiqua" w:hAnsi="Book Antiqua" w:cs="Arial"/>
                <w:color w:val="000000"/>
                <w:lang w:eastAsia="es-CR"/>
              </w:rPr>
            </w:pPr>
            <w:r w:rsidRPr="00B827B0">
              <w:rPr>
                <w:rFonts w:ascii="Book Antiqua" w:hAnsi="Book Antiqua" w:cs="Arial"/>
                <w:color w:val="000000"/>
                <w:lang w:eastAsia="es-CR"/>
              </w:rPr>
              <w:t>D</w:t>
            </w:r>
          </w:p>
        </w:tc>
        <w:tc>
          <w:tcPr>
            <w:tcW w:w="462" w:type="dxa"/>
            <w:tcBorders>
              <w:top w:val="nil"/>
              <w:left w:val="nil"/>
              <w:bottom w:val="single" w:sz="4" w:space="0" w:color="auto"/>
              <w:right w:val="single" w:sz="4" w:space="0" w:color="auto"/>
            </w:tcBorders>
            <w:shd w:val="clear" w:color="000000" w:fill="A9D08E"/>
            <w:noWrap/>
            <w:vAlign w:val="center"/>
            <w:hideMark/>
          </w:tcPr>
          <w:p w14:paraId="7171AEFD" w14:textId="77777777" w:rsidR="00463B86" w:rsidRPr="00B827B0" w:rsidRDefault="00463B86" w:rsidP="00CC4508">
            <w:pPr>
              <w:jc w:val="center"/>
              <w:rPr>
                <w:rFonts w:ascii="Book Antiqua" w:hAnsi="Book Antiqua" w:cs="Arial"/>
                <w:color w:val="000000"/>
                <w:lang w:eastAsia="es-CR"/>
              </w:rPr>
            </w:pPr>
            <w:r w:rsidRPr="00B827B0">
              <w:rPr>
                <w:rFonts w:ascii="Book Antiqua" w:hAnsi="Book Antiqua" w:cs="Arial"/>
                <w:color w:val="000000"/>
                <w:lang w:eastAsia="es-CR"/>
              </w:rPr>
              <w:t>B</w:t>
            </w:r>
          </w:p>
        </w:tc>
        <w:tc>
          <w:tcPr>
            <w:tcW w:w="567" w:type="dxa"/>
            <w:tcBorders>
              <w:top w:val="nil"/>
              <w:left w:val="nil"/>
              <w:bottom w:val="single" w:sz="4" w:space="0" w:color="auto"/>
              <w:right w:val="single" w:sz="4" w:space="0" w:color="auto"/>
            </w:tcBorders>
            <w:shd w:val="clear" w:color="000000" w:fill="A9D08E"/>
            <w:noWrap/>
            <w:vAlign w:val="center"/>
            <w:hideMark/>
          </w:tcPr>
          <w:p w14:paraId="31531ADE" w14:textId="77777777" w:rsidR="00463B86" w:rsidRPr="00B827B0" w:rsidRDefault="00463B86" w:rsidP="00CC4508">
            <w:pPr>
              <w:jc w:val="center"/>
              <w:rPr>
                <w:rFonts w:ascii="Book Antiqua" w:hAnsi="Book Antiqua" w:cs="Arial"/>
                <w:color w:val="000000"/>
                <w:lang w:eastAsia="es-CR"/>
              </w:rPr>
            </w:pPr>
            <w:r w:rsidRPr="00B827B0">
              <w:rPr>
                <w:rFonts w:ascii="Book Antiqua" w:hAnsi="Book Antiqua" w:cs="Arial"/>
                <w:color w:val="000000"/>
                <w:lang w:eastAsia="es-CR"/>
              </w:rPr>
              <w:t>B</w:t>
            </w:r>
          </w:p>
        </w:tc>
        <w:tc>
          <w:tcPr>
            <w:tcW w:w="567" w:type="dxa"/>
            <w:tcBorders>
              <w:top w:val="nil"/>
              <w:left w:val="nil"/>
              <w:bottom w:val="single" w:sz="4" w:space="0" w:color="auto"/>
              <w:right w:val="single" w:sz="4" w:space="0" w:color="auto"/>
            </w:tcBorders>
            <w:shd w:val="clear" w:color="000000" w:fill="A9D08E"/>
            <w:noWrap/>
            <w:vAlign w:val="center"/>
            <w:hideMark/>
          </w:tcPr>
          <w:p w14:paraId="5C3A9355" w14:textId="77777777" w:rsidR="00463B86" w:rsidRPr="00B827B0" w:rsidRDefault="00463B86" w:rsidP="00CC4508">
            <w:pPr>
              <w:jc w:val="center"/>
              <w:rPr>
                <w:rFonts w:ascii="Book Antiqua" w:hAnsi="Book Antiqua" w:cs="Arial"/>
                <w:color w:val="000000"/>
                <w:lang w:eastAsia="es-CR"/>
              </w:rPr>
            </w:pPr>
            <w:r w:rsidRPr="00B827B0">
              <w:rPr>
                <w:rFonts w:ascii="Book Antiqua" w:hAnsi="Book Antiqua" w:cs="Arial"/>
                <w:color w:val="000000"/>
                <w:lang w:eastAsia="es-CR"/>
              </w:rPr>
              <w:t>B</w:t>
            </w:r>
          </w:p>
        </w:tc>
        <w:tc>
          <w:tcPr>
            <w:tcW w:w="567" w:type="dxa"/>
            <w:tcBorders>
              <w:top w:val="nil"/>
              <w:left w:val="nil"/>
              <w:bottom w:val="single" w:sz="4" w:space="0" w:color="auto"/>
              <w:right w:val="single" w:sz="4" w:space="0" w:color="auto"/>
            </w:tcBorders>
            <w:shd w:val="clear" w:color="000000" w:fill="A9D08E"/>
            <w:noWrap/>
            <w:vAlign w:val="center"/>
            <w:hideMark/>
          </w:tcPr>
          <w:p w14:paraId="4E33182B" w14:textId="77777777" w:rsidR="00463B86" w:rsidRPr="00B827B0" w:rsidRDefault="00463B86" w:rsidP="00CC4508">
            <w:pPr>
              <w:jc w:val="center"/>
              <w:rPr>
                <w:rFonts w:ascii="Book Antiqua" w:hAnsi="Book Antiqua" w:cs="Arial"/>
                <w:color w:val="000000"/>
                <w:lang w:eastAsia="es-CR"/>
              </w:rPr>
            </w:pPr>
            <w:r w:rsidRPr="00B827B0">
              <w:rPr>
                <w:rFonts w:ascii="Book Antiqua" w:hAnsi="Book Antiqua" w:cs="Arial"/>
                <w:color w:val="000000"/>
                <w:lang w:eastAsia="es-CR"/>
              </w:rPr>
              <w:t>B</w:t>
            </w:r>
          </w:p>
        </w:tc>
        <w:tc>
          <w:tcPr>
            <w:tcW w:w="567" w:type="dxa"/>
            <w:tcBorders>
              <w:top w:val="nil"/>
              <w:left w:val="nil"/>
              <w:bottom w:val="single" w:sz="4" w:space="0" w:color="auto"/>
              <w:right w:val="single" w:sz="4" w:space="0" w:color="auto"/>
            </w:tcBorders>
            <w:shd w:val="clear" w:color="000000" w:fill="A9D08E"/>
            <w:noWrap/>
            <w:vAlign w:val="center"/>
            <w:hideMark/>
          </w:tcPr>
          <w:p w14:paraId="1932FFDE" w14:textId="77777777" w:rsidR="00463B86" w:rsidRPr="00B827B0" w:rsidRDefault="00463B86" w:rsidP="00CC4508">
            <w:pPr>
              <w:jc w:val="center"/>
              <w:rPr>
                <w:rFonts w:ascii="Book Antiqua" w:hAnsi="Book Antiqua" w:cs="Arial"/>
                <w:color w:val="000000"/>
                <w:lang w:eastAsia="es-CR"/>
              </w:rPr>
            </w:pPr>
            <w:r w:rsidRPr="00B827B0">
              <w:rPr>
                <w:rFonts w:ascii="Book Antiqua" w:hAnsi="Book Antiqua" w:cs="Arial"/>
                <w:color w:val="000000"/>
                <w:lang w:eastAsia="es-CR"/>
              </w:rPr>
              <w:t>B</w:t>
            </w:r>
          </w:p>
        </w:tc>
        <w:tc>
          <w:tcPr>
            <w:tcW w:w="485" w:type="dxa"/>
            <w:tcBorders>
              <w:top w:val="nil"/>
              <w:left w:val="nil"/>
              <w:bottom w:val="single" w:sz="4" w:space="0" w:color="auto"/>
              <w:right w:val="single" w:sz="4" w:space="0" w:color="auto"/>
            </w:tcBorders>
            <w:shd w:val="clear" w:color="000000" w:fill="A9D08E"/>
            <w:noWrap/>
            <w:vAlign w:val="center"/>
            <w:hideMark/>
          </w:tcPr>
          <w:p w14:paraId="548E9DBF" w14:textId="77777777" w:rsidR="00463B86" w:rsidRPr="00B827B0" w:rsidRDefault="00463B86" w:rsidP="00CC4508">
            <w:pPr>
              <w:jc w:val="center"/>
              <w:rPr>
                <w:rFonts w:ascii="Book Antiqua" w:hAnsi="Book Antiqua" w:cs="Arial"/>
                <w:color w:val="000000"/>
                <w:lang w:eastAsia="es-CR"/>
              </w:rPr>
            </w:pPr>
            <w:r w:rsidRPr="00B827B0">
              <w:rPr>
                <w:rFonts w:ascii="Book Antiqua" w:hAnsi="Book Antiqua" w:cs="Arial"/>
                <w:color w:val="000000"/>
                <w:lang w:eastAsia="es-CR"/>
              </w:rPr>
              <w:t>B</w:t>
            </w:r>
          </w:p>
        </w:tc>
        <w:tc>
          <w:tcPr>
            <w:tcW w:w="365" w:type="dxa"/>
            <w:tcBorders>
              <w:top w:val="nil"/>
              <w:left w:val="nil"/>
              <w:bottom w:val="single" w:sz="4" w:space="0" w:color="auto"/>
              <w:right w:val="single" w:sz="4" w:space="0" w:color="auto"/>
            </w:tcBorders>
            <w:shd w:val="clear" w:color="000000" w:fill="FF4B4B"/>
            <w:noWrap/>
            <w:vAlign w:val="center"/>
            <w:hideMark/>
          </w:tcPr>
          <w:p w14:paraId="7E4687C4" w14:textId="77777777" w:rsidR="00463B86" w:rsidRPr="00B827B0" w:rsidRDefault="00463B86" w:rsidP="00CC4508">
            <w:pPr>
              <w:jc w:val="center"/>
              <w:rPr>
                <w:rFonts w:ascii="Book Antiqua" w:hAnsi="Book Antiqua" w:cs="Arial"/>
                <w:color w:val="000000"/>
                <w:lang w:eastAsia="es-CR"/>
              </w:rPr>
            </w:pPr>
            <w:r w:rsidRPr="00B827B0">
              <w:rPr>
                <w:rFonts w:ascii="Book Antiqua" w:hAnsi="Book Antiqua" w:cs="Arial"/>
                <w:color w:val="000000"/>
                <w:lang w:eastAsia="es-CR"/>
              </w:rPr>
              <w:t>D</w:t>
            </w:r>
          </w:p>
        </w:tc>
      </w:tr>
      <w:tr w:rsidR="001C2A93" w:rsidRPr="00B827B0" w14:paraId="4EE1DDA0" w14:textId="77777777" w:rsidTr="001C2A93">
        <w:trPr>
          <w:trHeight w:val="309"/>
        </w:trPr>
        <w:tc>
          <w:tcPr>
            <w:tcW w:w="3114" w:type="dxa"/>
            <w:tcBorders>
              <w:top w:val="nil"/>
              <w:left w:val="single" w:sz="4" w:space="0" w:color="auto"/>
              <w:bottom w:val="single" w:sz="4" w:space="0" w:color="auto"/>
              <w:right w:val="single" w:sz="4" w:space="0" w:color="auto"/>
            </w:tcBorders>
            <w:shd w:val="clear" w:color="000000" w:fill="DDEBF7"/>
            <w:noWrap/>
            <w:vAlign w:val="center"/>
            <w:hideMark/>
          </w:tcPr>
          <w:p w14:paraId="34F63A53" w14:textId="77777777" w:rsidR="00463B86" w:rsidRPr="00B827B0" w:rsidRDefault="00463B86" w:rsidP="00CC4508">
            <w:pPr>
              <w:rPr>
                <w:rFonts w:ascii="Book Antiqua" w:hAnsi="Book Antiqua" w:cs="Arial"/>
                <w:b/>
                <w:bCs/>
                <w:lang w:eastAsia="es-CR"/>
              </w:rPr>
            </w:pPr>
            <w:r w:rsidRPr="00B827B0">
              <w:rPr>
                <w:rFonts w:ascii="Book Antiqua" w:hAnsi="Book Antiqua" w:cs="Arial"/>
                <w:b/>
                <w:bCs/>
                <w:lang w:eastAsia="es-CR"/>
              </w:rPr>
              <w:t>Juzgado Pensiones y Violencia Doméstica La Unión (PISAV)</w:t>
            </w:r>
          </w:p>
        </w:tc>
        <w:tc>
          <w:tcPr>
            <w:tcW w:w="463" w:type="dxa"/>
            <w:tcBorders>
              <w:top w:val="nil"/>
              <w:left w:val="nil"/>
              <w:bottom w:val="single" w:sz="4" w:space="0" w:color="auto"/>
              <w:right w:val="single" w:sz="4" w:space="0" w:color="auto"/>
            </w:tcBorders>
            <w:shd w:val="clear" w:color="000000" w:fill="A9D08E"/>
            <w:noWrap/>
            <w:vAlign w:val="center"/>
            <w:hideMark/>
          </w:tcPr>
          <w:p w14:paraId="652845D0" w14:textId="77777777" w:rsidR="00463B86" w:rsidRPr="00B827B0" w:rsidRDefault="00463B86" w:rsidP="00CC4508">
            <w:pPr>
              <w:jc w:val="center"/>
              <w:rPr>
                <w:rFonts w:ascii="Book Antiqua" w:hAnsi="Book Antiqua" w:cs="Arial"/>
                <w:color w:val="000000"/>
                <w:lang w:eastAsia="es-CR"/>
              </w:rPr>
            </w:pPr>
            <w:r w:rsidRPr="00B827B0">
              <w:rPr>
                <w:rFonts w:ascii="Book Antiqua" w:hAnsi="Book Antiqua" w:cs="Arial"/>
                <w:color w:val="000000"/>
                <w:lang w:eastAsia="es-CR"/>
              </w:rPr>
              <w:t>B</w:t>
            </w:r>
          </w:p>
        </w:tc>
        <w:tc>
          <w:tcPr>
            <w:tcW w:w="440" w:type="dxa"/>
            <w:tcBorders>
              <w:top w:val="nil"/>
              <w:left w:val="nil"/>
              <w:bottom w:val="single" w:sz="4" w:space="0" w:color="auto"/>
              <w:right w:val="single" w:sz="4" w:space="0" w:color="auto"/>
            </w:tcBorders>
            <w:shd w:val="clear" w:color="000000" w:fill="FFC000"/>
            <w:noWrap/>
            <w:vAlign w:val="center"/>
            <w:hideMark/>
          </w:tcPr>
          <w:p w14:paraId="550B173A" w14:textId="77777777" w:rsidR="00463B86" w:rsidRPr="00B827B0" w:rsidRDefault="00463B86" w:rsidP="00CC4508">
            <w:pPr>
              <w:jc w:val="center"/>
              <w:rPr>
                <w:rFonts w:ascii="Book Antiqua" w:hAnsi="Book Antiqua" w:cs="Arial"/>
                <w:color w:val="000000"/>
                <w:lang w:eastAsia="es-CR"/>
              </w:rPr>
            </w:pPr>
            <w:r w:rsidRPr="00B827B0">
              <w:rPr>
                <w:rFonts w:ascii="Book Antiqua" w:hAnsi="Book Antiqua" w:cs="Arial"/>
                <w:color w:val="000000"/>
                <w:lang w:eastAsia="es-CR"/>
              </w:rPr>
              <w:t>E</w:t>
            </w:r>
          </w:p>
        </w:tc>
        <w:tc>
          <w:tcPr>
            <w:tcW w:w="496" w:type="dxa"/>
            <w:tcBorders>
              <w:top w:val="nil"/>
              <w:left w:val="nil"/>
              <w:bottom w:val="single" w:sz="4" w:space="0" w:color="auto"/>
              <w:right w:val="single" w:sz="4" w:space="0" w:color="auto"/>
            </w:tcBorders>
            <w:shd w:val="clear" w:color="000000" w:fill="FFFF61"/>
            <w:noWrap/>
            <w:vAlign w:val="center"/>
            <w:hideMark/>
          </w:tcPr>
          <w:p w14:paraId="2586DDAB" w14:textId="77777777" w:rsidR="00463B86" w:rsidRPr="00B827B0" w:rsidRDefault="00463B86" w:rsidP="00CC4508">
            <w:pPr>
              <w:jc w:val="center"/>
              <w:rPr>
                <w:rFonts w:ascii="Book Antiqua" w:hAnsi="Book Antiqua" w:cs="Arial"/>
                <w:color w:val="000000"/>
                <w:lang w:eastAsia="es-CR"/>
              </w:rPr>
            </w:pPr>
            <w:r w:rsidRPr="00B827B0">
              <w:rPr>
                <w:rFonts w:ascii="Book Antiqua" w:hAnsi="Book Antiqua" w:cs="Arial"/>
                <w:color w:val="000000"/>
                <w:lang w:eastAsia="es-CR"/>
              </w:rPr>
              <w:t>C</w:t>
            </w:r>
          </w:p>
        </w:tc>
        <w:tc>
          <w:tcPr>
            <w:tcW w:w="444" w:type="dxa"/>
            <w:tcBorders>
              <w:top w:val="nil"/>
              <w:left w:val="nil"/>
              <w:bottom w:val="single" w:sz="4" w:space="0" w:color="auto"/>
              <w:right w:val="single" w:sz="4" w:space="0" w:color="auto"/>
            </w:tcBorders>
            <w:shd w:val="clear" w:color="000000" w:fill="FFC000"/>
            <w:noWrap/>
            <w:vAlign w:val="center"/>
            <w:hideMark/>
          </w:tcPr>
          <w:p w14:paraId="41F2BB8B" w14:textId="77777777" w:rsidR="00463B86" w:rsidRPr="00B827B0" w:rsidRDefault="00463B86" w:rsidP="00CC4508">
            <w:pPr>
              <w:jc w:val="center"/>
              <w:rPr>
                <w:rFonts w:ascii="Book Antiqua" w:hAnsi="Book Antiqua" w:cs="Arial"/>
                <w:color w:val="000000"/>
                <w:lang w:eastAsia="es-CR"/>
              </w:rPr>
            </w:pPr>
            <w:r w:rsidRPr="00B827B0">
              <w:rPr>
                <w:rFonts w:ascii="Book Antiqua" w:hAnsi="Book Antiqua" w:cs="Arial"/>
                <w:color w:val="000000"/>
                <w:lang w:eastAsia="es-CR"/>
              </w:rPr>
              <w:t>E</w:t>
            </w:r>
          </w:p>
        </w:tc>
        <w:tc>
          <w:tcPr>
            <w:tcW w:w="530" w:type="dxa"/>
            <w:tcBorders>
              <w:top w:val="nil"/>
              <w:left w:val="nil"/>
              <w:bottom w:val="single" w:sz="4" w:space="0" w:color="auto"/>
              <w:right w:val="single" w:sz="4" w:space="0" w:color="auto"/>
            </w:tcBorders>
            <w:shd w:val="clear" w:color="000000" w:fill="FFC000"/>
            <w:noWrap/>
            <w:vAlign w:val="center"/>
            <w:hideMark/>
          </w:tcPr>
          <w:p w14:paraId="181195D8" w14:textId="77777777" w:rsidR="00463B86" w:rsidRPr="00B827B0" w:rsidRDefault="00463B86" w:rsidP="00CC4508">
            <w:pPr>
              <w:jc w:val="center"/>
              <w:rPr>
                <w:rFonts w:ascii="Book Antiqua" w:hAnsi="Book Antiqua" w:cs="Arial"/>
                <w:color w:val="000000"/>
                <w:lang w:eastAsia="es-CR"/>
              </w:rPr>
            </w:pPr>
            <w:r w:rsidRPr="00B827B0">
              <w:rPr>
                <w:rFonts w:ascii="Book Antiqua" w:hAnsi="Book Antiqua" w:cs="Arial"/>
                <w:color w:val="000000"/>
                <w:lang w:eastAsia="es-CR"/>
              </w:rPr>
              <w:t>E</w:t>
            </w:r>
          </w:p>
        </w:tc>
        <w:tc>
          <w:tcPr>
            <w:tcW w:w="462" w:type="dxa"/>
            <w:tcBorders>
              <w:top w:val="nil"/>
              <w:left w:val="nil"/>
              <w:bottom w:val="single" w:sz="4" w:space="0" w:color="auto"/>
              <w:right w:val="single" w:sz="4" w:space="0" w:color="auto"/>
            </w:tcBorders>
            <w:shd w:val="clear" w:color="000000" w:fill="FFC000"/>
            <w:noWrap/>
            <w:vAlign w:val="center"/>
            <w:hideMark/>
          </w:tcPr>
          <w:p w14:paraId="75AE4AD8" w14:textId="77777777" w:rsidR="00463B86" w:rsidRPr="00B827B0" w:rsidRDefault="00463B86" w:rsidP="00CC4508">
            <w:pPr>
              <w:jc w:val="center"/>
              <w:rPr>
                <w:rFonts w:ascii="Book Antiqua" w:hAnsi="Book Antiqua" w:cs="Arial"/>
                <w:color w:val="000000"/>
                <w:lang w:eastAsia="es-CR"/>
              </w:rPr>
            </w:pPr>
            <w:r w:rsidRPr="00B827B0">
              <w:rPr>
                <w:rFonts w:ascii="Book Antiqua" w:hAnsi="Book Antiqua" w:cs="Arial"/>
                <w:color w:val="000000"/>
                <w:lang w:eastAsia="es-CR"/>
              </w:rPr>
              <w:t>E</w:t>
            </w:r>
          </w:p>
        </w:tc>
        <w:tc>
          <w:tcPr>
            <w:tcW w:w="567" w:type="dxa"/>
            <w:tcBorders>
              <w:top w:val="nil"/>
              <w:left w:val="nil"/>
              <w:bottom w:val="single" w:sz="4" w:space="0" w:color="auto"/>
              <w:right w:val="single" w:sz="4" w:space="0" w:color="auto"/>
            </w:tcBorders>
            <w:shd w:val="clear" w:color="000000" w:fill="FFC000"/>
            <w:noWrap/>
            <w:vAlign w:val="center"/>
            <w:hideMark/>
          </w:tcPr>
          <w:p w14:paraId="3A7A3655" w14:textId="77777777" w:rsidR="00463B86" w:rsidRPr="00B827B0" w:rsidRDefault="00463B86" w:rsidP="00CC4508">
            <w:pPr>
              <w:jc w:val="center"/>
              <w:rPr>
                <w:rFonts w:ascii="Book Antiqua" w:hAnsi="Book Antiqua" w:cs="Arial"/>
                <w:color w:val="000000"/>
                <w:lang w:eastAsia="es-CR"/>
              </w:rPr>
            </w:pPr>
            <w:r w:rsidRPr="00B827B0">
              <w:rPr>
                <w:rFonts w:ascii="Book Antiqua" w:hAnsi="Book Antiqua" w:cs="Arial"/>
                <w:color w:val="000000"/>
                <w:lang w:eastAsia="es-CR"/>
              </w:rPr>
              <w:t>E</w:t>
            </w:r>
          </w:p>
        </w:tc>
        <w:tc>
          <w:tcPr>
            <w:tcW w:w="567" w:type="dxa"/>
            <w:tcBorders>
              <w:top w:val="nil"/>
              <w:left w:val="nil"/>
              <w:bottom w:val="single" w:sz="4" w:space="0" w:color="auto"/>
              <w:right w:val="single" w:sz="4" w:space="0" w:color="auto"/>
            </w:tcBorders>
            <w:shd w:val="clear" w:color="000000" w:fill="FFC000"/>
            <w:noWrap/>
            <w:vAlign w:val="center"/>
            <w:hideMark/>
          </w:tcPr>
          <w:p w14:paraId="7D832A13" w14:textId="77777777" w:rsidR="00463B86" w:rsidRPr="00B827B0" w:rsidRDefault="00463B86" w:rsidP="00CC4508">
            <w:pPr>
              <w:jc w:val="center"/>
              <w:rPr>
                <w:rFonts w:ascii="Book Antiqua" w:hAnsi="Book Antiqua" w:cs="Arial"/>
                <w:color w:val="000000"/>
                <w:lang w:eastAsia="es-CR"/>
              </w:rPr>
            </w:pPr>
            <w:r w:rsidRPr="00B827B0">
              <w:rPr>
                <w:rFonts w:ascii="Book Antiqua" w:hAnsi="Book Antiqua" w:cs="Arial"/>
                <w:color w:val="000000"/>
                <w:lang w:eastAsia="es-CR"/>
              </w:rPr>
              <w:t>E</w:t>
            </w:r>
          </w:p>
        </w:tc>
        <w:tc>
          <w:tcPr>
            <w:tcW w:w="567" w:type="dxa"/>
            <w:tcBorders>
              <w:top w:val="nil"/>
              <w:left w:val="nil"/>
              <w:bottom w:val="single" w:sz="4" w:space="0" w:color="auto"/>
              <w:right w:val="single" w:sz="4" w:space="0" w:color="auto"/>
            </w:tcBorders>
            <w:shd w:val="clear" w:color="000000" w:fill="FFC000"/>
            <w:noWrap/>
            <w:vAlign w:val="center"/>
            <w:hideMark/>
          </w:tcPr>
          <w:p w14:paraId="2BF21AE2" w14:textId="77777777" w:rsidR="00463B86" w:rsidRPr="00B827B0" w:rsidRDefault="00463B86" w:rsidP="00CC4508">
            <w:pPr>
              <w:jc w:val="center"/>
              <w:rPr>
                <w:rFonts w:ascii="Book Antiqua" w:hAnsi="Book Antiqua" w:cs="Arial"/>
                <w:color w:val="000000"/>
                <w:lang w:eastAsia="es-CR"/>
              </w:rPr>
            </w:pPr>
            <w:r w:rsidRPr="00B827B0">
              <w:rPr>
                <w:rFonts w:ascii="Book Antiqua" w:hAnsi="Book Antiqua" w:cs="Arial"/>
                <w:color w:val="000000"/>
                <w:lang w:eastAsia="es-CR"/>
              </w:rPr>
              <w:t>E</w:t>
            </w:r>
          </w:p>
        </w:tc>
        <w:tc>
          <w:tcPr>
            <w:tcW w:w="567" w:type="dxa"/>
            <w:tcBorders>
              <w:top w:val="nil"/>
              <w:left w:val="nil"/>
              <w:bottom w:val="single" w:sz="4" w:space="0" w:color="auto"/>
              <w:right w:val="single" w:sz="4" w:space="0" w:color="auto"/>
            </w:tcBorders>
            <w:shd w:val="clear" w:color="000000" w:fill="FFC000"/>
            <w:noWrap/>
            <w:vAlign w:val="center"/>
            <w:hideMark/>
          </w:tcPr>
          <w:p w14:paraId="01FE0CDF" w14:textId="77777777" w:rsidR="00463B86" w:rsidRPr="00B827B0" w:rsidRDefault="00463B86" w:rsidP="00CC4508">
            <w:pPr>
              <w:jc w:val="center"/>
              <w:rPr>
                <w:rFonts w:ascii="Book Antiqua" w:hAnsi="Book Antiqua" w:cs="Arial"/>
                <w:color w:val="000000"/>
                <w:lang w:eastAsia="es-CR"/>
              </w:rPr>
            </w:pPr>
            <w:r w:rsidRPr="00B827B0">
              <w:rPr>
                <w:rFonts w:ascii="Book Antiqua" w:hAnsi="Book Antiqua" w:cs="Arial"/>
                <w:color w:val="000000"/>
                <w:lang w:eastAsia="es-CR"/>
              </w:rPr>
              <w:t>E</w:t>
            </w:r>
          </w:p>
        </w:tc>
        <w:tc>
          <w:tcPr>
            <w:tcW w:w="485" w:type="dxa"/>
            <w:tcBorders>
              <w:top w:val="nil"/>
              <w:left w:val="nil"/>
              <w:bottom w:val="single" w:sz="4" w:space="0" w:color="auto"/>
              <w:right w:val="single" w:sz="4" w:space="0" w:color="auto"/>
            </w:tcBorders>
            <w:shd w:val="clear" w:color="000000" w:fill="FFC000"/>
            <w:noWrap/>
            <w:vAlign w:val="center"/>
            <w:hideMark/>
          </w:tcPr>
          <w:p w14:paraId="0A408668" w14:textId="77777777" w:rsidR="00463B86" w:rsidRPr="00B827B0" w:rsidRDefault="00463B86" w:rsidP="00CC4508">
            <w:pPr>
              <w:jc w:val="center"/>
              <w:rPr>
                <w:rFonts w:ascii="Book Antiqua" w:hAnsi="Book Antiqua" w:cs="Arial"/>
                <w:color w:val="000000"/>
                <w:lang w:eastAsia="es-CR"/>
              </w:rPr>
            </w:pPr>
            <w:r w:rsidRPr="00B827B0">
              <w:rPr>
                <w:rFonts w:ascii="Book Antiqua" w:hAnsi="Book Antiqua" w:cs="Arial"/>
                <w:color w:val="000000"/>
                <w:lang w:eastAsia="es-CR"/>
              </w:rPr>
              <w:t>E</w:t>
            </w:r>
          </w:p>
        </w:tc>
        <w:tc>
          <w:tcPr>
            <w:tcW w:w="365" w:type="dxa"/>
            <w:tcBorders>
              <w:top w:val="nil"/>
              <w:left w:val="nil"/>
              <w:bottom w:val="single" w:sz="4" w:space="0" w:color="auto"/>
              <w:right w:val="single" w:sz="4" w:space="0" w:color="auto"/>
            </w:tcBorders>
            <w:shd w:val="clear" w:color="000000" w:fill="FFC000"/>
            <w:noWrap/>
            <w:vAlign w:val="center"/>
            <w:hideMark/>
          </w:tcPr>
          <w:p w14:paraId="6870EA85" w14:textId="77777777" w:rsidR="00463B86" w:rsidRPr="00B827B0" w:rsidRDefault="00463B86" w:rsidP="00CC4508">
            <w:pPr>
              <w:jc w:val="center"/>
              <w:rPr>
                <w:rFonts w:ascii="Book Antiqua" w:hAnsi="Book Antiqua" w:cs="Arial"/>
                <w:color w:val="000000"/>
                <w:lang w:eastAsia="es-CR"/>
              </w:rPr>
            </w:pPr>
            <w:r w:rsidRPr="00B827B0">
              <w:rPr>
                <w:rFonts w:ascii="Book Antiqua" w:hAnsi="Book Antiqua" w:cs="Arial"/>
                <w:color w:val="000000"/>
                <w:lang w:eastAsia="es-CR"/>
              </w:rPr>
              <w:t>E</w:t>
            </w:r>
          </w:p>
        </w:tc>
      </w:tr>
    </w:tbl>
    <w:p w14:paraId="4A003491" w14:textId="77777777" w:rsidR="00463B86" w:rsidRPr="00B827B0" w:rsidRDefault="00463B86" w:rsidP="00463B86">
      <w:pPr>
        <w:rPr>
          <w:sz w:val="10"/>
          <w:szCs w:val="10"/>
        </w:rPr>
      </w:pPr>
    </w:p>
    <w:p w14:paraId="04ED78AB" w14:textId="77777777" w:rsidR="00463B86" w:rsidRPr="00D53AF2" w:rsidRDefault="00463B86" w:rsidP="00AD4A89">
      <w:pPr>
        <w:spacing w:line="276" w:lineRule="auto"/>
        <w:contextualSpacing/>
        <w:rPr>
          <w:rFonts w:ascii="Book Antiqua" w:eastAsia="Calibri" w:hAnsi="Book Antiqua" w:cs="Arial"/>
          <w:i/>
          <w:lang w:eastAsia="es-CR"/>
        </w:rPr>
      </w:pPr>
      <w:r w:rsidRPr="00D53AF2">
        <w:rPr>
          <w:rFonts w:ascii="Book Antiqua" w:eastAsia="Calibri" w:hAnsi="Book Antiqua" w:cs="Arial"/>
          <w:b/>
          <w:i/>
          <w:lang w:eastAsia="es-CR"/>
        </w:rPr>
        <w:t xml:space="preserve">Fuente: </w:t>
      </w:r>
      <w:r w:rsidRPr="00D53AF2">
        <w:rPr>
          <w:rFonts w:ascii="Book Antiqua" w:eastAsia="Calibri" w:hAnsi="Book Antiqua" w:cs="Arial"/>
          <w:i/>
          <w:lang w:eastAsia="es-CR"/>
        </w:rPr>
        <w:t>Subproceso de Modernización Institucional, Dirección de Planificación.</w:t>
      </w:r>
    </w:p>
    <w:bookmarkEnd w:id="2"/>
    <w:p w14:paraId="1E64D3A4" w14:textId="77777777" w:rsidR="00463B86" w:rsidRDefault="00463B86" w:rsidP="00715401">
      <w:pPr>
        <w:spacing w:line="276" w:lineRule="auto"/>
        <w:contextualSpacing/>
        <w:jc w:val="both"/>
        <w:rPr>
          <w:rFonts w:ascii="Book Antiqua" w:hAnsi="Book Antiqua"/>
          <w:iCs/>
          <w:sz w:val="24"/>
          <w:szCs w:val="24"/>
        </w:rPr>
      </w:pPr>
    </w:p>
    <w:p w14:paraId="475C698A" w14:textId="66E0FCFE" w:rsidR="00721021" w:rsidRPr="00C91DDD" w:rsidRDefault="006F4F42" w:rsidP="000B474F">
      <w:pPr>
        <w:contextualSpacing/>
        <w:jc w:val="both"/>
        <w:rPr>
          <w:rFonts w:ascii="Book Antiqua" w:hAnsi="Book Antiqua"/>
          <w:sz w:val="24"/>
          <w:szCs w:val="24"/>
        </w:rPr>
      </w:pPr>
      <w:r>
        <w:rPr>
          <w:rFonts w:ascii="Book Antiqua" w:eastAsia="Calibri" w:hAnsi="Book Antiqua"/>
          <w:sz w:val="24"/>
          <w:szCs w:val="24"/>
          <w:lang w:eastAsia="es-CR"/>
        </w:rPr>
        <w:lastRenderedPageBreak/>
        <w:t xml:space="preserve">Se observa en la ilustración anterior y de acuerdo con el </w:t>
      </w:r>
      <w:r w:rsidRPr="00842583">
        <w:rPr>
          <w:rFonts w:ascii="Book Antiqua" w:eastAsia="Calibri" w:hAnsi="Book Antiqua"/>
          <w:sz w:val="24"/>
          <w:szCs w:val="24"/>
          <w:lang w:eastAsia="es-CR"/>
        </w:rPr>
        <w:t xml:space="preserve">esquema </w:t>
      </w:r>
      <w:r w:rsidRPr="00842583">
        <w:rPr>
          <w:rFonts w:ascii="Book Antiqua" w:hAnsi="Book Antiqua"/>
          <w:sz w:val="24"/>
          <w:szCs w:val="24"/>
        </w:rPr>
        <w:t>“Modelo de Análisis Integral de Circuitos Judiciales” (MAI</w:t>
      </w:r>
      <w:r w:rsidR="00D43B94">
        <w:rPr>
          <w:rFonts w:ascii="Book Antiqua" w:hAnsi="Book Antiqua"/>
          <w:sz w:val="24"/>
          <w:szCs w:val="24"/>
        </w:rPr>
        <w:t>G</w:t>
      </w:r>
      <w:r w:rsidRPr="00842583">
        <w:rPr>
          <w:rFonts w:ascii="Book Antiqua" w:hAnsi="Book Antiqua"/>
          <w:sz w:val="24"/>
          <w:szCs w:val="24"/>
        </w:rPr>
        <w:t>)</w:t>
      </w:r>
      <w:r w:rsidRPr="00842583">
        <w:rPr>
          <w:rFonts w:ascii="Book Antiqua" w:eastAsia="Calibri" w:hAnsi="Book Antiqua"/>
          <w:sz w:val="24"/>
          <w:szCs w:val="24"/>
          <w:lang w:eastAsia="es-CR"/>
        </w:rPr>
        <w:t>,</w:t>
      </w:r>
      <w:r>
        <w:rPr>
          <w:rFonts w:ascii="Book Antiqua" w:eastAsia="Calibri" w:hAnsi="Book Antiqua"/>
          <w:sz w:val="24"/>
          <w:szCs w:val="24"/>
          <w:lang w:eastAsia="es-CR"/>
        </w:rPr>
        <w:t xml:space="preserve"> que la calificación más frecuente para todos los despachos del Modelo PISAV en el periodo 2023, es de </w:t>
      </w:r>
      <w:r w:rsidRPr="00BB2D70">
        <w:rPr>
          <w:rFonts w:ascii="Book Antiqua" w:eastAsia="Calibri" w:hAnsi="Book Antiqua"/>
          <w:i/>
          <w:iCs/>
          <w:sz w:val="24"/>
          <w:szCs w:val="24"/>
          <w:lang w:eastAsia="es-CR"/>
        </w:rPr>
        <w:t>“A</w:t>
      </w:r>
      <w:r>
        <w:rPr>
          <w:rFonts w:ascii="Book Antiqua" w:eastAsia="Calibri" w:hAnsi="Book Antiqua"/>
          <w:i/>
          <w:iCs/>
          <w:sz w:val="24"/>
          <w:szCs w:val="24"/>
          <w:lang w:eastAsia="es-CR"/>
        </w:rPr>
        <w:t>- Excelente</w:t>
      </w:r>
      <w:r w:rsidRPr="00BB2D70">
        <w:rPr>
          <w:rFonts w:ascii="Book Antiqua" w:eastAsia="Calibri" w:hAnsi="Book Antiqua"/>
          <w:i/>
          <w:iCs/>
          <w:sz w:val="24"/>
          <w:szCs w:val="24"/>
          <w:lang w:eastAsia="es-CR"/>
        </w:rPr>
        <w:t>”</w:t>
      </w:r>
      <w:r>
        <w:rPr>
          <w:rFonts w:ascii="Book Antiqua" w:eastAsia="Calibri" w:hAnsi="Book Antiqua"/>
          <w:sz w:val="24"/>
          <w:szCs w:val="24"/>
          <w:lang w:eastAsia="es-CR"/>
        </w:rPr>
        <w:t xml:space="preserve"> lo que significa que al menos un indicador se aleja en un 10% del rango establecido, según el análisis representa un 38% en comparación al resto de las calificaciones. Es menester indicar que el Juzgado de Pensiones Alimentarias y Violencia Doméstica de Siquirres (PISAV) es un despacho con calificación A “excelente” prácticamente todos los meses del año, salvo enero y febrero 2023. Adicionalmente, se observa </w:t>
      </w:r>
      <w:r w:rsidRPr="00446B4C">
        <w:rPr>
          <w:rFonts w:ascii="Book Antiqua" w:hAnsi="Book Antiqua"/>
          <w:sz w:val="24"/>
          <w:szCs w:val="24"/>
        </w:rPr>
        <w:t>que el Juzgado de Flores se mantuvo en la calificación “A”. Para el despacho de Pavas, principalmente fue calificado como “</w:t>
      </w:r>
      <w:r>
        <w:rPr>
          <w:rFonts w:ascii="Book Antiqua" w:hAnsi="Book Antiqua"/>
          <w:sz w:val="24"/>
          <w:szCs w:val="24"/>
        </w:rPr>
        <w:t>B</w:t>
      </w:r>
      <w:r w:rsidRPr="00446B4C">
        <w:rPr>
          <w:rFonts w:ascii="Book Antiqua" w:hAnsi="Book Antiqua"/>
          <w:sz w:val="24"/>
          <w:szCs w:val="24"/>
        </w:rPr>
        <w:t>”</w:t>
      </w:r>
      <w:r>
        <w:rPr>
          <w:rFonts w:ascii="Book Antiqua" w:hAnsi="Book Antiqua"/>
          <w:sz w:val="24"/>
          <w:szCs w:val="24"/>
        </w:rPr>
        <w:t>. Lo que respecta al Juzgado de la Unión mayormente presentó calificaciones “E” a excepción de enero y marzo 2023.</w:t>
      </w:r>
    </w:p>
    <w:p w14:paraId="0891BD3A" w14:textId="77777777" w:rsidR="00721021" w:rsidRDefault="00721021" w:rsidP="000B474F">
      <w:pPr>
        <w:contextualSpacing/>
        <w:jc w:val="both"/>
        <w:rPr>
          <w:rFonts w:ascii="Book Antiqua" w:eastAsia="Calibri" w:hAnsi="Book Antiqua"/>
          <w:sz w:val="24"/>
          <w:szCs w:val="24"/>
          <w:lang w:eastAsia="es-CR"/>
        </w:rPr>
      </w:pPr>
    </w:p>
    <w:p w14:paraId="4D812933" w14:textId="3ABA2138" w:rsidR="006F6FF5" w:rsidRPr="005D2DA8" w:rsidRDefault="005D2DA8" w:rsidP="000B474F">
      <w:pPr>
        <w:pStyle w:val="Prrafodelista"/>
        <w:keepNext/>
        <w:keepLines/>
        <w:numPr>
          <w:ilvl w:val="1"/>
          <w:numId w:val="31"/>
        </w:numPr>
        <w:pBdr>
          <w:top w:val="single" w:sz="4" w:space="1" w:color="244061"/>
          <w:left w:val="single" w:sz="4" w:space="4" w:color="244061"/>
          <w:bottom w:val="single" w:sz="4" w:space="1" w:color="244061"/>
          <w:right w:val="single" w:sz="4" w:space="4" w:color="244061"/>
        </w:pBdr>
        <w:shd w:val="clear" w:color="auto" w:fill="D5DCE4" w:themeFill="text2" w:themeFillTint="33"/>
        <w:ind w:left="567" w:hanging="567"/>
        <w:jc w:val="both"/>
        <w:outlineLvl w:val="1"/>
        <w:rPr>
          <w:rFonts w:ascii="Book Antiqua" w:hAnsi="Book Antiqua"/>
          <w:b/>
          <w:color w:val="244061"/>
          <w:szCs w:val="22"/>
          <w:lang w:eastAsia="en-US"/>
        </w:rPr>
      </w:pPr>
      <w:r>
        <w:rPr>
          <w:rFonts w:ascii="Book Antiqua" w:hAnsi="Book Antiqua"/>
          <w:b/>
          <w:color w:val="244061"/>
          <w:szCs w:val="22"/>
          <w:lang w:eastAsia="en-US"/>
        </w:rPr>
        <w:t xml:space="preserve"> </w:t>
      </w:r>
      <w:r w:rsidRPr="005D2DA8">
        <w:rPr>
          <w:rFonts w:ascii="Book Antiqua" w:hAnsi="Book Antiqua"/>
          <w:b/>
          <w:color w:val="244061"/>
          <w:szCs w:val="22"/>
          <w:lang w:eastAsia="en-US"/>
        </w:rPr>
        <w:t>Intervención realizada en los despachos PISAV</w:t>
      </w:r>
    </w:p>
    <w:p w14:paraId="00A788B4" w14:textId="77777777" w:rsidR="000B474F" w:rsidRDefault="000B474F" w:rsidP="000B474F">
      <w:pPr>
        <w:contextualSpacing/>
        <w:jc w:val="both"/>
        <w:rPr>
          <w:rFonts w:ascii="Book Antiqua" w:eastAsia="Calibri" w:hAnsi="Book Antiqua"/>
          <w:sz w:val="24"/>
          <w:szCs w:val="24"/>
          <w:lang w:eastAsia="es-CR"/>
        </w:rPr>
      </w:pPr>
    </w:p>
    <w:p w14:paraId="285AD13A" w14:textId="79139E29" w:rsidR="00F01D05" w:rsidRDefault="008D6258" w:rsidP="000B474F">
      <w:pPr>
        <w:contextualSpacing/>
        <w:jc w:val="both"/>
        <w:rPr>
          <w:rFonts w:ascii="Book Antiqua" w:eastAsia="Calibri" w:hAnsi="Book Antiqua"/>
          <w:sz w:val="24"/>
          <w:szCs w:val="24"/>
          <w:lang w:eastAsia="es-CR"/>
        </w:rPr>
      </w:pPr>
      <w:r>
        <w:rPr>
          <w:rFonts w:ascii="Book Antiqua" w:eastAsia="Calibri" w:hAnsi="Book Antiqua"/>
          <w:sz w:val="24"/>
          <w:szCs w:val="24"/>
          <w:lang w:eastAsia="es-CR"/>
        </w:rPr>
        <w:t xml:space="preserve">A continuación, </w:t>
      </w:r>
      <w:r w:rsidR="00A44219">
        <w:rPr>
          <w:rFonts w:ascii="Book Antiqua" w:eastAsia="Calibri" w:hAnsi="Book Antiqua"/>
          <w:sz w:val="24"/>
          <w:szCs w:val="24"/>
          <w:lang w:eastAsia="es-CR"/>
        </w:rPr>
        <w:t xml:space="preserve">se </w:t>
      </w:r>
      <w:r w:rsidR="00BE1447">
        <w:rPr>
          <w:rFonts w:ascii="Book Antiqua" w:eastAsia="Calibri" w:hAnsi="Book Antiqua"/>
          <w:sz w:val="24"/>
          <w:szCs w:val="24"/>
          <w:lang w:eastAsia="es-CR"/>
        </w:rPr>
        <w:t xml:space="preserve">adjunta </w:t>
      </w:r>
      <w:r w:rsidR="00A44219">
        <w:rPr>
          <w:rFonts w:ascii="Book Antiqua" w:eastAsia="Calibri" w:hAnsi="Book Antiqua"/>
          <w:sz w:val="24"/>
          <w:szCs w:val="24"/>
          <w:lang w:eastAsia="es-CR"/>
        </w:rPr>
        <w:t xml:space="preserve">detalle </w:t>
      </w:r>
      <w:r w:rsidR="006F6FF5">
        <w:rPr>
          <w:rFonts w:ascii="Book Antiqua" w:eastAsia="Calibri" w:hAnsi="Book Antiqua"/>
          <w:sz w:val="24"/>
          <w:szCs w:val="24"/>
          <w:lang w:eastAsia="es-CR"/>
        </w:rPr>
        <w:t>a realizar en l</w:t>
      </w:r>
      <w:r w:rsidR="00BE1447">
        <w:rPr>
          <w:rFonts w:ascii="Book Antiqua" w:eastAsia="Calibri" w:hAnsi="Book Antiqua"/>
          <w:sz w:val="24"/>
          <w:szCs w:val="24"/>
          <w:lang w:eastAsia="es-CR"/>
        </w:rPr>
        <w:t>os despachos</w:t>
      </w:r>
      <w:r w:rsidR="006F6FF5">
        <w:rPr>
          <w:rFonts w:ascii="Book Antiqua" w:eastAsia="Calibri" w:hAnsi="Book Antiqua"/>
          <w:sz w:val="24"/>
          <w:szCs w:val="24"/>
          <w:lang w:eastAsia="es-CR"/>
        </w:rPr>
        <w:t xml:space="preserve"> PISAV</w:t>
      </w:r>
      <w:r w:rsidR="00227134">
        <w:rPr>
          <w:rFonts w:ascii="Book Antiqua" w:eastAsia="Calibri" w:hAnsi="Book Antiqua"/>
          <w:sz w:val="24"/>
          <w:szCs w:val="24"/>
          <w:lang w:eastAsia="es-CR"/>
        </w:rPr>
        <w:t>, en materia de Pensiones Alimentarias y Violencia Doméstica,</w:t>
      </w:r>
      <w:r w:rsidR="006F6FF5">
        <w:rPr>
          <w:rFonts w:ascii="Book Antiqua" w:eastAsia="Calibri" w:hAnsi="Book Antiqua"/>
          <w:sz w:val="24"/>
          <w:szCs w:val="24"/>
          <w:lang w:eastAsia="es-CR"/>
        </w:rPr>
        <w:t xml:space="preserve"> para cada tipo de persona usuaria que atienden</w:t>
      </w:r>
      <w:r w:rsidR="00F01D05">
        <w:rPr>
          <w:rFonts w:ascii="Book Antiqua" w:eastAsia="Calibri" w:hAnsi="Book Antiqua"/>
          <w:sz w:val="24"/>
          <w:szCs w:val="24"/>
          <w:lang w:eastAsia="es-CR"/>
        </w:rPr>
        <w:t>:</w:t>
      </w:r>
    </w:p>
    <w:p w14:paraId="477D328B" w14:textId="77777777" w:rsidR="000B474F" w:rsidRDefault="000B474F" w:rsidP="000B474F">
      <w:pPr>
        <w:contextualSpacing/>
        <w:jc w:val="both"/>
        <w:rPr>
          <w:rFonts w:ascii="Book Antiqua" w:eastAsia="Calibri" w:hAnsi="Book Antiqua"/>
          <w:sz w:val="24"/>
          <w:szCs w:val="24"/>
          <w:lang w:eastAsia="es-CR"/>
        </w:rPr>
      </w:pPr>
    </w:p>
    <w:bookmarkStart w:id="3" w:name="_MON_1785905765"/>
    <w:bookmarkEnd w:id="3"/>
    <w:p w14:paraId="64EE2B62" w14:textId="53DAB160" w:rsidR="00BE1447" w:rsidRDefault="00BE1447" w:rsidP="000B474F">
      <w:pPr>
        <w:contextualSpacing/>
        <w:jc w:val="center"/>
        <w:rPr>
          <w:rFonts w:ascii="Book Antiqua" w:eastAsia="Calibri" w:hAnsi="Book Antiqua"/>
          <w:sz w:val="24"/>
          <w:szCs w:val="24"/>
          <w:lang w:eastAsia="es-CR"/>
        </w:rPr>
      </w:pPr>
      <w:r>
        <w:rPr>
          <w:rFonts w:ascii="Book Antiqua" w:eastAsia="Calibri" w:hAnsi="Book Antiqua"/>
          <w:sz w:val="24"/>
          <w:szCs w:val="24"/>
          <w:lang w:eastAsia="es-CR"/>
        </w:rPr>
        <w:object w:dxaOrig="1543" w:dyaOrig="1000" w14:anchorId="07D391C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5pt;height:50.25pt" o:ole="">
            <v:imagedata r:id="rId9" o:title=""/>
          </v:shape>
          <o:OLEObject Type="Embed" ProgID="Word.Document.12" ShapeID="_x0000_i1025" DrawAspect="Icon" ObjectID="_1793794006" r:id="rId10">
            <o:FieldCodes>\s</o:FieldCodes>
          </o:OLEObject>
        </w:object>
      </w:r>
    </w:p>
    <w:p w14:paraId="2AB9E445" w14:textId="77777777" w:rsidR="000B474F" w:rsidRDefault="000B474F" w:rsidP="000B474F">
      <w:pPr>
        <w:contextualSpacing/>
        <w:jc w:val="center"/>
        <w:rPr>
          <w:rFonts w:ascii="Book Antiqua" w:eastAsia="Calibri" w:hAnsi="Book Antiqua"/>
          <w:sz w:val="24"/>
          <w:szCs w:val="24"/>
          <w:lang w:eastAsia="es-CR"/>
        </w:rPr>
      </w:pPr>
    </w:p>
    <w:p w14:paraId="50A8E521" w14:textId="66256484" w:rsidR="00AC4DF3" w:rsidRPr="005B4354" w:rsidRDefault="00CD27F7" w:rsidP="0064269F">
      <w:pPr>
        <w:pStyle w:val="Prrafodelista"/>
        <w:keepNext/>
        <w:keepLines/>
        <w:numPr>
          <w:ilvl w:val="1"/>
          <w:numId w:val="31"/>
        </w:numPr>
        <w:pBdr>
          <w:top w:val="single" w:sz="4" w:space="1" w:color="244061"/>
          <w:left w:val="single" w:sz="4" w:space="4" w:color="244061"/>
          <w:bottom w:val="single" w:sz="4" w:space="1" w:color="244061"/>
          <w:right w:val="single" w:sz="4" w:space="4" w:color="244061"/>
        </w:pBdr>
        <w:shd w:val="clear" w:color="auto" w:fill="D5DCE4" w:themeFill="text2" w:themeFillTint="33"/>
        <w:ind w:left="567" w:hanging="567"/>
        <w:jc w:val="both"/>
        <w:outlineLvl w:val="1"/>
        <w:rPr>
          <w:rFonts w:ascii="Book Antiqua" w:hAnsi="Book Antiqua"/>
          <w:b/>
          <w:color w:val="244061"/>
          <w:szCs w:val="22"/>
          <w:lang w:eastAsia="en-US"/>
        </w:rPr>
      </w:pPr>
      <w:r w:rsidRPr="005B4354">
        <w:rPr>
          <w:rFonts w:ascii="Book Antiqua" w:hAnsi="Book Antiqua"/>
          <w:b/>
          <w:color w:val="244061"/>
          <w:szCs w:val="22"/>
          <w:lang w:eastAsia="en-US"/>
        </w:rPr>
        <w:t>Análisis Estadístico de</w:t>
      </w:r>
      <w:r w:rsidR="00C57508" w:rsidRPr="005B4354">
        <w:rPr>
          <w:rFonts w:ascii="Book Antiqua" w:hAnsi="Book Antiqua"/>
          <w:b/>
          <w:color w:val="244061"/>
          <w:szCs w:val="22"/>
          <w:lang w:eastAsia="en-US"/>
        </w:rPr>
        <w:t xml:space="preserve"> los Juzgados del Modelo de Plataforma Integral de Servicios de Atención a la Víctima (PISAV)</w:t>
      </w:r>
    </w:p>
    <w:p w14:paraId="60F4CE73" w14:textId="77777777" w:rsidR="0064269F" w:rsidRDefault="0064269F" w:rsidP="0064269F">
      <w:pPr>
        <w:jc w:val="both"/>
        <w:rPr>
          <w:rFonts w:ascii="Book Antiqua" w:hAnsi="Book Antiqua" w:cs="Book Antiqua"/>
          <w:sz w:val="24"/>
          <w:szCs w:val="24"/>
        </w:rPr>
      </w:pPr>
    </w:p>
    <w:p w14:paraId="3C9A306C" w14:textId="499B2C06" w:rsidR="002D5CD0" w:rsidRDefault="005B4354" w:rsidP="0064269F">
      <w:pPr>
        <w:jc w:val="both"/>
        <w:rPr>
          <w:rFonts w:ascii="Book Antiqua" w:hAnsi="Book Antiqua" w:cs="Book Antiqua"/>
          <w:sz w:val="24"/>
          <w:szCs w:val="24"/>
        </w:rPr>
      </w:pPr>
      <w:r>
        <w:rPr>
          <w:rFonts w:ascii="Book Antiqua" w:hAnsi="Book Antiqua" w:cs="Book Antiqua"/>
          <w:sz w:val="24"/>
          <w:szCs w:val="24"/>
        </w:rPr>
        <w:t xml:space="preserve">Seguidamente se detalla el análisis estadístico de </w:t>
      </w:r>
      <w:r w:rsidR="00257536">
        <w:rPr>
          <w:rFonts w:ascii="Book Antiqua" w:hAnsi="Book Antiqua" w:cs="Book Antiqua"/>
          <w:sz w:val="24"/>
          <w:szCs w:val="24"/>
        </w:rPr>
        <w:t>los Juzgados del Modelo de Plataforma Integral de Servicios de Atención a la Víctima</w:t>
      </w:r>
      <w:r w:rsidR="00A75A75">
        <w:rPr>
          <w:rFonts w:ascii="Book Antiqua" w:hAnsi="Book Antiqua" w:cs="Book Antiqua"/>
          <w:sz w:val="24"/>
          <w:szCs w:val="24"/>
        </w:rPr>
        <w:t>.</w:t>
      </w:r>
    </w:p>
    <w:p w14:paraId="1459E6EA" w14:textId="77777777" w:rsidR="002258EC" w:rsidRDefault="002258EC" w:rsidP="0064269F">
      <w:pPr>
        <w:jc w:val="both"/>
        <w:rPr>
          <w:rFonts w:ascii="Book Antiqua" w:hAnsi="Book Antiqua" w:cs="Book Antiqua"/>
          <w:sz w:val="24"/>
          <w:szCs w:val="24"/>
        </w:rPr>
      </w:pPr>
    </w:p>
    <w:p w14:paraId="432A84D3" w14:textId="7A38388D" w:rsidR="002D5CD0" w:rsidRPr="002258EC" w:rsidRDefault="002D5CD0" w:rsidP="0064269F">
      <w:pPr>
        <w:pStyle w:val="Prrafodelista"/>
        <w:numPr>
          <w:ilvl w:val="2"/>
          <w:numId w:val="31"/>
        </w:numPr>
        <w:shd w:val="clear" w:color="auto" w:fill="D9E2F3" w:themeFill="accent1" w:themeFillTint="33"/>
        <w:ind w:left="567" w:hanging="567"/>
        <w:jc w:val="both"/>
        <w:rPr>
          <w:rFonts w:ascii="Book Antiqua" w:hAnsi="Book Antiqua" w:cs="Book Antiqua"/>
          <w:b/>
          <w:bCs/>
        </w:rPr>
      </w:pPr>
      <w:r w:rsidRPr="002258EC">
        <w:rPr>
          <w:rFonts w:ascii="Book Antiqua" w:hAnsi="Book Antiqua" w:cs="Book Antiqua"/>
          <w:b/>
          <w:bCs/>
        </w:rPr>
        <w:t xml:space="preserve">Asuntos entrados por </w:t>
      </w:r>
      <w:r w:rsidR="00CD27F7" w:rsidRPr="002258EC">
        <w:rPr>
          <w:rFonts w:ascii="Book Antiqua" w:hAnsi="Book Antiqua" w:cs="Book Antiqua"/>
          <w:b/>
          <w:bCs/>
        </w:rPr>
        <w:t xml:space="preserve">año y por materia </w:t>
      </w:r>
    </w:p>
    <w:p w14:paraId="67DDC7B3" w14:textId="77777777" w:rsidR="000A407C" w:rsidRPr="000A407C" w:rsidRDefault="000A407C" w:rsidP="0064269F">
      <w:pPr>
        <w:jc w:val="both"/>
        <w:rPr>
          <w:rFonts w:ascii="Book Antiqua" w:hAnsi="Book Antiqua" w:cs="Book Antiqua"/>
          <w:sz w:val="12"/>
          <w:szCs w:val="12"/>
        </w:rPr>
      </w:pPr>
    </w:p>
    <w:p w14:paraId="01331E58" w14:textId="616208BA" w:rsidR="001F1987" w:rsidRDefault="00894F6E" w:rsidP="0064269F">
      <w:pPr>
        <w:jc w:val="both"/>
        <w:rPr>
          <w:rFonts w:ascii="Book Antiqua" w:hAnsi="Book Antiqua" w:cs="Book Antiqua"/>
          <w:b/>
          <w:bCs/>
        </w:rPr>
      </w:pPr>
      <w:r>
        <w:rPr>
          <w:rFonts w:ascii="Book Antiqua" w:hAnsi="Book Antiqua" w:cs="Book Antiqua"/>
          <w:sz w:val="24"/>
          <w:szCs w:val="24"/>
        </w:rPr>
        <w:t xml:space="preserve">En </w:t>
      </w:r>
      <w:r w:rsidR="00060FD6">
        <w:rPr>
          <w:rFonts w:ascii="Book Antiqua" w:hAnsi="Book Antiqua" w:cs="Book Antiqua"/>
          <w:sz w:val="24"/>
          <w:szCs w:val="24"/>
        </w:rPr>
        <w:t>los</w:t>
      </w:r>
      <w:r>
        <w:rPr>
          <w:rFonts w:ascii="Book Antiqua" w:hAnsi="Book Antiqua" w:cs="Book Antiqua"/>
          <w:sz w:val="24"/>
          <w:szCs w:val="24"/>
        </w:rPr>
        <w:t xml:space="preserve"> siguiente</w:t>
      </w:r>
      <w:r w:rsidR="00060FD6">
        <w:rPr>
          <w:rFonts w:ascii="Book Antiqua" w:hAnsi="Book Antiqua" w:cs="Book Antiqua"/>
          <w:sz w:val="24"/>
          <w:szCs w:val="24"/>
        </w:rPr>
        <w:t>s</w:t>
      </w:r>
      <w:r w:rsidR="000A407C">
        <w:rPr>
          <w:rFonts w:ascii="Book Antiqua" w:hAnsi="Book Antiqua" w:cs="Book Antiqua"/>
          <w:sz w:val="24"/>
          <w:szCs w:val="24"/>
        </w:rPr>
        <w:t xml:space="preserve"> </w:t>
      </w:r>
      <w:r w:rsidR="00A90650">
        <w:rPr>
          <w:rFonts w:ascii="Book Antiqua" w:hAnsi="Book Antiqua" w:cs="Book Antiqua"/>
          <w:sz w:val="24"/>
          <w:szCs w:val="24"/>
        </w:rPr>
        <w:t>gráfico</w:t>
      </w:r>
      <w:r w:rsidR="00060FD6">
        <w:rPr>
          <w:rFonts w:ascii="Book Antiqua" w:hAnsi="Book Antiqua" w:cs="Book Antiqua"/>
          <w:sz w:val="24"/>
          <w:szCs w:val="24"/>
        </w:rPr>
        <w:t>s</w:t>
      </w:r>
      <w:r w:rsidR="000A407C">
        <w:rPr>
          <w:rFonts w:ascii="Book Antiqua" w:hAnsi="Book Antiqua" w:cs="Book Antiqua"/>
          <w:sz w:val="24"/>
          <w:szCs w:val="24"/>
        </w:rPr>
        <w:t xml:space="preserve">, </w:t>
      </w:r>
      <w:r>
        <w:rPr>
          <w:rFonts w:ascii="Book Antiqua" w:hAnsi="Book Antiqua" w:cs="Book Antiqua"/>
          <w:sz w:val="24"/>
          <w:szCs w:val="24"/>
        </w:rPr>
        <w:t>se detalla el comportamiento de los asuntos entrados</w:t>
      </w:r>
      <w:r w:rsidR="000A407C">
        <w:rPr>
          <w:rFonts w:ascii="Book Antiqua" w:hAnsi="Book Antiqua" w:cs="Book Antiqua"/>
          <w:sz w:val="24"/>
          <w:szCs w:val="24"/>
        </w:rPr>
        <w:t xml:space="preserve"> durante el periodo </w:t>
      </w:r>
      <w:r w:rsidR="00060FD6">
        <w:rPr>
          <w:rFonts w:ascii="Book Antiqua" w:hAnsi="Book Antiqua" w:cs="Book Antiqua"/>
          <w:sz w:val="24"/>
          <w:szCs w:val="24"/>
        </w:rPr>
        <w:t xml:space="preserve">enero </w:t>
      </w:r>
      <w:r w:rsidR="000A407C">
        <w:rPr>
          <w:rFonts w:ascii="Book Antiqua" w:hAnsi="Book Antiqua" w:cs="Book Antiqua"/>
          <w:sz w:val="24"/>
          <w:szCs w:val="24"/>
        </w:rPr>
        <w:t>2023</w:t>
      </w:r>
      <w:r w:rsidR="007622CA">
        <w:rPr>
          <w:rFonts w:ascii="Book Antiqua" w:hAnsi="Book Antiqua" w:cs="Book Antiqua"/>
          <w:sz w:val="24"/>
          <w:szCs w:val="24"/>
        </w:rPr>
        <w:t xml:space="preserve"> a junio 2024:</w:t>
      </w:r>
    </w:p>
    <w:p w14:paraId="1B270B3F" w14:textId="77777777" w:rsidR="001F1987" w:rsidRDefault="001F1987" w:rsidP="00AB6154">
      <w:pPr>
        <w:spacing w:line="276" w:lineRule="auto"/>
        <w:jc w:val="center"/>
        <w:rPr>
          <w:rFonts w:ascii="Book Antiqua" w:hAnsi="Book Antiqua" w:cs="Book Antiqua"/>
          <w:b/>
          <w:bCs/>
        </w:rPr>
      </w:pPr>
    </w:p>
    <w:p w14:paraId="1B9BAB9E" w14:textId="77777777" w:rsidR="00DA16A5" w:rsidRDefault="00DA16A5" w:rsidP="00AB6154">
      <w:pPr>
        <w:spacing w:line="276" w:lineRule="auto"/>
        <w:jc w:val="center"/>
        <w:rPr>
          <w:rFonts w:ascii="Book Antiqua" w:hAnsi="Book Antiqua" w:cs="Book Antiqua"/>
          <w:b/>
          <w:bCs/>
          <w:sz w:val="22"/>
          <w:szCs w:val="22"/>
        </w:rPr>
      </w:pPr>
    </w:p>
    <w:p w14:paraId="0CCA29CD" w14:textId="77777777" w:rsidR="00DA16A5" w:rsidRDefault="00DA16A5" w:rsidP="00AB6154">
      <w:pPr>
        <w:spacing w:line="276" w:lineRule="auto"/>
        <w:jc w:val="center"/>
        <w:rPr>
          <w:rFonts w:ascii="Book Antiqua" w:hAnsi="Book Antiqua" w:cs="Book Antiqua"/>
          <w:b/>
          <w:bCs/>
          <w:sz w:val="22"/>
          <w:szCs w:val="22"/>
        </w:rPr>
      </w:pPr>
    </w:p>
    <w:p w14:paraId="4E70A518" w14:textId="77777777" w:rsidR="00DA16A5" w:rsidRDefault="00DA16A5" w:rsidP="00AB6154">
      <w:pPr>
        <w:spacing w:line="276" w:lineRule="auto"/>
        <w:jc w:val="center"/>
        <w:rPr>
          <w:rFonts w:ascii="Book Antiqua" w:hAnsi="Book Antiqua" w:cs="Book Antiqua"/>
          <w:b/>
          <w:bCs/>
          <w:sz w:val="22"/>
          <w:szCs w:val="22"/>
        </w:rPr>
      </w:pPr>
    </w:p>
    <w:p w14:paraId="3DFC4318" w14:textId="77777777" w:rsidR="00DA16A5" w:rsidRDefault="00DA16A5" w:rsidP="00AB6154">
      <w:pPr>
        <w:spacing w:line="276" w:lineRule="auto"/>
        <w:jc w:val="center"/>
        <w:rPr>
          <w:rFonts w:ascii="Book Antiqua" w:hAnsi="Book Antiqua" w:cs="Book Antiqua"/>
          <w:b/>
          <w:bCs/>
          <w:sz w:val="22"/>
          <w:szCs w:val="22"/>
        </w:rPr>
      </w:pPr>
    </w:p>
    <w:p w14:paraId="45393403" w14:textId="77777777" w:rsidR="00DA16A5" w:rsidRDefault="00DA16A5" w:rsidP="00AB6154">
      <w:pPr>
        <w:spacing w:line="276" w:lineRule="auto"/>
        <w:jc w:val="center"/>
        <w:rPr>
          <w:rFonts w:ascii="Book Antiqua" w:hAnsi="Book Antiqua" w:cs="Book Antiqua"/>
          <w:b/>
          <w:bCs/>
          <w:sz w:val="22"/>
          <w:szCs w:val="22"/>
        </w:rPr>
      </w:pPr>
    </w:p>
    <w:p w14:paraId="484A9B44" w14:textId="77777777" w:rsidR="00DA16A5" w:rsidRDefault="00DA16A5" w:rsidP="00AB6154">
      <w:pPr>
        <w:spacing w:line="276" w:lineRule="auto"/>
        <w:jc w:val="center"/>
        <w:rPr>
          <w:rFonts w:ascii="Book Antiqua" w:hAnsi="Book Antiqua" w:cs="Book Antiqua"/>
          <w:b/>
          <w:bCs/>
          <w:sz w:val="22"/>
          <w:szCs w:val="22"/>
        </w:rPr>
      </w:pPr>
    </w:p>
    <w:p w14:paraId="57727886" w14:textId="77777777" w:rsidR="00DA16A5" w:rsidRDefault="00DA16A5" w:rsidP="00AB6154">
      <w:pPr>
        <w:spacing w:line="276" w:lineRule="auto"/>
        <w:jc w:val="center"/>
        <w:rPr>
          <w:rFonts w:ascii="Book Antiqua" w:hAnsi="Book Antiqua" w:cs="Book Antiqua"/>
          <w:b/>
          <w:bCs/>
          <w:sz w:val="22"/>
          <w:szCs w:val="22"/>
        </w:rPr>
      </w:pPr>
    </w:p>
    <w:p w14:paraId="0F0B5529" w14:textId="77777777" w:rsidR="00DA16A5" w:rsidRDefault="00DA16A5" w:rsidP="00AB6154">
      <w:pPr>
        <w:spacing w:line="276" w:lineRule="auto"/>
        <w:jc w:val="center"/>
        <w:rPr>
          <w:rFonts w:ascii="Book Antiqua" w:hAnsi="Book Antiqua" w:cs="Book Antiqua"/>
          <w:b/>
          <w:bCs/>
          <w:sz w:val="22"/>
          <w:szCs w:val="22"/>
        </w:rPr>
      </w:pPr>
    </w:p>
    <w:p w14:paraId="57C0EB21" w14:textId="77777777" w:rsidR="00DA16A5" w:rsidRDefault="00DA16A5" w:rsidP="00AB6154">
      <w:pPr>
        <w:spacing w:line="276" w:lineRule="auto"/>
        <w:jc w:val="center"/>
        <w:rPr>
          <w:rFonts w:ascii="Book Antiqua" w:hAnsi="Book Antiqua" w:cs="Book Antiqua"/>
          <w:b/>
          <w:bCs/>
          <w:sz w:val="22"/>
          <w:szCs w:val="22"/>
        </w:rPr>
      </w:pPr>
    </w:p>
    <w:p w14:paraId="3DC8582C" w14:textId="77777777" w:rsidR="00DA16A5" w:rsidRDefault="00DA16A5" w:rsidP="00AB6154">
      <w:pPr>
        <w:spacing w:line="276" w:lineRule="auto"/>
        <w:jc w:val="center"/>
        <w:rPr>
          <w:rFonts w:ascii="Book Antiqua" w:hAnsi="Book Antiqua" w:cs="Book Antiqua"/>
          <w:b/>
          <w:bCs/>
          <w:sz w:val="22"/>
          <w:szCs w:val="22"/>
        </w:rPr>
      </w:pPr>
    </w:p>
    <w:p w14:paraId="64BDF28D" w14:textId="77777777" w:rsidR="00DA16A5" w:rsidRDefault="00DA16A5" w:rsidP="00AB6154">
      <w:pPr>
        <w:spacing w:line="276" w:lineRule="auto"/>
        <w:jc w:val="center"/>
        <w:rPr>
          <w:rFonts w:ascii="Book Antiqua" w:hAnsi="Book Antiqua" w:cs="Book Antiqua"/>
          <w:b/>
          <w:bCs/>
          <w:sz w:val="22"/>
          <w:szCs w:val="22"/>
        </w:rPr>
      </w:pPr>
    </w:p>
    <w:p w14:paraId="108D1957" w14:textId="49EB58E4" w:rsidR="009851DB" w:rsidRPr="0064269F" w:rsidRDefault="009851DB" w:rsidP="00DA16A5">
      <w:pPr>
        <w:jc w:val="center"/>
        <w:rPr>
          <w:rFonts w:ascii="Book Antiqua" w:hAnsi="Book Antiqua" w:cs="Book Antiqua"/>
          <w:b/>
          <w:bCs/>
          <w:sz w:val="22"/>
          <w:szCs w:val="22"/>
        </w:rPr>
      </w:pPr>
      <w:r w:rsidRPr="0064269F">
        <w:rPr>
          <w:rFonts w:ascii="Book Antiqua" w:hAnsi="Book Antiqua" w:cs="Book Antiqua"/>
          <w:b/>
          <w:bCs/>
          <w:sz w:val="22"/>
          <w:szCs w:val="22"/>
        </w:rPr>
        <w:lastRenderedPageBreak/>
        <w:t>Gráfico 1</w:t>
      </w:r>
    </w:p>
    <w:p w14:paraId="15AC4A29" w14:textId="4426D07D" w:rsidR="009851DB" w:rsidRPr="0064269F" w:rsidRDefault="009851DB" w:rsidP="00DA16A5">
      <w:pPr>
        <w:jc w:val="center"/>
        <w:rPr>
          <w:rFonts w:ascii="Book Antiqua" w:hAnsi="Book Antiqua" w:cs="Book Antiqua"/>
          <w:b/>
          <w:bCs/>
          <w:sz w:val="22"/>
          <w:szCs w:val="22"/>
        </w:rPr>
      </w:pPr>
      <w:r w:rsidRPr="0064269F">
        <w:rPr>
          <w:rFonts w:ascii="Book Antiqua" w:hAnsi="Book Antiqua" w:cs="Book Antiqua"/>
          <w:b/>
          <w:bCs/>
          <w:sz w:val="22"/>
          <w:szCs w:val="22"/>
        </w:rPr>
        <w:t>Entrada de asuntos (nuevos, reentrados y testimonios de piezas)</w:t>
      </w:r>
      <w:r w:rsidR="00DA16A5">
        <w:rPr>
          <w:rFonts w:ascii="Book Antiqua" w:hAnsi="Book Antiqua" w:cs="Book Antiqua"/>
          <w:b/>
          <w:bCs/>
          <w:sz w:val="22"/>
          <w:szCs w:val="22"/>
        </w:rPr>
        <w:t xml:space="preserve"> </w:t>
      </w:r>
      <w:r w:rsidRPr="0064269F">
        <w:rPr>
          <w:rFonts w:ascii="Book Antiqua" w:hAnsi="Book Antiqua" w:cs="Book Antiqua"/>
          <w:b/>
          <w:bCs/>
          <w:sz w:val="22"/>
          <w:szCs w:val="22"/>
        </w:rPr>
        <w:t>Juzgado Pensiones y Violencia Doméstica de la Unión (PISAV)</w:t>
      </w:r>
      <w:r w:rsidR="00AB6154" w:rsidRPr="0064269F">
        <w:rPr>
          <w:rFonts w:ascii="Book Antiqua" w:hAnsi="Book Antiqua" w:cs="Book Antiqua"/>
          <w:b/>
          <w:bCs/>
          <w:sz w:val="22"/>
          <w:szCs w:val="22"/>
        </w:rPr>
        <w:t>, de enero 2023 a junio 2024</w:t>
      </w:r>
    </w:p>
    <w:p w14:paraId="129A02C4" w14:textId="790734B8" w:rsidR="00AB6154" w:rsidRDefault="007622CA" w:rsidP="002258EC">
      <w:pPr>
        <w:spacing w:line="276" w:lineRule="auto"/>
        <w:jc w:val="both"/>
        <w:rPr>
          <w:rFonts w:ascii="Book Antiqua" w:hAnsi="Book Antiqua" w:cs="Book Antiqua"/>
          <w:sz w:val="24"/>
          <w:szCs w:val="24"/>
        </w:rPr>
      </w:pPr>
      <w:r>
        <w:rPr>
          <w:noProof/>
        </w:rPr>
        <mc:AlternateContent>
          <mc:Choice Requires="wpg">
            <w:drawing>
              <wp:anchor distT="0" distB="0" distL="114300" distR="114300" simplePos="0" relativeHeight="251659264" behindDoc="0" locked="0" layoutInCell="1" allowOverlap="1" wp14:anchorId="7B9B9ECB" wp14:editId="5BF0272D">
                <wp:simplePos x="0" y="0"/>
                <wp:positionH relativeFrom="margin">
                  <wp:align>right</wp:align>
                </wp:positionH>
                <wp:positionV relativeFrom="paragraph">
                  <wp:posOffset>207010</wp:posOffset>
                </wp:positionV>
                <wp:extent cx="5657850" cy="3181350"/>
                <wp:effectExtent l="0" t="0" r="0" b="0"/>
                <wp:wrapNone/>
                <wp:docPr id="77" name="Grupo 76">
                  <a:extLst xmlns:a="http://schemas.openxmlformats.org/drawingml/2006/main">
                    <a:ext uri="{FF2B5EF4-FFF2-40B4-BE49-F238E27FC236}">
                      <a16:creationId xmlns:a16="http://schemas.microsoft.com/office/drawing/2014/main" id="{91B09C40-9401-FC87-1893-24B6E3AD67C1}"/>
                    </a:ext>
                  </a:extLst>
                </wp:docPr>
                <wp:cNvGraphicFramePr/>
                <a:graphic xmlns:a="http://schemas.openxmlformats.org/drawingml/2006/main">
                  <a:graphicData uri="http://schemas.microsoft.com/office/word/2010/wordprocessingGroup">
                    <wpg:wgp>
                      <wpg:cNvGrpSpPr/>
                      <wpg:grpSpPr>
                        <a:xfrm>
                          <a:off x="0" y="0"/>
                          <a:ext cx="5657850" cy="3181350"/>
                          <a:chOff x="0" y="0"/>
                          <a:chExt cx="6139815" cy="2764155"/>
                        </a:xfrm>
                      </wpg:grpSpPr>
                      <wpg:graphicFrame>
                        <wpg:cNvPr id="752075403" name="Gráfico 752075403">
                          <a:extLst>
                            <a:ext uri="{FF2B5EF4-FFF2-40B4-BE49-F238E27FC236}">
                              <a16:creationId xmlns:a16="http://schemas.microsoft.com/office/drawing/2014/main" id="{31238493-EC47-41BF-BAA9-446CC5BCA703}"/>
                            </a:ext>
                          </a:extLst>
                        </wpg:cNvPr>
                        <wpg:cNvFrPr>
                          <a:graphicFrameLocks/>
                        </wpg:cNvFrPr>
                        <wpg:xfrm>
                          <a:off x="0" y="0"/>
                          <a:ext cx="4389120" cy="2057400"/>
                        </wpg:xfrm>
                        <a:graphic>
                          <a:graphicData uri="http://schemas.openxmlformats.org/drawingml/2006/chart">
                            <c:chart xmlns:c="http://schemas.openxmlformats.org/drawingml/2006/chart" xmlns:r="http://schemas.openxmlformats.org/officeDocument/2006/relationships" r:id="rId11"/>
                          </a:graphicData>
                        </a:graphic>
                      </wpg:graphicFrame>
                      <wps:wsp>
                        <wps:cNvPr id="519189542" name="Rectángulo: esquinas redondeadas 519189542">
                          <a:extLst>
                            <a:ext uri="{FF2B5EF4-FFF2-40B4-BE49-F238E27FC236}">
                              <a16:creationId xmlns:a16="http://schemas.microsoft.com/office/drawing/2014/main" id="{C592314B-D160-491E-F85C-BB6DBBC91B2F}"/>
                            </a:ext>
                          </a:extLst>
                        </wps:cNvPr>
                        <wps:cNvSpPr/>
                        <wps:spPr>
                          <a:xfrm>
                            <a:off x="4535805" y="1064895"/>
                            <a:ext cx="1596390" cy="281940"/>
                          </a:xfrm>
                          <a:prstGeom prst="roundRect">
                            <a:avLst>
                              <a:gd name="adj" fmla="val 5431"/>
                            </a:avLst>
                          </a:prstGeom>
                          <a:solidFill>
                            <a:srgbClr val="0E2841">
                              <a:lumMod val="75000"/>
                              <a:lumOff val="25000"/>
                            </a:srgbClr>
                          </a:solidFill>
                          <a:ln w="19050" cap="flat" cmpd="sng" algn="ctr">
                            <a:noFill/>
                            <a:prstDash val="solid"/>
                            <a:miter lim="800000"/>
                          </a:ln>
                          <a:effectLst/>
                        </wps:spPr>
                        <wps:txbx>
                          <w:txbxContent>
                            <w:p w14:paraId="14F350EF" w14:textId="77777777" w:rsidR="003D3A2D" w:rsidRDefault="003D3A2D" w:rsidP="003D3A2D">
                              <w:pPr>
                                <w:jc w:val="center"/>
                                <w:rPr>
                                  <w:rFonts w:asciiTheme="majorHAnsi" w:hAnsi="Calibri Light" w:cstheme="minorBidi"/>
                                  <w:color w:val="FFFFFF" w:themeColor="background1"/>
                                </w:rPr>
                              </w:pPr>
                              <w:r>
                                <w:rPr>
                                  <w:rFonts w:asciiTheme="majorHAnsi" w:hAnsi="Calibri Light" w:cstheme="minorBidi"/>
                                  <w:color w:val="FFFFFF" w:themeColor="background1"/>
                                </w:rPr>
                                <w:t>Cantidad Personal</w:t>
                              </w:r>
                            </w:p>
                          </w:txbxContent>
                        </wps:txbx>
                        <wps:bodyPr rtlCol="0" anchor="t"/>
                      </wps:wsp>
                      <wps:wsp>
                        <wps:cNvPr id="1582162509" name="Rectángulo: esquinas redondeadas 1582162509">
                          <a:extLst>
                            <a:ext uri="{FF2B5EF4-FFF2-40B4-BE49-F238E27FC236}">
                              <a16:creationId xmlns:a16="http://schemas.microsoft.com/office/drawing/2014/main" id="{72ED20C5-8D06-47BF-8D35-D4BC85358EE6}"/>
                            </a:ext>
                          </a:extLst>
                        </wps:cNvPr>
                        <wps:cNvSpPr/>
                        <wps:spPr>
                          <a:xfrm>
                            <a:off x="4543425" y="1407795"/>
                            <a:ext cx="784860" cy="601980"/>
                          </a:xfrm>
                          <a:prstGeom prst="roundRect">
                            <a:avLst>
                              <a:gd name="adj" fmla="val 5431"/>
                            </a:avLst>
                          </a:prstGeom>
                          <a:solidFill>
                            <a:srgbClr val="0E2841">
                              <a:lumMod val="25000"/>
                              <a:lumOff val="75000"/>
                            </a:srgbClr>
                          </a:solidFill>
                          <a:ln w="19050" cap="flat" cmpd="sng" algn="ctr">
                            <a:noFill/>
                            <a:prstDash val="solid"/>
                            <a:miter lim="800000"/>
                          </a:ln>
                          <a:effectLst/>
                        </wps:spPr>
                        <wps:txbx>
                          <w:txbxContent>
                            <w:p w14:paraId="55748D08" w14:textId="77777777" w:rsidR="003D3A2D" w:rsidRDefault="003D3A2D" w:rsidP="003D3A2D">
                              <w:pPr>
                                <w:jc w:val="center"/>
                                <w:rPr>
                                  <w:rFonts w:asciiTheme="majorHAnsi" w:hAnsi="Calibri Light" w:cstheme="minorBidi"/>
                                  <w:color w:val="000000"/>
                                </w:rPr>
                              </w:pPr>
                              <w:r>
                                <w:rPr>
                                  <w:rFonts w:asciiTheme="majorHAnsi" w:hAnsi="Calibri Light" w:cstheme="minorBidi"/>
                                  <w:color w:val="000000"/>
                                </w:rPr>
                                <w:t>Juez(a)</w:t>
                              </w:r>
                            </w:p>
                            <w:p w14:paraId="73534C30" w14:textId="77777777" w:rsidR="003D3A2D" w:rsidRDefault="003D3A2D" w:rsidP="003D3A2D">
                              <w:pPr>
                                <w:jc w:val="center"/>
                                <w:rPr>
                                  <w:rFonts w:asciiTheme="majorHAnsi" w:hAnsi="Calibri Light" w:cstheme="minorBidi"/>
                                  <w:color w:val="000000"/>
                                  <w:sz w:val="32"/>
                                  <w:szCs w:val="32"/>
                                </w:rPr>
                              </w:pPr>
                              <w:r>
                                <w:rPr>
                                  <w:rFonts w:asciiTheme="majorHAnsi" w:hAnsi="Calibri Light" w:cstheme="minorBidi"/>
                                  <w:color w:val="000000"/>
                                  <w:sz w:val="32"/>
                                  <w:szCs w:val="32"/>
                                </w:rPr>
                                <w:t>3</w:t>
                              </w:r>
                            </w:p>
                          </w:txbxContent>
                        </wps:txbx>
                        <wps:bodyPr rtlCol="0" anchor="ctr"/>
                      </wps:wsp>
                      <wps:wsp>
                        <wps:cNvPr id="1032607950" name="Rectángulo: esquinas redondeadas 1032607950">
                          <a:extLst>
                            <a:ext uri="{FF2B5EF4-FFF2-40B4-BE49-F238E27FC236}">
                              <a16:creationId xmlns:a16="http://schemas.microsoft.com/office/drawing/2014/main" id="{14799DC5-0353-4C6F-9A96-53285538DBE9}"/>
                            </a:ext>
                          </a:extLst>
                        </wps:cNvPr>
                        <wps:cNvSpPr/>
                        <wps:spPr>
                          <a:xfrm>
                            <a:off x="4528185" y="18126"/>
                            <a:ext cx="1607820" cy="353349"/>
                          </a:xfrm>
                          <a:prstGeom prst="roundRect">
                            <a:avLst>
                              <a:gd name="adj" fmla="val 5431"/>
                            </a:avLst>
                          </a:prstGeom>
                          <a:solidFill>
                            <a:srgbClr val="E97132">
                              <a:lumMod val="75000"/>
                            </a:srgbClr>
                          </a:solidFill>
                          <a:ln w="19050" cap="flat" cmpd="sng" algn="ctr">
                            <a:noFill/>
                            <a:prstDash val="solid"/>
                            <a:miter lim="800000"/>
                          </a:ln>
                          <a:effectLst/>
                        </wps:spPr>
                        <wps:txbx>
                          <w:txbxContent>
                            <w:p w14:paraId="5D9EB6EF" w14:textId="77777777" w:rsidR="003D3A2D" w:rsidRPr="00033C33" w:rsidRDefault="003D3A2D" w:rsidP="003D3A2D">
                              <w:pPr>
                                <w:jc w:val="center"/>
                                <w:rPr>
                                  <w:rFonts w:asciiTheme="majorHAnsi" w:hAnsi="Calibri Light" w:cstheme="minorBidi"/>
                                  <w:color w:val="FFFFFF" w:themeColor="background1"/>
                                  <w:sz w:val="18"/>
                                  <w:szCs w:val="18"/>
                                </w:rPr>
                              </w:pPr>
                              <w:r w:rsidRPr="00033C33">
                                <w:rPr>
                                  <w:rFonts w:asciiTheme="majorHAnsi" w:hAnsi="Calibri Light" w:cstheme="minorBidi"/>
                                  <w:color w:val="FFFFFF" w:themeColor="background1"/>
                                  <w:sz w:val="18"/>
                                  <w:szCs w:val="18"/>
                                </w:rPr>
                                <w:t>Promedio Entrada Despacho</w:t>
                              </w:r>
                            </w:p>
                          </w:txbxContent>
                        </wps:txbx>
                        <wps:bodyPr rtlCol="0" anchor="t"/>
                      </wps:wsp>
                      <wps:wsp>
                        <wps:cNvPr id="15698580" name="Rectángulo: esquinas redondeadas 15698580">
                          <a:extLst>
                            <a:ext uri="{FF2B5EF4-FFF2-40B4-BE49-F238E27FC236}">
                              <a16:creationId xmlns:a16="http://schemas.microsoft.com/office/drawing/2014/main" id="{AE192D25-A5E8-4C28-AF72-43BE45A3755D}"/>
                            </a:ext>
                          </a:extLst>
                        </wps:cNvPr>
                        <wps:cNvSpPr/>
                        <wps:spPr>
                          <a:xfrm>
                            <a:off x="4535805" y="401955"/>
                            <a:ext cx="800100" cy="632460"/>
                          </a:xfrm>
                          <a:prstGeom prst="roundRect">
                            <a:avLst>
                              <a:gd name="adj" fmla="val 5431"/>
                            </a:avLst>
                          </a:prstGeom>
                          <a:solidFill>
                            <a:srgbClr val="E97132">
                              <a:lumMod val="40000"/>
                              <a:lumOff val="60000"/>
                            </a:srgbClr>
                          </a:solidFill>
                          <a:ln w="19050" cap="flat" cmpd="sng" algn="ctr">
                            <a:noFill/>
                            <a:prstDash val="solid"/>
                            <a:miter lim="800000"/>
                          </a:ln>
                          <a:effectLst/>
                        </wps:spPr>
                        <wps:txbx>
                          <w:txbxContent>
                            <w:p w14:paraId="2CDCE570" w14:textId="77777777" w:rsidR="003D3A2D" w:rsidRDefault="003D3A2D" w:rsidP="003D3A2D">
                              <w:pPr>
                                <w:jc w:val="center"/>
                                <w:rPr>
                                  <w:rFonts w:asciiTheme="majorHAnsi" w:hAnsi="Calibri Light" w:cstheme="minorBidi"/>
                                  <w:color w:val="000000"/>
                                </w:rPr>
                              </w:pPr>
                              <w:r>
                                <w:rPr>
                                  <w:rFonts w:asciiTheme="majorHAnsi" w:hAnsi="Calibri Light" w:cstheme="minorBidi"/>
                                  <w:color w:val="000000"/>
                                </w:rPr>
                                <w:t>Mensual</w:t>
                              </w:r>
                            </w:p>
                            <w:p w14:paraId="315AC1C5" w14:textId="7FD2113B" w:rsidR="003D3A2D" w:rsidRDefault="003D3A2D" w:rsidP="003D3A2D">
                              <w:pPr>
                                <w:jc w:val="center"/>
                                <w:rPr>
                                  <w:rFonts w:asciiTheme="majorHAnsi" w:hAnsi="Calibri Light" w:cstheme="minorBidi"/>
                                  <w:color w:val="000000"/>
                                  <w:sz w:val="32"/>
                                  <w:szCs w:val="32"/>
                                </w:rPr>
                              </w:pPr>
                              <w:r>
                                <w:rPr>
                                  <w:rFonts w:asciiTheme="majorHAnsi" w:hAnsi="Calibri Light" w:cstheme="minorBidi"/>
                                  <w:color w:val="000000"/>
                                  <w:sz w:val="32"/>
                                  <w:szCs w:val="32"/>
                                </w:rPr>
                                <w:t>17</w:t>
                              </w:r>
                              <w:r w:rsidR="00911EA6">
                                <w:rPr>
                                  <w:rFonts w:asciiTheme="majorHAnsi" w:hAnsi="Calibri Light" w:cstheme="minorBidi"/>
                                  <w:color w:val="000000"/>
                                  <w:sz w:val="32"/>
                                  <w:szCs w:val="32"/>
                                </w:rPr>
                                <w:t>4</w:t>
                              </w:r>
                              <w:r>
                                <w:rPr>
                                  <w:rFonts w:asciiTheme="majorHAnsi" w:hAnsi="Calibri Light" w:cstheme="minorBidi"/>
                                  <w:color w:val="000000"/>
                                  <w:sz w:val="32"/>
                                  <w:szCs w:val="32"/>
                                </w:rPr>
                                <w:t>,</w:t>
                              </w:r>
                              <w:r w:rsidR="00911EA6">
                                <w:rPr>
                                  <w:rFonts w:asciiTheme="majorHAnsi" w:hAnsi="Calibri Light" w:cstheme="minorBidi"/>
                                  <w:color w:val="000000"/>
                                  <w:sz w:val="32"/>
                                  <w:szCs w:val="32"/>
                                </w:rPr>
                                <w:t>2</w:t>
                              </w:r>
                            </w:p>
                          </w:txbxContent>
                        </wps:txbx>
                        <wps:bodyPr rtlCol="0" anchor="ctr"/>
                      </wps:wsp>
                      <wps:wsp>
                        <wps:cNvPr id="873897045" name="Rectángulo: esquinas redondeadas 873897045">
                          <a:extLst>
                            <a:ext uri="{FF2B5EF4-FFF2-40B4-BE49-F238E27FC236}">
                              <a16:creationId xmlns:a16="http://schemas.microsoft.com/office/drawing/2014/main" id="{7B46C698-47AE-4AF6-8C7F-000708B2EF69}"/>
                            </a:ext>
                          </a:extLst>
                        </wps:cNvPr>
                        <wps:cNvSpPr/>
                        <wps:spPr>
                          <a:xfrm>
                            <a:off x="5358765" y="401955"/>
                            <a:ext cx="781050" cy="632460"/>
                          </a:xfrm>
                          <a:prstGeom prst="roundRect">
                            <a:avLst>
                              <a:gd name="adj" fmla="val 5431"/>
                            </a:avLst>
                          </a:prstGeom>
                          <a:solidFill>
                            <a:srgbClr val="E97132">
                              <a:lumMod val="20000"/>
                              <a:lumOff val="80000"/>
                            </a:srgbClr>
                          </a:solidFill>
                          <a:ln w="19050" cap="flat" cmpd="sng" algn="ctr">
                            <a:noFill/>
                            <a:prstDash val="solid"/>
                            <a:miter lim="800000"/>
                          </a:ln>
                          <a:effectLst/>
                        </wps:spPr>
                        <wps:txbx>
                          <w:txbxContent>
                            <w:p w14:paraId="01C8725F" w14:textId="77777777" w:rsidR="003D3A2D" w:rsidRDefault="003D3A2D" w:rsidP="003D3A2D">
                              <w:pPr>
                                <w:jc w:val="center"/>
                                <w:rPr>
                                  <w:rFonts w:asciiTheme="majorHAnsi" w:hAnsi="Calibri Light" w:cstheme="minorBidi"/>
                                  <w:color w:val="000000"/>
                                </w:rPr>
                              </w:pPr>
                              <w:r>
                                <w:rPr>
                                  <w:rFonts w:asciiTheme="majorHAnsi" w:hAnsi="Calibri Light" w:cstheme="minorBidi"/>
                                  <w:color w:val="000000"/>
                                </w:rPr>
                                <w:t>Diario</w:t>
                              </w:r>
                            </w:p>
                            <w:p w14:paraId="01D844C9" w14:textId="77777777" w:rsidR="003D3A2D" w:rsidRDefault="003D3A2D" w:rsidP="003D3A2D">
                              <w:pPr>
                                <w:jc w:val="center"/>
                                <w:rPr>
                                  <w:rFonts w:asciiTheme="majorHAnsi" w:hAnsi="Calibri Light" w:cstheme="minorBidi"/>
                                  <w:color w:val="000000"/>
                                  <w:sz w:val="32"/>
                                  <w:szCs w:val="32"/>
                                </w:rPr>
                              </w:pPr>
                              <w:r>
                                <w:rPr>
                                  <w:rFonts w:asciiTheme="majorHAnsi" w:hAnsi="Calibri Light" w:cstheme="minorBidi"/>
                                  <w:color w:val="000000"/>
                                  <w:sz w:val="32"/>
                                  <w:szCs w:val="32"/>
                                </w:rPr>
                                <w:t>8,3</w:t>
                              </w:r>
                            </w:p>
                          </w:txbxContent>
                        </wps:txbx>
                        <wps:bodyPr rtlCol="0" anchor="ctr"/>
                      </wps:wsp>
                      <wps:wsp>
                        <wps:cNvPr id="468286716" name="Rectángulo: esquinas redondeadas 468286716">
                          <a:extLst>
                            <a:ext uri="{FF2B5EF4-FFF2-40B4-BE49-F238E27FC236}">
                              <a16:creationId xmlns:a16="http://schemas.microsoft.com/office/drawing/2014/main" id="{15DAD1DD-660A-4C8A-A962-A99E09AEFEAD}"/>
                            </a:ext>
                          </a:extLst>
                        </wps:cNvPr>
                        <wps:cNvSpPr/>
                        <wps:spPr>
                          <a:xfrm>
                            <a:off x="93345" y="2063115"/>
                            <a:ext cx="2992755" cy="289560"/>
                          </a:xfrm>
                          <a:prstGeom prst="roundRect">
                            <a:avLst>
                              <a:gd name="adj" fmla="val 5431"/>
                            </a:avLst>
                          </a:prstGeom>
                          <a:solidFill>
                            <a:srgbClr val="0E2841">
                              <a:lumMod val="75000"/>
                              <a:lumOff val="25000"/>
                            </a:srgbClr>
                          </a:solidFill>
                          <a:ln w="19050" cap="flat" cmpd="sng" algn="ctr">
                            <a:noFill/>
                            <a:prstDash val="solid"/>
                            <a:miter lim="800000"/>
                          </a:ln>
                          <a:effectLst/>
                        </wps:spPr>
                        <wps:txbx>
                          <w:txbxContent>
                            <w:p w14:paraId="60D3952F" w14:textId="77777777" w:rsidR="003D3A2D" w:rsidRDefault="003D3A2D" w:rsidP="003D3A2D">
                              <w:pPr>
                                <w:jc w:val="center"/>
                                <w:rPr>
                                  <w:rFonts w:asciiTheme="majorHAnsi" w:hAnsi="Calibri Light" w:cstheme="minorBidi"/>
                                  <w:color w:val="FFFFFF" w:themeColor="background1"/>
                                </w:rPr>
                              </w:pPr>
                              <w:r>
                                <w:rPr>
                                  <w:rFonts w:asciiTheme="majorHAnsi" w:hAnsi="Calibri Light" w:cstheme="minorBidi"/>
                                  <w:color w:val="FFFFFF" w:themeColor="background1"/>
                                </w:rPr>
                                <w:t>Promedio Entrada Persona Juzgadora</w:t>
                              </w:r>
                            </w:p>
                          </w:txbxContent>
                        </wps:txbx>
                        <wps:bodyPr rtlCol="0" anchor="t"/>
                      </wps:wsp>
                      <wps:wsp>
                        <wps:cNvPr id="559157427" name="Rectángulo: esquinas redondeadas 559157427">
                          <a:extLst>
                            <a:ext uri="{FF2B5EF4-FFF2-40B4-BE49-F238E27FC236}">
                              <a16:creationId xmlns:a16="http://schemas.microsoft.com/office/drawing/2014/main" id="{A1594244-AB57-40FE-8169-2B3A2BBA6986}"/>
                            </a:ext>
                          </a:extLst>
                        </wps:cNvPr>
                        <wps:cNvSpPr/>
                        <wps:spPr>
                          <a:xfrm>
                            <a:off x="3126105" y="2063115"/>
                            <a:ext cx="3009697" cy="289560"/>
                          </a:xfrm>
                          <a:prstGeom prst="roundRect">
                            <a:avLst>
                              <a:gd name="adj" fmla="val 5431"/>
                            </a:avLst>
                          </a:prstGeom>
                          <a:solidFill>
                            <a:srgbClr val="E97132">
                              <a:lumMod val="75000"/>
                            </a:srgbClr>
                          </a:solidFill>
                          <a:ln w="19050" cap="flat" cmpd="sng" algn="ctr">
                            <a:noFill/>
                            <a:prstDash val="solid"/>
                            <a:miter lim="800000"/>
                          </a:ln>
                          <a:effectLst/>
                        </wps:spPr>
                        <wps:txbx>
                          <w:txbxContent>
                            <w:p w14:paraId="300F0576" w14:textId="77777777" w:rsidR="003D3A2D" w:rsidRDefault="003D3A2D" w:rsidP="003D3A2D">
                              <w:pPr>
                                <w:jc w:val="center"/>
                                <w:rPr>
                                  <w:rFonts w:asciiTheme="majorHAnsi" w:hAnsi="Calibri Light" w:cstheme="minorBidi"/>
                                  <w:color w:val="FFFFFF" w:themeColor="background1"/>
                                </w:rPr>
                              </w:pPr>
                              <w:r>
                                <w:rPr>
                                  <w:rFonts w:asciiTheme="majorHAnsi" w:hAnsi="Calibri Light" w:cstheme="minorBidi"/>
                                  <w:color w:val="FFFFFF" w:themeColor="background1"/>
                                </w:rPr>
                                <w:t>Promedio Entrada Persona Técnica Judicial</w:t>
                              </w:r>
                            </w:p>
                          </w:txbxContent>
                        </wps:txbx>
                        <wps:bodyPr rtlCol="0" anchor="t"/>
                      </wps:wsp>
                      <wps:wsp>
                        <wps:cNvPr id="809594087" name="Rectángulo: esquinas redondeadas 809594087">
                          <a:extLst>
                            <a:ext uri="{FF2B5EF4-FFF2-40B4-BE49-F238E27FC236}">
                              <a16:creationId xmlns:a16="http://schemas.microsoft.com/office/drawing/2014/main" id="{D2DEA5A4-C637-46BD-856B-CE6E5E4569EA}"/>
                            </a:ext>
                          </a:extLst>
                        </wps:cNvPr>
                        <wps:cNvSpPr/>
                        <wps:spPr>
                          <a:xfrm>
                            <a:off x="93345" y="2390775"/>
                            <a:ext cx="1470660" cy="373380"/>
                          </a:xfrm>
                          <a:prstGeom prst="roundRect">
                            <a:avLst>
                              <a:gd name="adj" fmla="val 5431"/>
                            </a:avLst>
                          </a:prstGeom>
                          <a:solidFill>
                            <a:srgbClr val="0E2841">
                              <a:lumMod val="50000"/>
                              <a:lumOff val="50000"/>
                            </a:srgbClr>
                          </a:solidFill>
                          <a:ln w="19050" cap="flat" cmpd="sng" algn="ctr">
                            <a:noFill/>
                            <a:prstDash val="solid"/>
                            <a:miter lim="800000"/>
                          </a:ln>
                          <a:effectLst/>
                        </wps:spPr>
                        <wps:txbx>
                          <w:txbxContent>
                            <w:p w14:paraId="4B514673" w14:textId="38EC01B7" w:rsidR="003D3A2D" w:rsidRDefault="003D3A2D" w:rsidP="003D3A2D">
                              <w:pPr>
                                <w:jc w:val="center"/>
                                <w:rPr>
                                  <w:rFonts w:asciiTheme="majorHAnsi" w:hAnsi="Calibri Light" w:cstheme="minorBidi"/>
                                  <w:color w:val="FFFFFF" w:themeColor="background1"/>
                                </w:rPr>
                              </w:pPr>
                              <w:r>
                                <w:rPr>
                                  <w:rFonts w:asciiTheme="majorHAnsi" w:hAnsi="Calibri Light" w:cstheme="minorBidi"/>
                                  <w:color w:val="FFFFFF" w:themeColor="background1"/>
                                </w:rPr>
                                <w:t xml:space="preserve">Mensual </w:t>
                              </w:r>
                              <w:r>
                                <w:rPr>
                                  <w:rFonts w:asciiTheme="majorHAnsi" w:hAnsi="Calibri Light" w:cstheme="minorBidi"/>
                                  <w:color w:val="FFFFFF" w:themeColor="background1"/>
                                  <w:sz w:val="32"/>
                                  <w:szCs w:val="32"/>
                                </w:rPr>
                                <w:t>58,</w:t>
                              </w:r>
                              <w:r w:rsidR="00576D0D">
                                <w:rPr>
                                  <w:rFonts w:asciiTheme="majorHAnsi" w:hAnsi="Calibri Light" w:cstheme="minorBidi"/>
                                  <w:color w:val="FFFFFF" w:themeColor="background1"/>
                                  <w:sz w:val="32"/>
                                  <w:szCs w:val="32"/>
                                </w:rPr>
                                <w:t>1</w:t>
                              </w:r>
                            </w:p>
                          </w:txbxContent>
                        </wps:txbx>
                        <wps:bodyPr rtlCol="0" anchor="ctr"/>
                      </wps:wsp>
                      <wps:wsp>
                        <wps:cNvPr id="828547574" name="Rectángulo: esquinas redondeadas 828547574">
                          <a:extLst>
                            <a:ext uri="{FF2B5EF4-FFF2-40B4-BE49-F238E27FC236}">
                              <a16:creationId xmlns:a16="http://schemas.microsoft.com/office/drawing/2014/main" id="{08B91B1A-1858-447D-B6E4-36B2825A4D48}"/>
                            </a:ext>
                          </a:extLst>
                        </wps:cNvPr>
                        <wps:cNvSpPr/>
                        <wps:spPr>
                          <a:xfrm>
                            <a:off x="1594485" y="2390775"/>
                            <a:ext cx="1491615" cy="373380"/>
                          </a:xfrm>
                          <a:prstGeom prst="roundRect">
                            <a:avLst>
                              <a:gd name="adj" fmla="val 5431"/>
                            </a:avLst>
                          </a:prstGeom>
                          <a:solidFill>
                            <a:srgbClr val="0E2841">
                              <a:lumMod val="25000"/>
                              <a:lumOff val="75000"/>
                            </a:srgbClr>
                          </a:solidFill>
                          <a:ln w="19050" cap="flat" cmpd="sng" algn="ctr">
                            <a:noFill/>
                            <a:prstDash val="solid"/>
                            <a:miter lim="800000"/>
                          </a:ln>
                          <a:effectLst/>
                        </wps:spPr>
                        <wps:txbx>
                          <w:txbxContent>
                            <w:p w14:paraId="080887AB" w14:textId="510A97EE" w:rsidR="003D3A2D" w:rsidRDefault="003D3A2D" w:rsidP="003D3A2D">
                              <w:pPr>
                                <w:jc w:val="center"/>
                                <w:textAlignment w:val="baseline"/>
                                <w:rPr>
                                  <w:rFonts w:asciiTheme="majorHAnsi" w:hAnsi="Calibri Light" w:cstheme="minorBidi"/>
                                  <w:color w:val="000000"/>
                                </w:rPr>
                              </w:pPr>
                              <w:r>
                                <w:rPr>
                                  <w:rFonts w:asciiTheme="majorHAnsi" w:hAnsi="Calibri Light" w:cstheme="minorBidi"/>
                                  <w:color w:val="000000"/>
                                </w:rPr>
                                <w:t xml:space="preserve">Diario </w:t>
                              </w:r>
                              <w:r>
                                <w:rPr>
                                  <w:rFonts w:asciiTheme="majorHAnsi" w:hAnsi="Calibri Light" w:cstheme="minorBidi"/>
                                  <w:color w:val="000000"/>
                                  <w:sz w:val="32"/>
                                  <w:szCs w:val="32"/>
                                </w:rPr>
                                <w:t>2,</w:t>
                              </w:r>
                              <w:r w:rsidR="00576D0D">
                                <w:rPr>
                                  <w:rFonts w:asciiTheme="majorHAnsi" w:hAnsi="Calibri Light" w:cstheme="minorBidi"/>
                                  <w:color w:val="000000"/>
                                  <w:sz w:val="32"/>
                                  <w:szCs w:val="32"/>
                                </w:rPr>
                                <w:t>8</w:t>
                              </w:r>
                            </w:p>
                          </w:txbxContent>
                        </wps:txbx>
                        <wps:bodyPr rtlCol="0" anchor="ctr"/>
                      </wps:wsp>
                      <wps:wsp>
                        <wps:cNvPr id="1528070668" name="Rectángulo: esquinas redondeadas 1528070668">
                          <a:extLst>
                            <a:ext uri="{FF2B5EF4-FFF2-40B4-BE49-F238E27FC236}">
                              <a16:creationId xmlns:a16="http://schemas.microsoft.com/office/drawing/2014/main" id="{213C997A-A28E-4D5D-99E0-87266F491C9A}"/>
                            </a:ext>
                          </a:extLst>
                        </wps:cNvPr>
                        <wps:cNvSpPr/>
                        <wps:spPr>
                          <a:xfrm>
                            <a:off x="3126105" y="2390775"/>
                            <a:ext cx="1482090" cy="373380"/>
                          </a:xfrm>
                          <a:prstGeom prst="roundRect">
                            <a:avLst>
                              <a:gd name="adj" fmla="val 5431"/>
                            </a:avLst>
                          </a:prstGeom>
                          <a:solidFill>
                            <a:srgbClr val="E97132">
                              <a:lumMod val="60000"/>
                              <a:lumOff val="40000"/>
                            </a:srgbClr>
                          </a:solidFill>
                          <a:ln w="19050" cap="flat" cmpd="sng" algn="ctr">
                            <a:noFill/>
                            <a:prstDash val="solid"/>
                            <a:miter lim="800000"/>
                          </a:ln>
                          <a:effectLst/>
                        </wps:spPr>
                        <wps:txbx>
                          <w:txbxContent>
                            <w:p w14:paraId="4A494F16" w14:textId="1E73661F" w:rsidR="003D3A2D" w:rsidRDefault="003D3A2D" w:rsidP="003D3A2D">
                              <w:pPr>
                                <w:jc w:val="center"/>
                                <w:rPr>
                                  <w:rFonts w:asciiTheme="majorHAnsi" w:hAnsi="Calibri Light" w:cstheme="minorBidi"/>
                                  <w:color w:val="000000"/>
                                </w:rPr>
                              </w:pPr>
                              <w:r>
                                <w:rPr>
                                  <w:rFonts w:asciiTheme="majorHAnsi" w:hAnsi="Calibri Light" w:cstheme="minorBidi"/>
                                  <w:color w:val="000000"/>
                                </w:rPr>
                                <w:t xml:space="preserve">Mensual </w:t>
                              </w:r>
                              <w:r>
                                <w:rPr>
                                  <w:rFonts w:asciiTheme="majorHAnsi" w:hAnsi="Calibri Light" w:cstheme="minorBidi"/>
                                  <w:color w:val="000000"/>
                                  <w:sz w:val="32"/>
                                  <w:szCs w:val="32"/>
                                </w:rPr>
                                <w:t>19,</w:t>
                              </w:r>
                              <w:r w:rsidR="00576D0D">
                                <w:rPr>
                                  <w:rFonts w:asciiTheme="majorHAnsi" w:hAnsi="Calibri Light" w:cstheme="minorBidi"/>
                                  <w:color w:val="000000"/>
                                  <w:sz w:val="32"/>
                                  <w:szCs w:val="32"/>
                                </w:rPr>
                                <w:t>4</w:t>
                              </w:r>
                            </w:p>
                          </w:txbxContent>
                        </wps:txbx>
                        <wps:bodyPr rtlCol="0" anchor="ctr"/>
                      </wps:wsp>
                      <wps:wsp>
                        <wps:cNvPr id="270468566" name="Rectángulo: esquinas redondeadas 270468566">
                          <a:extLst>
                            <a:ext uri="{FF2B5EF4-FFF2-40B4-BE49-F238E27FC236}">
                              <a16:creationId xmlns:a16="http://schemas.microsoft.com/office/drawing/2014/main" id="{DA02899C-61FD-40C6-84C4-7282899C9CA8}"/>
                            </a:ext>
                          </a:extLst>
                        </wps:cNvPr>
                        <wps:cNvSpPr/>
                        <wps:spPr>
                          <a:xfrm>
                            <a:off x="4627245" y="2390775"/>
                            <a:ext cx="1501140" cy="373380"/>
                          </a:xfrm>
                          <a:prstGeom prst="roundRect">
                            <a:avLst>
                              <a:gd name="adj" fmla="val 5431"/>
                            </a:avLst>
                          </a:prstGeom>
                          <a:solidFill>
                            <a:srgbClr val="E97132">
                              <a:lumMod val="20000"/>
                              <a:lumOff val="80000"/>
                            </a:srgbClr>
                          </a:solidFill>
                          <a:ln w="19050" cap="flat" cmpd="sng" algn="ctr">
                            <a:noFill/>
                            <a:prstDash val="solid"/>
                            <a:miter lim="800000"/>
                          </a:ln>
                          <a:effectLst/>
                        </wps:spPr>
                        <wps:txbx>
                          <w:txbxContent>
                            <w:p w14:paraId="796BE005" w14:textId="77777777" w:rsidR="003D3A2D" w:rsidRDefault="003D3A2D" w:rsidP="003D3A2D">
                              <w:pPr>
                                <w:jc w:val="center"/>
                                <w:rPr>
                                  <w:rFonts w:asciiTheme="majorHAnsi" w:hAnsi="Calibri Light" w:cstheme="minorBidi"/>
                                  <w:color w:val="000000"/>
                                </w:rPr>
                              </w:pPr>
                              <w:r>
                                <w:rPr>
                                  <w:rFonts w:asciiTheme="majorHAnsi" w:hAnsi="Calibri Light" w:cstheme="minorBidi"/>
                                  <w:color w:val="000000"/>
                                </w:rPr>
                                <w:t xml:space="preserve">Diario </w:t>
                              </w:r>
                              <w:r>
                                <w:rPr>
                                  <w:rFonts w:asciiTheme="majorHAnsi" w:hAnsi="Calibri Light" w:cstheme="minorBidi"/>
                                  <w:color w:val="000000"/>
                                  <w:sz w:val="32"/>
                                  <w:szCs w:val="32"/>
                                </w:rPr>
                                <w:t>0,9</w:t>
                              </w:r>
                            </w:p>
                          </w:txbxContent>
                        </wps:txbx>
                        <wps:bodyPr rtlCol="0" anchor="ctr"/>
                      </wps:wsp>
                      <wps:wsp>
                        <wps:cNvPr id="1835542965" name="Rectángulo: esquinas redondeadas 1835542965">
                          <a:extLst>
                            <a:ext uri="{FF2B5EF4-FFF2-40B4-BE49-F238E27FC236}">
                              <a16:creationId xmlns:a16="http://schemas.microsoft.com/office/drawing/2014/main" id="{D6AC7A4A-D681-4E7D-8090-30CFC181690D}"/>
                            </a:ext>
                          </a:extLst>
                        </wps:cNvPr>
                        <wps:cNvSpPr/>
                        <wps:spPr>
                          <a:xfrm>
                            <a:off x="5358765" y="1400175"/>
                            <a:ext cx="775335" cy="601980"/>
                          </a:xfrm>
                          <a:prstGeom prst="roundRect">
                            <a:avLst>
                              <a:gd name="adj" fmla="val 5431"/>
                            </a:avLst>
                          </a:prstGeom>
                          <a:solidFill>
                            <a:srgbClr val="0E2841">
                              <a:lumMod val="10000"/>
                              <a:lumOff val="90000"/>
                            </a:srgbClr>
                          </a:solidFill>
                          <a:ln w="19050" cap="flat" cmpd="sng" algn="ctr">
                            <a:noFill/>
                            <a:prstDash val="solid"/>
                            <a:miter lim="800000"/>
                          </a:ln>
                          <a:effectLst/>
                        </wps:spPr>
                        <wps:txbx>
                          <w:txbxContent>
                            <w:p w14:paraId="3A7E28A3" w14:textId="77777777" w:rsidR="003D3A2D" w:rsidRPr="008536D6" w:rsidRDefault="003D3A2D" w:rsidP="003D3A2D">
                              <w:pPr>
                                <w:jc w:val="center"/>
                                <w:rPr>
                                  <w:rFonts w:asciiTheme="majorHAnsi" w:hAnsi="Calibri Light" w:cstheme="minorBidi"/>
                                  <w:color w:val="000000"/>
                                  <w:sz w:val="18"/>
                                  <w:szCs w:val="18"/>
                                </w:rPr>
                              </w:pPr>
                              <w:r w:rsidRPr="008536D6">
                                <w:rPr>
                                  <w:rFonts w:asciiTheme="majorHAnsi" w:hAnsi="Calibri Light" w:cstheme="minorBidi"/>
                                  <w:color w:val="000000"/>
                                  <w:sz w:val="18"/>
                                  <w:szCs w:val="18"/>
                                </w:rPr>
                                <w:t>Técnico(a)</w:t>
                              </w:r>
                            </w:p>
                            <w:p w14:paraId="14E9C2C5" w14:textId="77777777" w:rsidR="003D3A2D" w:rsidRDefault="003D3A2D" w:rsidP="003D3A2D">
                              <w:pPr>
                                <w:jc w:val="center"/>
                                <w:rPr>
                                  <w:rFonts w:asciiTheme="majorHAnsi" w:hAnsi="Calibri Light" w:cstheme="minorBidi"/>
                                  <w:color w:val="000000"/>
                                  <w:sz w:val="32"/>
                                  <w:szCs w:val="32"/>
                                </w:rPr>
                              </w:pPr>
                              <w:r>
                                <w:rPr>
                                  <w:rFonts w:asciiTheme="majorHAnsi" w:hAnsi="Calibri Light" w:cstheme="minorBidi"/>
                                  <w:color w:val="000000"/>
                                  <w:sz w:val="32"/>
                                  <w:szCs w:val="32"/>
                                </w:rPr>
                                <w:t>9</w:t>
                              </w:r>
                            </w:p>
                          </w:txbxContent>
                        </wps:txbx>
                        <wps:bodyPr rtlCol="0" anchor="ctr"/>
                      </wps:wsp>
                    </wpg:wgp>
                  </a:graphicData>
                </a:graphic>
                <wp14:sizeRelH relativeFrom="margin">
                  <wp14:pctWidth>0</wp14:pctWidth>
                </wp14:sizeRelH>
                <wp14:sizeRelV relativeFrom="margin">
                  <wp14:pctHeight>0</wp14:pctHeight>
                </wp14:sizeRelV>
              </wp:anchor>
            </w:drawing>
          </mc:Choice>
          <mc:Fallback>
            <w:pict>
              <v:group w14:anchorId="7B9B9ECB" id="Grupo 76" o:spid="_x0000_s1026" style="position:absolute;left:0;text-align:left;margin-left:394.3pt;margin-top:16.3pt;width:445.5pt;height:250.5pt;z-index:251659264;mso-position-horizontal:right;mso-position-horizontal-relative:margin;mso-width-relative:margin;mso-height-relative:margin" coordsize="61398,27641"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">
                <v:shape id="Gráfico 752075403" o:spid="_x0000_s1027" type="#_x0000_t75" style="position:absolute;width:43859;height:205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">
                  <v:imagedata r:id="rId12" o:title=""/>
                  <o:lock v:ext="edit" aspectratio="f"/>
                </v:shape>
                <v:roundrect id="Rectángulo: esquinas redondeadas 519189542" o:spid="_x0000_s1028" style="position:absolute;left:45358;top:10648;width:15963;height:2820;visibility:visible;mso-wrap-style:square;v-text-anchor:top" arcsize="35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" fillcolor="#215f9a" stroked="f" strokeweight="1.5pt">
                  <v:stroke joinstyle="miter"/>
                  <v:textbox>
                    <w:txbxContent>
                      <w:p w14:paraId="14F350EF" w14:textId="77777777" w:rsidR="003D3A2D" w:rsidRDefault="003D3A2D" w:rsidP="003D3A2D">
                        <w:pPr>
                          <w:jc w:val="center"/>
                          <w:rPr>
                            <w:rFonts w:asciiTheme="majorHAnsi" w:hAnsi="Calibri Light" w:cstheme="minorBidi"/>
                            <w:color w:val="FFFFFF" w:themeColor="background1"/>
                          </w:rPr>
                        </w:pPr>
                        <w:r>
                          <w:rPr>
                            <w:rFonts w:asciiTheme="majorHAnsi" w:hAnsi="Calibri Light" w:cstheme="minorBidi"/>
                            <w:color w:val="FFFFFF" w:themeColor="background1"/>
                          </w:rPr>
                          <w:t>Cantidad Personal</w:t>
                        </w:r>
                      </w:p>
                    </w:txbxContent>
                  </v:textbox>
                </v:roundrect>
                <v:roundrect id="Rectángulo: esquinas redondeadas 1582162509" o:spid="_x0000_s1029" style="position:absolute;left:45434;top:14077;width:7848;height:6020;visibility:visible;mso-wrap-style:square;v-text-anchor:middle" arcsize="35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" fillcolor="#a6caec" stroked="f" strokeweight="1.5pt">
                  <v:stroke joinstyle="miter"/>
                  <v:textbox>
                    <w:txbxContent>
                      <w:p w14:paraId="55748D08" w14:textId="77777777" w:rsidR="003D3A2D" w:rsidRDefault="003D3A2D" w:rsidP="003D3A2D">
                        <w:pPr>
                          <w:jc w:val="center"/>
                          <w:rPr>
                            <w:rFonts w:asciiTheme="majorHAnsi" w:hAnsi="Calibri Light" w:cstheme="minorBidi"/>
                            <w:color w:val="000000"/>
                          </w:rPr>
                        </w:pPr>
                        <w:r>
                          <w:rPr>
                            <w:rFonts w:asciiTheme="majorHAnsi" w:hAnsi="Calibri Light" w:cstheme="minorBidi"/>
                            <w:color w:val="000000"/>
                          </w:rPr>
                          <w:t>Juez(a)</w:t>
                        </w:r>
                      </w:p>
                      <w:p w14:paraId="73534C30" w14:textId="77777777" w:rsidR="003D3A2D" w:rsidRDefault="003D3A2D" w:rsidP="003D3A2D">
                        <w:pPr>
                          <w:jc w:val="center"/>
                          <w:rPr>
                            <w:rFonts w:asciiTheme="majorHAnsi" w:hAnsi="Calibri Light" w:cstheme="minorBidi"/>
                            <w:color w:val="000000"/>
                            <w:sz w:val="32"/>
                            <w:szCs w:val="32"/>
                          </w:rPr>
                        </w:pPr>
                        <w:r>
                          <w:rPr>
                            <w:rFonts w:asciiTheme="majorHAnsi" w:hAnsi="Calibri Light" w:cstheme="minorBidi"/>
                            <w:color w:val="000000"/>
                            <w:sz w:val="32"/>
                            <w:szCs w:val="32"/>
                          </w:rPr>
                          <w:t>3</w:t>
                        </w:r>
                      </w:p>
                    </w:txbxContent>
                  </v:textbox>
                </v:roundrect>
                <v:roundrect id="Rectángulo: esquinas redondeadas 1032607950" o:spid="_x0000_s1030" style="position:absolute;left:45281;top:181;width:16079;height:3533;visibility:visible;mso-wrap-style:square;v-text-anchor:top" arcsize="35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" fillcolor="#c04f15" stroked="f" strokeweight="1.5pt">
                  <v:stroke joinstyle="miter"/>
                  <v:textbox>
                    <w:txbxContent>
                      <w:p w14:paraId="5D9EB6EF" w14:textId="77777777" w:rsidR="003D3A2D" w:rsidRPr="00033C33" w:rsidRDefault="003D3A2D" w:rsidP="003D3A2D">
                        <w:pPr>
                          <w:jc w:val="center"/>
                          <w:rPr>
                            <w:rFonts w:asciiTheme="majorHAnsi" w:hAnsi="Calibri Light" w:cstheme="minorBidi"/>
                            <w:color w:val="FFFFFF" w:themeColor="background1"/>
                            <w:sz w:val="18"/>
                            <w:szCs w:val="18"/>
                          </w:rPr>
                        </w:pPr>
                        <w:r w:rsidRPr="00033C33">
                          <w:rPr>
                            <w:rFonts w:asciiTheme="majorHAnsi" w:hAnsi="Calibri Light" w:cstheme="minorBidi"/>
                            <w:color w:val="FFFFFF" w:themeColor="background1"/>
                            <w:sz w:val="18"/>
                            <w:szCs w:val="18"/>
                          </w:rPr>
                          <w:t>Promedio Entrada Despacho</w:t>
                        </w:r>
                      </w:p>
                    </w:txbxContent>
                  </v:textbox>
                </v:roundrect>
                <v:roundrect id="Rectángulo: esquinas redondeadas 15698580" o:spid="_x0000_s1031" style="position:absolute;left:45358;top:4019;width:8001;height:6325;visibility:visible;mso-wrap-style:square;v-text-anchor:middle" arcsize="35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" fillcolor="#f6c6ad" stroked="f" strokeweight="1.5pt">
                  <v:stroke joinstyle="miter"/>
                  <v:textbox>
                    <w:txbxContent>
                      <w:p w14:paraId="2CDCE570" w14:textId="77777777" w:rsidR="003D3A2D" w:rsidRDefault="003D3A2D" w:rsidP="003D3A2D">
                        <w:pPr>
                          <w:jc w:val="center"/>
                          <w:rPr>
                            <w:rFonts w:asciiTheme="majorHAnsi" w:hAnsi="Calibri Light" w:cstheme="minorBidi"/>
                            <w:color w:val="000000"/>
                          </w:rPr>
                        </w:pPr>
                        <w:r>
                          <w:rPr>
                            <w:rFonts w:asciiTheme="majorHAnsi" w:hAnsi="Calibri Light" w:cstheme="minorBidi"/>
                            <w:color w:val="000000"/>
                          </w:rPr>
                          <w:t>Mensual</w:t>
                        </w:r>
                      </w:p>
                      <w:p w14:paraId="315AC1C5" w14:textId="7FD2113B" w:rsidR="003D3A2D" w:rsidRDefault="003D3A2D" w:rsidP="003D3A2D">
                        <w:pPr>
                          <w:jc w:val="center"/>
                          <w:rPr>
                            <w:rFonts w:asciiTheme="majorHAnsi" w:hAnsi="Calibri Light" w:cstheme="minorBidi"/>
                            <w:color w:val="000000"/>
                            <w:sz w:val="32"/>
                            <w:szCs w:val="32"/>
                          </w:rPr>
                        </w:pPr>
                        <w:r>
                          <w:rPr>
                            <w:rFonts w:asciiTheme="majorHAnsi" w:hAnsi="Calibri Light" w:cstheme="minorBidi"/>
                            <w:color w:val="000000"/>
                            <w:sz w:val="32"/>
                            <w:szCs w:val="32"/>
                          </w:rPr>
                          <w:t>17</w:t>
                        </w:r>
                        <w:r w:rsidR="00911EA6">
                          <w:rPr>
                            <w:rFonts w:asciiTheme="majorHAnsi" w:hAnsi="Calibri Light" w:cstheme="minorBidi"/>
                            <w:color w:val="000000"/>
                            <w:sz w:val="32"/>
                            <w:szCs w:val="32"/>
                          </w:rPr>
                          <w:t>4</w:t>
                        </w:r>
                        <w:r>
                          <w:rPr>
                            <w:rFonts w:asciiTheme="majorHAnsi" w:hAnsi="Calibri Light" w:cstheme="minorBidi"/>
                            <w:color w:val="000000"/>
                            <w:sz w:val="32"/>
                            <w:szCs w:val="32"/>
                          </w:rPr>
                          <w:t>,</w:t>
                        </w:r>
                        <w:r w:rsidR="00911EA6">
                          <w:rPr>
                            <w:rFonts w:asciiTheme="majorHAnsi" w:hAnsi="Calibri Light" w:cstheme="minorBidi"/>
                            <w:color w:val="000000"/>
                            <w:sz w:val="32"/>
                            <w:szCs w:val="32"/>
                          </w:rPr>
                          <w:t>2</w:t>
                        </w:r>
                      </w:p>
                    </w:txbxContent>
                  </v:textbox>
                </v:roundrect>
                <v:roundrect id="Rectángulo: esquinas redondeadas 873897045" o:spid="_x0000_s1032" style="position:absolute;left:53587;top:4019;width:7811;height:6325;visibility:visible;mso-wrap-style:square;v-text-anchor:middle" arcsize="35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" fillcolor="#fbe3d6" stroked="f" strokeweight="1.5pt">
                  <v:stroke joinstyle="miter"/>
                  <v:textbox>
                    <w:txbxContent>
                      <w:p w14:paraId="01C8725F" w14:textId="77777777" w:rsidR="003D3A2D" w:rsidRDefault="003D3A2D" w:rsidP="003D3A2D">
                        <w:pPr>
                          <w:jc w:val="center"/>
                          <w:rPr>
                            <w:rFonts w:asciiTheme="majorHAnsi" w:hAnsi="Calibri Light" w:cstheme="minorBidi"/>
                            <w:color w:val="000000"/>
                          </w:rPr>
                        </w:pPr>
                        <w:r>
                          <w:rPr>
                            <w:rFonts w:asciiTheme="majorHAnsi" w:hAnsi="Calibri Light" w:cstheme="minorBidi"/>
                            <w:color w:val="000000"/>
                          </w:rPr>
                          <w:t>Diario</w:t>
                        </w:r>
                      </w:p>
                      <w:p w14:paraId="01D844C9" w14:textId="77777777" w:rsidR="003D3A2D" w:rsidRDefault="003D3A2D" w:rsidP="003D3A2D">
                        <w:pPr>
                          <w:jc w:val="center"/>
                          <w:rPr>
                            <w:rFonts w:asciiTheme="majorHAnsi" w:hAnsi="Calibri Light" w:cstheme="minorBidi"/>
                            <w:color w:val="000000"/>
                            <w:sz w:val="32"/>
                            <w:szCs w:val="32"/>
                          </w:rPr>
                        </w:pPr>
                        <w:r>
                          <w:rPr>
                            <w:rFonts w:asciiTheme="majorHAnsi" w:hAnsi="Calibri Light" w:cstheme="minorBidi"/>
                            <w:color w:val="000000"/>
                            <w:sz w:val="32"/>
                            <w:szCs w:val="32"/>
                          </w:rPr>
                          <w:t>8,3</w:t>
                        </w:r>
                      </w:p>
                    </w:txbxContent>
                  </v:textbox>
                </v:roundrect>
                <v:roundrect id="Rectángulo: esquinas redondeadas 468286716" o:spid="_x0000_s1033" style="position:absolute;left:933;top:20631;width:29928;height:2895;visibility:visible;mso-wrap-style:square;v-text-anchor:top" arcsize="35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" fillcolor="#215f9a" stroked="f" strokeweight="1.5pt">
                  <v:stroke joinstyle="miter"/>
                  <v:textbox>
                    <w:txbxContent>
                      <w:p w14:paraId="60D3952F" w14:textId="77777777" w:rsidR="003D3A2D" w:rsidRDefault="003D3A2D" w:rsidP="003D3A2D">
                        <w:pPr>
                          <w:jc w:val="center"/>
                          <w:rPr>
                            <w:rFonts w:asciiTheme="majorHAnsi" w:hAnsi="Calibri Light" w:cstheme="minorBidi"/>
                            <w:color w:val="FFFFFF" w:themeColor="background1"/>
                          </w:rPr>
                        </w:pPr>
                        <w:r>
                          <w:rPr>
                            <w:rFonts w:asciiTheme="majorHAnsi" w:hAnsi="Calibri Light" w:cstheme="minorBidi"/>
                            <w:color w:val="FFFFFF" w:themeColor="background1"/>
                          </w:rPr>
                          <w:t>Promedio Entrada Persona Juzgadora</w:t>
                        </w:r>
                      </w:p>
                    </w:txbxContent>
                  </v:textbox>
                </v:roundrect>
                <v:roundrect id="Rectángulo: esquinas redondeadas 559157427" o:spid="_x0000_s1034" style="position:absolute;left:31261;top:20631;width:30097;height:2895;visibility:visible;mso-wrap-style:square;v-text-anchor:top" arcsize="35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" fillcolor="#c04f15" stroked="f" strokeweight="1.5pt">
                  <v:stroke joinstyle="miter"/>
                  <v:textbox>
                    <w:txbxContent>
                      <w:p w14:paraId="300F0576" w14:textId="77777777" w:rsidR="003D3A2D" w:rsidRDefault="003D3A2D" w:rsidP="003D3A2D">
                        <w:pPr>
                          <w:jc w:val="center"/>
                          <w:rPr>
                            <w:rFonts w:asciiTheme="majorHAnsi" w:hAnsi="Calibri Light" w:cstheme="minorBidi"/>
                            <w:color w:val="FFFFFF" w:themeColor="background1"/>
                          </w:rPr>
                        </w:pPr>
                        <w:r>
                          <w:rPr>
                            <w:rFonts w:asciiTheme="majorHAnsi" w:hAnsi="Calibri Light" w:cstheme="minorBidi"/>
                            <w:color w:val="FFFFFF" w:themeColor="background1"/>
                          </w:rPr>
                          <w:t>Promedio Entrada Persona Técnica Judicial</w:t>
                        </w:r>
                      </w:p>
                    </w:txbxContent>
                  </v:textbox>
                </v:roundrect>
                <v:roundrect id="Rectángulo: esquinas redondeadas 809594087" o:spid="_x0000_s1035" style="position:absolute;left:933;top:23907;width:14707;height:3734;visibility:visible;mso-wrap-style:square;v-text-anchor:middle" arcsize="35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" fillcolor="#4e95d9" stroked="f" strokeweight="1.5pt">
                  <v:stroke joinstyle="miter"/>
                  <v:textbox>
                    <w:txbxContent>
                      <w:p w14:paraId="4B514673" w14:textId="38EC01B7" w:rsidR="003D3A2D" w:rsidRDefault="003D3A2D" w:rsidP="003D3A2D">
                        <w:pPr>
                          <w:jc w:val="center"/>
                          <w:rPr>
                            <w:rFonts w:asciiTheme="majorHAnsi" w:hAnsi="Calibri Light" w:cstheme="minorBidi"/>
                            <w:color w:val="FFFFFF" w:themeColor="background1"/>
                          </w:rPr>
                        </w:pPr>
                        <w:r>
                          <w:rPr>
                            <w:rFonts w:asciiTheme="majorHAnsi" w:hAnsi="Calibri Light" w:cstheme="minorBidi"/>
                            <w:color w:val="FFFFFF" w:themeColor="background1"/>
                          </w:rPr>
                          <w:t xml:space="preserve">Mensual </w:t>
                        </w:r>
                        <w:r>
                          <w:rPr>
                            <w:rFonts w:asciiTheme="majorHAnsi" w:hAnsi="Calibri Light" w:cstheme="minorBidi"/>
                            <w:color w:val="FFFFFF" w:themeColor="background1"/>
                            <w:sz w:val="32"/>
                            <w:szCs w:val="32"/>
                          </w:rPr>
                          <w:t>58,</w:t>
                        </w:r>
                        <w:r w:rsidR="00576D0D">
                          <w:rPr>
                            <w:rFonts w:asciiTheme="majorHAnsi" w:hAnsi="Calibri Light" w:cstheme="minorBidi"/>
                            <w:color w:val="FFFFFF" w:themeColor="background1"/>
                            <w:sz w:val="32"/>
                            <w:szCs w:val="32"/>
                          </w:rPr>
                          <w:t>1</w:t>
                        </w:r>
                      </w:p>
                    </w:txbxContent>
                  </v:textbox>
                </v:roundrect>
                <v:roundrect id="Rectángulo: esquinas redondeadas 828547574" o:spid="_x0000_s1036" style="position:absolute;left:15944;top:23907;width:14917;height:3734;visibility:visible;mso-wrap-style:square;v-text-anchor:middle" arcsize="35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" fillcolor="#a6caec" stroked="f" strokeweight="1.5pt">
                  <v:stroke joinstyle="miter"/>
                  <v:textbox>
                    <w:txbxContent>
                      <w:p w14:paraId="080887AB" w14:textId="510A97EE" w:rsidR="003D3A2D" w:rsidRDefault="003D3A2D" w:rsidP="003D3A2D">
                        <w:pPr>
                          <w:jc w:val="center"/>
                          <w:textAlignment w:val="baseline"/>
                          <w:rPr>
                            <w:rFonts w:asciiTheme="majorHAnsi" w:hAnsi="Calibri Light" w:cstheme="minorBidi"/>
                            <w:color w:val="000000"/>
                          </w:rPr>
                        </w:pPr>
                        <w:r>
                          <w:rPr>
                            <w:rFonts w:asciiTheme="majorHAnsi" w:hAnsi="Calibri Light" w:cstheme="minorBidi"/>
                            <w:color w:val="000000"/>
                          </w:rPr>
                          <w:t xml:space="preserve">Diario </w:t>
                        </w:r>
                        <w:r>
                          <w:rPr>
                            <w:rFonts w:asciiTheme="majorHAnsi" w:hAnsi="Calibri Light" w:cstheme="minorBidi"/>
                            <w:color w:val="000000"/>
                            <w:sz w:val="32"/>
                            <w:szCs w:val="32"/>
                          </w:rPr>
                          <w:t>2,</w:t>
                        </w:r>
                        <w:r w:rsidR="00576D0D">
                          <w:rPr>
                            <w:rFonts w:asciiTheme="majorHAnsi" w:hAnsi="Calibri Light" w:cstheme="minorBidi"/>
                            <w:color w:val="000000"/>
                            <w:sz w:val="32"/>
                            <w:szCs w:val="32"/>
                          </w:rPr>
                          <w:t>8</w:t>
                        </w:r>
                      </w:p>
                    </w:txbxContent>
                  </v:textbox>
                </v:roundrect>
                <v:roundrect id="Rectángulo: esquinas redondeadas 1528070668" o:spid="_x0000_s1037" style="position:absolute;left:31261;top:23907;width:14820;height:3734;visibility:visible;mso-wrap-style:square;v-text-anchor:middle" arcsize="35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" fillcolor="#f2aa84" stroked="f" strokeweight="1.5pt">
                  <v:stroke joinstyle="miter"/>
                  <v:textbox>
                    <w:txbxContent>
                      <w:p w14:paraId="4A494F16" w14:textId="1E73661F" w:rsidR="003D3A2D" w:rsidRDefault="003D3A2D" w:rsidP="003D3A2D">
                        <w:pPr>
                          <w:jc w:val="center"/>
                          <w:rPr>
                            <w:rFonts w:asciiTheme="majorHAnsi" w:hAnsi="Calibri Light" w:cstheme="minorBidi"/>
                            <w:color w:val="000000"/>
                          </w:rPr>
                        </w:pPr>
                        <w:r>
                          <w:rPr>
                            <w:rFonts w:asciiTheme="majorHAnsi" w:hAnsi="Calibri Light" w:cstheme="minorBidi"/>
                            <w:color w:val="000000"/>
                          </w:rPr>
                          <w:t xml:space="preserve">Mensual </w:t>
                        </w:r>
                        <w:r>
                          <w:rPr>
                            <w:rFonts w:asciiTheme="majorHAnsi" w:hAnsi="Calibri Light" w:cstheme="minorBidi"/>
                            <w:color w:val="000000"/>
                            <w:sz w:val="32"/>
                            <w:szCs w:val="32"/>
                          </w:rPr>
                          <w:t>19,</w:t>
                        </w:r>
                        <w:r w:rsidR="00576D0D">
                          <w:rPr>
                            <w:rFonts w:asciiTheme="majorHAnsi" w:hAnsi="Calibri Light" w:cstheme="minorBidi"/>
                            <w:color w:val="000000"/>
                            <w:sz w:val="32"/>
                            <w:szCs w:val="32"/>
                          </w:rPr>
                          <w:t>4</w:t>
                        </w:r>
                      </w:p>
                    </w:txbxContent>
                  </v:textbox>
                </v:roundrect>
                <v:roundrect id="Rectángulo: esquinas redondeadas 270468566" o:spid="_x0000_s1038" style="position:absolute;left:46272;top:23907;width:15011;height:3734;visibility:visible;mso-wrap-style:square;v-text-anchor:middle" arcsize="35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" fillcolor="#fbe3d6" stroked="f" strokeweight="1.5pt">
                  <v:stroke joinstyle="miter"/>
                  <v:textbox>
                    <w:txbxContent>
                      <w:p w14:paraId="796BE005" w14:textId="77777777" w:rsidR="003D3A2D" w:rsidRDefault="003D3A2D" w:rsidP="003D3A2D">
                        <w:pPr>
                          <w:jc w:val="center"/>
                          <w:rPr>
                            <w:rFonts w:asciiTheme="majorHAnsi" w:hAnsi="Calibri Light" w:cstheme="minorBidi"/>
                            <w:color w:val="000000"/>
                          </w:rPr>
                        </w:pPr>
                        <w:r>
                          <w:rPr>
                            <w:rFonts w:asciiTheme="majorHAnsi" w:hAnsi="Calibri Light" w:cstheme="minorBidi"/>
                            <w:color w:val="000000"/>
                          </w:rPr>
                          <w:t xml:space="preserve">Diario </w:t>
                        </w:r>
                        <w:r>
                          <w:rPr>
                            <w:rFonts w:asciiTheme="majorHAnsi" w:hAnsi="Calibri Light" w:cstheme="minorBidi"/>
                            <w:color w:val="000000"/>
                            <w:sz w:val="32"/>
                            <w:szCs w:val="32"/>
                          </w:rPr>
                          <w:t>0,9</w:t>
                        </w:r>
                      </w:p>
                    </w:txbxContent>
                  </v:textbox>
                </v:roundrect>
                <v:roundrect id="Rectángulo: esquinas redondeadas 1835542965" o:spid="_x0000_s1039" style="position:absolute;left:53587;top:14001;width:7754;height:6020;visibility:visible;mso-wrap-style:square;v-text-anchor:middle" arcsize="35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" fillcolor="#dceaf7" stroked="f" strokeweight="1.5pt">
                  <v:stroke joinstyle="miter"/>
                  <v:textbox>
                    <w:txbxContent>
                      <w:p w14:paraId="3A7E28A3" w14:textId="77777777" w:rsidR="003D3A2D" w:rsidRPr="008536D6" w:rsidRDefault="003D3A2D" w:rsidP="003D3A2D">
                        <w:pPr>
                          <w:jc w:val="center"/>
                          <w:rPr>
                            <w:rFonts w:asciiTheme="majorHAnsi" w:hAnsi="Calibri Light" w:cstheme="minorBidi"/>
                            <w:color w:val="000000"/>
                            <w:sz w:val="18"/>
                            <w:szCs w:val="18"/>
                          </w:rPr>
                        </w:pPr>
                        <w:r w:rsidRPr="008536D6">
                          <w:rPr>
                            <w:rFonts w:asciiTheme="majorHAnsi" w:hAnsi="Calibri Light" w:cstheme="minorBidi"/>
                            <w:color w:val="000000"/>
                            <w:sz w:val="18"/>
                            <w:szCs w:val="18"/>
                          </w:rPr>
                          <w:t>Técnico(a)</w:t>
                        </w:r>
                      </w:p>
                      <w:p w14:paraId="14E9C2C5" w14:textId="77777777" w:rsidR="003D3A2D" w:rsidRDefault="003D3A2D" w:rsidP="003D3A2D">
                        <w:pPr>
                          <w:jc w:val="center"/>
                          <w:rPr>
                            <w:rFonts w:asciiTheme="majorHAnsi" w:hAnsi="Calibri Light" w:cstheme="minorBidi"/>
                            <w:color w:val="000000"/>
                            <w:sz w:val="32"/>
                            <w:szCs w:val="32"/>
                          </w:rPr>
                        </w:pPr>
                        <w:r>
                          <w:rPr>
                            <w:rFonts w:asciiTheme="majorHAnsi" w:hAnsi="Calibri Light" w:cstheme="minorBidi"/>
                            <w:color w:val="000000"/>
                            <w:sz w:val="32"/>
                            <w:szCs w:val="32"/>
                          </w:rPr>
                          <w:t>9</w:t>
                        </w:r>
                      </w:p>
                    </w:txbxContent>
                  </v:textbox>
                </v:roundrect>
                <w10:wrap anchorx="margin"/>
              </v:group>
            </w:pict>
          </mc:Fallback>
        </mc:AlternateContent>
      </w:r>
    </w:p>
    <w:tbl>
      <w:tblPr>
        <w:tblW w:w="10102" w:type="dxa"/>
        <w:tblLayout w:type="fixed"/>
        <w:tblCellMar>
          <w:left w:w="70" w:type="dxa"/>
          <w:right w:w="70" w:type="dxa"/>
        </w:tblCellMar>
        <w:tblLook w:val="04A0" w:firstRow="1" w:lastRow="0" w:firstColumn="1" w:lastColumn="0" w:noHBand="0" w:noVBand="1"/>
      </w:tblPr>
      <w:tblGrid>
        <w:gridCol w:w="8982"/>
        <w:gridCol w:w="71"/>
        <w:gridCol w:w="89"/>
        <w:gridCol w:w="160"/>
        <w:gridCol w:w="160"/>
        <w:gridCol w:w="160"/>
        <w:gridCol w:w="160"/>
        <w:gridCol w:w="160"/>
        <w:gridCol w:w="160"/>
      </w:tblGrid>
      <w:tr w:rsidR="00B361EC" w:rsidRPr="00B361EC" w14:paraId="7536BC10" w14:textId="77777777" w:rsidTr="00A75A75">
        <w:trPr>
          <w:gridAfter w:val="7"/>
          <w:wAfter w:w="1049" w:type="dxa"/>
          <w:trHeight w:val="302"/>
        </w:trPr>
        <w:tc>
          <w:tcPr>
            <w:tcW w:w="9053" w:type="dxa"/>
            <w:gridSpan w:val="2"/>
            <w:tcBorders>
              <w:top w:val="nil"/>
              <w:left w:val="nil"/>
              <w:bottom w:val="nil"/>
              <w:right w:val="nil"/>
            </w:tcBorders>
            <w:shd w:val="clear" w:color="auto" w:fill="auto"/>
            <w:noWrap/>
          </w:tcPr>
          <w:p w14:paraId="4C4E2CEF" w14:textId="41658568" w:rsidR="00B361EC" w:rsidRDefault="00B361EC" w:rsidP="00AB6154">
            <w:pPr>
              <w:rPr>
                <w:rFonts w:ascii="Aptos Narrow" w:hAnsi="Aptos Narrow"/>
                <w:b/>
                <w:bCs/>
                <w:color w:val="000000"/>
                <w:sz w:val="22"/>
                <w:szCs w:val="22"/>
                <w:lang w:eastAsia="es-CR"/>
              </w:rPr>
            </w:pPr>
          </w:p>
          <w:p w14:paraId="2BBE18F8" w14:textId="3DD4A768" w:rsidR="003D3A2D" w:rsidRDefault="003D3A2D" w:rsidP="00AB6154">
            <w:pPr>
              <w:rPr>
                <w:rFonts w:ascii="Aptos Narrow" w:hAnsi="Aptos Narrow"/>
                <w:b/>
                <w:bCs/>
                <w:color w:val="000000"/>
                <w:sz w:val="22"/>
                <w:szCs w:val="22"/>
                <w:lang w:eastAsia="es-CR"/>
              </w:rPr>
            </w:pPr>
          </w:p>
          <w:p w14:paraId="27CCC1E2" w14:textId="0BC2BF1B" w:rsidR="003D3A2D" w:rsidRPr="00B361EC" w:rsidRDefault="003D3A2D" w:rsidP="00AB6154">
            <w:pPr>
              <w:rPr>
                <w:rFonts w:ascii="Aptos Narrow" w:hAnsi="Aptos Narrow"/>
                <w:b/>
                <w:bCs/>
                <w:color w:val="000000"/>
                <w:sz w:val="22"/>
                <w:szCs w:val="22"/>
                <w:lang w:eastAsia="es-CR"/>
              </w:rPr>
            </w:pPr>
          </w:p>
        </w:tc>
      </w:tr>
      <w:tr w:rsidR="00B361EC" w:rsidRPr="00B361EC" w14:paraId="6A95578B" w14:textId="77777777" w:rsidTr="00A75A75">
        <w:trPr>
          <w:gridAfter w:val="7"/>
          <w:wAfter w:w="1049" w:type="dxa"/>
          <w:trHeight w:val="544"/>
        </w:trPr>
        <w:tc>
          <w:tcPr>
            <w:tcW w:w="9053" w:type="dxa"/>
            <w:gridSpan w:val="2"/>
            <w:tcBorders>
              <w:top w:val="nil"/>
              <w:left w:val="nil"/>
              <w:bottom w:val="nil"/>
              <w:right w:val="nil"/>
            </w:tcBorders>
            <w:shd w:val="clear" w:color="auto" w:fill="auto"/>
          </w:tcPr>
          <w:p w14:paraId="4FD99E28" w14:textId="7E22F2F5" w:rsidR="00B361EC" w:rsidRPr="00B361EC" w:rsidRDefault="00B361EC" w:rsidP="008536D6">
            <w:pPr>
              <w:rPr>
                <w:rFonts w:ascii="Aptos Narrow" w:hAnsi="Aptos Narrow"/>
                <w:b/>
                <w:bCs/>
                <w:color w:val="000000"/>
                <w:sz w:val="22"/>
                <w:szCs w:val="22"/>
                <w:lang w:eastAsia="es-CR"/>
              </w:rPr>
            </w:pPr>
          </w:p>
        </w:tc>
      </w:tr>
      <w:tr w:rsidR="00B361EC" w:rsidRPr="00B361EC" w14:paraId="7DEC5C74" w14:textId="77777777" w:rsidTr="00A75A75">
        <w:trPr>
          <w:trHeight w:val="302"/>
        </w:trPr>
        <w:tc>
          <w:tcPr>
            <w:tcW w:w="8982" w:type="dxa"/>
            <w:tcBorders>
              <w:top w:val="nil"/>
              <w:left w:val="nil"/>
              <w:bottom w:val="nil"/>
              <w:right w:val="nil"/>
            </w:tcBorders>
            <w:shd w:val="clear" w:color="auto" w:fill="auto"/>
            <w:noWrap/>
            <w:vAlign w:val="bottom"/>
          </w:tcPr>
          <w:p w14:paraId="7E4C68BA" w14:textId="2C97FE27" w:rsidR="00B361EC" w:rsidRPr="00B361EC" w:rsidRDefault="00B361EC" w:rsidP="002E6D81">
            <w:pPr>
              <w:rPr>
                <w:rFonts w:ascii="Aptos Narrow" w:hAnsi="Aptos Narrow"/>
                <w:b/>
                <w:bCs/>
                <w:color w:val="000000"/>
                <w:sz w:val="12"/>
                <w:szCs w:val="12"/>
                <w:lang w:eastAsia="es-CR"/>
              </w:rPr>
            </w:pPr>
          </w:p>
        </w:tc>
        <w:tc>
          <w:tcPr>
            <w:tcW w:w="160" w:type="dxa"/>
            <w:gridSpan w:val="2"/>
            <w:tcBorders>
              <w:top w:val="nil"/>
              <w:left w:val="nil"/>
              <w:bottom w:val="nil"/>
              <w:right w:val="nil"/>
            </w:tcBorders>
            <w:shd w:val="clear" w:color="auto" w:fill="auto"/>
            <w:noWrap/>
            <w:vAlign w:val="bottom"/>
          </w:tcPr>
          <w:p w14:paraId="545AA3BA"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tcPr>
          <w:p w14:paraId="3447EFA9"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tcPr>
          <w:p w14:paraId="46C1FF1C"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hideMark/>
          </w:tcPr>
          <w:p w14:paraId="1B64B169"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hideMark/>
          </w:tcPr>
          <w:p w14:paraId="00F6D3A1"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hideMark/>
          </w:tcPr>
          <w:p w14:paraId="182169BC"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hideMark/>
          </w:tcPr>
          <w:p w14:paraId="54E20526" w14:textId="77777777" w:rsidR="00B361EC" w:rsidRPr="00B361EC" w:rsidRDefault="00B361EC" w:rsidP="00B361EC">
            <w:pPr>
              <w:rPr>
                <w:lang w:eastAsia="es-CR"/>
              </w:rPr>
            </w:pPr>
          </w:p>
        </w:tc>
      </w:tr>
      <w:tr w:rsidR="00B361EC" w:rsidRPr="00B361EC" w14:paraId="11F53F78" w14:textId="77777777" w:rsidTr="00A75A75">
        <w:trPr>
          <w:trHeight w:val="302"/>
        </w:trPr>
        <w:tc>
          <w:tcPr>
            <w:tcW w:w="8982" w:type="dxa"/>
            <w:tcBorders>
              <w:top w:val="nil"/>
              <w:left w:val="nil"/>
              <w:bottom w:val="nil"/>
              <w:right w:val="nil"/>
            </w:tcBorders>
            <w:shd w:val="clear" w:color="auto" w:fill="auto"/>
            <w:noWrap/>
            <w:vAlign w:val="bottom"/>
          </w:tcPr>
          <w:p w14:paraId="745615CF" w14:textId="65731288" w:rsidR="00B361EC" w:rsidRPr="00B361EC" w:rsidRDefault="00B361EC" w:rsidP="00B361EC">
            <w:pPr>
              <w:rPr>
                <w:rFonts w:ascii="Aptos Narrow" w:hAnsi="Aptos Narrow"/>
                <w:color w:val="000000"/>
                <w:sz w:val="22"/>
                <w:szCs w:val="22"/>
                <w:lang w:eastAsia="es-CR"/>
              </w:rPr>
            </w:pPr>
          </w:p>
        </w:tc>
        <w:tc>
          <w:tcPr>
            <w:tcW w:w="160" w:type="dxa"/>
            <w:gridSpan w:val="2"/>
            <w:tcBorders>
              <w:top w:val="nil"/>
              <w:left w:val="nil"/>
              <w:bottom w:val="nil"/>
              <w:right w:val="nil"/>
            </w:tcBorders>
            <w:shd w:val="clear" w:color="auto" w:fill="auto"/>
            <w:noWrap/>
            <w:vAlign w:val="bottom"/>
          </w:tcPr>
          <w:p w14:paraId="258F946C"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tcPr>
          <w:p w14:paraId="103DAE35"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tcPr>
          <w:p w14:paraId="2950D8DC"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hideMark/>
          </w:tcPr>
          <w:p w14:paraId="1D9C2CD7"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hideMark/>
          </w:tcPr>
          <w:p w14:paraId="0B71016F"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hideMark/>
          </w:tcPr>
          <w:p w14:paraId="0950C430"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hideMark/>
          </w:tcPr>
          <w:p w14:paraId="7A831623" w14:textId="77777777" w:rsidR="00B361EC" w:rsidRPr="00B361EC" w:rsidRDefault="00B361EC" w:rsidP="00B361EC">
            <w:pPr>
              <w:rPr>
                <w:lang w:eastAsia="es-CR"/>
              </w:rPr>
            </w:pPr>
          </w:p>
        </w:tc>
      </w:tr>
      <w:tr w:rsidR="00B361EC" w:rsidRPr="00B361EC" w14:paraId="0F3BF997" w14:textId="77777777" w:rsidTr="00A75A75">
        <w:trPr>
          <w:trHeight w:val="302"/>
        </w:trPr>
        <w:tc>
          <w:tcPr>
            <w:tcW w:w="8982" w:type="dxa"/>
            <w:tcBorders>
              <w:top w:val="nil"/>
              <w:left w:val="nil"/>
              <w:bottom w:val="nil"/>
              <w:right w:val="nil"/>
            </w:tcBorders>
            <w:shd w:val="clear" w:color="auto" w:fill="auto"/>
            <w:noWrap/>
            <w:vAlign w:val="bottom"/>
          </w:tcPr>
          <w:p w14:paraId="089090B9" w14:textId="1C9B53F2" w:rsidR="00B361EC" w:rsidRPr="00B361EC" w:rsidRDefault="00B361EC" w:rsidP="00B361EC">
            <w:pPr>
              <w:rPr>
                <w:lang w:eastAsia="es-CR"/>
              </w:rPr>
            </w:pPr>
          </w:p>
        </w:tc>
        <w:tc>
          <w:tcPr>
            <w:tcW w:w="160" w:type="dxa"/>
            <w:gridSpan w:val="2"/>
            <w:tcBorders>
              <w:top w:val="nil"/>
              <w:left w:val="nil"/>
              <w:bottom w:val="nil"/>
              <w:right w:val="nil"/>
            </w:tcBorders>
            <w:shd w:val="clear" w:color="auto" w:fill="auto"/>
            <w:noWrap/>
            <w:vAlign w:val="bottom"/>
          </w:tcPr>
          <w:p w14:paraId="2D0CD08A"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tcPr>
          <w:p w14:paraId="5FA914F9"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tcPr>
          <w:p w14:paraId="7496824D"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hideMark/>
          </w:tcPr>
          <w:p w14:paraId="4D11A8C0"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hideMark/>
          </w:tcPr>
          <w:p w14:paraId="3983B36E"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hideMark/>
          </w:tcPr>
          <w:p w14:paraId="0C874919"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hideMark/>
          </w:tcPr>
          <w:p w14:paraId="3D0BF828" w14:textId="77777777" w:rsidR="00B361EC" w:rsidRPr="00B361EC" w:rsidRDefault="00B361EC" w:rsidP="00B361EC">
            <w:pPr>
              <w:rPr>
                <w:lang w:eastAsia="es-CR"/>
              </w:rPr>
            </w:pPr>
          </w:p>
        </w:tc>
      </w:tr>
      <w:tr w:rsidR="00B361EC" w:rsidRPr="00B361EC" w14:paraId="1A20A2D0" w14:textId="77777777" w:rsidTr="00A75A75">
        <w:trPr>
          <w:trHeight w:val="302"/>
        </w:trPr>
        <w:tc>
          <w:tcPr>
            <w:tcW w:w="8982" w:type="dxa"/>
            <w:tcBorders>
              <w:top w:val="nil"/>
              <w:left w:val="nil"/>
              <w:bottom w:val="nil"/>
              <w:right w:val="nil"/>
            </w:tcBorders>
            <w:shd w:val="clear" w:color="auto" w:fill="auto"/>
            <w:noWrap/>
            <w:vAlign w:val="bottom"/>
          </w:tcPr>
          <w:p w14:paraId="0AE2CE48" w14:textId="42453EC7" w:rsidR="00B361EC" w:rsidRPr="00B361EC" w:rsidRDefault="00B361EC" w:rsidP="00B361EC">
            <w:pPr>
              <w:rPr>
                <w:lang w:eastAsia="es-CR"/>
              </w:rPr>
            </w:pPr>
          </w:p>
        </w:tc>
        <w:tc>
          <w:tcPr>
            <w:tcW w:w="160" w:type="dxa"/>
            <w:gridSpan w:val="2"/>
            <w:tcBorders>
              <w:top w:val="nil"/>
              <w:left w:val="nil"/>
              <w:bottom w:val="nil"/>
              <w:right w:val="nil"/>
            </w:tcBorders>
            <w:shd w:val="clear" w:color="auto" w:fill="auto"/>
            <w:noWrap/>
            <w:vAlign w:val="bottom"/>
          </w:tcPr>
          <w:p w14:paraId="3A104B04"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tcPr>
          <w:p w14:paraId="1E1AAE66"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tcPr>
          <w:p w14:paraId="00A13FA6"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hideMark/>
          </w:tcPr>
          <w:p w14:paraId="45136672"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hideMark/>
          </w:tcPr>
          <w:p w14:paraId="144E0486"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hideMark/>
          </w:tcPr>
          <w:p w14:paraId="10105735"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hideMark/>
          </w:tcPr>
          <w:p w14:paraId="5DEE4D84" w14:textId="77777777" w:rsidR="00B361EC" w:rsidRPr="00B361EC" w:rsidRDefault="00B361EC" w:rsidP="00B361EC">
            <w:pPr>
              <w:rPr>
                <w:lang w:eastAsia="es-CR"/>
              </w:rPr>
            </w:pPr>
          </w:p>
        </w:tc>
      </w:tr>
      <w:tr w:rsidR="00B361EC" w:rsidRPr="00B361EC" w14:paraId="06A2A3E0" w14:textId="77777777" w:rsidTr="00A75A75">
        <w:trPr>
          <w:trHeight w:val="302"/>
        </w:trPr>
        <w:tc>
          <w:tcPr>
            <w:tcW w:w="8982" w:type="dxa"/>
            <w:tcBorders>
              <w:top w:val="nil"/>
              <w:left w:val="nil"/>
              <w:bottom w:val="nil"/>
              <w:right w:val="nil"/>
            </w:tcBorders>
            <w:shd w:val="clear" w:color="auto" w:fill="auto"/>
            <w:noWrap/>
            <w:vAlign w:val="bottom"/>
          </w:tcPr>
          <w:p w14:paraId="7112C194" w14:textId="70950004" w:rsidR="00B361EC" w:rsidRPr="00B361EC" w:rsidRDefault="00B361EC" w:rsidP="00B361EC">
            <w:pPr>
              <w:rPr>
                <w:lang w:eastAsia="es-CR"/>
              </w:rPr>
            </w:pPr>
          </w:p>
        </w:tc>
        <w:tc>
          <w:tcPr>
            <w:tcW w:w="160" w:type="dxa"/>
            <w:gridSpan w:val="2"/>
            <w:tcBorders>
              <w:top w:val="nil"/>
              <w:left w:val="nil"/>
              <w:bottom w:val="nil"/>
              <w:right w:val="nil"/>
            </w:tcBorders>
            <w:shd w:val="clear" w:color="auto" w:fill="auto"/>
            <w:noWrap/>
            <w:vAlign w:val="bottom"/>
          </w:tcPr>
          <w:p w14:paraId="7799378F"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tcPr>
          <w:p w14:paraId="4BF55F43"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tcPr>
          <w:p w14:paraId="1F545FFD"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hideMark/>
          </w:tcPr>
          <w:p w14:paraId="02F32DCD"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hideMark/>
          </w:tcPr>
          <w:p w14:paraId="4630D07D"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hideMark/>
          </w:tcPr>
          <w:p w14:paraId="59BB1C09"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hideMark/>
          </w:tcPr>
          <w:p w14:paraId="7A2F60D4" w14:textId="77777777" w:rsidR="00B361EC" w:rsidRPr="00B361EC" w:rsidRDefault="00B361EC" w:rsidP="00B361EC">
            <w:pPr>
              <w:rPr>
                <w:lang w:eastAsia="es-CR"/>
              </w:rPr>
            </w:pPr>
          </w:p>
        </w:tc>
      </w:tr>
      <w:tr w:rsidR="00B361EC" w:rsidRPr="00B361EC" w14:paraId="0BF2C643" w14:textId="77777777" w:rsidTr="00A75A75">
        <w:trPr>
          <w:trHeight w:val="302"/>
        </w:trPr>
        <w:tc>
          <w:tcPr>
            <w:tcW w:w="8982" w:type="dxa"/>
            <w:tcBorders>
              <w:top w:val="nil"/>
              <w:left w:val="nil"/>
              <w:bottom w:val="nil"/>
              <w:right w:val="nil"/>
            </w:tcBorders>
            <w:shd w:val="clear" w:color="auto" w:fill="auto"/>
            <w:noWrap/>
            <w:vAlign w:val="bottom"/>
          </w:tcPr>
          <w:p w14:paraId="2875696C" w14:textId="2331513E" w:rsidR="00B361EC" w:rsidRPr="00B361EC" w:rsidRDefault="00B361EC" w:rsidP="00B361EC">
            <w:pPr>
              <w:rPr>
                <w:lang w:eastAsia="es-CR"/>
              </w:rPr>
            </w:pPr>
          </w:p>
        </w:tc>
        <w:tc>
          <w:tcPr>
            <w:tcW w:w="160" w:type="dxa"/>
            <w:gridSpan w:val="2"/>
            <w:tcBorders>
              <w:top w:val="nil"/>
              <w:left w:val="nil"/>
              <w:bottom w:val="nil"/>
              <w:right w:val="nil"/>
            </w:tcBorders>
            <w:shd w:val="clear" w:color="auto" w:fill="auto"/>
            <w:noWrap/>
            <w:vAlign w:val="bottom"/>
          </w:tcPr>
          <w:p w14:paraId="3B5A0BAF"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tcPr>
          <w:p w14:paraId="087EFBF0"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tcPr>
          <w:p w14:paraId="0A93E4FB"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hideMark/>
          </w:tcPr>
          <w:p w14:paraId="66C42CE6"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hideMark/>
          </w:tcPr>
          <w:p w14:paraId="0EFB6AD8"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hideMark/>
          </w:tcPr>
          <w:p w14:paraId="5E3E9A89"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hideMark/>
          </w:tcPr>
          <w:p w14:paraId="22BB7135" w14:textId="77777777" w:rsidR="00B361EC" w:rsidRPr="00B361EC" w:rsidRDefault="00B361EC" w:rsidP="00B361EC">
            <w:pPr>
              <w:rPr>
                <w:lang w:eastAsia="es-CR"/>
              </w:rPr>
            </w:pPr>
          </w:p>
        </w:tc>
      </w:tr>
      <w:tr w:rsidR="00B361EC" w:rsidRPr="00B361EC" w14:paraId="19066E24" w14:textId="77777777" w:rsidTr="00A75A75">
        <w:trPr>
          <w:trHeight w:val="302"/>
        </w:trPr>
        <w:tc>
          <w:tcPr>
            <w:tcW w:w="8982" w:type="dxa"/>
            <w:tcBorders>
              <w:top w:val="nil"/>
              <w:left w:val="nil"/>
              <w:bottom w:val="nil"/>
              <w:right w:val="nil"/>
            </w:tcBorders>
            <w:shd w:val="clear" w:color="auto" w:fill="auto"/>
            <w:noWrap/>
            <w:vAlign w:val="bottom"/>
          </w:tcPr>
          <w:p w14:paraId="7BACC12B" w14:textId="40623E84" w:rsidR="00B361EC" w:rsidRPr="00B361EC" w:rsidRDefault="00B361EC" w:rsidP="00B361EC">
            <w:pPr>
              <w:rPr>
                <w:lang w:eastAsia="es-CR"/>
              </w:rPr>
            </w:pPr>
          </w:p>
        </w:tc>
        <w:tc>
          <w:tcPr>
            <w:tcW w:w="160" w:type="dxa"/>
            <w:gridSpan w:val="2"/>
            <w:tcBorders>
              <w:top w:val="nil"/>
              <w:left w:val="nil"/>
              <w:bottom w:val="nil"/>
              <w:right w:val="nil"/>
            </w:tcBorders>
            <w:shd w:val="clear" w:color="auto" w:fill="auto"/>
            <w:noWrap/>
            <w:vAlign w:val="bottom"/>
          </w:tcPr>
          <w:p w14:paraId="2D7B7DBE"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tcPr>
          <w:p w14:paraId="7593A3E2"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tcPr>
          <w:p w14:paraId="3C030858"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hideMark/>
          </w:tcPr>
          <w:p w14:paraId="5B63D988"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hideMark/>
          </w:tcPr>
          <w:p w14:paraId="209D0DC6"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hideMark/>
          </w:tcPr>
          <w:p w14:paraId="442636D4"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hideMark/>
          </w:tcPr>
          <w:p w14:paraId="09122AF3" w14:textId="77777777" w:rsidR="00B361EC" w:rsidRPr="00B361EC" w:rsidRDefault="00B361EC" w:rsidP="00B361EC">
            <w:pPr>
              <w:rPr>
                <w:lang w:eastAsia="es-CR"/>
              </w:rPr>
            </w:pPr>
          </w:p>
        </w:tc>
      </w:tr>
      <w:tr w:rsidR="00B361EC" w:rsidRPr="00B361EC" w14:paraId="7AFA0944" w14:textId="77777777" w:rsidTr="00A75A75">
        <w:trPr>
          <w:trHeight w:val="302"/>
        </w:trPr>
        <w:tc>
          <w:tcPr>
            <w:tcW w:w="8982" w:type="dxa"/>
            <w:tcBorders>
              <w:top w:val="nil"/>
              <w:left w:val="nil"/>
              <w:bottom w:val="nil"/>
              <w:right w:val="nil"/>
            </w:tcBorders>
            <w:shd w:val="clear" w:color="auto" w:fill="auto"/>
            <w:noWrap/>
            <w:vAlign w:val="bottom"/>
          </w:tcPr>
          <w:p w14:paraId="26BC27F5" w14:textId="0D9A7BA2" w:rsidR="00B361EC" w:rsidRPr="00B361EC" w:rsidRDefault="00B361EC" w:rsidP="00B361EC">
            <w:pPr>
              <w:rPr>
                <w:lang w:eastAsia="es-CR"/>
              </w:rPr>
            </w:pPr>
          </w:p>
        </w:tc>
        <w:tc>
          <w:tcPr>
            <w:tcW w:w="160" w:type="dxa"/>
            <w:gridSpan w:val="2"/>
            <w:tcBorders>
              <w:top w:val="nil"/>
              <w:left w:val="nil"/>
              <w:bottom w:val="nil"/>
              <w:right w:val="nil"/>
            </w:tcBorders>
            <w:shd w:val="clear" w:color="auto" w:fill="auto"/>
            <w:noWrap/>
            <w:vAlign w:val="bottom"/>
          </w:tcPr>
          <w:p w14:paraId="1B55A36B"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tcPr>
          <w:p w14:paraId="3F6B094D"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tcPr>
          <w:p w14:paraId="0850A91D"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hideMark/>
          </w:tcPr>
          <w:p w14:paraId="197484B8"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hideMark/>
          </w:tcPr>
          <w:p w14:paraId="26144FC0"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hideMark/>
          </w:tcPr>
          <w:p w14:paraId="74444879"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hideMark/>
          </w:tcPr>
          <w:p w14:paraId="7A9D2DFC" w14:textId="77777777" w:rsidR="00B361EC" w:rsidRPr="00B361EC" w:rsidRDefault="00B361EC" w:rsidP="00B361EC">
            <w:pPr>
              <w:rPr>
                <w:lang w:eastAsia="es-CR"/>
              </w:rPr>
            </w:pPr>
          </w:p>
        </w:tc>
      </w:tr>
      <w:tr w:rsidR="00B361EC" w:rsidRPr="00B361EC" w14:paraId="3FC1458A" w14:textId="77777777" w:rsidTr="00A75A75">
        <w:trPr>
          <w:trHeight w:val="302"/>
        </w:trPr>
        <w:tc>
          <w:tcPr>
            <w:tcW w:w="8982" w:type="dxa"/>
            <w:tcBorders>
              <w:top w:val="nil"/>
              <w:left w:val="nil"/>
              <w:bottom w:val="nil"/>
              <w:right w:val="nil"/>
            </w:tcBorders>
            <w:shd w:val="clear" w:color="auto" w:fill="auto"/>
            <w:noWrap/>
            <w:vAlign w:val="bottom"/>
          </w:tcPr>
          <w:p w14:paraId="6542651F" w14:textId="27CC4AA4" w:rsidR="00B361EC" w:rsidRPr="00B361EC" w:rsidRDefault="00B361EC" w:rsidP="00B361EC">
            <w:pPr>
              <w:rPr>
                <w:lang w:eastAsia="es-CR"/>
              </w:rPr>
            </w:pPr>
          </w:p>
        </w:tc>
        <w:tc>
          <w:tcPr>
            <w:tcW w:w="160" w:type="dxa"/>
            <w:gridSpan w:val="2"/>
            <w:tcBorders>
              <w:top w:val="nil"/>
              <w:left w:val="nil"/>
              <w:bottom w:val="nil"/>
              <w:right w:val="nil"/>
            </w:tcBorders>
            <w:shd w:val="clear" w:color="auto" w:fill="auto"/>
            <w:noWrap/>
            <w:vAlign w:val="bottom"/>
          </w:tcPr>
          <w:p w14:paraId="3F2E33FF"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tcPr>
          <w:p w14:paraId="6A8DA064"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tcPr>
          <w:p w14:paraId="564F059A"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hideMark/>
          </w:tcPr>
          <w:p w14:paraId="3096C6A7"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hideMark/>
          </w:tcPr>
          <w:p w14:paraId="234FC91D"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hideMark/>
          </w:tcPr>
          <w:p w14:paraId="46E32C36"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hideMark/>
          </w:tcPr>
          <w:p w14:paraId="1423E2D2" w14:textId="77777777" w:rsidR="00B361EC" w:rsidRPr="00B361EC" w:rsidRDefault="00B361EC" w:rsidP="00B361EC">
            <w:pPr>
              <w:rPr>
                <w:lang w:eastAsia="es-CR"/>
              </w:rPr>
            </w:pPr>
          </w:p>
        </w:tc>
      </w:tr>
      <w:tr w:rsidR="00B361EC" w:rsidRPr="00B361EC" w14:paraId="11EEC023" w14:textId="77777777" w:rsidTr="00A75A75">
        <w:trPr>
          <w:trHeight w:val="302"/>
        </w:trPr>
        <w:tc>
          <w:tcPr>
            <w:tcW w:w="8982" w:type="dxa"/>
            <w:tcBorders>
              <w:top w:val="nil"/>
              <w:left w:val="nil"/>
              <w:bottom w:val="nil"/>
              <w:right w:val="nil"/>
            </w:tcBorders>
            <w:shd w:val="clear" w:color="auto" w:fill="auto"/>
            <w:noWrap/>
            <w:vAlign w:val="bottom"/>
          </w:tcPr>
          <w:p w14:paraId="0E05067A" w14:textId="5581114A" w:rsidR="00B361EC" w:rsidRDefault="00B361EC" w:rsidP="00B361EC">
            <w:pPr>
              <w:rPr>
                <w:lang w:eastAsia="es-CR"/>
              </w:rPr>
            </w:pPr>
          </w:p>
          <w:p w14:paraId="42169160" w14:textId="77777777" w:rsidR="003D3A2D" w:rsidRDefault="003D3A2D" w:rsidP="00B361EC">
            <w:pPr>
              <w:rPr>
                <w:lang w:eastAsia="es-CR"/>
              </w:rPr>
            </w:pPr>
          </w:p>
          <w:p w14:paraId="3F19661D" w14:textId="77777777" w:rsidR="0031321D" w:rsidRDefault="0031321D" w:rsidP="00CA6615">
            <w:pPr>
              <w:spacing w:line="276" w:lineRule="auto"/>
              <w:jc w:val="center"/>
              <w:rPr>
                <w:rFonts w:ascii="Book Antiqua" w:hAnsi="Book Antiqua" w:cs="Book Antiqua"/>
                <w:b/>
                <w:bCs/>
              </w:rPr>
            </w:pPr>
          </w:p>
          <w:p w14:paraId="00771CF7" w14:textId="77777777" w:rsidR="00DA16A5" w:rsidRDefault="00DA16A5" w:rsidP="007953AE">
            <w:pPr>
              <w:spacing w:line="276" w:lineRule="auto"/>
              <w:jc w:val="both"/>
              <w:rPr>
                <w:rFonts w:ascii="Book Antiqua" w:hAnsi="Book Antiqua" w:cs="Book Antiqua"/>
                <w:b/>
                <w:bCs/>
                <w:i/>
                <w:iCs/>
                <w:sz w:val="18"/>
                <w:szCs w:val="18"/>
              </w:rPr>
            </w:pPr>
          </w:p>
          <w:p w14:paraId="727FF30D" w14:textId="77777777" w:rsidR="00DA16A5" w:rsidRDefault="00DA16A5" w:rsidP="007953AE">
            <w:pPr>
              <w:spacing w:line="276" w:lineRule="auto"/>
              <w:jc w:val="both"/>
              <w:rPr>
                <w:rFonts w:ascii="Book Antiqua" w:hAnsi="Book Antiqua" w:cs="Book Antiqua"/>
                <w:b/>
                <w:bCs/>
                <w:i/>
                <w:iCs/>
                <w:sz w:val="18"/>
                <w:szCs w:val="18"/>
              </w:rPr>
            </w:pPr>
          </w:p>
          <w:p w14:paraId="6133C97F" w14:textId="271BD9D1" w:rsidR="0031321D" w:rsidRDefault="00033C33" w:rsidP="007953AE">
            <w:pPr>
              <w:spacing w:line="276" w:lineRule="auto"/>
              <w:jc w:val="both"/>
              <w:rPr>
                <w:rFonts w:ascii="Book Antiqua" w:hAnsi="Book Antiqua" w:cs="Book Antiqua"/>
                <w:i/>
                <w:iCs/>
                <w:sz w:val="18"/>
                <w:szCs w:val="18"/>
              </w:rPr>
            </w:pPr>
            <w:r w:rsidRPr="007953AE">
              <w:rPr>
                <w:rFonts w:ascii="Book Antiqua" w:hAnsi="Book Antiqua" w:cs="Book Antiqua"/>
                <w:b/>
                <w:bCs/>
                <w:i/>
                <w:iCs/>
                <w:sz w:val="18"/>
                <w:szCs w:val="18"/>
              </w:rPr>
              <w:t>Fuente</w:t>
            </w:r>
            <w:r w:rsidRPr="007953AE">
              <w:rPr>
                <w:rFonts w:ascii="Book Antiqua" w:hAnsi="Book Antiqua" w:cs="Book Antiqua"/>
                <w:i/>
                <w:iCs/>
                <w:sz w:val="18"/>
                <w:szCs w:val="18"/>
              </w:rPr>
              <w:t>: Elaboración propia Subproceso de Modernización No Penal, con información extraída de la Matriz de Indicadores de Gestión suministrada por el despacho. Contempla casos entrados, reentrados y Testimonio de pi</w:t>
            </w:r>
            <w:r w:rsidR="007953AE" w:rsidRPr="007953AE">
              <w:rPr>
                <w:rFonts w:ascii="Book Antiqua" w:hAnsi="Book Antiqua" w:cs="Book Antiqua"/>
                <w:i/>
                <w:iCs/>
                <w:sz w:val="18"/>
                <w:szCs w:val="18"/>
              </w:rPr>
              <w:t>eza.</w:t>
            </w:r>
          </w:p>
          <w:p w14:paraId="1C77CE68" w14:textId="77777777" w:rsidR="00CB7786" w:rsidRPr="00056CDF" w:rsidRDefault="00CB7786" w:rsidP="00CB7786">
            <w:pPr>
              <w:suppressAutoHyphens/>
              <w:spacing w:before="240"/>
              <w:ind w:right="-1"/>
              <w:contextualSpacing/>
              <w:jc w:val="both"/>
              <w:rPr>
                <w:rFonts w:ascii="Book Antiqua" w:hAnsi="Book Antiqua"/>
                <w:b/>
                <w:bCs/>
                <w:i/>
                <w:iCs/>
                <w:sz w:val="18"/>
                <w:szCs w:val="18"/>
                <w:lang w:eastAsia="es-CR"/>
              </w:rPr>
            </w:pPr>
            <w:r w:rsidRPr="00056CDF">
              <w:rPr>
                <w:rFonts w:ascii="Book Antiqua" w:hAnsi="Book Antiqua"/>
                <w:b/>
                <w:bCs/>
                <w:i/>
                <w:iCs/>
                <w:sz w:val="18"/>
                <w:szCs w:val="18"/>
                <w:lang w:eastAsia="es-CR"/>
              </w:rPr>
              <w:t>Año:</w:t>
            </w:r>
            <w:r w:rsidRPr="00056CDF">
              <w:rPr>
                <w:rFonts w:ascii="Book Antiqua" w:hAnsi="Book Antiqua"/>
                <w:i/>
                <w:iCs/>
                <w:sz w:val="18"/>
                <w:szCs w:val="18"/>
                <w:lang w:eastAsia="es-CR"/>
              </w:rPr>
              <w:t xml:space="preserve"> Se estima en </w:t>
            </w:r>
            <w:r>
              <w:rPr>
                <w:rFonts w:ascii="Book Antiqua" w:hAnsi="Book Antiqua"/>
                <w:i/>
                <w:iCs/>
                <w:sz w:val="18"/>
                <w:szCs w:val="18"/>
                <w:lang w:eastAsia="es-CR"/>
              </w:rPr>
              <w:t>11,25 meses.</w:t>
            </w:r>
          </w:p>
          <w:p w14:paraId="15E3147D" w14:textId="77777777" w:rsidR="007953AE" w:rsidRDefault="007953AE" w:rsidP="007953AE">
            <w:pPr>
              <w:spacing w:line="276" w:lineRule="auto"/>
              <w:ind w:right="-374"/>
              <w:jc w:val="both"/>
              <w:rPr>
                <w:rFonts w:ascii="Book Antiqua" w:hAnsi="Book Antiqua" w:cs="Book Antiqua"/>
                <w:b/>
                <w:bCs/>
              </w:rPr>
            </w:pPr>
          </w:p>
          <w:p w14:paraId="3B07CAFB" w14:textId="47D39E8B" w:rsidR="0031321D" w:rsidRPr="00CC2478" w:rsidRDefault="000D38A0" w:rsidP="00DA16A5">
            <w:pPr>
              <w:jc w:val="both"/>
              <w:rPr>
                <w:rFonts w:ascii="Book Antiqua" w:hAnsi="Book Antiqua" w:cs="Book Antiqua"/>
                <w:sz w:val="24"/>
                <w:szCs w:val="24"/>
              </w:rPr>
            </w:pPr>
            <w:r w:rsidRPr="007C4EEB">
              <w:rPr>
                <w:rFonts w:ascii="Book Antiqua" w:hAnsi="Book Antiqua" w:cs="Book Antiqua"/>
                <w:sz w:val="24"/>
                <w:szCs w:val="24"/>
              </w:rPr>
              <w:t xml:space="preserve">En el gráfico anterior, se muestra la entrada de asuntos del </w:t>
            </w:r>
            <w:r w:rsidR="004B2015" w:rsidRPr="007C4EEB">
              <w:rPr>
                <w:rFonts w:ascii="Book Antiqua" w:hAnsi="Book Antiqua" w:cs="Book Antiqua"/>
                <w:sz w:val="24"/>
                <w:szCs w:val="24"/>
              </w:rPr>
              <w:t>Juzgado Pensiones y Violencia Doméstica de la Unión (PISAV)</w:t>
            </w:r>
            <w:r w:rsidR="00853CD5" w:rsidRPr="007C4EEB">
              <w:rPr>
                <w:rFonts w:ascii="Book Antiqua" w:hAnsi="Book Antiqua" w:cs="Book Antiqua"/>
                <w:sz w:val="24"/>
                <w:szCs w:val="24"/>
              </w:rPr>
              <w:t>, se observa que para el periodo de enero a 2023</w:t>
            </w:r>
            <w:r w:rsidR="00811BBA">
              <w:rPr>
                <w:rFonts w:ascii="Book Antiqua" w:hAnsi="Book Antiqua" w:cs="Book Antiqua"/>
                <w:sz w:val="24"/>
                <w:szCs w:val="24"/>
              </w:rPr>
              <w:t xml:space="preserve"> a julio 2024</w:t>
            </w:r>
            <w:r w:rsidR="0026238E">
              <w:rPr>
                <w:rFonts w:ascii="Book Antiqua" w:hAnsi="Book Antiqua" w:cs="Book Antiqua"/>
                <w:sz w:val="24"/>
                <w:szCs w:val="24"/>
              </w:rPr>
              <w:t>, en materia de Pensiones Alimentaria</w:t>
            </w:r>
            <w:r w:rsidR="00853CD5" w:rsidRPr="007C4EEB">
              <w:rPr>
                <w:rFonts w:ascii="Book Antiqua" w:hAnsi="Book Antiqua" w:cs="Book Antiqua"/>
                <w:sz w:val="24"/>
                <w:szCs w:val="24"/>
              </w:rPr>
              <w:t xml:space="preserve"> se obtuvo una entrada total de 1465</w:t>
            </w:r>
            <w:r w:rsidR="0060173D" w:rsidRPr="007C4EEB">
              <w:rPr>
                <w:rFonts w:ascii="Book Antiqua" w:hAnsi="Book Antiqua" w:cs="Book Antiqua"/>
                <w:sz w:val="24"/>
                <w:szCs w:val="24"/>
              </w:rPr>
              <w:t xml:space="preserve"> asuntos</w:t>
            </w:r>
            <w:r w:rsidR="0026238E">
              <w:rPr>
                <w:rFonts w:ascii="Book Antiqua" w:hAnsi="Book Antiqua" w:cs="Book Antiqua"/>
                <w:sz w:val="24"/>
                <w:szCs w:val="24"/>
              </w:rPr>
              <w:t xml:space="preserve">, </w:t>
            </w:r>
            <w:r w:rsidR="00130304">
              <w:rPr>
                <w:rFonts w:ascii="Book Antiqua" w:hAnsi="Book Antiqua" w:cs="Book Antiqua"/>
                <w:sz w:val="24"/>
                <w:szCs w:val="24"/>
              </w:rPr>
              <w:t>lo que</w:t>
            </w:r>
            <w:r w:rsidR="0026238E">
              <w:rPr>
                <w:rFonts w:ascii="Book Antiqua" w:hAnsi="Book Antiqua" w:cs="Book Antiqua"/>
                <w:sz w:val="24"/>
                <w:szCs w:val="24"/>
              </w:rPr>
              <w:t xml:space="preserve"> respecta a la materia de Violencia Doméstica </w:t>
            </w:r>
            <w:r w:rsidR="00C91650">
              <w:rPr>
                <w:rFonts w:ascii="Book Antiqua" w:hAnsi="Book Antiqua" w:cs="Book Antiqua"/>
                <w:sz w:val="24"/>
                <w:szCs w:val="24"/>
              </w:rPr>
              <w:t xml:space="preserve">la entrada total </w:t>
            </w:r>
            <w:r w:rsidR="008A2D19">
              <w:rPr>
                <w:rFonts w:ascii="Book Antiqua" w:hAnsi="Book Antiqua" w:cs="Book Antiqua"/>
                <w:sz w:val="24"/>
                <w:szCs w:val="24"/>
              </w:rPr>
              <w:t>corresponde a 1468</w:t>
            </w:r>
            <w:r w:rsidR="00C91650">
              <w:rPr>
                <w:rFonts w:ascii="Book Antiqua" w:hAnsi="Book Antiqua" w:cs="Book Antiqua"/>
                <w:sz w:val="24"/>
                <w:szCs w:val="24"/>
              </w:rPr>
              <w:t xml:space="preserve"> casos</w:t>
            </w:r>
            <w:r w:rsidR="008A2D19">
              <w:rPr>
                <w:rFonts w:ascii="Book Antiqua" w:hAnsi="Book Antiqua" w:cs="Book Antiqua"/>
                <w:sz w:val="24"/>
                <w:szCs w:val="24"/>
              </w:rPr>
              <w:t xml:space="preserve">. El promedio </w:t>
            </w:r>
            <w:r w:rsidR="00812EC4">
              <w:rPr>
                <w:rFonts w:ascii="Book Antiqua" w:hAnsi="Book Antiqua" w:cs="Book Antiqua"/>
                <w:sz w:val="24"/>
                <w:szCs w:val="24"/>
              </w:rPr>
              <w:t>mensual por persona Juzgadora es de 58</w:t>
            </w:r>
            <w:r w:rsidR="003057B9">
              <w:rPr>
                <w:rFonts w:ascii="Book Antiqua" w:hAnsi="Book Antiqua" w:cs="Book Antiqua"/>
                <w:sz w:val="24"/>
                <w:szCs w:val="24"/>
              </w:rPr>
              <w:t>,1</w:t>
            </w:r>
            <w:r w:rsidR="00812EC4">
              <w:rPr>
                <w:rFonts w:ascii="Book Antiqua" w:hAnsi="Book Antiqua" w:cs="Book Antiqua"/>
                <w:sz w:val="24"/>
                <w:szCs w:val="24"/>
              </w:rPr>
              <w:t xml:space="preserve"> </w:t>
            </w:r>
            <w:r w:rsidR="001E5368">
              <w:rPr>
                <w:rFonts w:ascii="Book Antiqua" w:hAnsi="Book Antiqua" w:cs="Book Antiqua"/>
                <w:sz w:val="24"/>
                <w:szCs w:val="24"/>
              </w:rPr>
              <w:t>expediente</w:t>
            </w:r>
            <w:r w:rsidR="003057B9">
              <w:rPr>
                <w:rFonts w:ascii="Book Antiqua" w:hAnsi="Book Antiqua" w:cs="Book Antiqua"/>
                <w:sz w:val="24"/>
                <w:szCs w:val="24"/>
              </w:rPr>
              <w:t>s</w:t>
            </w:r>
            <w:r w:rsidR="001E5368">
              <w:rPr>
                <w:rFonts w:ascii="Book Antiqua" w:hAnsi="Book Antiqua" w:cs="Book Antiqua"/>
                <w:sz w:val="24"/>
                <w:szCs w:val="24"/>
              </w:rPr>
              <w:t xml:space="preserve"> y diario</w:t>
            </w:r>
            <w:r w:rsidR="003057B9">
              <w:rPr>
                <w:rFonts w:ascii="Book Antiqua" w:hAnsi="Book Antiqua" w:cs="Book Antiqua"/>
                <w:sz w:val="24"/>
                <w:szCs w:val="24"/>
              </w:rPr>
              <w:t>s</w:t>
            </w:r>
            <w:r w:rsidR="001E5368">
              <w:rPr>
                <w:rFonts w:ascii="Book Antiqua" w:hAnsi="Book Antiqua" w:cs="Book Antiqua"/>
                <w:sz w:val="24"/>
                <w:szCs w:val="24"/>
              </w:rPr>
              <w:t xml:space="preserve"> 2,</w:t>
            </w:r>
            <w:r w:rsidR="003057B9">
              <w:rPr>
                <w:rFonts w:ascii="Book Antiqua" w:hAnsi="Book Antiqua" w:cs="Book Antiqua"/>
                <w:sz w:val="24"/>
                <w:szCs w:val="24"/>
              </w:rPr>
              <w:t>8</w:t>
            </w:r>
            <w:r w:rsidR="001E5368">
              <w:rPr>
                <w:rFonts w:ascii="Book Antiqua" w:hAnsi="Book Antiqua" w:cs="Book Antiqua"/>
                <w:sz w:val="24"/>
                <w:szCs w:val="24"/>
              </w:rPr>
              <w:t xml:space="preserve">, </w:t>
            </w:r>
            <w:r w:rsidR="006956B9">
              <w:rPr>
                <w:rFonts w:ascii="Book Antiqua" w:hAnsi="Book Antiqua" w:cs="Book Antiqua"/>
                <w:sz w:val="24"/>
                <w:szCs w:val="24"/>
              </w:rPr>
              <w:t>lo correspondiente a la persona técnica judicial</w:t>
            </w:r>
            <w:r w:rsidR="00C765D6">
              <w:rPr>
                <w:rFonts w:ascii="Book Antiqua" w:hAnsi="Book Antiqua" w:cs="Book Antiqua"/>
                <w:sz w:val="24"/>
                <w:szCs w:val="24"/>
              </w:rPr>
              <w:t xml:space="preserve"> la entrada mensual promedio mensual es de 19,</w:t>
            </w:r>
            <w:r w:rsidR="003057B9">
              <w:rPr>
                <w:rFonts w:ascii="Book Antiqua" w:hAnsi="Book Antiqua" w:cs="Book Antiqua"/>
                <w:sz w:val="24"/>
                <w:szCs w:val="24"/>
              </w:rPr>
              <w:t>5</w:t>
            </w:r>
            <w:r w:rsidR="00C765D6">
              <w:rPr>
                <w:rFonts w:ascii="Book Antiqua" w:hAnsi="Book Antiqua" w:cs="Book Antiqua"/>
                <w:sz w:val="24"/>
                <w:szCs w:val="24"/>
              </w:rPr>
              <w:t xml:space="preserve"> y diario </w:t>
            </w:r>
            <w:r w:rsidR="00E03E09">
              <w:rPr>
                <w:rFonts w:ascii="Book Antiqua" w:hAnsi="Book Antiqua" w:cs="Book Antiqua"/>
                <w:sz w:val="24"/>
                <w:szCs w:val="24"/>
              </w:rPr>
              <w:t>0,9.</w:t>
            </w:r>
          </w:p>
          <w:p w14:paraId="48B433B5" w14:textId="1ECC2C3C" w:rsidR="0031321D" w:rsidRDefault="0031321D" w:rsidP="00DA16A5">
            <w:pPr>
              <w:jc w:val="center"/>
              <w:rPr>
                <w:rFonts w:ascii="Book Antiqua" w:hAnsi="Book Antiqua" w:cs="Book Antiqua"/>
                <w:b/>
                <w:bCs/>
              </w:rPr>
            </w:pPr>
          </w:p>
          <w:p w14:paraId="11ED8DF9" w14:textId="77777777" w:rsidR="0031321D" w:rsidRDefault="0031321D" w:rsidP="00DA16A5">
            <w:pPr>
              <w:jc w:val="center"/>
              <w:rPr>
                <w:rFonts w:ascii="Book Antiqua" w:hAnsi="Book Antiqua" w:cs="Book Antiqua"/>
                <w:b/>
                <w:bCs/>
              </w:rPr>
            </w:pPr>
          </w:p>
          <w:p w14:paraId="7D303F41" w14:textId="77777777" w:rsidR="001173A1" w:rsidRDefault="001173A1" w:rsidP="00DA16A5">
            <w:pPr>
              <w:jc w:val="center"/>
              <w:rPr>
                <w:rFonts w:ascii="Book Antiqua" w:hAnsi="Book Antiqua" w:cs="Book Antiqua"/>
                <w:b/>
                <w:bCs/>
              </w:rPr>
            </w:pPr>
          </w:p>
          <w:p w14:paraId="396911CC" w14:textId="77777777" w:rsidR="00EE5113" w:rsidRDefault="00EE5113" w:rsidP="00DA16A5">
            <w:pPr>
              <w:jc w:val="center"/>
              <w:rPr>
                <w:rFonts w:ascii="Book Antiqua" w:hAnsi="Book Antiqua" w:cs="Book Antiqua"/>
                <w:b/>
                <w:bCs/>
              </w:rPr>
            </w:pPr>
          </w:p>
          <w:p w14:paraId="713F3F18" w14:textId="77777777" w:rsidR="00EE5113" w:rsidRDefault="00EE5113" w:rsidP="00DA16A5">
            <w:pPr>
              <w:rPr>
                <w:rFonts w:ascii="Book Antiqua" w:hAnsi="Book Antiqua" w:cs="Book Antiqua"/>
                <w:b/>
                <w:bCs/>
              </w:rPr>
            </w:pPr>
          </w:p>
          <w:p w14:paraId="01EAA15B" w14:textId="77777777" w:rsidR="00EE5113" w:rsidRDefault="00EE5113" w:rsidP="00DA16A5">
            <w:pPr>
              <w:rPr>
                <w:rFonts w:ascii="Book Antiqua" w:hAnsi="Book Antiqua" w:cs="Book Antiqua"/>
                <w:b/>
                <w:bCs/>
              </w:rPr>
            </w:pPr>
          </w:p>
          <w:p w14:paraId="5BBC5C70" w14:textId="77777777" w:rsidR="00CB7786" w:rsidRDefault="00CB7786" w:rsidP="00DA16A5">
            <w:pPr>
              <w:jc w:val="center"/>
              <w:rPr>
                <w:rFonts w:ascii="Book Antiqua" w:hAnsi="Book Antiqua" w:cs="Book Antiqua"/>
                <w:b/>
                <w:bCs/>
              </w:rPr>
            </w:pPr>
          </w:p>
          <w:p w14:paraId="2F75C688" w14:textId="77777777" w:rsidR="00DA16A5" w:rsidRDefault="00DA16A5" w:rsidP="00DA16A5">
            <w:pPr>
              <w:jc w:val="center"/>
              <w:rPr>
                <w:rFonts w:ascii="Book Antiqua" w:hAnsi="Book Antiqua" w:cs="Book Antiqua"/>
                <w:b/>
                <w:bCs/>
              </w:rPr>
            </w:pPr>
          </w:p>
          <w:p w14:paraId="52B70868" w14:textId="77777777" w:rsidR="00DA16A5" w:rsidRDefault="00DA16A5" w:rsidP="00DA16A5">
            <w:pPr>
              <w:jc w:val="center"/>
              <w:rPr>
                <w:rFonts w:ascii="Book Antiqua" w:hAnsi="Book Antiqua" w:cs="Book Antiqua"/>
                <w:b/>
                <w:bCs/>
              </w:rPr>
            </w:pPr>
          </w:p>
          <w:p w14:paraId="3922AE54" w14:textId="77777777" w:rsidR="00DA16A5" w:rsidRDefault="00DA16A5" w:rsidP="00DA16A5">
            <w:pPr>
              <w:jc w:val="center"/>
              <w:rPr>
                <w:rFonts w:ascii="Book Antiqua" w:hAnsi="Book Antiqua" w:cs="Book Antiqua"/>
                <w:b/>
                <w:bCs/>
              </w:rPr>
            </w:pPr>
          </w:p>
          <w:p w14:paraId="025E0619" w14:textId="77777777" w:rsidR="00DA16A5" w:rsidRDefault="00DA16A5" w:rsidP="00DA16A5">
            <w:pPr>
              <w:jc w:val="center"/>
              <w:rPr>
                <w:rFonts w:ascii="Book Antiqua" w:hAnsi="Book Antiqua" w:cs="Book Antiqua"/>
                <w:b/>
                <w:bCs/>
              </w:rPr>
            </w:pPr>
          </w:p>
          <w:p w14:paraId="2006851B" w14:textId="77777777" w:rsidR="00DA16A5" w:rsidRDefault="00DA16A5" w:rsidP="00DA16A5">
            <w:pPr>
              <w:jc w:val="center"/>
              <w:rPr>
                <w:rFonts w:ascii="Book Antiqua" w:hAnsi="Book Antiqua" w:cs="Book Antiqua"/>
                <w:b/>
                <w:bCs/>
              </w:rPr>
            </w:pPr>
          </w:p>
          <w:p w14:paraId="2034EB65" w14:textId="77777777" w:rsidR="00DA16A5" w:rsidRDefault="00DA16A5" w:rsidP="00DA16A5">
            <w:pPr>
              <w:jc w:val="center"/>
              <w:rPr>
                <w:rFonts w:ascii="Book Antiqua" w:hAnsi="Book Antiqua" w:cs="Book Antiqua"/>
                <w:b/>
                <w:bCs/>
              </w:rPr>
            </w:pPr>
          </w:p>
          <w:p w14:paraId="4A6091DB" w14:textId="77777777" w:rsidR="00DA16A5" w:rsidRDefault="00DA16A5" w:rsidP="00DA16A5">
            <w:pPr>
              <w:jc w:val="center"/>
              <w:rPr>
                <w:rFonts w:ascii="Book Antiqua" w:hAnsi="Book Antiqua" w:cs="Book Antiqua"/>
                <w:b/>
                <w:bCs/>
              </w:rPr>
            </w:pPr>
          </w:p>
          <w:p w14:paraId="227E0C85" w14:textId="77777777" w:rsidR="00DA16A5" w:rsidRDefault="00DA16A5" w:rsidP="00DA16A5">
            <w:pPr>
              <w:jc w:val="center"/>
              <w:rPr>
                <w:rFonts w:ascii="Book Antiqua" w:hAnsi="Book Antiqua" w:cs="Book Antiqua"/>
                <w:b/>
                <w:bCs/>
              </w:rPr>
            </w:pPr>
          </w:p>
          <w:p w14:paraId="1DD9DF5A" w14:textId="77777777" w:rsidR="00DA16A5" w:rsidRDefault="00DA16A5" w:rsidP="00DA16A5">
            <w:pPr>
              <w:rPr>
                <w:rFonts w:ascii="Book Antiqua" w:hAnsi="Book Antiqua" w:cs="Book Antiqua"/>
                <w:b/>
                <w:bCs/>
              </w:rPr>
            </w:pPr>
          </w:p>
          <w:p w14:paraId="5AF80AC5" w14:textId="08951E69" w:rsidR="00CA6615" w:rsidRPr="00DA16A5" w:rsidRDefault="00CA6615" w:rsidP="00DA16A5">
            <w:pPr>
              <w:jc w:val="center"/>
              <w:rPr>
                <w:rFonts w:ascii="Book Antiqua" w:hAnsi="Book Antiqua" w:cs="Book Antiqua"/>
                <w:b/>
                <w:bCs/>
                <w:sz w:val="22"/>
                <w:szCs w:val="22"/>
              </w:rPr>
            </w:pPr>
            <w:r w:rsidRPr="00DA16A5">
              <w:rPr>
                <w:rFonts w:ascii="Book Antiqua" w:hAnsi="Book Antiqua" w:cs="Book Antiqua"/>
                <w:b/>
                <w:bCs/>
                <w:sz w:val="22"/>
                <w:szCs w:val="22"/>
              </w:rPr>
              <w:lastRenderedPageBreak/>
              <w:t xml:space="preserve">Gráfico </w:t>
            </w:r>
            <w:r w:rsidR="00AB200D" w:rsidRPr="00DA16A5">
              <w:rPr>
                <w:rFonts w:ascii="Book Antiqua" w:hAnsi="Book Antiqua" w:cs="Book Antiqua"/>
                <w:b/>
                <w:bCs/>
                <w:sz w:val="22"/>
                <w:szCs w:val="22"/>
              </w:rPr>
              <w:t>2</w:t>
            </w:r>
          </w:p>
          <w:p w14:paraId="4574E7B0" w14:textId="423A3B98" w:rsidR="00CA6615" w:rsidRPr="00DA16A5" w:rsidRDefault="00CA6615" w:rsidP="00DA16A5">
            <w:pPr>
              <w:jc w:val="center"/>
              <w:rPr>
                <w:rFonts w:ascii="Book Antiqua" w:hAnsi="Book Antiqua" w:cs="Book Antiqua"/>
                <w:b/>
                <w:bCs/>
                <w:sz w:val="22"/>
                <w:szCs w:val="22"/>
              </w:rPr>
            </w:pPr>
            <w:r w:rsidRPr="00DA16A5">
              <w:rPr>
                <w:rFonts w:ascii="Book Antiqua" w:hAnsi="Book Antiqua" w:cs="Book Antiqua"/>
                <w:b/>
                <w:bCs/>
                <w:sz w:val="22"/>
                <w:szCs w:val="22"/>
              </w:rPr>
              <w:t>Entrada de asuntos (nuevos, reentrados y testimonios de piezas)</w:t>
            </w:r>
            <w:r w:rsidR="00DA16A5">
              <w:rPr>
                <w:rFonts w:ascii="Book Antiqua" w:hAnsi="Book Antiqua" w:cs="Book Antiqua"/>
                <w:b/>
                <w:bCs/>
                <w:sz w:val="22"/>
                <w:szCs w:val="22"/>
              </w:rPr>
              <w:t xml:space="preserve"> </w:t>
            </w:r>
            <w:r w:rsidRPr="00DA16A5">
              <w:rPr>
                <w:rFonts w:ascii="Book Antiqua" w:hAnsi="Book Antiqua" w:cs="Book Antiqua"/>
                <w:b/>
                <w:bCs/>
                <w:sz w:val="22"/>
                <w:szCs w:val="22"/>
              </w:rPr>
              <w:t>Juzgado Pensiones y Violencia Doméstica de la Siquirres (PISAV), de enero 2023 a junio 2024</w:t>
            </w:r>
          </w:p>
          <w:p w14:paraId="78A2697E" w14:textId="2435FD92" w:rsidR="00BB6D63" w:rsidRPr="00AB6154" w:rsidRDefault="00BB6D63" w:rsidP="00DA16A5">
            <w:pPr>
              <w:spacing w:line="276" w:lineRule="auto"/>
              <w:ind w:left="-359"/>
              <w:jc w:val="center"/>
              <w:rPr>
                <w:rFonts w:ascii="Book Antiqua" w:hAnsi="Book Antiqua" w:cs="Book Antiqua"/>
                <w:b/>
                <w:bCs/>
              </w:rPr>
            </w:pPr>
            <w:r>
              <w:rPr>
                <w:noProof/>
              </w:rPr>
              <mc:AlternateContent>
                <mc:Choice Requires="wpg">
                  <w:drawing>
                    <wp:inline distT="0" distB="0" distL="0" distR="0" wp14:anchorId="54221833" wp14:editId="1C80FD33">
                      <wp:extent cx="5425440" cy="3025140"/>
                      <wp:effectExtent l="0" t="0" r="3810" b="3810"/>
                      <wp:docPr id="879499224" name="Grupo 78"/>
                      <wp:cNvGraphicFramePr/>
                      <a:graphic xmlns:a="http://schemas.openxmlformats.org/drawingml/2006/main">
                        <a:graphicData uri="http://schemas.microsoft.com/office/word/2010/wordprocessingGroup">
                          <wpg:wgp>
                            <wpg:cNvGrpSpPr/>
                            <wpg:grpSpPr>
                              <a:xfrm>
                                <a:off x="0" y="0"/>
                                <a:ext cx="5425440" cy="3025140"/>
                                <a:chOff x="0" y="0"/>
                                <a:chExt cx="6139815" cy="2764155"/>
                              </a:xfrm>
                            </wpg:grpSpPr>
                            <wpg:graphicFrame>
                              <wpg:cNvPr id="577248075" name="Gráfico 577248075"/>
                              <wpg:cNvFrPr>
                                <a:graphicFrameLocks/>
                              </wpg:cNvFrPr>
                              <wpg:xfrm>
                                <a:off x="0" y="0"/>
                                <a:ext cx="4389120" cy="2057400"/>
                              </wpg:xfrm>
                              <a:graphic>
                                <a:graphicData uri="http://schemas.openxmlformats.org/drawingml/2006/chart">
                                  <c:chart xmlns:c="http://schemas.openxmlformats.org/drawingml/2006/chart" xmlns:r="http://schemas.openxmlformats.org/officeDocument/2006/relationships" r:id="rId13"/>
                                </a:graphicData>
                              </a:graphic>
                            </wpg:graphicFrame>
                            <wps:wsp>
                              <wps:cNvPr id="1164232766" name="Rectángulo: esquinas redondeadas 1164232766"/>
                              <wps:cNvSpPr/>
                              <wps:spPr>
                                <a:xfrm>
                                  <a:off x="4535805" y="1064895"/>
                                  <a:ext cx="1596390" cy="281940"/>
                                </a:xfrm>
                                <a:prstGeom prst="roundRect">
                                  <a:avLst>
                                    <a:gd name="adj" fmla="val 5431"/>
                                  </a:avLst>
                                </a:prstGeom>
                                <a:solidFill>
                                  <a:srgbClr val="0E2841">
                                    <a:lumMod val="75000"/>
                                    <a:lumOff val="25000"/>
                                  </a:srgbClr>
                                </a:solidFill>
                                <a:ln w="19050" cap="flat" cmpd="sng" algn="ctr">
                                  <a:noFill/>
                                  <a:prstDash val="solid"/>
                                  <a:miter lim="800000"/>
                                </a:ln>
                                <a:effectLst/>
                              </wps:spPr>
                              <wps:txbx>
                                <w:txbxContent>
                                  <w:p w14:paraId="65C732C5" w14:textId="77777777" w:rsidR="00BB6D63" w:rsidRDefault="00BB6D63" w:rsidP="00BB6D63">
                                    <w:pPr>
                                      <w:jc w:val="center"/>
                                      <w:rPr>
                                        <w:rFonts w:asciiTheme="majorHAnsi" w:hAnsi="Calibri Light" w:cstheme="minorBidi"/>
                                        <w:color w:val="FFFFFF" w:themeColor="background1"/>
                                      </w:rPr>
                                    </w:pPr>
                                    <w:r>
                                      <w:rPr>
                                        <w:rFonts w:asciiTheme="majorHAnsi" w:hAnsi="Calibri Light" w:cstheme="minorBidi"/>
                                        <w:color w:val="FFFFFF" w:themeColor="background1"/>
                                      </w:rPr>
                                      <w:t>Cantidad Personal</w:t>
                                    </w:r>
                                  </w:p>
                                </w:txbxContent>
                              </wps:txbx>
                              <wps:bodyPr rtlCol="0" anchor="t"/>
                            </wps:wsp>
                            <wps:wsp>
                              <wps:cNvPr id="38088246" name="Rectángulo: esquinas redondeadas 38088246"/>
                              <wps:cNvSpPr/>
                              <wps:spPr>
                                <a:xfrm>
                                  <a:off x="4543425" y="1407795"/>
                                  <a:ext cx="784860" cy="601980"/>
                                </a:xfrm>
                                <a:prstGeom prst="roundRect">
                                  <a:avLst>
                                    <a:gd name="adj" fmla="val 5431"/>
                                  </a:avLst>
                                </a:prstGeom>
                                <a:solidFill>
                                  <a:srgbClr val="0E2841">
                                    <a:lumMod val="25000"/>
                                    <a:lumOff val="75000"/>
                                  </a:srgbClr>
                                </a:solidFill>
                                <a:ln w="19050" cap="flat" cmpd="sng" algn="ctr">
                                  <a:noFill/>
                                  <a:prstDash val="solid"/>
                                  <a:miter lim="800000"/>
                                </a:ln>
                                <a:effectLst/>
                              </wps:spPr>
                              <wps:txbx>
                                <w:txbxContent>
                                  <w:p w14:paraId="0FB6953C" w14:textId="77777777" w:rsidR="00BB6D63" w:rsidRDefault="00BB6D63" w:rsidP="00BB6D63">
                                    <w:pPr>
                                      <w:jc w:val="center"/>
                                      <w:rPr>
                                        <w:rFonts w:asciiTheme="majorHAnsi" w:hAnsi="Calibri Light" w:cstheme="minorBidi"/>
                                        <w:color w:val="000000"/>
                                      </w:rPr>
                                    </w:pPr>
                                    <w:r>
                                      <w:rPr>
                                        <w:rFonts w:asciiTheme="majorHAnsi" w:hAnsi="Calibri Light" w:cstheme="minorBidi"/>
                                        <w:color w:val="000000"/>
                                      </w:rPr>
                                      <w:t>Juez(a)</w:t>
                                    </w:r>
                                  </w:p>
                                  <w:p w14:paraId="6A87D6D7" w14:textId="77777777" w:rsidR="00BB6D63" w:rsidRDefault="00BB6D63" w:rsidP="00BB6D63">
                                    <w:pPr>
                                      <w:jc w:val="center"/>
                                      <w:rPr>
                                        <w:rFonts w:asciiTheme="majorHAnsi" w:hAnsi="Calibri Light" w:cstheme="minorBidi"/>
                                        <w:color w:val="000000"/>
                                        <w:sz w:val="32"/>
                                        <w:szCs w:val="32"/>
                                      </w:rPr>
                                    </w:pPr>
                                    <w:r>
                                      <w:rPr>
                                        <w:rFonts w:asciiTheme="majorHAnsi" w:hAnsi="Calibri Light" w:cstheme="minorBidi"/>
                                        <w:color w:val="000000"/>
                                        <w:sz w:val="32"/>
                                        <w:szCs w:val="32"/>
                                      </w:rPr>
                                      <w:t>3</w:t>
                                    </w:r>
                                  </w:p>
                                </w:txbxContent>
                              </wps:txbx>
                              <wps:bodyPr rtlCol="0" anchor="ctr"/>
                            </wps:wsp>
                            <wps:wsp>
                              <wps:cNvPr id="1934485995" name="Rectángulo: esquinas redondeadas 1934485995"/>
                              <wps:cNvSpPr/>
                              <wps:spPr>
                                <a:xfrm>
                                  <a:off x="4528185" y="97155"/>
                                  <a:ext cx="1607820" cy="274320"/>
                                </a:xfrm>
                                <a:prstGeom prst="roundRect">
                                  <a:avLst>
                                    <a:gd name="adj" fmla="val 5431"/>
                                  </a:avLst>
                                </a:prstGeom>
                                <a:solidFill>
                                  <a:srgbClr val="E97132">
                                    <a:lumMod val="75000"/>
                                  </a:srgbClr>
                                </a:solidFill>
                                <a:ln w="19050" cap="flat" cmpd="sng" algn="ctr">
                                  <a:noFill/>
                                  <a:prstDash val="solid"/>
                                  <a:miter lim="800000"/>
                                </a:ln>
                                <a:effectLst/>
                              </wps:spPr>
                              <wps:txbx>
                                <w:txbxContent>
                                  <w:p w14:paraId="47B78F2A" w14:textId="77777777" w:rsidR="00BB6D63" w:rsidRPr="00142E12" w:rsidRDefault="00BB6D63" w:rsidP="00BB6D63">
                                    <w:pPr>
                                      <w:jc w:val="center"/>
                                      <w:rPr>
                                        <w:rFonts w:asciiTheme="majorHAnsi" w:hAnsi="Calibri Light" w:cstheme="minorBidi"/>
                                        <w:color w:val="FFFFFF" w:themeColor="background1"/>
                                        <w:sz w:val="18"/>
                                        <w:szCs w:val="18"/>
                                      </w:rPr>
                                    </w:pPr>
                                    <w:r w:rsidRPr="00142E12">
                                      <w:rPr>
                                        <w:rFonts w:asciiTheme="majorHAnsi" w:hAnsi="Calibri Light" w:cstheme="minorBidi"/>
                                        <w:color w:val="FFFFFF" w:themeColor="background1"/>
                                        <w:sz w:val="18"/>
                                        <w:szCs w:val="18"/>
                                      </w:rPr>
                                      <w:t>Promedio Entrada Despacho</w:t>
                                    </w:r>
                                  </w:p>
                                </w:txbxContent>
                              </wps:txbx>
                              <wps:bodyPr rtlCol="0" anchor="t"/>
                            </wps:wsp>
                            <wps:wsp>
                              <wps:cNvPr id="84145212" name="Rectángulo: esquinas redondeadas 84145212"/>
                              <wps:cNvSpPr/>
                              <wps:spPr>
                                <a:xfrm>
                                  <a:off x="4535805" y="401955"/>
                                  <a:ext cx="800100" cy="632460"/>
                                </a:xfrm>
                                <a:prstGeom prst="roundRect">
                                  <a:avLst>
                                    <a:gd name="adj" fmla="val 5431"/>
                                  </a:avLst>
                                </a:prstGeom>
                                <a:solidFill>
                                  <a:srgbClr val="E97132">
                                    <a:lumMod val="40000"/>
                                    <a:lumOff val="60000"/>
                                  </a:srgbClr>
                                </a:solidFill>
                                <a:ln w="19050" cap="flat" cmpd="sng" algn="ctr">
                                  <a:noFill/>
                                  <a:prstDash val="solid"/>
                                  <a:miter lim="800000"/>
                                </a:ln>
                                <a:effectLst/>
                              </wps:spPr>
                              <wps:txbx>
                                <w:txbxContent>
                                  <w:p w14:paraId="4EEA3519" w14:textId="77777777" w:rsidR="00BB6D63" w:rsidRDefault="00BB6D63" w:rsidP="00BB6D63">
                                    <w:pPr>
                                      <w:jc w:val="center"/>
                                      <w:rPr>
                                        <w:rFonts w:asciiTheme="majorHAnsi" w:hAnsi="Calibri Light" w:cstheme="minorBidi"/>
                                        <w:color w:val="000000"/>
                                      </w:rPr>
                                    </w:pPr>
                                    <w:r>
                                      <w:rPr>
                                        <w:rFonts w:asciiTheme="majorHAnsi" w:hAnsi="Calibri Light" w:cstheme="minorBidi"/>
                                        <w:color w:val="000000"/>
                                      </w:rPr>
                                      <w:t>Mensual</w:t>
                                    </w:r>
                                  </w:p>
                                  <w:p w14:paraId="0A03CCE3" w14:textId="3A40DD62" w:rsidR="00BB6D63" w:rsidRDefault="00BB6D63" w:rsidP="00BB6D63">
                                    <w:pPr>
                                      <w:jc w:val="center"/>
                                      <w:rPr>
                                        <w:rFonts w:asciiTheme="majorHAnsi" w:hAnsi="Calibri Light" w:cstheme="minorBidi"/>
                                        <w:color w:val="000000"/>
                                        <w:sz w:val="32"/>
                                        <w:szCs w:val="32"/>
                                      </w:rPr>
                                    </w:pPr>
                                    <w:r>
                                      <w:rPr>
                                        <w:rFonts w:asciiTheme="majorHAnsi" w:hAnsi="Calibri Light" w:cstheme="minorBidi"/>
                                        <w:color w:val="000000"/>
                                        <w:sz w:val="32"/>
                                        <w:szCs w:val="32"/>
                                      </w:rPr>
                                      <w:t>15</w:t>
                                    </w:r>
                                    <w:r w:rsidR="00C832FD">
                                      <w:rPr>
                                        <w:rFonts w:asciiTheme="majorHAnsi" w:hAnsi="Calibri Light" w:cstheme="minorBidi"/>
                                        <w:color w:val="000000"/>
                                        <w:sz w:val="32"/>
                                        <w:szCs w:val="32"/>
                                      </w:rPr>
                                      <w:t>4</w:t>
                                    </w:r>
                                    <w:r>
                                      <w:rPr>
                                        <w:rFonts w:asciiTheme="majorHAnsi" w:hAnsi="Calibri Light" w:cstheme="minorBidi"/>
                                        <w:color w:val="000000"/>
                                        <w:sz w:val="32"/>
                                        <w:szCs w:val="32"/>
                                      </w:rPr>
                                      <w:t>,</w:t>
                                    </w:r>
                                    <w:r w:rsidR="00C832FD">
                                      <w:rPr>
                                        <w:rFonts w:asciiTheme="majorHAnsi" w:hAnsi="Calibri Light" w:cstheme="minorBidi"/>
                                        <w:color w:val="000000"/>
                                        <w:sz w:val="32"/>
                                        <w:szCs w:val="32"/>
                                      </w:rPr>
                                      <w:t>8</w:t>
                                    </w:r>
                                  </w:p>
                                </w:txbxContent>
                              </wps:txbx>
                              <wps:bodyPr rtlCol="0" anchor="ctr"/>
                            </wps:wsp>
                            <wps:wsp>
                              <wps:cNvPr id="1839113606" name="Rectángulo: esquinas redondeadas 1839113606"/>
                              <wps:cNvSpPr/>
                              <wps:spPr>
                                <a:xfrm>
                                  <a:off x="5358765" y="401955"/>
                                  <a:ext cx="781050" cy="632460"/>
                                </a:xfrm>
                                <a:prstGeom prst="roundRect">
                                  <a:avLst>
                                    <a:gd name="adj" fmla="val 5431"/>
                                  </a:avLst>
                                </a:prstGeom>
                                <a:solidFill>
                                  <a:srgbClr val="E97132">
                                    <a:lumMod val="20000"/>
                                    <a:lumOff val="80000"/>
                                  </a:srgbClr>
                                </a:solidFill>
                                <a:ln w="19050" cap="flat" cmpd="sng" algn="ctr">
                                  <a:noFill/>
                                  <a:prstDash val="solid"/>
                                  <a:miter lim="800000"/>
                                </a:ln>
                                <a:effectLst/>
                              </wps:spPr>
                              <wps:txbx>
                                <w:txbxContent>
                                  <w:p w14:paraId="49F5EA32" w14:textId="77777777" w:rsidR="00BB6D63" w:rsidRDefault="00BB6D63" w:rsidP="00BB6D63">
                                    <w:pPr>
                                      <w:jc w:val="center"/>
                                      <w:rPr>
                                        <w:rFonts w:asciiTheme="majorHAnsi" w:hAnsi="Calibri Light" w:cstheme="minorBidi"/>
                                        <w:color w:val="000000"/>
                                      </w:rPr>
                                    </w:pPr>
                                    <w:r>
                                      <w:rPr>
                                        <w:rFonts w:asciiTheme="majorHAnsi" w:hAnsi="Calibri Light" w:cstheme="minorBidi"/>
                                        <w:color w:val="000000"/>
                                      </w:rPr>
                                      <w:t>Diario</w:t>
                                    </w:r>
                                  </w:p>
                                  <w:p w14:paraId="7A2659ED" w14:textId="6579C28E" w:rsidR="00BB6D63" w:rsidRDefault="00BB6D63" w:rsidP="00BB6D63">
                                    <w:pPr>
                                      <w:jc w:val="center"/>
                                      <w:rPr>
                                        <w:rFonts w:asciiTheme="majorHAnsi" w:hAnsi="Calibri Light" w:cstheme="minorBidi"/>
                                        <w:color w:val="000000"/>
                                        <w:sz w:val="32"/>
                                        <w:szCs w:val="32"/>
                                      </w:rPr>
                                    </w:pPr>
                                    <w:r>
                                      <w:rPr>
                                        <w:rFonts w:asciiTheme="majorHAnsi" w:hAnsi="Calibri Light" w:cstheme="minorBidi"/>
                                        <w:color w:val="000000"/>
                                        <w:sz w:val="32"/>
                                        <w:szCs w:val="32"/>
                                      </w:rPr>
                                      <w:t>7,</w:t>
                                    </w:r>
                                    <w:r w:rsidR="00C832FD">
                                      <w:rPr>
                                        <w:rFonts w:asciiTheme="majorHAnsi" w:hAnsi="Calibri Light" w:cstheme="minorBidi"/>
                                        <w:color w:val="000000"/>
                                        <w:sz w:val="32"/>
                                        <w:szCs w:val="32"/>
                                      </w:rPr>
                                      <w:t>4</w:t>
                                    </w:r>
                                  </w:p>
                                </w:txbxContent>
                              </wps:txbx>
                              <wps:bodyPr rtlCol="0" anchor="ctr"/>
                            </wps:wsp>
                            <wps:wsp>
                              <wps:cNvPr id="826007092" name="Rectángulo: esquinas redondeadas 826007092"/>
                              <wps:cNvSpPr/>
                              <wps:spPr>
                                <a:xfrm>
                                  <a:off x="93345" y="2063115"/>
                                  <a:ext cx="2992755" cy="289560"/>
                                </a:xfrm>
                                <a:prstGeom prst="roundRect">
                                  <a:avLst>
                                    <a:gd name="adj" fmla="val 5431"/>
                                  </a:avLst>
                                </a:prstGeom>
                                <a:solidFill>
                                  <a:srgbClr val="0E2841">
                                    <a:lumMod val="75000"/>
                                    <a:lumOff val="25000"/>
                                  </a:srgbClr>
                                </a:solidFill>
                                <a:ln w="19050" cap="flat" cmpd="sng" algn="ctr">
                                  <a:noFill/>
                                  <a:prstDash val="solid"/>
                                  <a:miter lim="800000"/>
                                </a:ln>
                                <a:effectLst/>
                              </wps:spPr>
                              <wps:txbx>
                                <w:txbxContent>
                                  <w:p w14:paraId="4BDC8AD8" w14:textId="77777777" w:rsidR="00BB6D63" w:rsidRDefault="00BB6D63" w:rsidP="00BB6D63">
                                    <w:pPr>
                                      <w:jc w:val="center"/>
                                      <w:rPr>
                                        <w:rFonts w:asciiTheme="majorHAnsi" w:hAnsi="Calibri Light" w:cstheme="minorBidi"/>
                                        <w:color w:val="FFFFFF" w:themeColor="background1"/>
                                      </w:rPr>
                                    </w:pPr>
                                    <w:r>
                                      <w:rPr>
                                        <w:rFonts w:asciiTheme="majorHAnsi" w:hAnsi="Calibri Light" w:cstheme="minorBidi"/>
                                        <w:color w:val="FFFFFF" w:themeColor="background1"/>
                                      </w:rPr>
                                      <w:t>Promedio Entrada Persona Juzgadora</w:t>
                                    </w:r>
                                  </w:p>
                                </w:txbxContent>
                              </wps:txbx>
                              <wps:bodyPr rtlCol="0" anchor="t"/>
                            </wps:wsp>
                            <wps:wsp>
                              <wps:cNvPr id="1558158693" name="Rectángulo: esquinas redondeadas 1558158693"/>
                              <wps:cNvSpPr/>
                              <wps:spPr>
                                <a:xfrm>
                                  <a:off x="3126105" y="2063115"/>
                                  <a:ext cx="3009697" cy="289560"/>
                                </a:xfrm>
                                <a:prstGeom prst="roundRect">
                                  <a:avLst>
                                    <a:gd name="adj" fmla="val 5431"/>
                                  </a:avLst>
                                </a:prstGeom>
                                <a:solidFill>
                                  <a:srgbClr val="E97132">
                                    <a:lumMod val="75000"/>
                                  </a:srgbClr>
                                </a:solidFill>
                                <a:ln w="19050" cap="flat" cmpd="sng" algn="ctr">
                                  <a:noFill/>
                                  <a:prstDash val="solid"/>
                                  <a:miter lim="800000"/>
                                </a:ln>
                                <a:effectLst/>
                              </wps:spPr>
                              <wps:txbx>
                                <w:txbxContent>
                                  <w:p w14:paraId="081FC30A" w14:textId="77777777" w:rsidR="00BB6D63" w:rsidRDefault="00BB6D63" w:rsidP="00BB6D63">
                                    <w:pPr>
                                      <w:jc w:val="center"/>
                                      <w:rPr>
                                        <w:rFonts w:asciiTheme="majorHAnsi" w:hAnsi="Calibri Light" w:cstheme="minorBidi"/>
                                        <w:color w:val="FFFFFF" w:themeColor="background1"/>
                                      </w:rPr>
                                    </w:pPr>
                                    <w:r>
                                      <w:rPr>
                                        <w:rFonts w:asciiTheme="majorHAnsi" w:hAnsi="Calibri Light" w:cstheme="minorBidi"/>
                                        <w:color w:val="FFFFFF" w:themeColor="background1"/>
                                      </w:rPr>
                                      <w:t>Promedio Entrada Persona Técnica Judicial</w:t>
                                    </w:r>
                                  </w:p>
                                </w:txbxContent>
                              </wps:txbx>
                              <wps:bodyPr rtlCol="0" anchor="t"/>
                            </wps:wsp>
                            <wps:wsp>
                              <wps:cNvPr id="1627296974" name="Rectángulo: esquinas redondeadas 1627296974"/>
                              <wps:cNvSpPr/>
                              <wps:spPr>
                                <a:xfrm>
                                  <a:off x="93345" y="2390775"/>
                                  <a:ext cx="1470660" cy="373380"/>
                                </a:xfrm>
                                <a:prstGeom prst="roundRect">
                                  <a:avLst>
                                    <a:gd name="adj" fmla="val 5431"/>
                                  </a:avLst>
                                </a:prstGeom>
                                <a:solidFill>
                                  <a:srgbClr val="0E2841">
                                    <a:lumMod val="50000"/>
                                    <a:lumOff val="50000"/>
                                  </a:srgbClr>
                                </a:solidFill>
                                <a:ln w="19050" cap="flat" cmpd="sng" algn="ctr">
                                  <a:noFill/>
                                  <a:prstDash val="solid"/>
                                  <a:miter lim="800000"/>
                                </a:ln>
                                <a:effectLst/>
                              </wps:spPr>
                              <wps:txbx>
                                <w:txbxContent>
                                  <w:p w14:paraId="5CC3B98E" w14:textId="0B29A625" w:rsidR="00BB6D63" w:rsidRDefault="00BB6D63" w:rsidP="00BB6D63">
                                    <w:pPr>
                                      <w:jc w:val="center"/>
                                      <w:rPr>
                                        <w:rFonts w:asciiTheme="majorHAnsi" w:hAnsi="Calibri Light" w:cstheme="minorBidi"/>
                                        <w:color w:val="FFFFFF" w:themeColor="background1"/>
                                      </w:rPr>
                                    </w:pPr>
                                    <w:r>
                                      <w:rPr>
                                        <w:rFonts w:asciiTheme="majorHAnsi" w:hAnsi="Calibri Light" w:cstheme="minorBidi"/>
                                        <w:color w:val="FFFFFF" w:themeColor="background1"/>
                                      </w:rPr>
                                      <w:t xml:space="preserve">Mensual </w:t>
                                    </w:r>
                                    <w:r>
                                      <w:rPr>
                                        <w:rFonts w:asciiTheme="majorHAnsi" w:hAnsi="Calibri Light" w:cstheme="minorBidi"/>
                                        <w:color w:val="FFFFFF" w:themeColor="background1"/>
                                        <w:sz w:val="32"/>
                                        <w:szCs w:val="32"/>
                                      </w:rPr>
                                      <w:t>51,</w:t>
                                    </w:r>
                                    <w:r w:rsidR="00C832FD">
                                      <w:rPr>
                                        <w:rFonts w:asciiTheme="majorHAnsi" w:hAnsi="Calibri Light" w:cstheme="minorBidi"/>
                                        <w:color w:val="FFFFFF" w:themeColor="background1"/>
                                        <w:sz w:val="32"/>
                                        <w:szCs w:val="32"/>
                                      </w:rPr>
                                      <w:t>6</w:t>
                                    </w:r>
                                  </w:p>
                                </w:txbxContent>
                              </wps:txbx>
                              <wps:bodyPr rtlCol="0" anchor="ctr"/>
                            </wps:wsp>
                            <wps:wsp>
                              <wps:cNvPr id="1349702606" name="Rectángulo: esquinas redondeadas 1349702606"/>
                              <wps:cNvSpPr/>
                              <wps:spPr>
                                <a:xfrm>
                                  <a:off x="1594485" y="2390775"/>
                                  <a:ext cx="1491615" cy="373380"/>
                                </a:xfrm>
                                <a:prstGeom prst="roundRect">
                                  <a:avLst>
                                    <a:gd name="adj" fmla="val 5431"/>
                                  </a:avLst>
                                </a:prstGeom>
                                <a:solidFill>
                                  <a:srgbClr val="0E2841">
                                    <a:lumMod val="25000"/>
                                    <a:lumOff val="75000"/>
                                  </a:srgbClr>
                                </a:solidFill>
                                <a:ln w="19050" cap="flat" cmpd="sng" algn="ctr">
                                  <a:noFill/>
                                  <a:prstDash val="solid"/>
                                  <a:miter lim="800000"/>
                                </a:ln>
                                <a:effectLst/>
                              </wps:spPr>
                              <wps:txbx>
                                <w:txbxContent>
                                  <w:p w14:paraId="682B1168" w14:textId="57D783C6" w:rsidR="00BB6D63" w:rsidRDefault="00BB6D63" w:rsidP="00BB6D63">
                                    <w:pPr>
                                      <w:jc w:val="center"/>
                                      <w:textAlignment w:val="baseline"/>
                                      <w:rPr>
                                        <w:rFonts w:asciiTheme="majorHAnsi" w:hAnsi="Calibri Light" w:cstheme="minorBidi"/>
                                        <w:color w:val="000000"/>
                                      </w:rPr>
                                    </w:pPr>
                                    <w:r>
                                      <w:rPr>
                                        <w:rFonts w:asciiTheme="majorHAnsi" w:hAnsi="Calibri Light" w:cstheme="minorBidi"/>
                                        <w:color w:val="000000"/>
                                      </w:rPr>
                                      <w:t xml:space="preserve">Diario </w:t>
                                    </w:r>
                                    <w:r>
                                      <w:rPr>
                                        <w:rFonts w:asciiTheme="majorHAnsi" w:hAnsi="Calibri Light" w:cstheme="minorBidi"/>
                                        <w:color w:val="000000"/>
                                        <w:sz w:val="32"/>
                                        <w:szCs w:val="32"/>
                                      </w:rPr>
                                      <w:t>2,</w:t>
                                    </w:r>
                                    <w:r w:rsidR="00C832FD">
                                      <w:rPr>
                                        <w:rFonts w:asciiTheme="majorHAnsi" w:hAnsi="Calibri Light" w:cstheme="minorBidi"/>
                                        <w:color w:val="000000"/>
                                        <w:sz w:val="32"/>
                                        <w:szCs w:val="32"/>
                                      </w:rPr>
                                      <w:t>5</w:t>
                                    </w:r>
                                  </w:p>
                                </w:txbxContent>
                              </wps:txbx>
                              <wps:bodyPr rtlCol="0" anchor="ctr"/>
                            </wps:wsp>
                            <wps:wsp>
                              <wps:cNvPr id="1972254151" name="Rectángulo: esquinas redondeadas 1972254151"/>
                              <wps:cNvSpPr/>
                              <wps:spPr>
                                <a:xfrm>
                                  <a:off x="3126105" y="2390775"/>
                                  <a:ext cx="1482090" cy="373380"/>
                                </a:xfrm>
                                <a:prstGeom prst="roundRect">
                                  <a:avLst>
                                    <a:gd name="adj" fmla="val 5431"/>
                                  </a:avLst>
                                </a:prstGeom>
                                <a:solidFill>
                                  <a:srgbClr val="E97132">
                                    <a:lumMod val="60000"/>
                                    <a:lumOff val="40000"/>
                                  </a:srgbClr>
                                </a:solidFill>
                                <a:ln w="19050" cap="flat" cmpd="sng" algn="ctr">
                                  <a:noFill/>
                                  <a:prstDash val="solid"/>
                                  <a:miter lim="800000"/>
                                </a:ln>
                                <a:effectLst/>
                              </wps:spPr>
                              <wps:txbx>
                                <w:txbxContent>
                                  <w:p w14:paraId="768EB509" w14:textId="01E734D3" w:rsidR="00BB6D63" w:rsidRDefault="00BB6D63" w:rsidP="00BB6D63">
                                    <w:pPr>
                                      <w:jc w:val="center"/>
                                      <w:rPr>
                                        <w:rFonts w:asciiTheme="majorHAnsi" w:hAnsi="Calibri Light" w:cstheme="minorBidi"/>
                                        <w:color w:val="000000"/>
                                      </w:rPr>
                                    </w:pPr>
                                    <w:r>
                                      <w:rPr>
                                        <w:rFonts w:asciiTheme="majorHAnsi" w:hAnsi="Calibri Light" w:cstheme="minorBidi"/>
                                        <w:color w:val="000000"/>
                                      </w:rPr>
                                      <w:t xml:space="preserve">Mensual </w:t>
                                    </w:r>
                                    <w:r>
                                      <w:rPr>
                                        <w:rFonts w:asciiTheme="majorHAnsi" w:hAnsi="Calibri Light" w:cstheme="minorBidi"/>
                                        <w:color w:val="000000"/>
                                        <w:sz w:val="32"/>
                                        <w:szCs w:val="32"/>
                                      </w:rPr>
                                      <w:t>2</w:t>
                                    </w:r>
                                    <w:r w:rsidR="00C832FD">
                                      <w:rPr>
                                        <w:rFonts w:asciiTheme="majorHAnsi" w:hAnsi="Calibri Light" w:cstheme="minorBidi"/>
                                        <w:color w:val="000000"/>
                                        <w:sz w:val="32"/>
                                        <w:szCs w:val="32"/>
                                      </w:rPr>
                                      <w:t>2,1</w:t>
                                    </w:r>
                                  </w:p>
                                </w:txbxContent>
                              </wps:txbx>
                              <wps:bodyPr rtlCol="0" anchor="ctr"/>
                            </wps:wsp>
                            <wps:wsp>
                              <wps:cNvPr id="1366147643" name="Rectángulo: esquinas redondeadas 1366147643"/>
                              <wps:cNvSpPr/>
                              <wps:spPr>
                                <a:xfrm>
                                  <a:off x="4627245" y="2390775"/>
                                  <a:ext cx="1501140" cy="373380"/>
                                </a:xfrm>
                                <a:prstGeom prst="roundRect">
                                  <a:avLst>
                                    <a:gd name="adj" fmla="val 5431"/>
                                  </a:avLst>
                                </a:prstGeom>
                                <a:solidFill>
                                  <a:srgbClr val="E97132">
                                    <a:lumMod val="20000"/>
                                    <a:lumOff val="80000"/>
                                  </a:srgbClr>
                                </a:solidFill>
                                <a:ln w="19050" cap="flat" cmpd="sng" algn="ctr">
                                  <a:noFill/>
                                  <a:prstDash val="solid"/>
                                  <a:miter lim="800000"/>
                                </a:ln>
                                <a:effectLst/>
                              </wps:spPr>
                              <wps:txbx>
                                <w:txbxContent>
                                  <w:p w14:paraId="0C32D167" w14:textId="1DE239BA" w:rsidR="00BB6D63" w:rsidRDefault="00BB6D63" w:rsidP="00BB6D63">
                                    <w:pPr>
                                      <w:jc w:val="center"/>
                                      <w:rPr>
                                        <w:rFonts w:asciiTheme="majorHAnsi" w:hAnsi="Calibri Light" w:cstheme="minorBidi"/>
                                        <w:color w:val="000000"/>
                                      </w:rPr>
                                    </w:pPr>
                                    <w:r>
                                      <w:rPr>
                                        <w:rFonts w:asciiTheme="majorHAnsi" w:hAnsi="Calibri Light" w:cstheme="minorBidi"/>
                                        <w:color w:val="000000"/>
                                      </w:rPr>
                                      <w:t xml:space="preserve">Diario </w:t>
                                    </w:r>
                                    <w:r>
                                      <w:rPr>
                                        <w:rFonts w:asciiTheme="majorHAnsi" w:hAnsi="Calibri Light" w:cstheme="minorBidi"/>
                                        <w:color w:val="000000"/>
                                        <w:sz w:val="32"/>
                                        <w:szCs w:val="32"/>
                                      </w:rPr>
                                      <w:t>1,</w:t>
                                    </w:r>
                                    <w:r w:rsidR="00C832FD">
                                      <w:rPr>
                                        <w:rFonts w:asciiTheme="majorHAnsi" w:hAnsi="Calibri Light" w:cstheme="minorBidi"/>
                                        <w:color w:val="000000"/>
                                        <w:sz w:val="32"/>
                                        <w:szCs w:val="32"/>
                                      </w:rPr>
                                      <w:t>1</w:t>
                                    </w:r>
                                  </w:p>
                                </w:txbxContent>
                              </wps:txbx>
                              <wps:bodyPr rtlCol="0" anchor="ctr"/>
                            </wps:wsp>
                            <wps:wsp>
                              <wps:cNvPr id="2003542766" name="Rectángulo: esquinas redondeadas 2003542766"/>
                              <wps:cNvSpPr/>
                              <wps:spPr>
                                <a:xfrm>
                                  <a:off x="5358765" y="1400175"/>
                                  <a:ext cx="775335" cy="601980"/>
                                </a:xfrm>
                                <a:prstGeom prst="roundRect">
                                  <a:avLst>
                                    <a:gd name="adj" fmla="val 5431"/>
                                  </a:avLst>
                                </a:prstGeom>
                                <a:solidFill>
                                  <a:srgbClr val="0E2841">
                                    <a:lumMod val="10000"/>
                                    <a:lumOff val="90000"/>
                                  </a:srgbClr>
                                </a:solidFill>
                                <a:ln w="19050" cap="flat" cmpd="sng" algn="ctr">
                                  <a:noFill/>
                                  <a:prstDash val="solid"/>
                                  <a:miter lim="800000"/>
                                </a:ln>
                                <a:effectLst/>
                              </wps:spPr>
                              <wps:txbx>
                                <w:txbxContent>
                                  <w:p w14:paraId="274AC583" w14:textId="77777777" w:rsidR="00BB6D63" w:rsidRPr="00142E12" w:rsidRDefault="00BB6D63" w:rsidP="00BB6D63">
                                    <w:pPr>
                                      <w:jc w:val="center"/>
                                      <w:rPr>
                                        <w:rFonts w:asciiTheme="majorHAnsi" w:hAnsi="Calibri Light" w:cstheme="minorBidi"/>
                                        <w:color w:val="000000"/>
                                        <w:sz w:val="18"/>
                                        <w:szCs w:val="18"/>
                                      </w:rPr>
                                    </w:pPr>
                                    <w:r w:rsidRPr="00142E12">
                                      <w:rPr>
                                        <w:rFonts w:asciiTheme="majorHAnsi" w:hAnsi="Calibri Light" w:cstheme="minorBidi"/>
                                        <w:color w:val="000000"/>
                                        <w:sz w:val="18"/>
                                        <w:szCs w:val="18"/>
                                      </w:rPr>
                                      <w:t>Técnico(a)</w:t>
                                    </w:r>
                                  </w:p>
                                  <w:p w14:paraId="7A880BE7" w14:textId="77777777" w:rsidR="00BB6D63" w:rsidRPr="00142E12" w:rsidRDefault="00BB6D63" w:rsidP="00BB6D63">
                                    <w:pPr>
                                      <w:jc w:val="center"/>
                                      <w:rPr>
                                        <w:rFonts w:asciiTheme="majorHAnsi" w:hAnsi="Calibri Light" w:cstheme="minorBidi"/>
                                        <w:color w:val="000000"/>
                                        <w:sz w:val="16"/>
                                        <w:szCs w:val="16"/>
                                      </w:rPr>
                                    </w:pPr>
                                    <w:r w:rsidRPr="00142E12">
                                      <w:rPr>
                                        <w:rFonts w:asciiTheme="majorHAnsi" w:hAnsi="Calibri Light" w:cstheme="minorBidi"/>
                                        <w:color w:val="000000"/>
                                        <w:sz w:val="28"/>
                                        <w:szCs w:val="28"/>
                                      </w:rPr>
                                      <w:t>7</w:t>
                                    </w:r>
                                  </w:p>
                                </w:txbxContent>
                              </wps:txbx>
                              <wps:bodyPr rtlCol="0" anchor="ctr"/>
                            </wps:wsp>
                          </wpg:wgp>
                        </a:graphicData>
                      </a:graphic>
                    </wp:inline>
                  </w:drawing>
                </mc:Choice>
                <mc:Fallback>
                  <w:pict>
                    <v:group w14:anchorId="54221833" id="Grupo 78" o:spid="_x0000_s1040" style="width:427.2pt;height:238.2pt;mso-position-horizontal-relative:char;mso-position-vertical-relative:line" coordsize="61398,27641"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">
                      <v:shape id="Gráfico 577248075" o:spid="_x0000_s1041" type="#_x0000_t75" style="position:absolute;width:43875;height:205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">
                        <v:imagedata r:id="rId14" o:title=""/>
                        <o:lock v:ext="edit" aspectratio="f"/>
                      </v:shape>
                      <v:roundrect id="Rectángulo: esquinas redondeadas 1164232766" o:spid="_x0000_s1042" style="position:absolute;left:45358;top:10648;width:15963;height:2820;visibility:visible;mso-wrap-style:square;v-text-anchor:top" arcsize="35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" fillcolor="#215f9a" stroked="f" strokeweight="1.5pt">
                        <v:stroke joinstyle="miter"/>
                        <v:textbox>
                          <w:txbxContent>
                            <w:p w14:paraId="65C732C5" w14:textId="77777777" w:rsidR="00BB6D63" w:rsidRDefault="00BB6D63" w:rsidP="00BB6D63">
                              <w:pPr>
                                <w:jc w:val="center"/>
                                <w:rPr>
                                  <w:rFonts w:asciiTheme="majorHAnsi" w:hAnsi="Calibri Light" w:cstheme="minorBidi"/>
                                  <w:color w:val="FFFFFF" w:themeColor="background1"/>
                                </w:rPr>
                              </w:pPr>
                              <w:r>
                                <w:rPr>
                                  <w:rFonts w:asciiTheme="majorHAnsi" w:hAnsi="Calibri Light" w:cstheme="minorBidi"/>
                                  <w:color w:val="FFFFFF" w:themeColor="background1"/>
                                </w:rPr>
                                <w:t>Cantidad Personal</w:t>
                              </w:r>
                            </w:p>
                          </w:txbxContent>
                        </v:textbox>
                      </v:roundrect>
                      <v:roundrect id="Rectángulo: esquinas redondeadas 38088246" o:spid="_x0000_s1043" style="position:absolute;left:45434;top:14077;width:7848;height:6020;visibility:visible;mso-wrap-style:square;v-text-anchor:middle" arcsize="35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" fillcolor="#a6caec" stroked="f" strokeweight="1.5pt">
                        <v:stroke joinstyle="miter"/>
                        <v:textbox>
                          <w:txbxContent>
                            <w:p w14:paraId="0FB6953C" w14:textId="77777777" w:rsidR="00BB6D63" w:rsidRDefault="00BB6D63" w:rsidP="00BB6D63">
                              <w:pPr>
                                <w:jc w:val="center"/>
                                <w:rPr>
                                  <w:rFonts w:asciiTheme="majorHAnsi" w:hAnsi="Calibri Light" w:cstheme="minorBidi"/>
                                  <w:color w:val="000000"/>
                                </w:rPr>
                              </w:pPr>
                              <w:r>
                                <w:rPr>
                                  <w:rFonts w:asciiTheme="majorHAnsi" w:hAnsi="Calibri Light" w:cstheme="minorBidi"/>
                                  <w:color w:val="000000"/>
                                </w:rPr>
                                <w:t>Juez(a)</w:t>
                              </w:r>
                            </w:p>
                            <w:p w14:paraId="6A87D6D7" w14:textId="77777777" w:rsidR="00BB6D63" w:rsidRDefault="00BB6D63" w:rsidP="00BB6D63">
                              <w:pPr>
                                <w:jc w:val="center"/>
                                <w:rPr>
                                  <w:rFonts w:asciiTheme="majorHAnsi" w:hAnsi="Calibri Light" w:cstheme="minorBidi"/>
                                  <w:color w:val="000000"/>
                                  <w:sz w:val="32"/>
                                  <w:szCs w:val="32"/>
                                </w:rPr>
                              </w:pPr>
                              <w:r>
                                <w:rPr>
                                  <w:rFonts w:asciiTheme="majorHAnsi" w:hAnsi="Calibri Light" w:cstheme="minorBidi"/>
                                  <w:color w:val="000000"/>
                                  <w:sz w:val="32"/>
                                  <w:szCs w:val="32"/>
                                </w:rPr>
                                <w:t>3</w:t>
                              </w:r>
                            </w:p>
                          </w:txbxContent>
                        </v:textbox>
                      </v:roundrect>
                      <v:roundrect id="Rectángulo: esquinas redondeadas 1934485995" o:spid="_x0000_s1044" style="position:absolute;left:45281;top:971;width:16079;height:2743;visibility:visible;mso-wrap-style:square;v-text-anchor:top" arcsize="35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" fillcolor="#c04f15" stroked="f" strokeweight="1.5pt">
                        <v:stroke joinstyle="miter"/>
                        <v:textbox>
                          <w:txbxContent>
                            <w:p w14:paraId="47B78F2A" w14:textId="77777777" w:rsidR="00BB6D63" w:rsidRPr="00142E12" w:rsidRDefault="00BB6D63" w:rsidP="00BB6D63">
                              <w:pPr>
                                <w:jc w:val="center"/>
                                <w:rPr>
                                  <w:rFonts w:asciiTheme="majorHAnsi" w:hAnsi="Calibri Light" w:cstheme="minorBidi"/>
                                  <w:color w:val="FFFFFF" w:themeColor="background1"/>
                                  <w:sz w:val="18"/>
                                  <w:szCs w:val="18"/>
                                </w:rPr>
                              </w:pPr>
                              <w:r w:rsidRPr="00142E12">
                                <w:rPr>
                                  <w:rFonts w:asciiTheme="majorHAnsi" w:hAnsi="Calibri Light" w:cstheme="minorBidi"/>
                                  <w:color w:val="FFFFFF" w:themeColor="background1"/>
                                  <w:sz w:val="18"/>
                                  <w:szCs w:val="18"/>
                                </w:rPr>
                                <w:t>Promedio Entrada Despacho</w:t>
                              </w:r>
                            </w:p>
                          </w:txbxContent>
                        </v:textbox>
                      </v:roundrect>
                      <v:roundrect id="Rectángulo: esquinas redondeadas 84145212" o:spid="_x0000_s1045" style="position:absolute;left:45358;top:4019;width:8001;height:6325;visibility:visible;mso-wrap-style:square;v-text-anchor:middle" arcsize="35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" fillcolor="#f6c6ad" stroked="f" strokeweight="1.5pt">
                        <v:stroke joinstyle="miter"/>
                        <v:textbox>
                          <w:txbxContent>
                            <w:p w14:paraId="4EEA3519" w14:textId="77777777" w:rsidR="00BB6D63" w:rsidRDefault="00BB6D63" w:rsidP="00BB6D63">
                              <w:pPr>
                                <w:jc w:val="center"/>
                                <w:rPr>
                                  <w:rFonts w:asciiTheme="majorHAnsi" w:hAnsi="Calibri Light" w:cstheme="minorBidi"/>
                                  <w:color w:val="000000"/>
                                </w:rPr>
                              </w:pPr>
                              <w:r>
                                <w:rPr>
                                  <w:rFonts w:asciiTheme="majorHAnsi" w:hAnsi="Calibri Light" w:cstheme="minorBidi"/>
                                  <w:color w:val="000000"/>
                                </w:rPr>
                                <w:t>Mensual</w:t>
                              </w:r>
                            </w:p>
                            <w:p w14:paraId="0A03CCE3" w14:textId="3A40DD62" w:rsidR="00BB6D63" w:rsidRDefault="00BB6D63" w:rsidP="00BB6D63">
                              <w:pPr>
                                <w:jc w:val="center"/>
                                <w:rPr>
                                  <w:rFonts w:asciiTheme="majorHAnsi" w:hAnsi="Calibri Light" w:cstheme="minorBidi"/>
                                  <w:color w:val="000000"/>
                                  <w:sz w:val="32"/>
                                  <w:szCs w:val="32"/>
                                </w:rPr>
                              </w:pPr>
                              <w:r>
                                <w:rPr>
                                  <w:rFonts w:asciiTheme="majorHAnsi" w:hAnsi="Calibri Light" w:cstheme="minorBidi"/>
                                  <w:color w:val="000000"/>
                                  <w:sz w:val="32"/>
                                  <w:szCs w:val="32"/>
                                </w:rPr>
                                <w:t>15</w:t>
                              </w:r>
                              <w:r w:rsidR="00C832FD">
                                <w:rPr>
                                  <w:rFonts w:asciiTheme="majorHAnsi" w:hAnsi="Calibri Light" w:cstheme="minorBidi"/>
                                  <w:color w:val="000000"/>
                                  <w:sz w:val="32"/>
                                  <w:szCs w:val="32"/>
                                </w:rPr>
                                <w:t>4</w:t>
                              </w:r>
                              <w:r>
                                <w:rPr>
                                  <w:rFonts w:asciiTheme="majorHAnsi" w:hAnsi="Calibri Light" w:cstheme="minorBidi"/>
                                  <w:color w:val="000000"/>
                                  <w:sz w:val="32"/>
                                  <w:szCs w:val="32"/>
                                </w:rPr>
                                <w:t>,</w:t>
                              </w:r>
                              <w:r w:rsidR="00C832FD">
                                <w:rPr>
                                  <w:rFonts w:asciiTheme="majorHAnsi" w:hAnsi="Calibri Light" w:cstheme="minorBidi"/>
                                  <w:color w:val="000000"/>
                                  <w:sz w:val="32"/>
                                  <w:szCs w:val="32"/>
                                </w:rPr>
                                <w:t>8</w:t>
                              </w:r>
                            </w:p>
                          </w:txbxContent>
                        </v:textbox>
                      </v:roundrect>
                      <v:roundrect id="Rectángulo: esquinas redondeadas 1839113606" o:spid="_x0000_s1046" style="position:absolute;left:53587;top:4019;width:7811;height:6325;visibility:visible;mso-wrap-style:square;v-text-anchor:middle" arcsize="35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" fillcolor="#fbe3d6" stroked="f" strokeweight="1.5pt">
                        <v:stroke joinstyle="miter"/>
                        <v:textbox>
                          <w:txbxContent>
                            <w:p w14:paraId="49F5EA32" w14:textId="77777777" w:rsidR="00BB6D63" w:rsidRDefault="00BB6D63" w:rsidP="00BB6D63">
                              <w:pPr>
                                <w:jc w:val="center"/>
                                <w:rPr>
                                  <w:rFonts w:asciiTheme="majorHAnsi" w:hAnsi="Calibri Light" w:cstheme="minorBidi"/>
                                  <w:color w:val="000000"/>
                                </w:rPr>
                              </w:pPr>
                              <w:r>
                                <w:rPr>
                                  <w:rFonts w:asciiTheme="majorHAnsi" w:hAnsi="Calibri Light" w:cstheme="minorBidi"/>
                                  <w:color w:val="000000"/>
                                </w:rPr>
                                <w:t>Diario</w:t>
                              </w:r>
                            </w:p>
                            <w:p w14:paraId="7A2659ED" w14:textId="6579C28E" w:rsidR="00BB6D63" w:rsidRDefault="00BB6D63" w:rsidP="00BB6D63">
                              <w:pPr>
                                <w:jc w:val="center"/>
                                <w:rPr>
                                  <w:rFonts w:asciiTheme="majorHAnsi" w:hAnsi="Calibri Light" w:cstheme="minorBidi"/>
                                  <w:color w:val="000000"/>
                                  <w:sz w:val="32"/>
                                  <w:szCs w:val="32"/>
                                </w:rPr>
                              </w:pPr>
                              <w:r>
                                <w:rPr>
                                  <w:rFonts w:asciiTheme="majorHAnsi" w:hAnsi="Calibri Light" w:cstheme="minorBidi"/>
                                  <w:color w:val="000000"/>
                                  <w:sz w:val="32"/>
                                  <w:szCs w:val="32"/>
                                </w:rPr>
                                <w:t>7,</w:t>
                              </w:r>
                              <w:r w:rsidR="00C832FD">
                                <w:rPr>
                                  <w:rFonts w:asciiTheme="majorHAnsi" w:hAnsi="Calibri Light" w:cstheme="minorBidi"/>
                                  <w:color w:val="000000"/>
                                  <w:sz w:val="32"/>
                                  <w:szCs w:val="32"/>
                                </w:rPr>
                                <w:t>4</w:t>
                              </w:r>
                            </w:p>
                          </w:txbxContent>
                        </v:textbox>
                      </v:roundrect>
                      <v:roundrect id="Rectángulo: esquinas redondeadas 826007092" o:spid="_x0000_s1047" style="position:absolute;left:933;top:20631;width:29928;height:2895;visibility:visible;mso-wrap-style:square;v-text-anchor:top" arcsize="35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" fillcolor="#215f9a" stroked="f" strokeweight="1.5pt">
                        <v:stroke joinstyle="miter"/>
                        <v:textbox>
                          <w:txbxContent>
                            <w:p w14:paraId="4BDC8AD8" w14:textId="77777777" w:rsidR="00BB6D63" w:rsidRDefault="00BB6D63" w:rsidP="00BB6D63">
                              <w:pPr>
                                <w:jc w:val="center"/>
                                <w:rPr>
                                  <w:rFonts w:asciiTheme="majorHAnsi" w:hAnsi="Calibri Light" w:cstheme="minorBidi"/>
                                  <w:color w:val="FFFFFF" w:themeColor="background1"/>
                                </w:rPr>
                              </w:pPr>
                              <w:r>
                                <w:rPr>
                                  <w:rFonts w:asciiTheme="majorHAnsi" w:hAnsi="Calibri Light" w:cstheme="minorBidi"/>
                                  <w:color w:val="FFFFFF" w:themeColor="background1"/>
                                </w:rPr>
                                <w:t>Promedio Entrada Persona Juzgadora</w:t>
                              </w:r>
                            </w:p>
                          </w:txbxContent>
                        </v:textbox>
                      </v:roundrect>
                      <v:roundrect id="Rectángulo: esquinas redondeadas 1558158693" o:spid="_x0000_s1048" style="position:absolute;left:31261;top:20631;width:30097;height:2895;visibility:visible;mso-wrap-style:square;v-text-anchor:top" arcsize="35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" fillcolor="#c04f15" stroked="f" strokeweight="1.5pt">
                        <v:stroke joinstyle="miter"/>
                        <v:textbox>
                          <w:txbxContent>
                            <w:p w14:paraId="081FC30A" w14:textId="77777777" w:rsidR="00BB6D63" w:rsidRDefault="00BB6D63" w:rsidP="00BB6D63">
                              <w:pPr>
                                <w:jc w:val="center"/>
                                <w:rPr>
                                  <w:rFonts w:asciiTheme="majorHAnsi" w:hAnsi="Calibri Light" w:cstheme="minorBidi"/>
                                  <w:color w:val="FFFFFF" w:themeColor="background1"/>
                                </w:rPr>
                              </w:pPr>
                              <w:r>
                                <w:rPr>
                                  <w:rFonts w:asciiTheme="majorHAnsi" w:hAnsi="Calibri Light" w:cstheme="minorBidi"/>
                                  <w:color w:val="FFFFFF" w:themeColor="background1"/>
                                </w:rPr>
                                <w:t>Promedio Entrada Persona Técnica Judicial</w:t>
                              </w:r>
                            </w:p>
                          </w:txbxContent>
                        </v:textbox>
                      </v:roundrect>
                      <v:roundrect id="Rectángulo: esquinas redondeadas 1627296974" o:spid="_x0000_s1049" style="position:absolute;left:933;top:23907;width:14707;height:3734;visibility:visible;mso-wrap-style:square;v-text-anchor:middle" arcsize="35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" fillcolor="#4e95d9" stroked="f" strokeweight="1.5pt">
                        <v:stroke joinstyle="miter"/>
                        <v:textbox>
                          <w:txbxContent>
                            <w:p w14:paraId="5CC3B98E" w14:textId="0B29A625" w:rsidR="00BB6D63" w:rsidRDefault="00BB6D63" w:rsidP="00BB6D63">
                              <w:pPr>
                                <w:jc w:val="center"/>
                                <w:rPr>
                                  <w:rFonts w:asciiTheme="majorHAnsi" w:hAnsi="Calibri Light" w:cstheme="minorBidi"/>
                                  <w:color w:val="FFFFFF" w:themeColor="background1"/>
                                </w:rPr>
                              </w:pPr>
                              <w:r>
                                <w:rPr>
                                  <w:rFonts w:asciiTheme="majorHAnsi" w:hAnsi="Calibri Light" w:cstheme="minorBidi"/>
                                  <w:color w:val="FFFFFF" w:themeColor="background1"/>
                                </w:rPr>
                                <w:t xml:space="preserve">Mensual </w:t>
                              </w:r>
                              <w:r>
                                <w:rPr>
                                  <w:rFonts w:asciiTheme="majorHAnsi" w:hAnsi="Calibri Light" w:cstheme="minorBidi"/>
                                  <w:color w:val="FFFFFF" w:themeColor="background1"/>
                                  <w:sz w:val="32"/>
                                  <w:szCs w:val="32"/>
                                </w:rPr>
                                <w:t>51,</w:t>
                              </w:r>
                              <w:r w:rsidR="00C832FD">
                                <w:rPr>
                                  <w:rFonts w:asciiTheme="majorHAnsi" w:hAnsi="Calibri Light" w:cstheme="minorBidi"/>
                                  <w:color w:val="FFFFFF" w:themeColor="background1"/>
                                  <w:sz w:val="32"/>
                                  <w:szCs w:val="32"/>
                                </w:rPr>
                                <w:t>6</w:t>
                              </w:r>
                            </w:p>
                          </w:txbxContent>
                        </v:textbox>
                      </v:roundrect>
                      <v:roundrect id="Rectángulo: esquinas redondeadas 1349702606" o:spid="_x0000_s1050" style="position:absolute;left:15944;top:23907;width:14917;height:3734;visibility:visible;mso-wrap-style:square;v-text-anchor:middle" arcsize="35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" fillcolor="#a6caec" stroked="f" strokeweight="1.5pt">
                        <v:stroke joinstyle="miter"/>
                        <v:textbox>
                          <w:txbxContent>
                            <w:p w14:paraId="682B1168" w14:textId="57D783C6" w:rsidR="00BB6D63" w:rsidRDefault="00BB6D63" w:rsidP="00BB6D63">
                              <w:pPr>
                                <w:jc w:val="center"/>
                                <w:textAlignment w:val="baseline"/>
                                <w:rPr>
                                  <w:rFonts w:asciiTheme="majorHAnsi" w:hAnsi="Calibri Light" w:cstheme="minorBidi"/>
                                  <w:color w:val="000000"/>
                                </w:rPr>
                              </w:pPr>
                              <w:r>
                                <w:rPr>
                                  <w:rFonts w:asciiTheme="majorHAnsi" w:hAnsi="Calibri Light" w:cstheme="minorBidi"/>
                                  <w:color w:val="000000"/>
                                </w:rPr>
                                <w:t xml:space="preserve">Diario </w:t>
                              </w:r>
                              <w:r>
                                <w:rPr>
                                  <w:rFonts w:asciiTheme="majorHAnsi" w:hAnsi="Calibri Light" w:cstheme="minorBidi"/>
                                  <w:color w:val="000000"/>
                                  <w:sz w:val="32"/>
                                  <w:szCs w:val="32"/>
                                </w:rPr>
                                <w:t>2,</w:t>
                              </w:r>
                              <w:r w:rsidR="00C832FD">
                                <w:rPr>
                                  <w:rFonts w:asciiTheme="majorHAnsi" w:hAnsi="Calibri Light" w:cstheme="minorBidi"/>
                                  <w:color w:val="000000"/>
                                  <w:sz w:val="32"/>
                                  <w:szCs w:val="32"/>
                                </w:rPr>
                                <w:t>5</w:t>
                              </w:r>
                            </w:p>
                          </w:txbxContent>
                        </v:textbox>
                      </v:roundrect>
                      <v:roundrect id="Rectángulo: esquinas redondeadas 1972254151" o:spid="_x0000_s1051" style="position:absolute;left:31261;top:23907;width:14820;height:3734;visibility:visible;mso-wrap-style:square;v-text-anchor:middle" arcsize="35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" fillcolor="#f2aa84" stroked="f" strokeweight="1.5pt">
                        <v:stroke joinstyle="miter"/>
                        <v:textbox>
                          <w:txbxContent>
                            <w:p w14:paraId="768EB509" w14:textId="01E734D3" w:rsidR="00BB6D63" w:rsidRDefault="00BB6D63" w:rsidP="00BB6D63">
                              <w:pPr>
                                <w:jc w:val="center"/>
                                <w:rPr>
                                  <w:rFonts w:asciiTheme="majorHAnsi" w:hAnsi="Calibri Light" w:cstheme="minorBidi"/>
                                  <w:color w:val="000000"/>
                                </w:rPr>
                              </w:pPr>
                              <w:r>
                                <w:rPr>
                                  <w:rFonts w:asciiTheme="majorHAnsi" w:hAnsi="Calibri Light" w:cstheme="minorBidi"/>
                                  <w:color w:val="000000"/>
                                </w:rPr>
                                <w:t xml:space="preserve">Mensual </w:t>
                              </w:r>
                              <w:r>
                                <w:rPr>
                                  <w:rFonts w:asciiTheme="majorHAnsi" w:hAnsi="Calibri Light" w:cstheme="minorBidi"/>
                                  <w:color w:val="000000"/>
                                  <w:sz w:val="32"/>
                                  <w:szCs w:val="32"/>
                                </w:rPr>
                                <w:t>2</w:t>
                              </w:r>
                              <w:r w:rsidR="00C832FD">
                                <w:rPr>
                                  <w:rFonts w:asciiTheme="majorHAnsi" w:hAnsi="Calibri Light" w:cstheme="minorBidi"/>
                                  <w:color w:val="000000"/>
                                  <w:sz w:val="32"/>
                                  <w:szCs w:val="32"/>
                                </w:rPr>
                                <w:t>2,1</w:t>
                              </w:r>
                            </w:p>
                          </w:txbxContent>
                        </v:textbox>
                      </v:roundrect>
                      <v:roundrect id="Rectángulo: esquinas redondeadas 1366147643" o:spid="_x0000_s1052" style="position:absolute;left:46272;top:23907;width:15011;height:3734;visibility:visible;mso-wrap-style:square;v-text-anchor:middle" arcsize="35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" fillcolor="#fbe3d6" stroked="f" strokeweight="1.5pt">
                        <v:stroke joinstyle="miter"/>
                        <v:textbox>
                          <w:txbxContent>
                            <w:p w14:paraId="0C32D167" w14:textId="1DE239BA" w:rsidR="00BB6D63" w:rsidRDefault="00BB6D63" w:rsidP="00BB6D63">
                              <w:pPr>
                                <w:jc w:val="center"/>
                                <w:rPr>
                                  <w:rFonts w:asciiTheme="majorHAnsi" w:hAnsi="Calibri Light" w:cstheme="minorBidi"/>
                                  <w:color w:val="000000"/>
                                </w:rPr>
                              </w:pPr>
                              <w:r>
                                <w:rPr>
                                  <w:rFonts w:asciiTheme="majorHAnsi" w:hAnsi="Calibri Light" w:cstheme="minorBidi"/>
                                  <w:color w:val="000000"/>
                                </w:rPr>
                                <w:t xml:space="preserve">Diario </w:t>
                              </w:r>
                              <w:r>
                                <w:rPr>
                                  <w:rFonts w:asciiTheme="majorHAnsi" w:hAnsi="Calibri Light" w:cstheme="minorBidi"/>
                                  <w:color w:val="000000"/>
                                  <w:sz w:val="32"/>
                                  <w:szCs w:val="32"/>
                                </w:rPr>
                                <w:t>1,</w:t>
                              </w:r>
                              <w:r w:rsidR="00C832FD">
                                <w:rPr>
                                  <w:rFonts w:asciiTheme="majorHAnsi" w:hAnsi="Calibri Light" w:cstheme="minorBidi"/>
                                  <w:color w:val="000000"/>
                                  <w:sz w:val="32"/>
                                  <w:szCs w:val="32"/>
                                </w:rPr>
                                <w:t>1</w:t>
                              </w:r>
                            </w:p>
                          </w:txbxContent>
                        </v:textbox>
                      </v:roundrect>
                      <v:roundrect id="Rectángulo: esquinas redondeadas 2003542766" o:spid="_x0000_s1053" style="position:absolute;left:53587;top:14001;width:7754;height:6020;visibility:visible;mso-wrap-style:square;v-text-anchor:middle" arcsize="35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" fillcolor="#dceaf7" stroked="f" strokeweight="1.5pt">
                        <v:stroke joinstyle="miter"/>
                        <v:textbox>
                          <w:txbxContent>
                            <w:p w14:paraId="274AC583" w14:textId="77777777" w:rsidR="00BB6D63" w:rsidRPr="00142E12" w:rsidRDefault="00BB6D63" w:rsidP="00BB6D63">
                              <w:pPr>
                                <w:jc w:val="center"/>
                                <w:rPr>
                                  <w:rFonts w:asciiTheme="majorHAnsi" w:hAnsi="Calibri Light" w:cstheme="minorBidi"/>
                                  <w:color w:val="000000"/>
                                  <w:sz w:val="18"/>
                                  <w:szCs w:val="18"/>
                                </w:rPr>
                              </w:pPr>
                              <w:r w:rsidRPr="00142E12">
                                <w:rPr>
                                  <w:rFonts w:asciiTheme="majorHAnsi" w:hAnsi="Calibri Light" w:cstheme="minorBidi"/>
                                  <w:color w:val="000000"/>
                                  <w:sz w:val="18"/>
                                  <w:szCs w:val="18"/>
                                </w:rPr>
                                <w:t>Técnico(a)</w:t>
                              </w:r>
                            </w:p>
                            <w:p w14:paraId="7A880BE7" w14:textId="77777777" w:rsidR="00BB6D63" w:rsidRPr="00142E12" w:rsidRDefault="00BB6D63" w:rsidP="00BB6D63">
                              <w:pPr>
                                <w:jc w:val="center"/>
                                <w:rPr>
                                  <w:rFonts w:asciiTheme="majorHAnsi" w:hAnsi="Calibri Light" w:cstheme="minorBidi"/>
                                  <w:color w:val="000000"/>
                                  <w:sz w:val="16"/>
                                  <w:szCs w:val="16"/>
                                </w:rPr>
                              </w:pPr>
                              <w:r w:rsidRPr="00142E12">
                                <w:rPr>
                                  <w:rFonts w:asciiTheme="majorHAnsi" w:hAnsi="Calibri Light" w:cstheme="minorBidi"/>
                                  <w:color w:val="000000"/>
                                  <w:sz w:val="28"/>
                                  <w:szCs w:val="28"/>
                                </w:rPr>
                                <w:t>7</w:t>
                              </w:r>
                            </w:p>
                          </w:txbxContent>
                        </v:textbox>
                      </v:roundrect>
                      <w10:anchorlock/>
                    </v:group>
                  </w:pict>
                </mc:Fallback>
              </mc:AlternateContent>
            </w:r>
          </w:p>
          <w:p w14:paraId="736F2FBE" w14:textId="77777777" w:rsidR="00A75A75" w:rsidRDefault="00A75A75" w:rsidP="00A75A75">
            <w:pPr>
              <w:spacing w:line="276" w:lineRule="auto"/>
              <w:jc w:val="both"/>
              <w:rPr>
                <w:rFonts w:ascii="Book Antiqua" w:hAnsi="Book Antiqua" w:cs="Book Antiqua"/>
                <w:i/>
                <w:iCs/>
                <w:sz w:val="18"/>
                <w:szCs w:val="18"/>
              </w:rPr>
            </w:pPr>
            <w:r w:rsidRPr="007953AE">
              <w:rPr>
                <w:rFonts w:ascii="Book Antiqua" w:hAnsi="Book Antiqua" w:cs="Book Antiqua"/>
                <w:b/>
                <w:bCs/>
                <w:i/>
                <w:iCs/>
                <w:sz w:val="18"/>
                <w:szCs w:val="18"/>
              </w:rPr>
              <w:t>Fuente</w:t>
            </w:r>
            <w:r w:rsidRPr="007953AE">
              <w:rPr>
                <w:rFonts w:ascii="Book Antiqua" w:hAnsi="Book Antiqua" w:cs="Book Antiqua"/>
                <w:i/>
                <w:iCs/>
                <w:sz w:val="18"/>
                <w:szCs w:val="18"/>
              </w:rPr>
              <w:t>: Elaboración propia Subproceso de Modernización No Penal, con información extraída de la Matriz de Indicadores de Gestión suministrada por el despacho. Contempla casos entrados, reentrados y Testimonio de pieza.</w:t>
            </w:r>
          </w:p>
          <w:p w14:paraId="0B878530" w14:textId="77777777" w:rsidR="00A75A75" w:rsidRPr="00056CDF" w:rsidRDefault="00A75A75" w:rsidP="00A75A75">
            <w:pPr>
              <w:suppressAutoHyphens/>
              <w:spacing w:before="240"/>
              <w:ind w:right="-1"/>
              <w:contextualSpacing/>
              <w:jc w:val="both"/>
              <w:rPr>
                <w:rFonts w:ascii="Book Antiqua" w:hAnsi="Book Antiqua"/>
                <w:b/>
                <w:bCs/>
                <w:i/>
                <w:iCs/>
                <w:sz w:val="18"/>
                <w:szCs w:val="18"/>
                <w:lang w:eastAsia="es-CR"/>
              </w:rPr>
            </w:pPr>
            <w:r w:rsidRPr="00056CDF">
              <w:rPr>
                <w:rFonts w:ascii="Book Antiqua" w:hAnsi="Book Antiqua"/>
                <w:b/>
                <w:bCs/>
                <w:i/>
                <w:iCs/>
                <w:sz w:val="18"/>
                <w:szCs w:val="18"/>
                <w:lang w:eastAsia="es-CR"/>
              </w:rPr>
              <w:t>Año:</w:t>
            </w:r>
            <w:r w:rsidRPr="00056CDF">
              <w:rPr>
                <w:rFonts w:ascii="Book Antiqua" w:hAnsi="Book Antiqua"/>
                <w:i/>
                <w:iCs/>
                <w:sz w:val="18"/>
                <w:szCs w:val="18"/>
                <w:lang w:eastAsia="es-CR"/>
              </w:rPr>
              <w:t xml:space="preserve"> Se estima en </w:t>
            </w:r>
            <w:r>
              <w:rPr>
                <w:rFonts w:ascii="Book Antiqua" w:hAnsi="Book Antiqua"/>
                <w:i/>
                <w:iCs/>
                <w:sz w:val="18"/>
                <w:szCs w:val="18"/>
                <w:lang w:eastAsia="es-CR"/>
              </w:rPr>
              <w:t>11,25 meses.</w:t>
            </w:r>
          </w:p>
          <w:p w14:paraId="7495A243" w14:textId="7AB5E6C8" w:rsidR="003D3A2D" w:rsidRPr="00B361EC" w:rsidRDefault="003D3A2D" w:rsidP="00B361EC">
            <w:pPr>
              <w:rPr>
                <w:lang w:eastAsia="es-CR"/>
              </w:rPr>
            </w:pPr>
          </w:p>
        </w:tc>
        <w:tc>
          <w:tcPr>
            <w:tcW w:w="160" w:type="dxa"/>
            <w:gridSpan w:val="2"/>
            <w:tcBorders>
              <w:top w:val="nil"/>
              <w:left w:val="nil"/>
              <w:bottom w:val="nil"/>
              <w:right w:val="nil"/>
            </w:tcBorders>
            <w:shd w:val="clear" w:color="auto" w:fill="auto"/>
            <w:noWrap/>
            <w:vAlign w:val="bottom"/>
          </w:tcPr>
          <w:p w14:paraId="2B7ECA18"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tcPr>
          <w:p w14:paraId="3A1BC7F8"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tcPr>
          <w:p w14:paraId="56D35959"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hideMark/>
          </w:tcPr>
          <w:p w14:paraId="05178686"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hideMark/>
          </w:tcPr>
          <w:p w14:paraId="72907853"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hideMark/>
          </w:tcPr>
          <w:p w14:paraId="2B650A74" w14:textId="77777777" w:rsidR="00B361EC" w:rsidRPr="00B361EC" w:rsidRDefault="00B361EC" w:rsidP="00B361EC">
            <w:pPr>
              <w:rPr>
                <w:lang w:eastAsia="es-CR"/>
              </w:rPr>
            </w:pPr>
          </w:p>
        </w:tc>
        <w:tc>
          <w:tcPr>
            <w:tcW w:w="160" w:type="dxa"/>
            <w:tcBorders>
              <w:top w:val="nil"/>
              <w:left w:val="nil"/>
              <w:bottom w:val="nil"/>
              <w:right w:val="nil"/>
            </w:tcBorders>
            <w:shd w:val="clear" w:color="auto" w:fill="auto"/>
            <w:noWrap/>
            <w:vAlign w:val="bottom"/>
            <w:hideMark/>
          </w:tcPr>
          <w:p w14:paraId="5E4ED92F" w14:textId="77777777" w:rsidR="00B361EC" w:rsidRPr="00B361EC" w:rsidRDefault="00B361EC" w:rsidP="00B361EC">
            <w:pPr>
              <w:rPr>
                <w:lang w:eastAsia="es-CR"/>
              </w:rPr>
            </w:pPr>
          </w:p>
        </w:tc>
      </w:tr>
    </w:tbl>
    <w:p w14:paraId="0AAA34F6" w14:textId="77777777" w:rsidR="007A5CC9" w:rsidRDefault="007A5CC9" w:rsidP="00DA16A5">
      <w:pPr>
        <w:jc w:val="both"/>
        <w:rPr>
          <w:rFonts w:ascii="Book Antiqua" w:hAnsi="Book Antiqua" w:cs="Book Antiqua"/>
          <w:sz w:val="24"/>
          <w:szCs w:val="24"/>
        </w:rPr>
      </w:pPr>
    </w:p>
    <w:p w14:paraId="19F7506C" w14:textId="4FABBE23" w:rsidR="0093219C" w:rsidRPr="00A801B5" w:rsidRDefault="00E03E09" w:rsidP="00DA16A5">
      <w:pPr>
        <w:jc w:val="both"/>
        <w:rPr>
          <w:rFonts w:ascii="Book Antiqua" w:hAnsi="Book Antiqua" w:cs="Book Antiqua"/>
          <w:sz w:val="24"/>
          <w:szCs w:val="24"/>
        </w:rPr>
      </w:pPr>
      <w:r>
        <w:rPr>
          <w:rFonts w:ascii="Book Antiqua" w:hAnsi="Book Antiqua" w:cs="Book Antiqua"/>
          <w:sz w:val="24"/>
          <w:szCs w:val="24"/>
        </w:rPr>
        <w:t xml:space="preserve">El </w:t>
      </w:r>
      <w:r w:rsidRPr="007C4EEB">
        <w:rPr>
          <w:rFonts w:ascii="Book Antiqua" w:hAnsi="Book Antiqua" w:cs="Book Antiqua"/>
          <w:sz w:val="24"/>
          <w:szCs w:val="24"/>
        </w:rPr>
        <w:t xml:space="preserve">Juzgado Pensiones y Violencia Doméstica </w:t>
      </w:r>
      <w:r>
        <w:rPr>
          <w:rFonts w:ascii="Book Antiqua" w:hAnsi="Book Antiqua" w:cs="Book Antiqua"/>
          <w:sz w:val="24"/>
          <w:szCs w:val="24"/>
        </w:rPr>
        <w:t>Siquirres</w:t>
      </w:r>
      <w:r w:rsidRPr="007C4EEB">
        <w:rPr>
          <w:rFonts w:ascii="Book Antiqua" w:hAnsi="Book Antiqua" w:cs="Book Antiqua"/>
          <w:sz w:val="24"/>
          <w:szCs w:val="24"/>
        </w:rPr>
        <w:t xml:space="preserve"> (PISAV), </w:t>
      </w:r>
      <w:r>
        <w:rPr>
          <w:rFonts w:ascii="Book Antiqua" w:hAnsi="Book Antiqua" w:cs="Book Antiqua"/>
          <w:sz w:val="24"/>
          <w:szCs w:val="24"/>
        </w:rPr>
        <w:t>para el periodo en análisis,</w:t>
      </w:r>
      <w:r w:rsidR="005D242A">
        <w:rPr>
          <w:rFonts w:ascii="Book Antiqua" w:hAnsi="Book Antiqua" w:cs="Book Antiqua"/>
          <w:sz w:val="24"/>
          <w:szCs w:val="24"/>
        </w:rPr>
        <w:t xml:space="preserve"> lo correspondiente a la </w:t>
      </w:r>
      <w:r>
        <w:rPr>
          <w:rFonts w:ascii="Book Antiqua" w:hAnsi="Book Antiqua" w:cs="Book Antiqua"/>
          <w:sz w:val="24"/>
          <w:szCs w:val="24"/>
        </w:rPr>
        <w:t>materia de Pensiones Alimentaria</w:t>
      </w:r>
      <w:r w:rsidRPr="007C4EEB">
        <w:rPr>
          <w:rFonts w:ascii="Book Antiqua" w:hAnsi="Book Antiqua" w:cs="Book Antiqua"/>
          <w:sz w:val="24"/>
          <w:szCs w:val="24"/>
        </w:rPr>
        <w:t xml:space="preserve"> obtuvo una entrada total de 146</w:t>
      </w:r>
      <w:r w:rsidR="005D242A">
        <w:rPr>
          <w:rFonts w:ascii="Book Antiqua" w:hAnsi="Book Antiqua" w:cs="Book Antiqua"/>
          <w:sz w:val="24"/>
          <w:szCs w:val="24"/>
        </w:rPr>
        <w:t>0</w:t>
      </w:r>
      <w:r w:rsidRPr="007C4EEB">
        <w:rPr>
          <w:rFonts w:ascii="Book Antiqua" w:hAnsi="Book Antiqua" w:cs="Book Antiqua"/>
          <w:sz w:val="24"/>
          <w:szCs w:val="24"/>
        </w:rPr>
        <w:t xml:space="preserve"> asunto</w:t>
      </w:r>
      <w:r w:rsidR="00CC46D8">
        <w:rPr>
          <w:rFonts w:ascii="Book Antiqua" w:hAnsi="Book Antiqua" w:cs="Book Antiqua"/>
          <w:sz w:val="24"/>
          <w:szCs w:val="24"/>
        </w:rPr>
        <w:t xml:space="preserve">s y en </w:t>
      </w:r>
      <w:r>
        <w:rPr>
          <w:rFonts w:ascii="Book Antiqua" w:hAnsi="Book Antiqua" w:cs="Book Antiqua"/>
          <w:sz w:val="24"/>
          <w:szCs w:val="24"/>
        </w:rPr>
        <w:t>materia de Violencia Doméstica la entrada total corresponde a</w:t>
      </w:r>
      <w:r w:rsidR="00CC46D8">
        <w:rPr>
          <w:rFonts w:ascii="Book Antiqua" w:hAnsi="Book Antiqua" w:cs="Book Antiqua"/>
          <w:sz w:val="24"/>
          <w:szCs w:val="24"/>
        </w:rPr>
        <w:t xml:space="preserve"> 1113</w:t>
      </w:r>
      <w:r>
        <w:rPr>
          <w:rFonts w:ascii="Book Antiqua" w:hAnsi="Book Antiqua" w:cs="Book Antiqua"/>
          <w:sz w:val="24"/>
          <w:szCs w:val="24"/>
        </w:rPr>
        <w:t xml:space="preserve"> casos. El promedio mensual por persona Juzgadora es de 5</w:t>
      </w:r>
      <w:r w:rsidR="00B73998">
        <w:rPr>
          <w:rFonts w:ascii="Book Antiqua" w:hAnsi="Book Antiqua" w:cs="Book Antiqua"/>
          <w:sz w:val="24"/>
          <w:szCs w:val="24"/>
        </w:rPr>
        <w:t>1</w:t>
      </w:r>
      <w:r>
        <w:rPr>
          <w:rFonts w:ascii="Book Antiqua" w:hAnsi="Book Antiqua" w:cs="Book Antiqua"/>
          <w:sz w:val="24"/>
          <w:szCs w:val="24"/>
        </w:rPr>
        <w:t>,</w:t>
      </w:r>
      <w:r w:rsidR="008E04ED">
        <w:rPr>
          <w:rFonts w:ascii="Book Antiqua" w:hAnsi="Book Antiqua" w:cs="Book Antiqua"/>
          <w:sz w:val="24"/>
          <w:szCs w:val="24"/>
        </w:rPr>
        <w:t>6</w:t>
      </w:r>
      <w:r>
        <w:rPr>
          <w:rFonts w:ascii="Book Antiqua" w:hAnsi="Book Antiqua" w:cs="Book Antiqua"/>
          <w:sz w:val="24"/>
          <w:szCs w:val="24"/>
        </w:rPr>
        <w:t xml:space="preserve"> expediente y diario </w:t>
      </w:r>
      <w:r w:rsidR="00B73998">
        <w:rPr>
          <w:rFonts w:ascii="Book Antiqua" w:hAnsi="Book Antiqua" w:cs="Book Antiqua"/>
          <w:sz w:val="24"/>
          <w:szCs w:val="24"/>
        </w:rPr>
        <w:t>2</w:t>
      </w:r>
      <w:r>
        <w:rPr>
          <w:rFonts w:ascii="Book Antiqua" w:hAnsi="Book Antiqua" w:cs="Book Antiqua"/>
          <w:sz w:val="24"/>
          <w:szCs w:val="24"/>
        </w:rPr>
        <w:t>,</w:t>
      </w:r>
      <w:r w:rsidR="008E04ED">
        <w:rPr>
          <w:rFonts w:ascii="Book Antiqua" w:hAnsi="Book Antiqua" w:cs="Book Antiqua"/>
          <w:sz w:val="24"/>
          <w:szCs w:val="24"/>
        </w:rPr>
        <w:t>5</w:t>
      </w:r>
      <w:r>
        <w:rPr>
          <w:rFonts w:ascii="Book Antiqua" w:hAnsi="Book Antiqua" w:cs="Book Antiqua"/>
          <w:sz w:val="24"/>
          <w:szCs w:val="24"/>
        </w:rPr>
        <w:t xml:space="preserve"> </w:t>
      </w:r>
      <w:r w:rsidR="00B73998">
        <w:rPr>
          <w:rFonts w:ascii="Book Antiqua" w:hAnsi="Book Antiqua" w:cs="Book Antiqua"/>
          <w:sz w:val="24"/>
          <w:szCs w:val="24"/>
        </w:rPr>
        <w:t xml:space="preserve">para la </w:t>
      </w:r>
      <w:r>
        <w:rPr>
          <w:rFonts w:ascii="Book Antiqua" w:hAnsi="Book Antiqua" w:cs="Book Antiqua"/>
          <w:sz w:val="24"/>
          <w:szCs w:val="24"/>
        </w:rPr>
        <w:t>persona técnica judicial la entrada promedio mensual</w:t>
      </w:r>
      <w:r w:rsidR="00B73998">
        <w:rPr>
          <w:rFonts w:ascii="Book Antiqua" w:hAnsi="Book Antiqua" w:cs="Book Antiqua"/>
          <w:sz w:val="24"/>
          <w:szCs w:val="24"/>
        </w:rPr>
        <w:t xml:space="preserve"> y diaria corresponde </w:t>
      </w:r>
      <w:r w:rsidR="00941595">
        <w:rPr>
          <w:rFonts w:ascii="Book Antiqua" w:hAnsi="Book Antiqua" w:cs="Book Antiqua"/>
          <w:sz w:val="24"/>
          <w:szCs w:val="24"/>
        </w:rPr>
        <w:t>a 2</w:t>
      </w:r>
      <w:r w:rsidR="008E04ED">
        <w:rPr>
          <w:rFonts w:ascii="Book Antiqua" w:hAnsi="Book Antiqua" w:cs="Book Antiqua"/>
          <w:sz w:val="24"/>
          <w:szCs w:val="24"/>
        </w:rPr>
        <w:t>2</w:t>
      </w:r>
      <w:r w:rsidR="00941595">
        <w:rPr>
          <w:rFonts w:ascii="Book Antiqua" w:hAnsi="Book Antiqua" w:cs="Book Antiqua"/>
          <w:sz w:val="24"/>
          <w:szCs w:val="24"/>
        </w:rPr>
        <w:t>,</w:t>
      </w:r>
      <w:r w:rsidR="008E04ED">
        <w:rPr>
          <w:rFonts w:ascii="Book Antiqua" w:hAnsi="Book Antiqua" w:cs="Book Antiqua"/>
          <w:sz w:val="24"/>
          <w:szCs w:val="24"/>
        </w:rPr>
        <w:t>1</w:t>
      </w:r>
      <w:r w:rsidR="00941595">
        <w:rPr>
          <w:rFonts w:ascii="Book Antiqua" w:hAnsi="Book Antiqua" w:cs="Book Antiqua"/>
          <w:sz w:val="24"/>
          <w:szCs w:val="24"/>
        </w:rPr>
        <w:t xml:space="preserve"> y 1,</w:t>
      </w:r>
      <w:r w:rsidR="008E04ED">
        <w:rPr>
          <w:rFonts w:ascii="Book Antiqua" w:hAnsi="Book Antiqua" w:cs="Book Antiqua"/>
          <w:sz w:val="24"/>
          <w:szCs w:val="24"/>
        </w:rPr>
        <w:t>1</w:t>
      </w:r>
      <w:r w:rsidR="00941595">
        <w:rPr>
          <w:rFonts w:ascii="Book Antiqua" w:hAnsi="Book Antiqua" w:cs="Book Antiqua"/>
          <w:sz w:val="24"/>
          <w:szCs w:val="24"/>
        </w:rPr>
        <w:t xml:space="preserve"> respectivamente</w:t>
      </w:r>
      <w:r w:rsidR="0008126A">
        <w:rPr>
          <w:rFonts w:ascii="Book Antiqua" w:hAnsi="Book Antiqua" w:cs="Book Antiqua"/>
          <w:sz w:val="24"/>
          <w:szCs w:val="24"/>
        </w:rPr>
        <w:t>.</w:t>
      </w:r>
    </w:p>
    <w:p w14:paraId="691A786E" w14:textId="77777777" w:rsidR="0093219C" w:rsidRDefault="0093219C" w:rsidP="001173A1">
      <w:pPr>
        <w:spacing w:line="276" w:lineRule="auto"/>
        <w:rPr>
          <w:rFonts w:ascii="Book Antiqua" w:hAnsi="Book Antiqua" w:cs="Book Antiqua"/>
          <w:b/>
          <w:bCs/>
        </w:rPr>
      </w:pPr>
    </w:p>
    <w:p w14:paraId="3CB8E60D" w14:textId="77777777" w:rsidR="001173A1" w:rsidRDefault="001173A1" w:rsidP="001173A1">
      <w:pPr>
        <w:spacing w:line="276" w:lineRule="auto"/>
        <w:rPr>
          <w:rFonts w:ascii="Book Antiqua" w:hAnsi="Book Antiqua" w:cs="Book Antiqua"/>
          <w:b/>
          <w:bCs/>
        </w:rPr>
      </w:pPr>
    </w:p>
    <w:p w14:paraId="37DF05AD" w14:textId="77777777" w:rsidR="00EE5113" w:rsidRDefault="00EE5113" w:rsidP="001173A1">
      <w:pPr>
        <w:spacing w:line="276" w:lineRule="auto"/>
        <w:rPr>
          <w:rFonts w:ascii="Book Antiqua" w:hAnsi="Book Antiqua" w:cs="Book Antiqua"/>
          <w:b/>
          <w:bCs/>
        </w:rPr>
      </w:pPr>
    </w:p>
    <w:p w14:paraId="75B2B78B" w14:textId="77777777" w:rsidR="00EE5113" w:rsidRDefault="00EE5113" w:rsidP="001173A1">
      <w:pPr>
        <w:spacing w:line="276" w:lineRule="auto"/>
        <w:rPr>
          <w:rFonts w:ascii="Book Antiqua" w:hAnsi="Book Antiqua" w:cs="Book Antiqua"/>
          <w:b/>
          <w:bCs/>
        </w:rPr>
      </w:pPr>
    </w:p>
    <w:p w14:paraId="5D56C5B9" w14:textId="77777777" w:rsidR="00EE5113" w:rsidRDefault="00EE5113" w:rsidP="001173A1">
      <w:pPr>
        <w:spacing w:line="276" w:lineRule="auto"/>
        <w:rPr>
          <w:rFonts w:ascii="Book Antiqua" w:hAnsi="Book Antiqua" w:cs="Book Antiqua"/>
          <w:b/>
          <w:bCs/>
        </w:rPr>
      </w:pPr>
    </w:p>
    <w:p w14:paraId="0DFD2517" w14:textId="77777777" w:rsidR="00576D0D" w:rsidRDefault="00576D0D" w:rsidP="00033C33">
      <w:pPr>
        <w:spacing w:line="276" w:lineRule="auto"/>
        <w:jc w:val="center"/>
        <w:rPr>
          <w:rFonts w:ascii="Book Antiqua" w:hAnsi="Book Antiqua" w:cs="Book Antiqua"/>
          <w:b/>
          <w:bCs/>
        </w:rPr>
      </w:pPr>
    </w:p>
    <w:p w14:paraId="7B2D0797" w14:textId="77777777" w:rsidR="00CB7786" w:rsidRDefault="00CB7786" w:rsidP="00033C33">
      <w:pPr>
        <w:spacing w:line="276" w:lineRule="auto"/>
        <w:jc w:val="center"/>
        <w:rPr>
          <w:rFonts w:ascii="Book Antiqua" w:hAnsi="Book Antiqua" w:cs="Book Antiqua"/>
          <w:b/>
          <w:bCs/>
        </w:rPr>
      </w:pPr>
    </w:p>
    <w:p w14:paraId="69CBD1D5" w14:textId="77777777" w:rsidR="00CB7786" w:rsidRDefault="00CB7786" w:rsidP="00033C33">
      <w:pPr>
        <w:spacing w:line="276" w:lineRule="auto"/>
        <w:jc w:val="center"/>
        <w:rPr>
          <w:rFonts w:ascii="Book Antiqua" w:hAnsi="Book Antiqua" w:cs="Book Antiqua"/>
          <w:b/>
          <w:bCs/>
        </w:rPr>
      </w:pPr>
    </w:p>
    <w:p w14:paraId="6C977C58" w14:textId="77777777" w:rsidR="00DA16A5" w:rsidRDefault="00DA16A5" w:rsidP="00033C33">
      <w:pPr>
        <w:spacing w:line="276" w:lineRule="auto"/>
        <w:jc w:val="center"/>
        <w:rPr>
          <w:rFonts w:ascii="Book Antiqua" w:hAnsi="Book Antiqua" w:cs="Book Antiqua"/>
          <w:b/>
          <w:bCs/>
        </w:rPr>
      </w:pPr>
    </w:p>
    <w:p w14:paraId="7005E5D6" w14:textId="77777777" w:rsidR="00DA16A5" w:rsidRDefault="00DA16A5" w:rsidP="00033C33">
      <w:pPr>
        <w:spacing w:line="276" w:lineRule="auto"/>
        <w:jc w:val="center"/>
        <w:rPr>
          <w:rFonts w:ascii="Book Antiqua" w:hAnsi="Book Antiqua" w:cs="Book Antiqua"/>
          <w:b/>
          <w:bCs/>
        </w:rPr>
      </w:pPr>
    </w:p>
    <w:p w14:paraId="5588A712" w14:textId="77777777" w:rsidR="00DA16A5" w:rsidRDefault="00DA16A5" w:rsidP="00033C33">
      <w:pPr>
        <w:spacing w:line="276" w:lineRule="auto"/>
        <w:jc w:val="center"/>
        <w:rPr>
          <w:rFonts w:ascii="Book Antiqua" w:hAnsi="Book Antiqua" w:cs="Book Antiqua"/>
          <w:b/>
          <w:bCs/>
        </w:rPr>
      </w:pPr>
    </w:p>
    <w:p w14:paraId="64026BB1" w14:textId="77777777" w:rsidR="00DA16A5" w:rsidRDefault="00DA16A5" w:rsidP="00033C33">
      <w:pPr>
        <w:spacing w:line="276" w:lineRule="auto"/>
        <w:jc w:val="center"/>
        <w:rPr>
          <w:rFonts w:ascii="Book Antiqua" w:hAnsi="Book Antiqua" w:cs="Book Antiqua"/>
          <w:b/>
          <w:bCs/>
        </w:rPr>
      </w:pPr>
    </w:p>
    <w:p w14:paraId="776AB861" w14:textId="77777777" w:rsidR="00DA16A5" w:rsidRDefault="00DA16A5" w:rsidP="00033C33">
      <w:pPr>
        <w:spacing w:line="276" w:lineRule="auto"/>
        <w:jc w:val="center"/>
        <w:rPr>
          <w:rFonts w:ascii="Book Antiqua" w:hAnsi="Book Antiqua" w:cs="Book Antiqua"/>
          <w:b/>
          <w:bCs/>
        </w:rPr>
      </w:pPr>
    </w:p>
    <w:p w14:paraId="60A96BB1" w14:textId="77777777" w:rsidR="00DA16A5" w:rsidRDefault="00DA16A5" w:rsidP="00033C33">
      <w:pPr>
        <w:spacing w:line="276" w:lineRule="auto"/>
        <w:jc w:val="center"/>
        <w:rPr>
          <w:rFonts w:ascii="Book Antiqua" w:hAnsi="Book Antiqua" w:cs="Book Antiqua"/>
          <w:b/>
          <w:bCs/>
        </w:rPr>
      </w:pPr>
    </w:p>
    <w:p w14:paraId="1F64B116" w14:textId="77777777" w:rsidR="00DA16A5" w:rsidRDefault="00DA16A5" w:rsidP="00033C33">
      <w:pPr>
        <w:spacing w:line="276" w:lineRule="auto"/>
        <w:jc w:val="center"/>
        <w:rPr>
          <w:rFonts w:ascii="Book Antiqua" w:hAnsi="Book Antiqua" w:cs="Book Antiqua"/>
          <w:b/>
          <w:bCs/>
        </w:rPr>
      </w:pPr>
    </w:p>
    <w:p w14:paraId="601094E3" w14:textId="77777777" w:rsidR="00DA16A5" w:rsidRDefault="00DA16A5" w:rsidP="00033C33">
      <w:pPr>
        <w:spacing w:line="276" w:lineRule="auto"/>
        <w:jc w:val="center"/>
        <w:rPr>
          <w:rFonts w:ascii="Book Antiqua" w:hAnsi="Book Antiqua" w:cs="Book Antiqua"/>
          <w:b/>
          <w:bCs/>
        </w:rPr>
      </w:pPr>
    </w:p>
    <w:p w14:paraId="09243BF0" w14:textId="77777777" w:rsidR="00DA16A5" w:rsidRDefault="00DA16A5" w:rsidP="00033C33">
      <w:pPr>
        <w:spacing w:line="276" w:lineRule="auto"/>
        <w:jc w:val="center"/>
        <w:rPr>
          <w:rFonts w:ascii="Book Antiqua" w:hAnsi="Book Antiqua" w:cs="Book Antiqua"/>
          <w:b/>
          <w:bCs/>
        </w:rPr>
      </w:pPr>
    </w:p>
    <w:p w14:paraId="6DFEC9AF" w14:textId="4E1C2726" w:rsidR="00033C33" w:rsidRPr="00DA16A5" w:rsidRDefault="00033C33" w:rsidP="00DA16A5">
      <w:pPr>
        <w:jc w:val="center"/>
        <w:rPr>
          <w:rFonts w:ascii="Book Antiqua" w:hAnsi="Book Antiqua" w:cs="Book Antiqua"/>
          <w:b/>
          <w:bCs/>
          <w:sz w:val="22"/>
          <w:szCs w:val="22"/>
        </w:rPr>
      </w:pPr>
      <w:r w:rsidRPr="00DA16A5">
        <w:rPr>
          <w:rFonts w:ascii="Book Antiqua" w:hAnsi="Book Antiqua" w:cs="Book Antiqua"/>
          <w:b/>
          <w:bCs/>
          <w:sz w:val="22"/>
          <w:szCs w:val="22"/>
        </w:rPr>
        <w:lastRenderedPageBreak/>
        <w:t>Gráfico 3</w:t>
      </w:r>
    </w:p>
    <w:p w14:paraId="628C413F" w14:textId="77777777" w:rsidR="00033C33" w:rsidRPr="00DA16A5" w:rsidRDefault="00033C33" w:rsidP="00DA16A5">
      <w:pPr>
        <w:jc w:val="center"/>
        <w:rPr>
          <w:rFonts w:ascii="Book Antiqua" w:hAnsi="Book Antiqua" w:cs="Book Antiqua"/>
          <w:b/>
          <w:bCs/>
          <w:sz w:val="22"/>
          <w:szCs w:val="22"/>
        </w:rPr>
      </w:pPr>
      <w:r w:rsidRPr="00DA16A5">
        <w:rPr>
          <w:rFonts w:ascii="Book Antiqua" w:hAnsi="Book Antiqua" w:cs="Book Antiqua"/>
          <w:b/>
          <w:bCs/>
          <w:sz w:val="22"/>
          <w:szCs w:val="22"/>
        </w:rPr>
        <w:t>Entrada de asuntos (nuevos, reentrados y testimonios de piezas)</w:t>
      </w:r>
    </w:p>
    <w:p w14:paraId="1DB05330" w14:textId="4E276FB0" w:rsidR="00033C33" w:rsidRPr="00DA16A5" w:rsidRDefault="00033C33" w:rsidP="00DA16A5">
      <w:pPr>
        <w:jc w:val="center"/>
        <w:rPr>
          <w:rFonts w:ascii="Book Antiqua" w:hAnsi="Book Antiqua" w:cs="Book Antiqua"/>
          <w:b/>
          <w:bCs/>
          <w:sz w:val="22"/>
          <w:szCs w:val="22"/>
        </w:rPr>
      </w:pPr>
      <w:r w:rsidRPr="00DA16A5">
        <w:rPr>
          <w:rFonts w:ascii="Book Antiqua" w:hAnsi="Book Antiqua" w:cs="Book Antiqua"/>
          <w:b/>
          <w:bCs/>
          <w:sz w:val="22"/>
          <w:szCs w:val="22"/>
        </w:rPr>
        <w:t>Juzgado Pensiones y Violencia Doméstica Pavas (PISAV), de enero 2023 a junio 2024</w:t>
      </w:r>
    </w:p>
    <w:p w14:paraId="4FC8D85E" w14:textId="59F499F6" w:rsidR="00033C33" w:rsidRDefault="00DA16A5" w:rsidP="002258EC">
      <w:pPr>
        <w:spacing w:line="276" w:lineRule="auto"/>
        <w:jc w:val="both"/>
        <w:rPr>
          <w:rFonts w:ascii="Book Antiqua" w:hAnsi="Book Antiqua" w:cs="Book Antiqua"/>
          <w:sz w:val="24"/>
          <w:szCs w:val="24"/>
        </w:rPr>
      </w:pPr>
      <w:r>
        <w:rPr>
          <w:noProof/>
        </w:rPr>
        <mc:AlternateContent>
          <mc:Choice Requires="wpg">
            <w:drawing>
              <wp:anchor distT="0" distB="0" distL="114300" distR="114300" simplePos="0" relativeHeight="251663360" behindDoc="0" locked="0" layoutInCell="1" allowOverlap="1" wp14:anchorId="26592A20" wp14:editId="788FEAFA">
                <wp:simplePos x="0" y="0"/>
                <wp:positionH relativeFrom="margin">
                  <wp:align>right</wp:align>
                </wp:positionH>
                <wp:positionV relativeFrom="paragraph">
                  <wp:posOffset>92710</wp:posOffset>
                </wp:positionV>
                <wp:extent cx="5619750" cy="3176270"/>
                <wp:effectExtent l="0" t="0" r="0" b="5080"/>
                <wp:wrapNone/>
                <wp:docPr id="80" name="Grupo 79">
                  <a:extLst xmlns:a="http://schemas.openxmlformats.org/drawingml/2006/main">
                    <a:ext uri="{FF2B5EF4-FFF2-40B4-BE49-F238E27FC236}">
                      <a16:creationId xmlns:a16="http://schemas.microsoft.com/office/drawing/2014/main" id="{BABAE473-B516-4A5E-33F1-381EA81392CE}"/>
                    </a:ext>
                  </a:extLst>
                </wp:docPr>
                <wp:cNvGraphicFramePr/>
                <a:graphic xmlns:a="http://schemas.openxmlformats.org/drawingml/2006/main">
                  <a:graphicData uri="http://schemas.microsoft.com/office/word/2010/wordprocessingGroup">
                    <wpg:wgp>
                      <wpg:cNvGrpSpPr/>
                      <wpg:grpSpPr>
                        <a:xfrm>
                          <a:off x="0" y="0"/>
                          <a:ext cx="5619750" cy="3176270"/>
                          <a:chOff x="19526" y="55863"/>
                          <a:chExt cx="6072664" cy="2755917"/>
                        </a:xfrm>
                      </wpg:grpSpPr>
                      <wpg:graphicFrame>
                        <wpg:cNvPr id="1819648781" name="Gráfico 1819648781">
                          <a:extLst>
                            <a:ext uri="{FF2B5EF4-FFF2-40B4-BE49-F238E27FC236}">
                              <a16:creationId xmlns:a16="http://schemas.microsoft.com/office/drawing/2014/main" id="{80837572-7D9D-4D77-B588-8467803D806B}"/>
                            </a:ext>
                          </a:extLst>
                        </wpg:cNvPr>
                        <wpg:cNvFrPr>
                          <a:graphicFrameLocks/>
                        </wpg:cNvFrPr>
                        <wpg:xfrm>
                          <a:off x="19526" y="74371"/>
                          <a:ext cx="4389120" cy="2057400"/>
                        </wpg:xfrm>
                        <a:graphic>
                          <a:graphicData uri="http://schemas.openxmlformats.org/drawingml/2006/chart">
                            <c:chart xmlns:c="http://schemas.openxmlformats.org/drawingml/2006/chart" xmlns:r="http://schemas.openxmlformats.org/officeDocument/2006/relationships" r:id="rId15"/>
                          </a:graphicData>
                        </a:graphic>
                      </wpg:graphicFrame>
                      <wps:wsp>
                        <wps:cNvPr id="101978170" name="Rectángulo: esquinas redondeadas 101978170">
                          <a:extLst>
                            <a:ext uri="{FF2B5EF4-FFF2-40B4-BE49-F238E27FC236}">
                              <a16:creationId xmlns:a16="http://schemas.microsoft.com/office/drawing/2014/main" id="{6C57E9FC-2AF1-49B1-A1C7-C6CDABFCE13F}"/>
                            </a:ext>
                          </a:extLst>
                        </wps:cNvPr>
                        <wps:cNvSpPr/>
                        <wps:spPr>
                          <a:xfrm>
                            <a:off x="4488180" y="1112520"/>
                            <a:ext cx="1596390" cy="281940"/>
                          </a:xfrm>
                          <a:prstGeom prst="roundRect">
                            <a:avLst>
                              <a:gd name="adj" fmla="val 5431"/>
                            </a:avLst>
                          </a:prstGeom>
                          <a:solidFill>
                            <a:srgbClr val="0E2841">
                              <a:lumMod val="75000"/>
                              <a:lumOff val="25000"/>
                            </a:srgbClr>
                          </a:solidFill>
                          <a:ln w="19050" cap="flat" cmpd="sng" algn="ctr">
                            <a:noFill/>
                            <a:prstDash val="solid"/>
                            <a:miter lim="800000"/>
                          </a:ln>
                          <a:effectLst/>
                        </wps:spPr>
                        <wps:txbx>
                          <w:txbxContent>
                            <w:p w14:paraId="7AA85398" w14:textId="77777777" w:rsidR="00AB200D" w:rsidRDefault="00AB200D" w:rsidP="00AB200D">
                              <w:pPr>
                                <w:jc w:val="center"/>
                                <w:rPr>
                                  <w:rFonts w:asciiTheme="majorHAnsi" w:hAnsi="Calibri Light" w:cstheme="minorBidi"/>
                                  <w:color w:val="FFFFFF" w:themeColor="background1"/>
                                </w:rPr>
                              </w:pPr>
                              <w:r>
                                <w:rPr>
                                  <w:rFonts w:asciiTheme="majorHAnsi" w:hAnsi="Calibri Light" w:cstheme="minorBidi"/>
                                  <w:color w:val="FFFFFF" w:themeColor="background1"/>
                                </w:rPr>
                                <w:t>Cantidad Personal</w:t>
                              </w:r>
                            </w:p>
                          </w:txbxContent>
                        </wps:txbx>
                        <wps:bodyPr rtlCol="0" anchor="t"/>
                      </wps:wsp>
                      <wps:wsp>
                        <wps:cNvPr id="1045478476" name="Rectángulo: esquinas redondeadas 1045478476">
                          <a:extLst>
                            <a:ext uri="{FF2B5EF4-FFF2-40B4-BE49-F238E27FC236}">
                              <a16:creationId xmlns:a16="http://schemas.microsoft.com/office/drawing/2014/main" id="{FE0CF9C0-29C5-44E8-90E3-032ADDAE19A2}"/>
                            </a:ext>
                          </a:extLst>
                        </wps:cNvPr>
                        <wps:cNvSpPr/>
                        <wps:spPr>
                          <a:xfrm>
                            <a:off x="4495800" y="1455420"/>
                            <a:ext cx="784860" cy="601980"/>
                          </a:xfrm>
                          <a:prstGeom prst="roundRect">
                            <a:avLst>
                              <a:gd name="adj" fmla="val 5431"/>
                            </a:avLst>
                          </a:prstGeom>
                          <a:solidFill>
                            <a:srgbClr val="0E2841">
                              <a:lumMod val="25000"/>
                              <a:lumOff val="75000"/>
                            </a:srgbClr>
                          </a:solidFill>
                          <a:ln w="19050" cap="flat" cmpd="sng" algn="ctr">
                            <a:noFill/>
                            <a:prstDash val="solid"/>
                            <a:miter lim="800000"/>
                          </a:ln>
                          <a:effectLst/>
                        </wps:spPr>
                        <wps:txbx>
                          <w:txbxContent>
                            <w:p w14:paraId="4530ACEA" w14:textId="77777777" w:rsidR="00AB200D" w:rsidRDefault="00AB200D" w:rsidP="00AB200D">
                              <w:pPr>
                                <w:jc w:val="center"/>
                                <w:rPr>
                                  <w:rFonts w:asciiTheme="majorHAnsi" w:hAnsi="Calibri Light" w:cstheme="minorBidi"/>
                                  <w:color w:val="000000"/>
                                </w:rPr>
                              </w:pPr>
                              <w:r>
                                <w:rPr>
                                  <w:rFonts w:asciiTheme="majorHAnsi" w:hAnsi="Calibri Light" w:cstheme="minorBidi"/>
                                  <w:color w:val="000000"/>
                                </w:rPr>
                                <w:t>Juez(a)</w:t>
                              </w:r>
                            </w:p>
                            <w:p w14:paraId="776653E3" w14:textId="77777777" w:rsidR="00AB200D" w:rsidRDefault="00AB200D" w:rsidP="00AB200D">
                              <w:pPr>
                                <w:jc w:val="center"/>
                                <w:rPr>
                                  <w:rFonts w:asciiTheme="majorHAnsi" w:hAnsi="Calibri Light" w:cstheme="minorBidi"/>
                                  <w:color w:val="000000"/>
                                  <w:sz w:val="32"/>
                                  <w:szCs w:val="32"/>
                                </w:rPr>
                              </w:pPr>
                              <w:r>
                                <w:rPr>
                                  <w:rFonts w:asciiTheme="majorHAnsi" w:hAnsi="Calibri Light" w:cstheme="minorBidi"/>
                                  <w:color w:val="000000"/>
                                  <w:sz w:val="32"/>
                                  <w:szCs w:val="32"/>
                                </w:rPr>
                                <w:t>3</w:t>
                              </w:r>
                            </w:p>
                          </w:txbxContent>
                        </wps:txbx>
                        <wps:bodyPr rtlCol="0" anchor="ctr"/>
                      </wps:wsp>
                      <wps:wsp>
                        <wps:cNvPr id="1918001994" name="Rectángulo: esquinas redondeadas 1918001994">
                          <a:extLst>
                            <a:ext uri="{FF2B5EF4-FFF2-40B4-BE49-F238E27FC236}">
                              <a16:creationId xmlns:a16="http://schemas.microsoft.com/office/drawing/2014/main" id="{40107955-ADBB-4806-AA69-A1DB212B2DC7}"/>
                            </a:ext>
                          </a:extLst>
                        </wps:cNvPr>
                        <wps:cNvSpPr/>
                        <wps:spPr>
                          <a:xfrm>
                            <a:off x="4480560" y="55863"/>
                            <a:ext cx="1607819" cy="363236"/>
                          </a:xfrm>
                          <a:prstGeom prst="roundRect">
                            <a:avLst>
                              <a:gd name="adj" fmla="val 5431"/>
                            </a:avLst>
                          </a:prstGeom>
                          <a:solidFill>
                            <a:srgbClr val="E97132">
                              <a:lumMod val="75000"/>
                            </a:srgbClr>
                          </a:solidFill>
                          <a:ln w="19050" cap="flat" cmpd="sng" algn="ctr">
                            <a:noFill/>
                            <a:prstDash val="solid"/>
                            <a:miter lim="800000"/>
                          </a:ln>
                          <a:effectLst/>
                        </wps:spPr>
                        <wps:txbx>
                          <w:txbxContent>
                            <w:p w14:paraId="2C79DBFE" w14:textId="77777777" w:rsidR="00AB200D" w:rsidRPr="00AB200D" w:rsidRDefault="00AB200D" w:rsidP="00AB200D">
                              <w:pPr>
                                <w:jc w:val="center"/>
                                <w:rPr>
                                  <w:rFonts w:asciiTheme="majorHAnsi" w:hAnsi="Calibri Light" w:cstheme="minorBidi"/>
                                  <w:color w:val="FFFFFF" w:themeColor="background1"/>
                                  <w:sz w:val="18"/>
                                  <w:szCs w:val="18"/>
                                </w:rPr>
                              </w:pPr>
                              <w:r w:rsidRPr="00AB200D">
                                <w:rPr>
                                  <w:rFonts w:asciiTheme="majorHAnsi" w:hAnsi="Calibri Light" w:cstheme="minorBidi"/>
                                  <w:color w:val="FFFFFF" w:themeColor="background1"/>
                                  <w:sz w:val="18"/>
                                  <w:szCs w:val="18"/>
                                </w:rPr>
                                <w:t>Promedio Entrada Despacho</w:t>
                              </w:r>
                            </w:p>
                          </w:txbxContent>
                        </wps:txbx>
                        <wps:bodyPr rtlCol="0" anchor="t"/>
                      </wps:wsp>
                      <wps:wsp>
                        <wps:cNvPr id="1388068417" name="Rectángulo: esquinas redondeadas 1388068417">
                          <a:extLst>
                            <a:ext uri="{FF2B5EF4-FFF2-40B4-BE49-F238E27FC236}">
                              <a16:creationId xmlns:a16="http://schemas.microsoft.com/office/drawing/2014/main" id="{D2BB2307-B444-4F51-81B7-ACF2E226AD85}"/>
                            </a:ext>
                          </a:extLst>
                        </wps:cNvPr>
                        <wps:cNvSpPr/>
                        <wps:spPr>
                          <a:xfrm>
                            <a:off x="4488180" y="449580"/>
                            <a:ext cx="800100" cy="632460"/>
                          </a:xfrm>
                          <a:prstGeom prst="roundRect">
                            <a:avLst>
                              <a:gd name="adj" fmla="val 5431"/>
                            </a:avLst>
                          </a:prstGeom>
                          <a:solidFill>
                            <a:srgbClr val="E97132">
                              <a:lumMod val="40000"/>
                              <a:lumOff val="60000"/>
                            </a:srgbClr>
                          </a:solidFill>
                          <a:ln w="19050" cap="flat" cmpd="sng" algn="ctr">
                            <a:noFill/>
                            <a:prstDash val="solid"/>
                            <a:miter lim="800000"/>
                          </a:ln>
                          <a:effectLst/>
                        </wps:spPr>
                        <wps:txbx>
                          <w:txbxContent>
                            <w:p w14:paraId="4F412664" w14:textId="77777777" w:rsidR="00AB200D" w:rsidRDefault="00AB200D" w:rsidP="00AB200D">
                              <w:pPr>
                                <w:jc w:val="center"/>
                                <w:rPr>
                                  <w:rFonts w:asciiTheme="majorHAnsi" w:hAnsi="Calibri Light" w:cstheme="minorBidi"/>
                                  <w:color w:val="000000"/>
                                </w:rPr>
                              </w:pPr>
                              <w:r>
                                <w:rPr>
                                  <w:rFonts w:asciiTheme="majorHAnsi" w:hAnsi="Calibri Light" w:cstheme="minorBidi"/>
                                  <w:color w:val="000000"/>
                                </w:rPr>
                                <w:t>Mensual</w:t>
                              </w:r>
                            </w:p>
                            <w:p w14:paraId="116AB8C7" w14:textId="0ACD5B75" w:rsidR="00AB200D" w:rsidRDefault="00AB200D" w:rsidP="00AB200D">
                              <w:pPr>
                                <w:jc w:val="center"/>
                                <w:rPr>
                                  <w:rFonts w:asciiTheme="majorHAnsi" w:hAnsi="Calibri Light" w:cstheme="minorBidi"/>
                                  <w:color w:val="000000"/>
                                  <w:sz w:val="32"/>
                                  <w:szCs w:val="32"/>
                                </w:rPr>
                              </w:pPr>
                              <w:r>
                                <w:rPr>
                                  <w:rFonts w:asciiTheme="majorHAnsi" w:hAnsi="Calibri Light" w:cstheme="minorBidi"/>
                                  <w:color w:val="000000"/>
                                  <w:sz w:val="32"/>
                                  <w:szCs w:val="32"/>
                                </w:rPr>
                                <w:t>17</w:t>
                              </w:r>
                              <w:r w:rsidR="008F2151">
                                <w:rPr>
                                  <w:rFonts w:asciiTheme="majorHAnsi" w:hAnsi="Calibri Light" w:cstheme="minorBidi"/>
                                  <w:color w:val="000000"/>
                                  <w:sz w:val="32"/>
                                  <w:szCs w:val="32"/>
                                </w:rPr>
                                <w:t>4</w:t>
                              </w:r>
                              <w:r>
                                <w:rPr>
                                  <w:rFonts w:asciiTheme="majorHAnsi" w:hAnsi="Calibri Light" w:cstheme="minorBidi"/>
                                  <w:color w:val="000000"/>
                                  <w:sz w:val="32"/>
                                  <w:szCs w:val="32"/>
                                </w:rPr>
                                <w:t>,5</w:t>
                              </w:r>
                            </w:p>
                          </w:txbxContent>
                        </wps:txbx>
                        <wps:bodyPr rtlCol="0" anchor="ctr"/>
                      </wps:wsp>
                      <wps:wsp>
                        <wps:cNvPr id="1902128795" name="Rectángulo: esquinas redondeadas 1902128795">
                          <a:extLst>
                            <a:ext uri="{FF2B5EF4-FFF2-40B4-BE49-F238E27FC236}">
                              <a16:creationId xmlns:a16="http://schemas.microsoft.com/office/drawing/2014/main" id="{A910EDCB-0A68-4807-9F8F-FCB733DF7E8A}"/>
                            </a:ext>
                          </a:extLst>
                        </wps:cNvPr>
                        <wps:cNvSpPr/>
                        <wps:spPr>
                          <a:xfrm>
                            <a:off x="5311140" y="449580"/>
                            <a:ext cx="781050" cy="632460"/>
                          </a:xfrm>
                          <a:prstGeom prst="roundRect">
                            <a:avLst>
                              <a:gd name="adj" fmla="val 5431"/>
                            </a:avLst>
                          </a:prstGeom>
                          <a:solidFill>
                            <a:srgbClr val="E97132">
                              <a:lumMod val="20000"/>
                              <a:lumOff val="80000"/>
                            </a:srgbClr>
                          </a:solidFill>
                          <a:ln w="19050" cap="flat" cmpd="sng" algn="ctr">
                            <a:noFill/>
                            <a:prstDash val="solid"/>
                            <a:miter lim="800000"/>
                          </a:ln>
                          <a:effectLst/>
                        </wps:spPr>
                        <wps:txbx>
                          <w:txbxContent>
                            <w:p w14:paraId="067BF192" w14:textId="77777777" w:rsidR="00AB200D" w:rsidRDefault="00AB200D" w:rsidP="00AB200D">
                              <w:pPr>
                                <w:jc w:val="center"/>
                                <w:rPr>
                                  <w:rFonts w:asciiTheme="majorHAnsi" w:hAnsi="Calibri Light" w:cstheme="minorBidi"/>
                                  <w:color w:val="000000"/>
                                </w:rPr>
                              </w:pPr>
                              <w:r>
                                <w:rPr>
                                  <w:rFonts w:asciiTheme="majorHAnsi" w:hAnsi="Calibri Light" w:cstheme="minorBidi"/>
                                  <w:color w:val="000000"/>
                                </w:rPr>
                                <w:t>Diario</w:t>
                              </w:r>
                            </w:p>
                            <w:p w14:paraId="5BEF3033" w14:textId="033A5B8B" w:rsidR="00AB200D" w:rsidRDefault="008F2151" w:rsidP="00AB200D">
                              <w:pPr>
                                <w:jc w:val="center"/>
                                <w:rPr>
                                  <w:rFonts w:asciiTheme="majorHAnsi" w:hAnsi="Calibri Light" w:cstheme="minorBidi"/>
                                  <w:color w:val="000000"/>
                                  <w:sz w:val="32"/>
                                  <w:szCs w:val="32"/>
                                </w:rPr>
                              </w:pPr>
                              <w:r>
                                <w:rPr>
                                  <w:rFonts w:asciiTheme="majorHAnsi" w:hAnsi="Calibri Light" w:cstheme="minorBidi"/>
                                  <w:color w:val="000000"/>
                                  <w:sz w:val="32"/>
                                  <w:szCs w:val="32"/>
                                </w:rPr>
                                <w:t>7,9</w:t>
                              </w:r>
                            </w:p>
                          </w:txbxContent>
                        </wps:txbx>
                        <wps:bodyPr rtlCol="0" anchor="ctr"/>
                      </wps:wsp>
                      <wps:wsp>
                        <wps:cNvPr id="1021263564" name="Rectángulo: esquinas redondeadas 1021263564">
                          <a:extLst>
                            <a:ext uri="{FF2B5EF4-FFF2-40B4-BE49-F238E27FC236}">
                              <a16:creationId xmlns:a16="http://schemas.microsoft.com/office/drawing/2014/main" id="{D66EB4DB-982B-4140-B31F-9C4C8ACA805E}"/>
                            </a:ext>
                          </a:extLst>
                        </wps:cNvPr>
                        <wps:cNvSpPr/>
                        <wps:spPr>
                          <a:xfrm>
                            <a:off x="45720" y="2110740"/>
                            <a:ext cx="2992755" cy="289560"/>
                          </a:xfrm>
                          <a:prstGeom prst="roundRect">
                            <a:avLst>
                              <a:gd name="adj" fmla="val 5431"/>
                            </a:avLst>
                          </a:prstGeom>
                          <a:solidFill>
                            <a:srgbClr val="0E2841">
                              <a:lumMod val="75000"/>
                              <a:lumOff val="25000"/>
                            </a:srgbClr>
                          </a:solidFill>
                          <a:ln w="19050" cap="flat" cmpd="sng" algn="ctr">
                            <a:noFill/>
                            <a:prstDash val="solid"/>
                            <a:miter lim="800000"/>
                          </a:ln>
                          <a:effectLst/>
                        </wps:spPr>
                        <wps:txbx>
                          <w:txbxContent>
                            <w:p w14:paraId="13B96416" w14:textId="77777777" w:rsidR="00AB200D" w:rsidRDefault="00AB200D" w:rsidP="00AB200D">
                              <w:pPr>
                                <w:jc w:val="center"/>
                                <w:rPr>
                                  <w:rFonts w:asciiTheme="majorHAnsi" w:hAnsi="Calibri Light" w:cstheme="minorBidi"/>
                                  <w:color w:val="FFFFFF" w:themeColor="background1"/>
                                </w:rPr>
                              </w:pPr>
                              <w:r>
                                <w:rPr>
                                  <w:rFonts w:asciiTheme="majorHAnsi" w:hAnsi="Calibri Light" w:cstheme="minorBidi"/>
                                  <w:color w:val="FFFFFF" w:themeColor="background1"/>
                                </w:rPr>
                                <w:t>Promedio Entrada Persona Juzgadora</w:t>
                              </w:r>
                            </w:p>
                          </w:txbxContent>
                        </wps:txbx>
                        <wps:bodyPr rtlCol="0" anchor="t"/>
                      </wps:wsp>
                      <wps:wsp>
                        <wps:cNvPr id="1640778770" name="Rectángulo: esquinas redondeadas 1640778770">
                          <a:extLst>
                            <a:ext uri="{FF2B5EF4-FFF2-40B4-BE49-F238E27FC236}">
                              <a16:creationId xmlns:a16="http://schemas.microsoft.com/office/drawing/2014/main" id="{8959E364-7185-439C-A9DD-468A05435CDA}"/>
                            </a:ext>
                          </a:extLst>
                        </wps:cNvPr>
                        <wps:cNvSpPr/>
                        <wps:spPr>
                          <a:xfrm>
                            <a:off x="3078480" y="2110740"/>
                            <a:ext cx="3009697" cy="289560"/>
                          </a:xfrm>
                          <a:prstGeom prst="roundRect">
                            <a:avLst>
                              <a:gd name="adj" fmla="val 5431"/>
                            </a:avLst>
                          </a:prstGeom>
                          <a:solidFill>
                            <a:srgbClr val="E97132">
                              <a:lumMod val="75000"/>
                            </a:srgbClr>
                          </a:solidFill>
                          <a:ln w="19050" cap="flat" cmpd="sng" algn="ctr">
                            <a:noFill/>
                            <a:prstDash val="solid"/>
                            <a:miter lim="800000"/>
                          </a:ln>
                          <a:effectLst/>
                        </wps:spPr>
                        <wps:txbx>
                          <w:txbxContent>
                            <w:p w14:paraId="4AAFC2CA" w14:textId="77777777" w:rsidR="00AB200D" w:rsidRDefault="00AB200D" w:rsidP="00AB200D">
                              <w:pPr>
                                <w:jc w:val="center"/>
                                <w:rPr>
                                  <w:rFonts w:asciiTheme="majorHAnsi" w:hAnsi="Calibri Light" w:cstheme="minorBidi"/>
                                  <w:color w:val="FFFFFF" w:themeColor="background1"/>
                                </w:rPr>
                              </w:pPr>
                              <w:r>
                                <w:rPr>
                                  <w:rFonts w:asciiTheme="majorHAnsi" w:hAnsi="Calibri Light" w:cstheme="minorBidi"/>
                                  <w:color w:val="FFFFFF" w:themeColor="background1"/>
                                </w:rPr>
                                <w:t>Promedio Entrada Persona Técnica Judicial</w:t>
                              </w:r>
                            </w:p>
                          </w:txbxContent>
                        </wps:txbx>
                        <wps:bodyPr rtlCol="0" anchor="t"/>
                      </wps:wsp>
                      <wps:wsp>
                        <wps:cNvPr id="1684445144" name="Rectángulo: esquinas redondeadas 1684445144">
                          <a:extLst>
                            <a:ext uri="{FF2B5EF4-FFF2-40B4-BE49-F238E27FC236}">
                              <a16:creationId xmlns:a16="http://schemas.microsoft.com/office/drawing/2014/main" id="{BA439F20-FB91-42EB-AE8E-3BA052415DBD}"/>
                            </a:ext>
                          </a:extLst>
                        </wps:cNvPr>
                        <wps:cNvSpPr/>
                        <wps:spPr>
                          <a:xfrm>
                            <a:off x="45720" y="2438400"/>
                            <a:ext cx="1470660" cy="373380"/>
                          </a:xfrm>
                          <a:prstGeom prst="roundRect">
                            <a:avLst>
                              <a:gd name="adj" fmla="val 5431"/>
                            </a:avLst>
                          </a:prstGeom>
                          <a:solidFill>
                            <a:srgbClr val="0E2841">
                              <a:lumMod val="50000"/>
                              <a:lumOff val="50000"/>
                            </a:srgbClr>
                          </a:solidFill>
                          <a:ln w="19050" cap="flat" cmpd="sng" algn="ctr">
                            <a:noFill/>
                            <a:prstDash val="solid"/>
                            <a:miter lim="800000"/>
                          </a:ln>
                          <a:effectLst/>
                        </wps:spPr>
                        <wps:txbx>
                          <w:txbxContent>
                            <w:p w14:paraId="0550A8D9" w14:textId="730324C9" w:rsidR="00AB200D" w:rsidRDefault="00AB200D" w:rsidP="00AB200D">
                              <w:pPr>
                                <w:jc w:val="center"/>
                                <w:rPr>
                                  <w:rFonts w:asciiTheme="majorHAnsi" w:hAnsi="Calibri Light" w:cstheme="minorBidi"/>
                                  <w:color w:val="FFFFFF" w:themeColor="background1"/>
                                </w:rPr>
                              </w:pPr>
                              <w:r>
                                <w:rPr>
                                  <w:rFonts w:asciiTheme="majorHAnsi" w:hAnsi="Calibri Light" w:cstheme="minorBidi"/>
                                  <w:color w:val="FFFFFF" w:themeColor="background1"/>
                                </w:rPr>
                                <w:t xml:space="preserve">Mensual </w:t>
                              </w:r>
                              <w:r>
                                <w:rPr>
                                  <w:rFonts w:asciiTheme="majorHAnsi" w:hAnsi="Calibri Light" w:cstheme="minorBidi"/>
                                  <w:color w:val="FFFFFF" w:themeColor="background1"/>
                                  <w:sz w:val="32"/>
                                  <w:szCs w:val="32"/>
                                </w:rPr>
                                <w:t>5</w:t>
                              </w:r>
                              <w:r w:rsidR="008F2151">
                                <w:rPr>
                                  <w:rFonts w:asciiTheme="majorHAnsi" w:hAnsi="Calibri Light" w:cstheme="minorBidi"/>
                                  <w:color w:val="FFFFFF" w:themeColor="background1"/>
                                  <w:sz w:val="32"/>
                                  <w:szCs w:val="32"/>
                                </w:rPr>
                                <w:t>5</w:t>
                              </w:r>
                              <w:r>
                                <w:rPr>
                                  <w:rFonts w:asciiTheme="majorHAnsi" w:hAnsi="Calibri Light" w:cstheme="minorBidi"/>
                                  <w:color w:val="FFFFFF" w:themeColor="background1"/>
                                  <w:sz w:val="32"/>
                                  <w:szCs w:val="32"/>
                                </w:rPr>
                                <w:t>,</w:t>
                              </w:r>
                              <w:r w:rsidR="008F2151">
                                <w:rPr>
                                  <w:rFonts w:asciiTheme="majorHAnsi" w:hAnsi="Calibri Light" w:cstheme="minorBidi"/>
                                  <w:color w:val="FFFFFF" w:themeColor="background1"/>
                                  <w:sz w:val="32"/>
                                  <w:szCs w:val="32"/>
                                </w:rPr>
                                <w:t>4</w:t>
                              </w:r>
                            </w:p>
                          </w:txbxContent>
                        </wps:txbx>
                        <wps:bodyPr rtlCol="0" anchor="ctr"/>
                      </wps:wsp>
                      <wps:wsp>
                        <wps:cNvPr id="1946806430" name="Rectángulo: esquinas redondeadas 1946806430">
                          <a:extLst>
                            <a:ext uri="{FF2B5EF4-FFF2-40B4-BE49-F238E27FC236}">
                              <a16:creationId xmlns:a16="http://schemas.microsoft.com/office/drawing/2014/main" id="{E2666090-1AE0-40FC-81A7-05C9B142CD09}"/>
                            </a:ext>
                          </a:extLst>
                        </wps:cNvPr>
                        <wps:cNvSpPr/>
                        <wps:spPr>
                          <a:xfrm>
                            <a:off x="1546860" y="2438400"/>
                            <a:ext cx="1491615" cy="373380"/>
                          </a:xfrm>
                          <a:prstGeom prst="roundRect">
                            <a:avLst>
                              <a:gd name="adj" fmla="val 5431"/>
                            </a:avLst>
                          </a:prstGeom>
                          <a:solidFill>
                            <a:srgbClr val="0E2841">
                              <a:lumMod val="25000"/>
                              <a:lumOff val="75000"/>
                            </a:srgbClr>
                          </a:solidFill>
                          <a:ln w="19050" cap="flat" cmpd="sng" algn="ctr">
                            <a:noFill/>
                            <a:prstDash val="solid"/>
                            <a:miter lim="800000"/>
                          </a:ln>
                          <a:effectLst/>
                        </wps:spPr>
                        <wps:txbx>
                          <w:txbxContent>
                            <w:p w14:paraId="409C6F19" w14:textId="77777777" w:rsidR="00AB200D" w:rsidRDefault="00AB200D" w:rsidP="00AB200D">
                              <w:pPr>
                                <w:jc w:val="center"/>
                                <w:textAlignment w:val="baseline"/>
                                <w:rPr>
                                  <w:rFonts w:asciiTheme="majorHAnsi" w:hAnsi="Calibri Light" w:cstheme="minorBidi"/>
                                  <w:color w:val="000000"/>
                                </w:rPr>
                              </w:pPr>
                              <w:r>
                                <w:rPr>
                                  <w:rFonts w:asciiTheme="majorHAnsi" w:hAnsi="Calibri Light" w:cstheme="minorBidi"/>
                                  <w:color w:val="000000"/>
                                </w:rPr>
                                <w:t xml:space="preserve">Diario </w:t>
                              </w:r>
                              <w:r>
                                <w:rPr>
                                  <w:rFonts w:asciiTheme="majorHAnsi" w:hAnsi="Calibri Light" w:cstheme="minorBidi"/>
                                  <w:color w:val="000000"/>
                                  <w:sz w:val="32"/>
                                  <w:szCs w:val="32"/>
                                </w:rPr>
                                <w:t>2,8</w:t>
                              </w:r>
                            </w:p>
                          </w:txbxContent>
                        </wps:txbx>
                        <wps:bodyPr rtlCol="0" anchor="ctr"/>
                      </wps:wsp>
                      <wps:wsp>
                        <wps:cNvPr id="1531255337" name="Rectángulo: esquinas redondeadas 1531255337">
                          <a:extLst>
                            <a:ext uri="{FF2B5EF4-FFF2-40B4-BE49-F238E27FC236}">
                              <a16:creationId xmlns:a16="http://schemas.microsoft.com/office/drawing/2014/main" id="{78D720E6-1653-4596-A8C1-C0E712F2A2C7}"/>
                            </a:ext>
                          </a:extLst>
                        </wps:cNvPr>
                        <wps:cNvSpPr/>
                        <wps:spPr>
                          <a:xfrm>
                            <a:off x="3078480" y="2438400"/>
                            <a:ext cx="1482090" cy="373380"/>
                          </a:xfrm>
                          <a:prstGeom prst="roundRect">
                            <a:avLst>
                              <a:gd name="adj" fmla="val 5431"/>
                            </a:avLst>
                          </a:prstGeom>
                          <a:solidFill>
                            <a:srgbClr val="E97132">
                              <a:lumMod val="60000"/>
                              <a:lumOff val="40000"/>
                            </a:srgbClr>
                          </a:solidFill>
                          <a:ln w="19050" cap="flat" cmpd="sng" algn="ctr">
                            <a:noFill/>
                            <a:prstDash val="solid"/>
                            <a:miter lim="800000"/>
                          </a:ln>
                          <a:effectLst/>
                        </wps:spPr>
                        <wps:txbx>
                          <w:txbxContent>
                            <w:p w14:paraId="6E1B019A" w14:textId="5845C768" w:rsidR="00AB200D" w:rsidRDefault="00AB200D" w:rsidP="00AB200D">
                              <w:pPr>
                                <w:jc w:val="center"/>
                                <w:rPr>
                                  <w:rFonts w:asciiTheme="majorHAnsi" w:hAnsi="Calibri Light" w:cstheme="minorBidi"/>
                                  <w:color w:val="000000"/>
                                </w:rPr>
                              </w:pPr>
                              <w:r>
                                <w:rPr>
                                  <w:rFonts w:asciiTheme="majorHAnsi" w:hAnsi="Calibri Light" w:cstheme="minorBidi"/>
                                  <w:color w:val="000000"/>
                                </w:rPr>
                                <w:t xml:space="preserve">Mensual </w:t>
                              </w:r>
                              <w:r w:rsidR="008F2151">
                                <w:rPr>
                                  <w:rFonts w:asciiTheme="majorHAnsi" w:hAnsi="Calibri Light" w:cstheme="minorBidi"/>
                                  <w:color w:val="000000"/>
                                  <w:sz w:val="32"/>
                                  <w:szCs w:val="32"/>
                                </w:rPr>
                                <w:t>1</w:t>
                              </w:r>
                              <w:r>
                                <w:rPr>
                                  <w:rFonts w:asciiTheme="majorHAnsi" w:hAnsi="Calibri Light" w:cstheme="minorBidi"/>
                                  <w:color w:val="000000"/>
                                  <w:sz w:val="32"/>
                                  <w:szCs w:val="32"/>
                                </w:rPr>
                                <w:t>9,</w:t>
                              </w:r>
                              <w:r w:rsidR="008F2151">
                                <w:rPr>
                                  <w:rFonts w:asciiTheme="majorHAnsi" w:hAnsi="Calibri Light" w:cstheme="minorBidi"/>
                                  <w:color w:val="000000"/>
                                  <w:sz w:val="32"/>
                                  <w:szCs w:val="32"/>
                                </w:rPr>
                                <w:t>4</w:t>
                              </w:r>
                            </w:p>
                          </w:txbxContent>
                        </wps:txbx>
                        <wps:bodyPr rtlCol="0" anchor="ctr"/>
                      </wps:wsp>
                      <wps:wsp>
                        <wps:cNvPr id="308676227" name="Rectángulo: esquinas redondeadas 308676227">
                          <a:extLst>
                            <a:ext uri="{FF2B5EF4-FFF2-40B4-BE49-F238E27FC236}">
                              <a16:creationId xmlns:a16="http://schemas.microsoft.com/office/drawing/2014/main" id="{C74464A1-E810-43A5-A216-64CE2DAEEC71}"/>
                            </a:ext>
                          </a:extLst>
                        </wps:cNvPr>
                        <wps:cNvSpPr/>
                        <wps:spPr>
                          <a:xfrm>
                            <a:off x="4579620" y="2438400"/>
                            <a:ext cx="1501140" cy="373380"/>
                          </a:xfrm>
                          <a:prstGeom prst="roundRect">
                            <a:avLst>
                              <a:gd name="adj" fmla="val 5431"/>
                            </a:avLst>
                          </a:prstGeom>
                          <a:solidFill>
                            <a:srgbClr val="E97132">
                              <a:lumMod val="20000"/>
                              <a:lumOff val="80000"/>
                            </a:srgbClr>
                          </a:solidFill>
                          <a:ln w="19050" cap="flat" cmpd="sng" algn="ctr">
                            <a:noFill/>
                            <a:prstDash val="solid"/>
                            <a:miter lim="800000"/>
                          </a:ln>
                          <a:effectLst/>
                        </wps:spPr>
                        <wps:txbx>
                          <w:txbxContent>
                            <w:p w14:paraId="6F50E796" w14:textId="07FFBBE6" w:rsidR="00AB200D" w:rsidRDefault="00AB200D" w:rsidP="00AB200D">
                              <w:pPr>
                                <w:jc w:val="center"/>
                                <w:rPr>
                                  <w:rFonts w:asciiTheme="majorHAnsi" w:hAnsi="Calibri Light" w:cstheme="minorBidi"/>
                                  <w:color w:val="000000"/>
                                </w:rPr>
                              </w:pPr>
                              <w:r>
                                <w:rPr>
                                  <w:rFonts w:asciiTheme="majorHAnsi" w:hAnsi="Calibri Light" w:cstheme="minorBidi"/>
                                  <w:color w:val="000000"/>
                                </w:rPr>
                                <w:t xml:space="preserve">Diario </w:t>
                              </w:r>
                              <w:r w:rsidR="008F2151">
                                <w:rPr>
                                  <w:rFonts w:asciiTheme="majorHAnsi" w:hAnsi="Calibri Light" w:cstheme="minorBidi"/>
                                  <w:color w:val="000000"/>
                                  <w:sz w:val="32"/>
                                  <w:szCs w:val="32"/>
                                </w:rPr>
                                <w:t>0,9</w:t>
                              </w:r>
                            </w:p>
                          </w:txbxContent>
                        </wps:txbx>
                        <wps:bodyPr rtlCol="0" anchor="ctr"/>
                      </wps:wsp>
                      <wps:wsp>
                        <wps:cNvPr id="1502003813" name="Rectángulo: esquinas redondeadas 1502003813">
                          <a:extLst>
                            <a:ext uri="{FF2B5EF4-FFF2-40B4-BE49-F238E27FC236}">
                              <a16:creationId xmlns:a16="http://schemas.microsoft.com/office/drawing/2014/main" id="{9A73F814-20A4-438D-996B-576253C6B07E}"/>
                            </a:ext>
                          </a:extLst>
                        </wps:cNvPr>
                        <wps:cNvSpPr/>
                        <wps:spPr>
                          <a:xfrm>
                            <a:off x="5311140" y="1447800"/>
                            <a:ext cx="775335" cy="601980"/>
                          </a:xfrm>
                          <a:prstGeom prst="roundRect">
                            <a:avLst>
                              <a:gd name="adj" fmla="val 5431"/>
                            </a:avLst>
                          </a:prstGeom>
                          <a:solidFill>
                            <a:srgbClr val="0E2841">
                              <a:lumMod val="10000"/>
                              <a:lumOff val="90000"/>
                            </a:srgbClr>
                          </a:solidFill>
                          <a:ln w="19050" cap="flat" cmpd="sng" algn="ctr">
                            <a:noFill/>
                            <a:prstDash val="solid"/>
                            <a:miter lim="800000"/>
                          </a:ln>
                          <a:effectLst/>
                        </wps:spPr>
                        <wps:txbx>
                          <w:txbxContent>
                            <w:p w14:paraId="353FCF19" w14:textId="77777777" w:rsidR="00AB200D" w:rsidRPr="00AB200D" w:rsidRDefault="00AB200D" w:rsidP="00AB200D">
                              <w:pPr>
                                <w:jc w:val="center"/>
                                <w:rPr>
                                  <w:rFonts w:asciiTheme="majorHAnsi" w:hAnsi="Calibri Light" w:cstheme="minorBidi"/>
                                  <w:color w:val="000000"/>
                                  <w:sz w:val="18"/>
                                  <w:szCs w:val="18"/>
                                </w:rPr>
                              </w:pPr>
                              <w:r w:rsidRPr="00AB200D">
                                <w:rPr>
                                  <w:rFonts w:asciiTheme="majorHAnsi" w:hAnsi="Calibri Light" w:cstheme="minorBidi"/>
                                  <w:color w:val="000000"/>
                                  <w:sz w:val="18"/>
                                  <w:szCs w:val="18"/>
                                </w:rPr>
                                <w:t>Técnico(a)</w:t>
                              </w:r>
                            </w:p>
                            <w:p w14:paraId="6BF8CD0B" w14:textId="77777777" w:rsidR="00AB200D" w:rsidRDefault="00AB200D" w:rsidP="00AB200D">
                              <w:pPr>
                                <w:jc w:val="center"/>
                                <w:rPr>
                                  <w:rFonts w:asciiTheme="majorHAnsi" w:hAnsi="Calibri Light" w:cstheme="minorBidi"/>
                                  <w:color w:val="000000"/>
                                  <w:sz w:val="32"/>
                                  <w:szCs w:val="32"/>
                                </w:rPr>
                              </w:pPr>
                              <w:r>
                                <w:rPr>
                                  <w:rFonts w:asciiTheme="majorHAnsi" w:hAnsi="Calibri Light" w:cstheme="minorBidi"/>
                                  <w:color w:val="000000"/>
                                  <w:sz w:val="32"/>
                                  <w:szCs w:val="32"/>
                                </w:rPr>
                                <w:t>9</w:t>
                              </w:r>
                            </w:p>
                          </w:txbxContent>
                        </wps:txbx>
                        <wps:bodyPr rtlCol="0" anchor="ctr"/>
                      </wps:wsp>
                    </wpg:wgp>
                  </a:graphicData>
                </a:graphic>
                <wp14:sizeRelH relativeFrom="margin">
                  <wp14:pctWidth>0</wp14:pctWidth>
                </wp14:sizeRelH>
                <wp14:sizeRelV relativeFrom="margin">
                  <wp14:pctHeight>0</wp14:pctHeight>
                </wp14:sizeRelV>
              </wp:anchor>
            </w:drawing>
          </mc:Choice>
          <mc:Fallback>
            <w:pict>
              <v:group w14:anchorId="26592A20" id="Grupo 79" o:spid="_x0000_s1054" style="position:absolute;left:0;text-align:left;margin-left:391.3pt;margin-top:7.3pt;width:442.5pt;height:250.1pt;z-index:251663360;mso-position-horizontal:right;mso-position-horizontal-relative:margin;mso-position-vertical-relative:text;mso-width-relative:margin;mso-height-relative:margin" coordorigin="195,558" coordsize="60726,27559"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">
                <v:shape id="Gráfico 1819648781" o:spid="_x0000_s1055" type="#_x0000_t75" style="position:absolute;left:195;top:717;width:43871;height:205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">
                  <v:imagedata r:id="rId16" o:title=""/>
                  <o:lock v:ext="edit" aspectratio="f"/>
                </v:shape>
                <v:roundrect id="Rectángulo: esquinas redondeadas 101978170" o:spid="_x0000_s1056" style="position:absolute;left:44881;top:11125;width:15964;height:2819;visibility:visible;mso-wrap-style:square;v-text-anchor:top" arcsize="35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" fillcolor="#215f9a" stroked="f" strokeweight="1.5pt">
                  <v:stroke joinstyle="miter"/>
                  <v:textbox>
                    <w:txbxContent>
                      <w:p w14:paraId="7AA85398" w14:textId="77777777" w:rsidR="00AB200D" w:rsidRDefault="00AB200D" w:rsidP="00AB200D">
                        <w:pPr>
                          <w:jc w:val="center"/>
                          <w:rPr>
                            <w:rFonts w:asciiTheme="majorHAnsi" w:hAnsi="Calibri Light" w:cstheme="minorBidi"/>
                            <w:color w:val="FFFFFF" w:themeColor="background1"/>
                          </w:rPr>
                        </w:pPr>
                        <w:r>
                          <w:rPr>
                            <w:rFonts w:asciiTheme="majorHAnsi" w:hAnsi="Calibri Light" w:cstheme="minorBidi"/>
                            <w:color w:val="FFFFFF" w:themeColor="background1"/>
                          </w:rPr>
                          <w:t>Cantidad Personal</w:t>
                        </w:r>
                      </w:p>
                    </w:txbxContent>
                  </v:textbox>
                </v:roundrect>
                <v:roundrect id="Rectángulo: esquinas redondeadas 1045478476" o:spid="_x0000_s1057" style="position:absolute;left:44958;top:14554;width:7848;height:6020;visibility:visible;mso-wrap-style:square;v-text-anchor:middle" arcsize="35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" fillcolor="#a6caec" stroked="f" strokeweight="1.5pt">
                  <v:stroke joinstyle="miter"/>
                  <v:textbox>
                    <w:txbxContent>
                      <w:p w14:paraId="4530ACEA" w14:textId="77777777" w:rsidR="00AB200D" w:rsidRDefault="00AB200D" w:rsidP="00AB200D">
                        <w:pPr>
                          <w:jc w:val="center"/>
                          <w:rPr>
                            <w:rFonts w:asciiTheme="majorHAnsi" w:hAnsi="Calibri Light" w:cstheme="minorBidi"/>
                            <w:color w:val="000000"/>
                          </w:rPr>
                        </w:pPr>
                        <w:r>
                          <w:rPr>
                            <w:rFonts w:asciiTheme="majorHAnsi" w:hAnsi="Calibri Light" w:cstheme="minorBidi"/>
                            <w:color w:val="000000"/>
                          </w:rPr>
                          <w:t>Juez(a)</w:t>
                        </w:r>
                      </w:p>
                      <w:p w14:paraId="776653E3" w14:textId="77777777" w:rsidR="00AB200D" w:rsidRDefault="00AB200D" w:rsidP="00AB200D">
                        <w:pPr>
                          <w:jc w:val="center"/>
                          <w:rPr>
                            <w:rFonts w:asciiTheme="majorHAnsi" w:hAnsi="Calibri Light" w:cstheme="minorBidi"/>
                            <w:color w:val="000000"/>
                            <w:sz w:val="32"/>
                            <w:szCs w:val="32"/>
                          </w:rPr>
                        </w:pPr>
                        <w:r>
                          <w:rPr>
                            <w:rFonts w:asciiTheme="majorHAnsi" w:hAnsi="Calibri Light" w:cstheme="minorBidi"/>
                            <w:color w:val="000000"/>
                            <w:sz w:val="32"/>
                            <w:szCs w:val="32"/>
                          </w:rPr>
                          <w:t>3</w:t>
                        </w:r>
                      </w:p>
                    </w:txbxContent>
                  </v:textbox>
                </v:roundrect>
                <v:roundrect id="Rectángulo: esquinas redondeadas 1918001994" o:spid="_x0000_s1058" style="position:absolute;left:44805;top:558;width:16078;height:3632;visibility:visible;mso-wrap-style:square;v-text-anchor:top" arcsize="35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" fillcolor="#c04f15" stroked="f" strokeweight="1.5pt">
                  <v:stroke joinstyle="miter"/>
                  <v:textbox>
                    <w:txbxContent>
                      <w:p w14:paraId="2C79DBFE" w14:textId="77777777" w:rsidR="00AB200D" w:rsidRPr="00AB200D" w:rsidRDefault="00AB200D" w:rsidP="00AB200D">
                        <w:pPr>
                          <w:jc w:val="center"/>
                          <w:rPr>
                            <w:rFonts w:asciiTheme="majorHAnsi" w:hAnsi="Calibri Light" w:cstheme="minorBidi"/>
                            <w:color w:val="FFFFFF" w:themeColor="background1"/>
                            <w:sz w:val="18"/>
                            <w:szCs w:val="18"/>
                          </w:rPr>
                        </w:pPr>
                        <w:r w:rsidRPr="00AB200D">
                          <w:rPr>
                            <w:rFonts w:asciiTheme="majorHAnsi" w:hAnsi="Calibri Light" w:cstheme="minorBidi"/>
                            <w:color w:val="FFFFFF" w:themeColor="background1"/>
                            <w:sz w:val="18"/>
                            <w:szCs w:val="18"/>
                          </w:rPr>
                          <w:t>Promedio Entrada Despacho</w:t>
                        </w:r>
                      </w:p>
                    </w:txbxContent>
                  </v:textbox>
                </v:roundrect>
                <v:roundrect id="Rectángulo: esquinas redondeadas 1388068417" o:spid="_x0000_s1059" style="position:absolute;left:44881;top:4495;width:8001;height:6325;visibility:visible;mso-wrap-style:square;v-text-anchor:middle" arcsize="35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" fillcolor="#f6c6ad" stroked="f" strokeweight="1.5pt">
                  <v:stroke joinstyle="miter"/>
                  <v:textbox>
                    <w:txbxContent>
                      <w:p w14:paraId="4F412664" w14:textId="77777777" w:rsidR="00AB200D" w:rsidRDefault="00AB200D" w:rsidP="00AB200D">
                        <w:pPr>
                          <w:jc w:val="center"/>
                          <w:rPr>
                            <w:rFonts w:asciiTheme="majorHAnsi" w:hAnsi="Calibri Light" w:cstheme="minorBidi"/>
                            <w:color w:val="000000"/>
                          </w:rPr>
                        </w:pPr>
                        <w:r>
                          <w:rPr>
                            <w:rFonts w:asciiTheme="majorHAnsi" w:hAnsi="Calibri Light" w:cstheme="minorBidi"/>
                            <w:color w:val="000000"/>
                          </w:rPr>
                          <w:t>Mensual</w:t>
                        </w:r>
                      </w:p>
                      <w:p w14:paraId="116AB8C7" w14:textId="0ACD5B75" w:rsidR="00AB200D" w:rsidRDefault="00AB200D" w:rsidP="00AB200D">
                        <w:pPr>
                          <w:jc w:val="center"/>
                          <w:rPr>
                            <w:rFonts w:asciiTheme="majorHAnsi" w:hAnsi="Calibri Light" w:cstheme="minorBidi"/>
                            <w:color w:val="000000"/>
                            <w:sz w:val="32"/>
                            <w:szCs w:val="32"/>
                          </w:rPr>
                        </w:pPr>
                        <w:r>
                          <w:rPr>
                            <w:rFonts w:asciiTheme="majorHAnsi" w:hAnsi="Calibri Light" w:cstheme="minorBidi"/>
                            <w:color w:val="000000"/>
                            <w:sz w:val="32"/>
                            <w:szCs w:val="32"/>
                          </w:rPr>
                          <w:t>17</w:t>
                        </w:r>
                        <w:r w:rsidR="008F2151">
                          <w:rPr>
                            <w:rFonts w:asciiTheme="majorHAnsi" w:hAnsi="Calibri Light" w:cstheme="minorBidi"/>
                            <w:color w:val="000000"/>
                            <w:sz w:val="32"/>
                            <w:szCs w:val="32"/>
                          </w:rPr>
                          <w:t>4</w:t>
                        </w:r>
                        <w:r>
                          <w:rPr>
                            <w:rFonts w:asciiTheme="majorHAnsi" w:hAnsi="Calibri Light" w:cstheme="minorBidi"/>
                            <w:color w:val="000000"/>
                            <w:sz w:val="32"/>
                            <w:szCs w:val="32"/>
                          </w:rPr>
                          <w:t>,5</w:t>
                        </w:r>
                      </w:p>
                    </w:txbxContent>
                  </v:textbox>
                </v:roundrect>
                <v:roundrect id="Rectángulo: esquinas redondeadas 1902128795" o:spid="_x0000_s1060" style="position:absolute;left:53111;top:4495;width:7810;height:6325;visibility:visible;mso-wrap-style:square;v-text-anchor:middle" arcsize="35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" fillcolor="#fbe3d6" stroked="f" strokeweight="1.5pt">
                  <v:stroke joinstyle="miter"/>
                  <v:textbox>
                    <w:txbxContent>
                      <w:p w14:paraId="067BF192" w14:textId="77777777" w:rsidR="00AB200D" w:rsidRDefault="00AB200D" w:rsidP="00AB200D">
                        <w:pPr>
                          <w:jc w:val="center"/>
                          <w:rPr>
                            <w:rFonts w:asciiTheme="majorHAnsi" w:hAnsi="Calibri Light" w:cstheme="minorBidi"/>
                            <w:color w:val="000000"/>
                          </w:rPr>
                        </w:pPr>
                        <w:r>
                          <w:rPr>
                            <w:rFonts w:asciiTheme="majorHAnsi" w:hAnsi="Calibri Light" w:cstheme="minorBidi"/>
                            <w:color w:val="000000"/>
                          </w:rPr>
                          <w:t>Diario</w:t>
                        </w:r>
                      </w:p>
                      <w:p w14:paraId="5BEF3033" w14:textId="033A5B8B" w:rsidR="00AB200D" w:rsidRDefault="008F2151" w:rsidP="00AB200D">
                        <w:pPr>
                          <w:jc w:val="center"/>
                          <w:rPr>
                            <w:rFonts w:asciiTheme="majorHAnsi" w:hAnsi="Calibri Light" w:cstheme="minorBidi"/>
                            <w:color w:val="000000"/>
                            <w:sz w:val="32"/>
                            <w:szCs w:val="32"/>
                          </w:rPr>
                        </w:pPr>
                        <w:r>
                          <w:rPr>
                            <w:rFonts w:asciiTheme="majorHAnsi" w:hAnsi="Calibri Light" w:cstheme="minorBidi"/>
                            <w:color w:val="000000"/>
                            <w:sz w:val="32"/>
                            <w:szCs w:val="32"/>
                          </w:rPr>
                          <w:t>7,9</w:t>
                        </w:r>
                      </w:p>
                    </w:txbxContent>
                  </v:textbox>
                </v:roundrect>
                <v:roundrect id="Rectángulo: esquinas redondeadas 1021263564" o:spid="_x0000_s1061" style="position:absolute;left:457;top:21107;width:29927;height:2896;visibility:visible;mso-wrap-style:square;v-text-anchor:top" arcsize="35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" fillcolor="#215f9a" stroked="f" strokeweight="1.5pt">
                  <v:stroke joinstyle="miter"/>
                  <v:textbox>
                    <w:txbxContent>
                      <w:p w14:paraId="13B96416" w14:textId="77777777" w:rsidR="00AB200D" w:rsidRDefault="00AB200D" w:rsidP="00AB200D">
                        <w:pPr>
                          <w:jc w:val="center"/>
                          <w:rPr>
                            <w:rFonts w:asciiTheme="majorHAnsi" w:hAnsi="Calibri Light" w:cstheme="minorBidi"/>
                            <w:color w:val="FFFFFF" w:themeColor="background1"/>
                          </w:rPr>
                        </w:pPr>
                        <w:r>
                          <w:rPr>
                            <w:rFonts w:asciiTheme="majorHAnsi" w:hAnsi="Calibri Light" w:cstheme="minorBidi"/>
                            <w:color w:val="FFFFFF" w:themeColor="background1"/>
                          </w:rPr>
                          <w:t>Promedio Entrada Persona Juzgadora</w:t>
                        </w:r>
                      </w:p>
                    </w:txbxContent>
                  </v:textbox>
                </v:roundrect>
                <v:roundrect id="Rectángulo: esquinas redondeadas 1640778770" o:spid="_x0000_s1062" style="position:absolute;left:30784;top:21107;width:30097;height:2896;visibility:visible;mso-wrap-style:square;v-text-anchor:top" arcsize="35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" fillcolor="#c04f15" stroked="f" strokeweight="1.5pt">
                  <v:stroke joinstyle="miter"/>
                  <v:textbox>
                    <w:txbxContent>
                      <w:p w14:paraId="4AAFC2CA" w14:textId="77777777" w:rsidR="00AB200D" w:rsidRDefault="00AB200D" w:rsidP="00AB200D">
                        <w:pPr>
                          <w:jc w:val="center"/>
                          <w:rPr>
                            <w:rFonts w:asciiTheme="majorHAnsi" w:hAnsi="Calibri Light" w:cstheme="minorBidi"/>
                            <w:color w:val="FFFFFF" w:themeColor="background1"/>
                          </w:rPr>
                        </w:pPr>
                        <w:r>
                          <w:rPr>
                            <w:rFonts w:asciiTheme="majorHAnsi" w:hAnsi="Calibri Light" w:cstheme="minorBidi"/>
                            <w:color w:val="FFFFFF" w:themeColor="background1"/>
                          </w:rPr>
                          <w:t>Promedio Entrada Persona Técnica Judicial</w:t>
                        </w:r>
                      </w:p>
                    </w:txbxContent>
                  </v:textbox>
                </v:roundrect>
                <v:roundrect id="Rectángulo: esquinas redondeadas 1684445144" o:spid="_x0000_s1063" style="position:absolute;left:457;top:24384;width:14706;height:3733;visibility:visible;mso-wrap-style:square;v-text-anchor:middle" arcsize="35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" fillcolor="#4e95d9" stroked="f" strokeweight="1.5pt">
                  <v:stroke joinstyle="miter"/>
                  <v:textbox>
                    <w:txbxContent>
                      <w:p w14:paraId="0550A8D9" w14:textId="730324C9" w:rsidR="00AB200D" w:rsidRDefault="00AB200D" w:rsidP="00AB200D">
                        <w:pPr>
                          <w:jc w:val="center"/>
                          <w:rPr>
                            <w:rFonts w:asciiTheme="majorHAnsi" w:hAnsi="Calibri Light" w:cstheme="minorBidi"/>
                            <w:color w:val="FFFFFF" w:themeColor="background1"/>
                          </w:rPr>
                        </w:pPr>
                        <w:r>
                          <w:rPr>
                            <w:rFonts w:asciiTheme="majorHAnsi" w:hAnsi="Calibri Light" w:cstheme="minorBidi"/>
                            <w:color w:val="FFFFFF" w:themeColor="background1"/>
                          </w:rPr>
                          <w:t xml:space="preserve">Mensual </w:t>
                        </w:r>
                        <w:r>
                          <w:rPr>
                            <w:rFonts w:asciiTheme="majorHAnsi" w:hAnsi="Calibri Light" w:cstheme="minorBidi"/>
                            <w:color w:val="FFFFFF" w:themeColor="background1"/>
                            <w:sz w:val="32"/>
                            <w:szCs w:val="32"/>
                          </w:rPr>
                          <w:t>5</w:t>
                        </w:r>
                        <w:r w:rsidR="008F2151">
                          <w:rPr>
                            <w:rFonts w:asciiTheme="majorHAnsi" w:hAnsi="Calibri Light" w:cstheme="minorBidi"/>
                            <w:color w:val="FFFFFF" w:themeColor="background1"/>
                            <w:sz w:val="32"/>
                            <w:szCs w:val="32"/>
                          </w:rPr>
                          <w:t>5</w:t>
                        </w:r>
                        <w:r>
                          <w:rPr>
                            <w:rFonts w:asciiTheme="majorHAnsi" w:hAnsi="Calibri Light" w:cstheme="minorBidi"/>
                            <w:color w:val="FFFFFF" w:themeColor="background1"/>
                            <w:sz w:val="32"/>
                            <w:szCs w:val="32"/>
                          </w:rPr>
                          <w:t>,</w:t>
                        </w:r>
                        <w:r w:rsidR="008F2151">
                          <w:rPr>
                            <w:rFonts w:asciiTheme="majorHAnsi" w:hAnsi="Calibri Light" w:cstheme="minorBidi"/>
                            <w:color w:val="FFFFFF" w:themeColor="background1"/>
                            <w:sz w:val="32"/>
                            <w:szCs w:val="32"/>
                          </w:rPr>
                          <w:t>4</w:t>
                        </w:r>
                      </w:p>
                    </w:txbxContent>
                  </v:textbox>
                </v:roundrect>
                <v:roundrect id="Rectángulo: esquinas redondeadas 1946806430" o:spid="_x0000_s1064" style="position:absolute;left:15468;top:24384;width:14916;height:3733;visibility:visible;mso-wrap-style:square;v-text-anchor:middle" arcsize="35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" fillcolor="#a6caec" stroked="f" strokeweight="1.5pt">
                  <v:stroke joinstyle="miter"/>
                  <v:textbox>
                    <w:txbxContent>
                      <w:p w14:paraId="409C6F19" w14:textId="77777777" w:rsidR="00AB200D" w:rsidRDefault="00AB200D" w:rsidP="00AB200D">
                        <w:pPr>
                          <w:jc w:val="center"/>
                          <w:textAlignment w:val="baseline"/>
                          <w:rPr>
                            <w:rFonts w:asciiTheme="majorHAnsi" w:hAnsi="Calibri Light" w:cstheme="minorBidi"/>
                            <w:color w:val="000000"/>
                          </w:rPr>
                        </w:pPr>
                        <w:r>
                          <w:rPr>
                            <w:rFonts w:asciiTheme="majorHAnsi" w:hAnsi="Calibri Light" w:cstheme="minorBidi"/>
                            <w:color w:val="000000"/>
                          </w:rPr>
                          <w:t xml:space="preserve">Diario </w:t>
                        </w:r>
                        <w:r>
                          <w:rPr>
                            <w:rFonts w:asciiTheme="majorHAnsi" w:hAnsi="Calibri Light" w:cstheme="minorBidi"/>
                            <w:color w:val="000000"/>
                            <w:sz w:val="32"/>
                            <w:szCs w:val="32"/>
                          </w:rPr>
                          <w:t>2,8</w:t>
                        </w:r>
                      </w:p>
                    </w:txbxContent>
                  </v:textbox>
                </v:roundrect>
                <v:roundrect id="Rectángulo: esquinas redondeadas 1531255337" o:spid="_x0000_s1065" style="position:absolute;left:30784;top:24384;width:14821;height:3733;visibility:visible;mso-wrap-style:square;v-text-anchor:middle" arcsize="35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" fillcolor="#f2aa84" stroked="f" strokeweight="1.5pt">
                  <v:stroke joinstyle="miter"/>
                  <v:textbox>
                    <w:txbxContent>
                      <w:p w14:paraId="6E1B019A" w14:textId="5845C768" w:rsidR="00AB200D" w:rsidRDefault="00AB200D" w:rsidP="00AB200D">
                        <w:pPr>
                          <w:jc w:val="center"/>
                          <w:rPr>
                            <w:rFonts w:asciiTheme="majorHAnsi" w:hAnsi="Calibri Light" w:cstheme="minorBidi"/>
                            <w:color w:val="000000"/>
                          </w:rPr>
                        </w:pPr>
                        <w:r>
                          <w:rPr>
                            <w:rFonts w:asciiTheme="majorHAnsi" w:hAnsi="Calibri Light" w:cstheme="minorBidi"/>
                            <w:color w:val="000000"/>
                          </w:rPr>
                          <w:t xml:space="preserve">Mensual </w:t>
                        </w:r>
                        <w:r w:rsidR="008F2151">
                          <w:rPr>
                            <w:rFonts w:asciiTheme="majorHAnsi" w:hAnsi="Calibri Light" w:cstheme="minorBidi"/>
                            <w:color w:val="000000"/>
                            <w:sz w:val="32"/>
                            <w:szCs w:val="32"/>
                          </w:rPr>
                          <w:t>1</w:t>
                        </w:r>
                        <w:r>
                          <w:rPr>
                            <w:rFonts w:asciiTheme="majorHAnsi" w:hAnsi="Calibri Light" w:cstheme="minorBidi"/>
                            <w:color w:val="000000"/>
                            <w:sz w:val="32"/>
                            <w:szCs w:val="32"/>
                          </w:rPr>
                          <w:t>9,</w:t>
                        </w:r>
                        <w:r w:rsidR="008F2151">
                          <w:rPr>
                            <w:rFonts w:asciiTheme="majorHAnsi" w:hAnsi="Calibri Light" w:cstheme="minorBidi"/>
                            <w:color w:val="000000"/>
                            <w:sz w:val="32"/>
                            <w:szCs w:val="32"/>
                          </w:rPr>
                          <w:t>4</w:t>
                        </w:r>
                      </w:p>
                    </w:txbxContent>
                  </v:textbox>
                </v:roundrect>
                <v:roundrect id="Rectángulo: esquinas redondeadas 308676227" o:spid="_x0000_s1066" style="position:absolute;left:45796;top:24384;width:15011;height:3733;visibility:visible;mso-wrap-style:square;v-text-anchor:middle" arcsize="35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" fillcolor="#fbe3d6" stroked="f" strokeweight="1.5pt">
                  <v:stroke joinstyle="miter"/>
                  <v:textbox>
                    <w:txbxContent>
                      <w:p w14:paraId="6F50E796" w14:textId="07FFBBE6" w:rsidR="00AB200D" w:rsidRDefault="00AB200D" w:rsidP="00AB200D">
                        <w:pPr>
                          <w:jc w:val="center"/>
                          <w:rPr>
                            <w:rFonts w:asciiTheme="majorHAnsi" w:hAnsi="Calibri Light" w:cstheme="minorBidi"/>
                            <w:color w:val="000000"/>
                          </w:rPr>
                        </w:pPr>
                        <w:r>
                          <w:rPr>
                            <w:rFonts w:asciiTheme="majorHAnsi" w:hAnsi="Calibri Light" w:cstheme="minorBidi"/>
                            <w:color w:val="000000"/>
                          </w:rPr>
                          <w:t xml:space="preserve">Diario </w:t>
                        </w:r>
                        <w:r w:rsidR="008F2151">
                          <w:rPr>
                            <w:rFonts w:asciiTheme="majorHAnsi" w:hAnsi="Calibri Light" w:cstheme="minorBidi"/>
                            <w:color w:val="000000"/>
                            <w:sz w:val="32"/>
                            <w:szCs w:val="32"/>
                          </w:rPr>
                          <w:t>0,9</w:t>
                        </w:r>
                      </w:p>
                    </w:txbxContent>
                  </v:textbox>
                </v:roundrect>
                <v:roundrect id="Rectángulo: esquinas redondeadas 1502003813" o:spid="_x0000_s1067" style="position:absolute;left:53111;top:14478;width:7753;height:6019;visibility:visible;mso-wrap-style:square;v-text-anchor:middle" arcsize="35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" fillcolor="#dceaf7" stroked="f" strokeweight="1.5pt">
                  <v:stroke joinstyle="miter"/>
                  <v:textbox>
                    <w:txbxContent>
                      <w:p w14:paraId="353FCF19" w14:textId="77777777" w:rsidR="00AB200D" w:rsidRPr="00AB200D" w:rsidRDefault="00AB200D" w:rsidP="00AB200D">
                        <w:pPr>
                          <w:jc w:val="center"/>
                          <w:rPr>
                            <w:rFonts w:asciiTheme="majorHAnsi" w:hAnsi="Calibri Light" w:cstheme="minorBidi"/>
                            <w:color w:val="000000"/>
                            <w:sz w:val="18"/>
                            <w:szCs w:val="18"/>
                          </w:rPr>
                        </w:pPr>
                        <w:r w:rsidRPr="00AB200D">
                          <w:rPr>
                            <w:rFonts w:asciiTheme="majorHAnsi" w:hAnsi="Calibri Light" w:cstheme="minorBidi"/>
                            <w:color w:val="000000"/>
                            <w:sz w:val="18"/>
                            <w:szCs w:val="18"/>
                          </w:rPr>
                          <w:t>Técnico(a)</w:t>
                        </w:r>
                      </w:p>
                      <w:p w14:paraId="6BF8CD0B" w14:textId="77777777" w:rsidR="00AB200D" w:rsidRDefault="00AB200D" w:rsidP="00AB200D">
                        <w:pPr>
                          <w:jc w:val="center"/>
                          <w:rPr>
                            <w:rFonts w:asciiTheme="majorHAnsi" w:hAnsi="Calibri Light" w:cstheme="minorBidi"/>
                            <w:color w:val="000000"/>
                            <w:sz w:val="32"/>
                            <w:szCs w:val="32"/>
                          </w:rPr>
                        </w:pPr>
                        <w:r>
                          <w:rPr>
                            <w:rFonts w:asciiTheme="majorHAnsi" w:hAnsi="Calibri Light" w:cstheme="minorBidi"/>
                            <w:color w:val="000000"/>
                            <w:sz w:val="32"/>
                            <w:szCs w:val="32"/>
                          </w:rPr>
                          <w:t>9</w:t>
                        </w:r>
                      </w:p>
                    </w:txbxContent>
                  </v:textbox>
                </v:roundrect>
                <w10:wrap anchorx="margin"/>
              </v:group>
            </w:pict>
          </mc:Fallback>
        </mc:AlternateContent>
      </w:r>
    </w:p>
    <w:p w14:paraId="0914D5C6" w14:textId="4E195EA9" w:rsidR="00033C33" w:rsidRDefault="00033C33" w:rsidP="002258EC">
      <w:pPr>
        <w:spacing w:line="276" w:lineRule="auto"/>
        <w:jc w:val="both"/>
        <w:rPr>
          <w:rFonts w:ascii="Book Antiqua" w:hAnsi="Book Antiqua" w:cs="Book Antiqua"/>
          <w:sz w:val="24"/>
          <w:szCs w:val="24"/>
        </w:rPr>
      </w:pPr>
    </w:p>
    <w:p w14:paraId="3159A5E7" w14:textId="42D5CEAB" w:rsidR="00033C33" w:rsidRDefault="00033C33" w:rsidP="002258EC">
      <w:pPr>
        <w:spacing w:line="276" w:lineRule="auto"/>
        <w:jc w:val="both"/>
        <w:rPr>
          <w:rFonts w:ascii="Book Antiqua" w:hAnsi="Book Antiqua" w:cs="Book Antiqua"/>
          <w:sz w:val="24"/>
          <w:szCs w:val="24"/>
        </w:rPr>
      </w:pPr>
    </w:p>
    <w:p w14:paraId="0E90BFCF" w14:textId="0BDD8423" w:rsidR="00033C33" w:rsidRDefault="00033C33" w:rsidP="002258EC">
      <w:pPr>
        <w:spacing w:line="276" w:lineRule="auto"/>
        <w:jc w:val="both"/>
        <w:rPr>
          <w:rFonts w:ascii="Book Antiqua" w:hAnsi="Book Antiqua" w:cs="Book Antiqua"/>
          <w:sz w:val="24"/>
          <w:szCs w:val="24"/>
        </w:rPr>
      </w:pPr>
    </w:p>
    <w:p w14:paraId="46D33892" w14:textId="77777777" w:rsidR="00033C33" w:rsidRDefault="00033C33" w:rsidP="002258EC">
      <w:pPr>
        <w:spacing w:line="276" w:lineRule="auto"/>
        <w:jc w:val="both"/>
        <w:rPr>
          <w:rFonts w:ascii="Book Antiqua" w:hAnsi="Book Antiqua" w:cs="Book Antiqua"/>
          <w:sz w:val="24"/>
          <w:szCs w:val="24"/>
        </w:rPr>
      </w:pPr>
    </w:p>
    <w:p w14:paraId="7035AED3" w14:textId="77777777" w:rsidR="00033C33" w:rsidRDefault="00033C33" w:rsidP="002258EC">
      <w:pPr>
        <w:spacing w:line="276" w:lineRule="auto"/>
        <w:jc w:val="both"/>
        <w:rPr>
          <w:rFonts w:ascii="Book Antiqua" w:hAnsi="Book Antiqua" w:cs="Book Antiqua"/>
          <w:sz w:val="24"/>
          <w:szCs w:val="24"/>
        </w:rPr>
      </w:pPr>
    </w:p>
    <w:p w14:paraId="2613F716" w14:textId="77777777" w:rsidR="00033C33" w:rsidRDefault="00033C33" w:rsidP="002258EC">
      <w:pPr>
        <w:spacing w:line="276" w:lineRule="auto"/>
        <w:jc w:val="both"/>
        <w:rPr>
          <w:rFonts w:ascii="Book Antiqua" w:hAnsi="Book Antiqua" w:cs="Book Antiqua"/>
          <w:sz w:val="24"/>
          <w:szCs w:val="24"/>
        </w:rPr>
      </w:pPr>
    </w:p>
    <w:p w14:paraId="3D65AD08" w14:textId="77777777" w:rsidR="00033C33" w:rsidRDefault="00033C33" w:rsidP="002258EC">
      <w:pPr>
        <w:spacing w:line="276" w:lineRule="auto"/>
        <w:jc w:val="both"/>
        <w:rPr>
          <w:rFonts w:ascii="Book Antiqua" w:hAnsi="Book Antiqua" w:cs="Book Antiqua"/>
          <w:sz w:val="24"/>
          <w:szCs w:val="24"/>
        </w:rPr>
      </w:pPr>
    </w:p>
    <w:p w14:paraId="5CB0CC88" w14:textId="77777777" w:rsidR="00033C33" w:rsidRDefault="00033C33" w:rsidP="002258EC">
      <w:pPr>
        <w:spacing w:line="276" w:lineRule="auto"/>
        <w:jc w:val="both"/>
        <w:rPr>
          <w:rFonts w:ascii="Book Antiqua" w:hAnsi="Book Antiqua" w:cs="Book Antiqua"/>
          <w:sz w:val="24"/>
          <w:szCs w:val="24"/>
        </w:rPr>
      </w:pPr>
    </w:p>
    <w:p w14:paraId="6A4D9B5E" w14:textId="77777777" w:rsidR="00033C33" w:rsidRDefault="00033C33" w:rsidP="002258EC">
      <w:pPr>
        <w:spacing w:line="276" w:lineRule="auto"/>
        <w:jc w:val="both"/>
        <w:rPr>
          <w:rFonts w:ascii="Book Antiqua" w:hAnsi="Book Antiqua" w:cs="Book Antiqua"/>
          <w:sz w:val="24"/>
          <w:szCs w:val="24"/>
        </w:rPr>
      </w:pPr>
    </w:p>
    <w:p w14:paraId="5FC408AD" w14:textId="77777777" w:rsidR="00033C33" w:rsidRDefault="00033C33" w:rsidP="002258EC">
      <w:pPr>
        <w:spacing w:line="276" w:lineRule="auto"/>
        <w:jc w:val="both"/>
        <w:rPr>
          <w:rFonts w:ascii="Book Antiqua" w:hAnsi="Book Antiqua" w:cs="Book Antiqua"/>
          <w:sz w:val="24"/>
          <w:szCs w:val="24"/>
        </w:rPr>
      </w:pPr>
    </w:p>
    <w:p w14:paraId="209AF7C3" w14:textId="77777777" w:rsidR="00033C33" w:rsidRDefault="00033C33" w:rsidP="002258EC">
      <w:pPr>
        <w:spacing w:line="276" w:lineRule="auto"/>
        <w:jc w:val="both"/>
        <w:rPr>
          <w:rFonts w:ascii="Book Antiqua" w:hAnsi="Book Antiqua" w:cs="Book Antiqua"/>
          <w:sz w:val="24"/>
          <w:szCs w:val="24"/>
        </w:rPr>
      </w:pPr>
    </w:p>
    <w:p w14:paraId="7EC7100F" w14:textId="77777777" w:rsidR="00033C33" w:rsidRDefault="00033C33" w:rsidP="002258EC">
      <w:pPr>
        <w:spacing w:line="276" w:lineRule="auto"/>
        <w:jc w:val="both"/>
        <w:rPr>
          <w:rFonts w:ascii="Book Antiqua" w:hAnsi="Book Antiqua" w:cs="Book Antiqua"/>
          <w:sz w:val="24"/>
          <w:szCs w:val="24"/>
        </w:rPr>
      </w:pPr>
    </w:p>
    <w:p w14:paraId="38B7604B" w14:textId="77777777" w:rsidR="00033C33" w:rsidRDefault="00033C33" w:rsidP="002258EC">
      <w:pPr>
        <w:spacing w:line="276" w:lineRule="auto"/>
        <w:jc w:val="both"/>
        <w:rPr>
          <w:rFonts w:ascii="Book Antiqua" w:hAnsi="Book Antiqua" w:cs="Book Antiqua"/>
          <w:sz w:val="24"/>
          <w:szCs w:val="24"/>
        </w:rPr>
      </w:pPr>
    </w:p>
    <w:p w14:paraId="7AD28476" w14:textId="77777777" w:rsidR="007953AE" w:rsidRDefault="007953AE" w:rsidP="007953AE">
      <w:pPr>
        <w:spacing w:line="276" w:lineRule="auto"/>
        <w:ind w:right="-374"/>
        <w:jc w:val="both"/>
        <w:rPr>
          <w:rFonts w:ascii="Book Antiqua" w:hAnsi="Book Antiqua" w:cs="Book Antiqua"/>
          <w:b/>
          <w:bCs/>
          <w:i/>
          <w:iCs/>
          <w:sz w:val="18"/>
          <w:szCs w:val="18"/>
        </w:rPr>
      </w:pPr>
    </w:p>
    <w:p w14:paraId="4ED98E9D" w14:textId="77777777" w:rsidR="007953AE" w:rsidRDefault="007953AE" w:rsidP="007953AE">
      <w:pPr>
        <w:spacing w:line="276" w:lineRule="auto"/>
        <w:ind w:right="-374"/>
        <w:jc w:val="both"/>
        <w:rPr>
          <w:rFonts w:ascii="Book Antiqua" w:hAnsi="Book Antiqua" w:cs="Book Antiqua"/>
          <w:b/>
          <w:bCs/>
          <w:i/>
          <w:iCs/>
          <w:sz w:val="18"/>
          <w:szCs w:val="18"/>
        </w:rPr>
      </w:pPr>
    </w:p>
    <w:p w14:paraId="16D3C46F" w14:textId="77777777" w:rsidR="0093219C" w:rsidRDefault="0093219C" w:rsidP="0093219C">
      <w:pPr>
        <w:spacing w:line="276" w:lineRule="auto"/>
        <w:jc w:val="both"/>
        <w:rPr>
          <w:rFonts w:ascii="Book Antiqua" w:hAnsi="Book Antiqua" w:cs="Book Antiqua"/>
          <w:i/>
          <w:iCs/>
          <w:sz w:val="18"/>
          <w:szCs w:val="18"/>
        </w:rPr>
      </w:pPr>
      <w:r w:rsidRPr="007953AE">
        <w:rPr>
          <w:rFonts w:ascii="Book Antiqua" w:hAnsi="Book Antiqua" w:cs="Book Antiqua"/>
          <w:b/>
          <w:bCs/>
          <w:i/>
          <w:iCs/>
          <w:sz w:val="18"/>
          <w:szCs w:val="18"/>
        </w:rPr>
        <w:t>Fuente</w:t>
      </w:r>
      <w:r w:rsidRPr="007953AE">
        <w:rPr>
          <w:rFonts w:ascii="Book Antiqua" w:hAnsi="Book Antiqua" w:cs="Book Antiqua"/>
          <w:i/>
          <w:iCs/>
          <w:sz w:val="18"/>
          <w:szCs w:val="18"/>
        </w:rPr>
        <w:t>: Elaboración propia Subproceso de Modernización No Penal, con información extraída de la Matriz de Indicadores de Gestión suministrada por el despacho. Contempla casos entrados, reentrados y Testimonio de pieza.</w:t>
      </w:r>
    </w:p>
    <w:p w14:paraId="68EB254B" w14:textId="77777777" w:rsidR="00CB7786" w:rsidRPr="00056CDF" w:rsidRDefault="00CB7786" w:rsidP="00CB7786">
      <w:pPr>
        <w:suppressAutoHyphens/>
        <w:spacing w:before="240"/>
        <w:ind w:right="-1"/>
        <w:contextualSpacing/>
        <w:jc w:val="both"/>
        <w:rPr>
          <w:rFonts w:ascii="Book Antiqua" w:hAnsi="Book Antiqua"/>
          <w:b/>
          <w:bCs/>
          <w:i/>
          <w:iCs/>
          <w:sz w:val="18"/>
          <w:szCs w:val="18"/>
          <w:lang w:eastAsia="es-CR"/>
        </w:rPr>
      </w:pPr>
      <w:r w:rsidRPr="00056CDF">
        <w:rPr>
          <w:rFonts w:ascii="Book Antiqua" w:hAnsi="Book Antiqua"/>
          <w:b/>
          <w:bCs/>
          <w:i/>
          <w:iCs/>
          <w:sz w:val="18"/>
          <w:szCs w:val="18"/>
          <w:lang w:eastAsia="es-CR"/>
        </w:rPr>
        <w:t>Año:</w:t>
      </w:r>
      <w:r w:rsidRPr="00056CDF">
        <w:rPr>
          <w:rFonts w:ascii="Book Antiqua" w:hAnsi="Book Antiqua"/>
          <w:i/>
          <w:iCs/>
          <w:sz w:val="18"/>
          <w:szCs w:val="18"/>
          <w:lang w:eastAsia="es-CR"/>
        </w:rPr>
        <w:t xml:space="preserve"> Se estima en </w:t>
      </w:r>
      <w:r>
        <w:rPr>
          <w:rFonts w:ascii="Book Antiqua" w:hAnsi="Book Antiqua"/>
          <w:i/>
          <w:iCs/>
          <w:sz w:val="18"/>
          <w:szCs w:val="18"/>
          <w:lang w:eastAsia="es-CR"/>
        </w:rPr>
        <w:t>11,25 meses.</w:t>
      </w:r>
    </w:p>
    <w:p w14:paraId="1E22F720" w14:textId="77777777" w:rsidR="002258EC" w:rsidRDefault="002258EC" w:rsidP="002258EC">
      <w:pPr>
        <w:pStyle w:val="Prrafodelista"/>
        <w:spacing w:line="276" w:lineRule="auto"/>
        <w:ind w:left="360"/>
        <w:jc w:val="both"/>
        <w:rPr>
          <w:rFonts w:ascii="Book Antiqua" w:hAnsi="Book Antiqua" w:cs="Book Antiqua"/>
        </w:rPr>
      </w:pPr>
    </w:p>
    <w:p w14:paraId="4F3E7ADB" w14:textId="3EA276B5" w:rsidR="00941595" w:rsidRPr="007C4EEB" w:rsidRDefault="00941595" w:rsidP="00DA16A5">
      <w:pPr>
        <w:jc w:val="both"/>
        <w:rPr>
          <w:rFonts w:ascii="Book Antiqua" w:hAnsi="Book Antiqua" w:cs="Book Antiqua"/>
          <w:sz w:val="24"/>
          <w:szCs w:val="24"/>
        </w:rPr>
      </w:pPr>
      <w:r>
        <w:rPr>
          <w:rFonts w:ascii="Book Antiqua" w:hAnsi="Book Antiqua" w:cs="Book Antiqua"/>
          <w:sz w:val="24"/>
          <w:szCs w:val="24"/>
        </w:rPr>
        <w:t xml:space="preserve">En el gráfico 3, </w:t>
      </w:r>
      <w:r w:rsidR="00412C9D">
        <w:rPr>
          <w:rFonts w:ascii="Book Antiqua" w:hAnsi="Book Antiqua" w:cs="Book Antiqua"/>
          <w:sz w:val="24"/>
          <w:szCs w:val="24"/>
        </w:rPr>
        <w:t xml:space="preserve">se muestra los datos de entrada del </w:t>
      </w:r>
      <w:r w:rsidRPr="007C4EEB">
        <w:rPr>
          <w:rFonts w:ascii="Book Antiqua" w:hAnsi="Book Antiqua" w:cs="Book Antiqua"/>
          <w:sz w:val="24"/>
          <w:szCs w:val="24"/>
        </w:rPr>
        <w:t xml:space="preserve">Juzgado Pensiones y Violencia Doméstica </w:t>
      </w:r>
      <w:r w:rsidR="00412C9D">
        <w:rPr>
          <w:rFonts w:ascii="Book Antiqua" w:hAnsi="Book Antiqua" w:cs="Book Antiqua"/>
          <w:sz w:val="24"/>
          <w:szCs w:val="24"/>
        </w:rPr>
        <w:t>Pavas</w:t>
      </w:r>
      <w:r w:rsidRPr="007C4EEB">
        <w:rPr>
          <w:rFonts w:ascii="Book Antiqua" w:hAnsi="Book Antiqua" w:cs="Book Antiqua"/>
          <w:sz w:val="24"/>
          <w:szCs w:val="24"/>
        </w:rPr>
        <w:t xml:space="preserve"> (PISAV),</w:t>
      </w:r>
      <w:r w:rsidR="00412C9D">
        <w:rPr>
          <w:rFonts w:ascii="Book Antiqua" w:hAnsi="Book Antiqua" w:cs="Book Antiqua"/>
          <w:sz w:val="24"/>
          <w:szCs w:val="24"/>
        </w:rPr>
        <w:t xml:space="preserve"> la entrada total </w:t>
      </w:r>
      <w:r w:rsidR="00F66A3E">
        <w:rPr>
          <w:rFonts w:ascii="Book Antiqua" w:hAnsi="Book Antiqua" w:cs="Book Antiqua"/>
          <w:sz w:val="24"/>
          <w:szCs w:val="24"/>
        </w:rPr>
        <w:t>para la materia de Pen</w:t>
      </w:r>
      <w:r>
        <w:rPr>
          <w:rFonts w:ascii="Book Antiqua" w:hAnsi="Book Antiqua" w:cs="Book Antiqua"/>
          <w:sz w:val="24"/>
          <w:szCs w:val="24"/>
        </w:rPr>
        <w:t>siones Alimentaria</w:t>
      </w:r>
      <w:r w:rsidR="00F66A3E">
        <w:rPr>
          <w:rFonts w:ascii="Book Antiqua" w:hAnsi="Book Antiqua" w:cs="Book Antiqua"/>
          <w:sz w:val="24"/>
          <w:szCs w:val="24"/>
        </w:rPr>
        <w:t xml:space="preserve"> y Violencia Doméstica es de </w:t>
      </w:r>
      <w:r w:rsidR="000A4C00">
        <w:rPr>
          <w:rFonts w:ascii="Book Antiqua" w:hAnsi="Book Antiqua" w:cs="Book Antiqua"/>
          <w:sz w:val="24"/>
          <w:szCs w:val="24"/>
        </w:rPr>
        <w:t xml:space="preserve">1690 y 1317 respectivamente. </w:t>
      </w:r>
      <w:r>
        <w:rPr>
          <w:rFonts w:ascii="Book Antiqua" w:hAnsi="Book Antiqua" w:cs="Book Antiqua"/>
          <w:sz w:val="24"/>
          <w:szCs w:val="24"/>
        </w:rPr>
        <w:t xml:space="preserve">El promedio mensual por persona Juzgadora es de </w:t>
      </w:r>
      <w:r w:rsidR="000A4C00">
        <w:rPr>
          <w:rFonts w:ascii="Book Antiqua" w:hAnsi="Book Antiqua" w:cs="Book Antiqua"/>
          <w:sz w:val="24"/>
          <w:szCs w:val="24"/>
        </w:rPr>
        <w:t>5</w:t>
      </w:r>
      <w:r w:rsidR="008B6669">
        <w:rPr>
          <w:rFonts w:ascii="Book Antiqua" w:hAnsi="Book Antiqua" w:cs="Book Antiqua"/>
          <w:sz w:val="24"/>
          <w:szCs w:val="24"/>
        </w:rPr>
        <w:t>5</w:t>
      </w:r>
      <w:r>
        <w:rPr>
          <w:rFonts w:ascii="Book Antiqua" w:hAnsi="Book Antiqua" w:cs="Book Antiqua"/>
          <w:sz w:val="24"/>
          <w:szCs w:val="24"/>
        </w:rPr>
        <w:t>,</w:t>
      </w:r>
      <w:r w:rsidR="008B6669">
        <w:rPr>
          <w:rFonts w:ascii="Book Antiqua" w:hAnsi="Book Antiqua" w:cs="Book Antiqua"/>
          <w:sz w:val="24"/>
          <w:szCs w:val="24"/>
        </w:rPr>
        <w:t>4</w:t>
      </w:r>
      <w:r>
        <w:rPr>
          <w:rFonts w:ascii="Book Antiqua" w:hAnsi="Book Antiqua" w:cs="Book Antiqua"/>
          <w:sz w:val="24"/>
          <w:szCs w:val="24"/>
        </w:rPr>
        <w:t xml:space="preserve"> expediente</w:t>
      </w:r>
      <w:r w:rsidR="000A4C00">
        <w:rPr>
          <w:rFonts w:ascii="Book Antiqua" w:hAnsi="Book Antiqua" w:cs="Book Antiqua"/>
          <w:sz w:val="24"/>
          <w:szCs w:val="24"/>
        </w:rPr>
        <w:t>s</w:t>
      </w:r>
      <w:r>
        <w:rPr>
          <w:rFonts w:ascii="Book Antiqua" w:hAnsi="Book Antiqua" w:cs="Book Antiqua"/>
          <w:sz w:val="24"/>
          <w:szCs w:val="24"/>
        </w:rPr>
        <w:t xml:space="preserve"> y diario 2,</w:t>
      </w:r>
      <w:r w:rsidR="000A4C00">
        <w:rPr>
          <w:rFonts w:ascii="Book Antiqua" w:hAnsi="Book Antiqua" w:cs="Book Antiqua"/>
          <w:sz w:val="24"/>
          <w:szCs w:val="24"/>
        </w:rPr>
        <w:t>8</w:t>
      </w:r>
      <w:r>
        <w:rPr>
          <w:rFonts w:ascii="Book Antiqua" w:hAnsi="Book Antiqua" w:cs="Book Antiqua"/>
          <w:sz w:val="24"/>
          <w:szCs w:val="24"/>
        </w:rPr>
        <w:t xml:space="preserve">, para la persona técnica judicial la entrada promedio mensual </w:t>
      </w:r>
      <w:r w:rsidR="006B28CD">
        <w:rPr>
          <w:rFonts w:ascii="Book Antiqua" w:hAnsi="Book Antiqua" w:cs="Book Antiqua"/>
          <w:sz w:val="24"/>
          <w:szCs w:val="24"/>
        </w:rPr>
        <w:t xml:space="preserve">es de </w:t>
      </w:r>
      <w:r w:rsidR="008B6669">
        <w:rPr>
          <w:rFonts w:ascii="Book Antiqua" w:hAnsi="Book Antiqua" w:cs="Book Antiqua"/>
          <w:sz w:val="24"/>
          <w:szCs w:val="24"/>
        </w:rPr>
        <w:t>1</w:t>
      </w:r>
      <w:r w:rsidR="006B28CD">
        <w:rPr>
          <w:rFonts w:ascii="Book Antiqua" w:hAnsi="Book Antiqua" w:cs="Book Antiqua"/>
          <w:sz w:val="24"/>
          <w:szCs w:val="24"/>
        </w:rPr>
        <w:t>9,</w:t>
      </w:r>
      <w:r w:rsidR="008B6669">
        <w:rPr>
          <w:rFonts w:ascii="Book Antiqua" w:hAnsi="Book Antiqua" w:cs="Book Antiqua"/>
          <w:sz w:val="24"/>
          <w:szCs w:val="24"/>
        </w:rPr>
        <w:t>4</w:t>
      </w:r>
      <w:r w:rsidR="006B28CD">
        <w:rPr>
          <w:rFonts w:ascii="Book Antiqua" w:hAnsi="Book Antiqua" w:cs="Book Antiqua"/>
          <w:sz w:val="24"/>
          <w:szCs w:val="24"/>
        </w:rPr>
        <w:t xml:space="preserve"> y </w:t>
      </w:r>
      <w:r>
        <w:rPr>
          <w:rFonts w:ascii="Book Antiqua" w:hAnsi="Book Antiqua" w:cs="Book Antiqua"/>
          <w:sz w:val="24"/>
          <w:szCs w:val="24"/>
        </w:rPr>
        <w:t>diaria</w:t>
      </w:r>
      <w:r w:rsidR="006B28CD">
        <w:rPr>
          <w:rFonts w:ascii="Book Antiqua" w:hAnsi="Book Antiqua" w:cs="Book Antiqua"/>
          <w:sz w:val="24"/>
          <w:szCs w:val="24"/>
        </w:rPr>
        <w:t xml:space="preserve"> </w:t>
      </w:r>
      <w:r w:rsidR="008B6669">
        <w:rPr>
          <w:rFonts w:ascii="Book Antiqua" w:hAnsi="Book Antiqua" w:cs="Book Antiqua"/>
          <w:sz w:val="24"/>
          <w:szCs w:val="24"/>
        </w:rPr>
        <w:t>0,9</w:t>
      </w:r>
      <w:r w:rsidR="006B28CD">
        <w:rPr>
          <w:rFonts w:ascii="Book Antiqua" w:hAnsi="Book Antiqua" w:cs="Book Antiqua"/>
          <w:sz w:val="24"/>
          <w:szCs w:val="24"/>
        </w:rPr>
        <w:t xml:space="preserve">. </w:t>
      </w:r>
    </w:p>
    <w:p w14:paraId="3B830CBB" w14:textId="77777777" w:rsidR="0093219C" w:rsidRDefault="0093219C" w:rsidP="00DA16A5">
      <w:pPr>
        <w:jc w:val="both"/>
        <w:rPr>
          <w:rFonts w:ascii="Book Antiqua" w:hAnsi="Book Antiqua" w:cs="Book Antiqua"/>
        </w:rPr>
      </w:pPr>
    </w:p>
    <w:p w14:paraId="77E3B7CE" w14:textId="77777777" w:rsidR="0093219C" w:rsidRDefault="0093219C" w:rsidP="00874142">
      <w:pPr>
        <w:spacing w:line="276" w:lineRule="auto"/>
        <w:jc w:val="both"/>
        <w:rPr>
          <w:rFonts w:ascii="Book Antiqua" w:hAnsi="Book Antiqua" w:cs="Book Antiqua"/>
        </w:rPr>
      </w:pPr>
    </w:p>
    <w:p w14:paraId="5174DA70" w14:textId="77777777" w:rsidR="00EE5113" w:rsidRDefault="00EE5113" w:rsidP="00874142">
      <w:pPr>
        <w:spacing w:line="276" w:lineRule="auto"/>
        <w:jc w:val="both"/>
        <w:rPr>
          <w:rFonts w:ascii="Book Antiqua" w:hAnsi="Book Antiqua" w:cs="Book Antiqua"/>
        </w:rPr>
      </w:pPr>
    </w:p>
    <w:p w14:paraId="3A76F2A8" w14:textId="77777777" w:rsidR="00EE5113" w:rsidRDefault="00EE5113" w:rsidP="00874142">
      <w:pPr>
        <w:spacing w:line="276" w:lineRule="auto"/>
        <w:jc w:val="both"/>
        <w:rPr>
          <w:rFonts w:ascii="Book Antiqua" w:hAnsi="Book Antiqua" w:cs="Book Antiqua"/>
        </w:rPr>
      </w:pPr>
    </w:p>
    <w:p w14:paraId="60A32732" w14:textId="77777777" w:rsidR="00EE5113" w:rsidRDefault="00EE5113" w:rsidP="00874142">
      <w:pPr>
        <w:spacing w:line="276" w:lineRule="auto"/>
        <w:jc w:val="both"/>
        <w:rPr>
          <w:rFonts w:ascii="Book Antiqua" w:hAnsi="Book Antiqua" w:cs="Book Antiqua"/>
        </w:rPr>
      </w:pPr>
    </w:p>
    <w:p w14:paraId="6373FCC6" w14:textId="77777777" w:rsidR="00EE5113" w:rsidRDefault="00EE5113" w:rsidP="00874142">
      <w:pPr>
        <w:spacing w:line="276" w:lineRule="auto"/>
        <w:jc w:val="both"/>
        <w:rPr>
          <w:rFonts w:ascii="Book Antiqua" w:hAnsi="Book Antiqua" w:cs="Book Antiqua"/>
        </w:rPr>
      </w:pPr>
    </w:p>
    <w:p w14:paraId="065A6E84" w14:textId="77777777" w:rsidR="00EE5113" w:rsidRDefault="00EE5113" w:rsidP="00874142">
      <w:pPr>
        <w:spacing w:line="276" w:lineRule="auto"/>
        <w:jc w:val="both"/>
        <w:rPr>
          <w:rFonts w:ascii="Book Antiqua" w:hAnsi="Book Antiqua" w:cs="Book Antiqua"/>
        </w:rPr>
      </w:pPr>
    </w:p>
    <w:p w14:paraId="1A11DE42" w14:textId="77777777" w:rsidR="00EE5113" w:rsidRPr="00874142" w:rsidRDefault="00EE5113" w:rsidP="00874142">
      <w:pPr>
        <w:spacing w:line="276" w:lineRule="auto"/>
        <w:jc w:val="both"/>
        <w:rPr>
          <w:rFonts w:ascii="Book Antiqua" w:hAnsi="Book Antiqua" w:cs="Book Antiqua"/>
        </w:rPr>
      </w:pPr>
    </w:p>
    <w:p w14:paraId="34820630" w14:textId="77777777" w:rsidR="00CB7786" w:rsidRDefault="00CB7786" w:rsidP="00AB200D">
      <w:pPr>
        <w:spacing w:line="276" w:lineRule="auto"/>
        <w:jc w:val="center"/>
        <w:rPr>
          <w:rFonts w:ascii="Book Antiqua" w:hAnsi="Book Antiqua" w:cs="Book Antiqua"/>
          <w:b/>
          <w:bCs/>
        </w:rPr>
      </w:pPr>
    </w:p>
    <w:p w14:paraId="65905C89" w14:textId="77777777" w:rsidR="00DA16A5" w:rsidRDefault="00DA16A5" w:rsidP="00AB200D">
      <w:pPr>
        <w:spacing w:line="276" w:lineRule="auto"/>
        <w:jc w:val="center"/>
        <w:rPr>
          <w:rFonts w:ascii="Book Antiqua" w:hAnsi="Book Antiqua" w:cs="Book Antiqua"/>
          <w:b/>
          <w:bCs/>
        </w:rPr>
      </w:pPr>
    </w:p>
    <w:p w14:paraId="65EAF1EC" w14:textId="77777777" w:rsidR="00DA16A5" w:rsidRDefault="00DA16A5" w:rsidP="00AB200D">
      <w:pPr>
        <w:spacing w:line="276" w:lineRule="auto"/>
        <w:jc w:val="center"/>
        <w:rPr>
          <w:rFonts w:ascii="Book Antiqua" w:hAnsi="Book Antiqua" w:cs="Book Antiqua"/>
          <w:b/>
          <w:bCs/>
        </w:rPr>
      </w:pPr>
    </w:p>
    <w:p w14:paraId="6DE9F96A" w14:textId="77777777" w:rsidR="00DA16A5" w:rsidRDefault="00DA16A5" w:rsidP="00AB200D">
      <w:pPr>
        <w:spacing w:line="276" w:lineRule="auto"/>
        <w:jc w:val="center"/>
        <w:rPr>
          <w:rFonts w:ascii="Book Antiqua" w:hAnsi="Book Antiqua" w:cs="Book Antiqua"/>
          <w:b/>
          <w:bCs/>
        </w:rPr>
      </w:pPr>
    </w:p>
    <w:p w14:paraId="0CC794E9" w14:textId="77777777" w:rsidR="00DA16A5" w:rsidRDefault="00DA16A5" w:rsidP="00AB200D">
      <w:pPr>
        <w:spacing w:line="276" w:lineRule="auto"/>
        <w:jc w:val="center"/>
        <w:rPr>
          <w:rFonts w:ascii="Book Antiqua" w:hAnsi="Book Antiqua" w:cs="Book Antiqua"/>
          <w:b/>
          <w:bCs/>
        </w:rPr>
      </w:pPr>
    </w:p>
    <w:p w14:paraId="58D4BBED" w14:textId="77777777" w:rsidR="00DA16A5" w:rsidRDefault="00DA16A5" w:rsidP="00AB200D">
      <w:pPr>
        <w:spacing w:line="276" w:lineRule="auto"/>
        <w:jc w:val="center"/>
        <w:rPr>
          <w:rFonts w:ascii="Book Antiqua" w:hAnsi="Book Antiqua" w:cs="Book Antiqua"/>
          <w:b/>
          <w:bCs/>
        </w:rPr>
      </w:pPr>
    </w:p>
    <w:p w14:paraId="7C55BCF8" w14:textId="77777777" w:rsidR="00DA16A5" w:rsidRDefault="00DA16A5" w:rsidP="00AB200D">
      <w:pPr>
        <w:spacing w:line="276" w:lineRule="auto"/>
        <w:jc w:val="center"/>
        <w:rPr>
          <w:rFonts w:ascii="Book Antiqua" w:hAnsi="Book Antiqua" w:cs="Book Antiqua"/>
          <w:b/>
          <w:bCs/>
        </w:rPr>
      </w:pPr>
    </w:p>
    <w:p w14:paraId="1A6E389B" w14:textId="77777777" w:rsidR="00DA16A5" w:rsidRDefault="00DA16A5" w:rsidP="00AB200D">
      <w:pPr>
        <w:spacing w:line="276" w:lineRule="auto"/>
        <w:jc w:val="center"/>
        <w:rPr>
          <w:rFonts w:ascii="Book Antiqua" w:hAnsi="Book Antiqua" w:cs="Book Antiqua"/>
          <w:b/>
          <w:bCs/>
        </w:rPr>
      </w:pPr>
    </w:p>
    <w:p w14:paraId="22A6574B" w14:textId="77777777" w:rsidR="00DA16A5" w:rsidRDefault="00DA16A5" w:rsidP="00AB200D">
      <w:pPr>
        <w:spacing w:line="276" w:lineRule="auto"/>
        <w:jc w:val="center"/>
        <w:rPr>
          <w:rFonts w:ascii="Book Antiqua" w:hAnsi="Book Antiqua" w:cs="Book Antiqua"/>
          <w:b/>
          <w:bCs/>
        </w:rPr>
      </w:pPr>
    </w:p>
    <w:p w14:paraId="377A918B" w14:textId="4FB381A9" w:rsidR="00AB200D" w:rsidRPr="00DA16A5" w:rsidRDefault="00AB200D" w:rsidP="00DA16A5">
      <w:pPr>
        <w:jc w:val="center"/>
        <w:rPr>
          <w:rFonts w:ascii="Book Antiqua" w:hAnsi="Book Antiqua" w:cs="Book Antiqua"/>
          <w:b/>
          <w:bCs/>
          <w:sz w:val="22"/>
          <w:szCs w:val="22"/>
        </w:rPr>
      </w:pPr>
      <w:r w:rsidRPr="00DA16A5">
        <w:rPr>
          <w:rFonts w:ascii="Book Antiqua" w:hAnsi="Book Antiqua" w:cs="Book Antiqua"/>
          <w:b/>
          <w:bCs/>
          <w:sz w:val="22"/>
          <w:szCs w:val="22"/>
        </w:rPr>
        <w:lastRenderedPageBreak/>
        <w:t>Gráfico 4</w:t>
      </w:r>
    </w:p>
    <w:p w14:paraId="742E5CC2" w14:textId="77777777" w:rsidR="00AB200D" w:rsidRPr="00DA16A5" w:rsidRDefault="00AB200D" w:rsidP="00DA16A5">
      <w:pPr>
        <w:jc w:val="center"/>
        <w:rPr>
          <w:rFonts w:ascii="Book Antiqua" w:hAnsi="Book Antiqua" w:cs="Book Antiqua"/>
          <w:b/>
          <w:bCs/>
          <w:sz w:val="22"/>
          <w:szCs w:val="22"/>
        </w:rPr>
      </w:pPr>
      <w:r w:rsidRPr="00DA16A5">
        <w:rPr>
          <w:rFonts w:ascii="Book Antiqua" w:hAnsi="Book Antiqua" w:cs="Book Antiqua"/>
          <w:b/>
          <w:bCs/>
          <w:sz w:val="22"/>
          <w:szCs w:val="22"/>
        </w:rPr>
        <w:t>Entrada de asuntos (nuevos, reentrados y testimonios de piezas)</w:t>
      </w:r>
    </w:p>
    <w:p w14:paraId="31A96175" w14:textId="31ED2C98" w:rsidR="00AB200D" w:rsidRPr="00DA16A5" w:rsidRDefault="00AB200D" w:rsidP="00DA16A5">
      <w:pPr>
        <w:jc w:val="center"/>
        <w:rPr>
          <w:rFonts w:ascii="Book Antiqua" w:hAnsi="Book Antiqua" w:cs="Book Antiqua"/>
          <w:b/>
          <w:bCs/>
          <w:sz w:val="22"/>
          <w:szCs w:val="22"/>
        </w:rPr>
      </w:pPr>
      <w:r w:rsidRPr="00DA16A5">
        <w:rPr>
          <w:rFonts w:ascii="Book Antiqua" w:hAnsi="Book Antiqua" w:cs="Book Antiqua"/>
          <w:b/>
          <w:bCs/>
          <w:sz w:val="22"/>
          <w:szCs w:val="22"/>
        </w:rPr>
        <w:t xml:space="preserve">Juzgado Pensiones y Violencia Doméstica </w:t>
      </w:r>
      <w:r w:rsidR="0031103A" w:rsidRPr="00DA16A5">
        <w:rPr>
          <w:rFonts w:ascii="Book Antiqua" w:hAnsi="Book Antiqua" w:cs="Book Antiqua"/>
          <w:b/>
          <w:bCs/>
          <w:sz w:val="22"/>
          <w:szCs w:val="22"/>
        </w:rPr>
        <w:t>Flores</w:t>
      </w:r>
      <w:r w:rsidRPr="00DA16A5">
        <w:rPr>
          <w:rFonts w:ascii="Book Antiqua" w:hAnsi="Book Antiqua" w:cs="Book Antiqua"/>
          <w:b/>
          <w:bCs/>
          <w:sz w:val="22"/>
          <w:szCs w:val="22"/>
        </w:rPr>
        <w:t xml:space="preserve"> (PISAV), de enero 2023 a junio 2024</w:t>
      </w:r>
    </w:p>
    <w:p w14:paraId="43336664" w14:textId="5982ECB2" w:rsidR="00AB200D" w:rsidRDefault="00DA16A5" w:rsidP="002258EC">
      <w:pPr>
        <w:pStyle w:val="Prrafodelista"/>
        <w:spacing w:line="276" w:lineRule="auto"/>
        <w:ind w:left="360"/>
        <w:jc w:val="both"/>
        <w:rPr>
          <w:rFonts w:ascii="Book Antiqua" w:hAnsi="Book Antiqua" w:cs="Book Antiqua"/>
        </w:rPr>
      </w:pPr>
      <w:r>
        <w:rPr>
          <w:noProof/>
        </w:rPr>
        <mc:AlternateContent>
          <mc:Choice Requires="wpg">
            <w:drawing>
              <wp:anchor distT="0" distB="0" distL="114300" distR="114300" simplePos="0" relativeHeight="251665408" behindDoc="0" locked="0" layoutInCell="1" allowOverlap="1" wp14:anchorId="25CF1D54" wp14:editId="74E7F974">
                <wp:simplePos x="0" y="0"/>
                <wp:positionH relativeFrom="margin">
                  <wp:posOffset>-60960</wp:posOffset>
                </wp:positionH>
                <wp:positionV relativeFrom="paragraph">
                  <wp:posOffset>226060</wp:posOffset>
                </wp:positionV>
                <wp:extent cx="5676900" cy="3078480"/>
                <wp:effectExtent l="0" t="0" r="0" b="7620"/>
                <wp:wrapNone/>
                <wp:docPr id="105" name="Grupo 104">
                  <a:extLst xmlns:a="http://schemas.openxmlformats.org/drawingml/2006/main">
                    <a:ext uri="{FF2B5EF4-FFF2-40B4-BE49-F238E27FC236}">
                      <a16:creationId xmlns:a16="http://schemas.microsoft.com/office/drawing/2014/main" id="{509508C0-2BC2-0FB1-99CB-89053D29CAD9}"/>
                    </a:ext>
                  </a:extLst>
                </wp:docPr>
                <wp:cNvGraphicFramePr/>
                <a:graphic xmlns:a="http://schemas.openxmlformats.org/drawingml/2006/main">
                  <a:graphicData uri="http://schemas.microsoft.com/office/word/2010/wordprocessingGroup">
                    <wpg:wgp>
                      <wpg:cNvGrpSpPr/>
                      <wpg:grpSpPr>
                        <a:xfrm>
                          <a:off x="0" y="0"/>
                          <a:ext cx="5676900" cy="3078480"/>
                          <a:chOff x="0" y="0"/>
                          <a:chExt cx="6092190" cy="2811780"/>
                        </a:xfrm>
                      </wpg:grpSpPr>
                      <wpg:graphicFrame>
                        <wpg:cNvPr id="2122489375" name="Gráfico 2122489375">
                          <a:extLst>
                            <a:ext uri="{FF2B5EF4-FFF2-40B4-BE49-F238E27FC236}">
                              <a16:creationId xmlns:a16="http://schemas.microsoft.com/office/drawing/2014/main" id="{9B450317-0813-453A-9D47-AEC463353932}"/>
                            </a:ext>
                          </a:extLst>
                        </wpg:cNvPr>
                        <wpg:cNvFrPr>
                          <a:graphicFrameLocks/>
                        </wpg:cNvFrPr>
                        <wpg:xfrm>
                          <a:off x="0" y="0"/>
                          <a:ext cx="4389120" cy="2057400"/>
                        </wpg:xfrm>
                        <a:graphic>
                          <a:graphicData uri="http://schemas.openxmlformats.org/drawingml/2006/chart">
                            <c:chart xmlns:c="http://schemas.openxmlformats.org/drawingml/2006/chart" xmlns:r="http://schemas.openxmlformats.org/officeDocument/2006/relationships" r:id="rId17"/>
                          </a:graphicData>
                        </a:graphic>
                      </wpg:graphicFrame>
                      <wps:wsp>
                        <wps:cNvPr id="1309935537" name="Rectángulo: esquinas redondeadas 1309935537">
                          <a:extLst>
                            <a:ext uri="{FF2B5EF4-FFF2-40B4-BE49-F238E27FC236}">
                              <a16:creationId xmlns:a16="http://schemas.microsoft.com/office/drawing/2014/main" id="{B6BA6F48-A487-4AB9-9D60-F400D43D4AD1}"/>
                            </a:ext>
                          </a:extLst>
                        </wps:cNvPr>
                        <wps:cNvSpPr/>
                        <wps:spPr>
                          <a:xfrm>
                            <a:off x="4488180" y="1112520"/>
                            <a:ext cx="1596390" cy="281940"/>
                          </a:xfrm>
                          <a:prstGeom prst="roundRect">
                            <a:avLst>
                              <a:gd name="adj" fmla="val 5431"/>
                            </a:avLst>
                          </a:prstGeom>
                          <a:solidFill>
                            <a:srgbClr val="0E2841">
                              <a:lumMod val="75000"/>
                              <a:lumOff val="25000"/>
                            </a:srgbClr>
                          </a:solidFill>
                          <a:ln w="19050" cap="flat" cmpd="sng" algn="ctr">
                            <a:noFill/>
                            <a:prstDash val="solid"/>
                            <a:miter lim="800000"/>
                          </a:ln>
                          <a:effectLst/>
                        </wps:spPr>
                        <wps:txbx>
                          <w:txbxContent>
                            <w:p w14:paraId="54221876" w14:textId="77777777" w:rsidR="0031103A" w:rsidRDefault="0031103A" w:rsidP="0031103A">
                              <w:pPr>
                                <w:jc w:val="center"/>
                                <w:rPr>
                                  <w:rFonts w:asciiTheme="majorHAnsi" w:hAnsi="Calibri Light" w:cstheme="minorBidi"/>
                                  <w:color w:val="FFFFFF" w:themeColor="background1"/>
                                </w:rPr>
                              </w:pPr>
                              <w:r>
                                <w:rPr>
                                  <w:rFonts w:asciiTheme="majorHAnsi" w:hAnsi="Calibri Light" w:cstheme="minorBidi"/>
                                  <w:color w:val="FFFFFF" w:themeColor="background1"/>
                                </w:rPr>
                                <w:t>Cantidad Personal</w:t>
                              </w:r>
                            </w:p>
                          </w:txbxContent>
                        </wps:txbx>
                        <wps:bodyPr rtlCol="0" anchor="t"/>
                      </wps:wsp>
                      <wps:wsp>
                        <wps:cNvPr id="2034859011" name="Rectángulo: esquinas redondeadas 2034859011">
                          <a:extLst>
                            <a:ext uri="{FF2B5EF4-FFF2-40B4-BE49-F238E27FC236}">
                              <a16:creationId xmlns:a16="http://schemas.microsoft.com/office/drawing/2014/main" id="{8F227278-93CE-4937-92C2-C9C0942C64BF}"/>
                            </a:ext>
                          </a:extLst>
                        </wps:cNvPr>
                        <wps:cNvSpPr/>
                        <wps:spPr>
                          <a:xfrm>
                            <a:off x="4495800" y="1455420"/>
                            <a:ext cx="784860" cy="601980"/>
                          </a:xfrm>
                          <a:prstGeom prst="roundRect">
                            <a:avLst>
                              <a:gd name="adj" fmla="val 5431"/>
                            </a:avLst>
                          </a:prstGeom>
                          <a:solidFill>
                            <a:srgbClr val="0E2841">
                              <a:lumMod val="25000"/>
                              <a:lumOff val="75000"/>
                            </a:srgbClr>
                          </a:solidFill>
                          <a:ln w="19050" cap="flat" cmpd="sng" algn="ctr">
                            <a:noFill/>
                            <a:prstDash val="solid"/>
                            <a:miter lim="800000"/>
                          </a:ln>
                          <a:effectLst/>
                        </wps:spPr>
                        <wps:txbx>
                          <w:txbxContent>
                            <w:p w14:paraId="3B113B50" w14:textId="77777777" w:rsidR="0031103A" w:rsidRDefault="0031103A" w:rsidP="0031103A">
                              <w:pPr>
                                <w:jc w:val="center"/>
                                <w:rPr>
                                  <w:rFonts w:asciiTheme="majorHAnsi" w:hAnsi="Calibri Light" w:cstheme="minorBidi"/>
                                  <w:color w:val="000000"/>
                                </w:rPr>
                              </w:pPr>
                              <w:r>
                                <w:rPr>
                                  <w:rFonts w:asciiTheme="majorHAnsi" w:hAnsi="Calibri Light" w:cstheme="minorBidi"/>
                                  <w:color w:val="000000"/>
                                </w:rPr>
                                <w:t>Juez(a)</w:t>
                              </w:r>
                            </w:p>
                            <w:p w14:paraId="1F1D3ABD" w14:textId="77777777" w:rsidR="0031103A" w:rsidRDefault="0031103A" w:rsidP="0031103A">
                              <w:pPr>
                                <w:jc w:val="center"/>
                                <w:rPr>
                                  <w:rFonts w:asciiTheme="majorHAnsi" w:hAnsi="Calibri Light" w:cstheme="minorBidi"/>
                                  <w:color w:val="000000"/>
                                  <w:sz w:val="32"/>
                                  <w:szCs w:val="32"/>
                                </w:rPr>
                              </w:pPr>
                              <w:r>
                                <w:rPr>
                                  <w:rFonts w:asciiTheme="majorHAnsi" w:hAnsi="Calibri Light" w:cstheme="minorBidi"/>
                                  <w:color w:val="000000"/>
                                  <w:sz w:val="32"/>
                                  <w:szCs w:val="32"/>
                                </w:rPr>
                                <w:t>3</w:t>
                              </w:r>
                            </w:p>
                          </w:txbxContent>
                        </wps:txbx>
                        <wps:bodyPr rtlCol="0" anchor="ctr"/>
                      </wps:wsp>
                      <wps:wsp>
                        <wps:cNvPr id="886105915" name="Rectángulo: esquinas redondeadas 886105915">
                          <a:extLst>
                            <a:ext uri="{FF2B5EF4-FFF2-40B4-BE49-F238E27FC236}">
                              <a16:creationId xmlns:a16="http://schemas.microsoft.com/office/drawing/2014/main" id="{4F0861DC-1020-412B-B7C5-AF5FC35D8C1D}"/>
                            </a:ext>
                          </a:extLst>
                        </wps:cNvPr>
                        <wps:cNvSpPr/>
                        <wps:spPr>
                          <a:xfrm>
                            <a:off x="4480560" y="9280"/>
                            <a:ext cx="1607820" cy="409821"/>
                          </a:xfrm>
                          <a:prstGeom prst="roundRect">
                            <a:avLst>
                              <a:gd name="adj" fmla="val 5431"/>
                            </a:avLst>
                          </a:prstGeom>
                          <a:solidFill>
                            <a:srgbClr val="E97132">
                              <a:lumMod val="75000"/>
                            </a:srgbClr>
                          </a:solidFill>
                          <a:ln w="19050" cap="flat" cmpd="sng" algn="ctr">
                            <a:noFill/>
                            <a:prstDash val="solid"/>
                            <a:miter lim="800000"/>
                          </a:ln>
                          <a:effectLst/>
                        </wps:spPr>
                        <wps:txbx>
                          <w:txbxContent>
                            <w:p w14:paraId="3F6333DC" w14:textId="77777777" w:rsidR="0031103A" w:rsidRPr="0031103A" w:rsidRDefault="0031103A" w:rsidP="0031103A">
                              <w:pPr>
                                <w:jc w:val="center"/>
                                <w:rPr>
                                  <w:rFonts w:asciiTheme="majorHAnsi" w:hAnsi="Calibri Light" w:cstheme="minorBidi"/>
                                  <w:color w:val="FFFFFF" w:themeColor="background1"/>
                                  <w:sz w:val="18"/>
                                  <w:szCs w:val="18"/>
                                </w:rPr>
                              </w:pPr>
                              <w:r w:rsidRPr="0031103A">
                                <w:rPr>
                                  <w:rFonts w:asciiTheme="majorHAnsi" w:hAnsi="Calibri Light" w:cstheme="minorBidi"/>
                                  <w:color w:val="FFFFFF" w:themeColor="background1"/>
                                  <w:sz w:val="18"/>
                                  <w:szCs w:val="18"/>
                                </w:rPr>
                                <w:t>Promedio Entrada Despacho</w:t>
                              </w:r>
                            </w:p>
                          </w:txbxContent>
                        </wps:txbx>
                        <wps:bodyPr rtlCol="0" anchor="t"/>
                      </wps:wsp>
                      <wps:wsp>
                        <wps:cNvPr id="95438951" name="Rectángulo: esquinas redondeadas 95438951">
                          <a:extLst>
                            <a:ext uri="{FF2B5EF4-FFF2-40B4-BE49-F238E27FC236}">
                              <a16:creationId xmlns:a16="http://schemas.microsoft.com/office/drawing/2014/main" id="{59BD4184-96CC-48DC-901E-70D2AF13C2BA}"/>
                            </a:ext>
                          </a:extLst>
                        </wps:cNvPr>
                        <wps:cNvSpPr/>
                        <wps:spPr>
                          <a:xfrm>
                            <a:off x="4488180" y="449580"/>
                            <a:ext cx="800100" cy="632460"/>
                          </a:xfrm>
                          <a:prstGeom prst="roundRect">
                            <a:avLst>
                              <a:gd name="adj" fmla="val 5431"/>
                            </a:avLst>
                          </a:prstGeom>
                          <a:solidFill>
                            <a:srgbClr val="E97132">
                              <a:lumMod val="40000"/>
                              <a:lumOff val="60000"/>
                            </a:srgbClr>
                          </a:solidFill>
                          <a:ln w="19050" cap="flat" cmpd="sng" algn="ctr">
                            <a:noFill/>
                            <a:prstDash val="solid"/>
                            <a:miter lim="800000"/>
                          </a:ln>
                          <a:effectLst/>
                        </wps:spPr>
                        <wps:txbx>
                          <w:txbxContent>
                            <w:p w14:paraId="5BC95889" w14:textId="77777777" w:rsidR="0031103A" w:rsidRDefault="0031103A" w:rsidP="0031103A">
                              <w:pPr>
                                <w:jc w:val="center"/>
                                <w:rPr>
                                  <w:rFonts w:asciiTheme="majorHAnsi" w:hAnsi="Calibri Light" w:cstheme="minorBidi"/>
                                  <w:color w:val="000000"/>
                                </w:rPr>
                              </w:pPr>
                              <w:r>
                                <w:rPr>
                                  <w:rFonts w:asciiTheme="majorHAnsi" w:hAnsi="Calibri Light" w:cstheme="minorBidi"/>
                                  <w:color w:val="000000"/>
                                </w:rPr>
                                <w:t>Mensual</w:t>
                              </w:r>
                            </w:p>
                            <w:p w14:paraId="565662E6" w14:textId="14B37EDC" w:rsidR="0031103A" w:rsidRDefault="0031103A" w:rsidP="0031103A">
                              <w:pPr>
                                <w:jc w:val="center"/>
                                <w:rPr>
                                  <w:rFonts w:asciiTheme="majorHAnsi" w:hAnsi="Calibri Light" w:cstheme="minorBidi"/>
                                  <w:color w:val="000000"/>
                                  <w:sz w:val="32"/>
                                  <w:szCs w:val="32"/>
                                </w:rPr>
                              </w:pPr>
                              <w:r>
                                <w:rPr>
                                  <w:rFonts w:asciiTheme="majorHAnsi" w:hAnsi="Calibri Light" w:cstheme="minorBidi"/>
                                  <w:color w:val="000000"/>
                                  <w:sz w:val="32"/>
                                  <w:szCs w:val="32"/>
                                </w:rPr>
                                <w:t>16</w:t>
                              </w:r>
                              <w:r w:rsidR="000419AC">
                                <w:rPr>
                                  <w:rFonts w:asciiTheme="majorHAnsi" w:hAnsi="Calibri Light" w:cstheme="minorBidi"/>
                                  <w:color w:val="000000"/>
                                  <w:sz w:val="32"/>
                                  <w:szCs w:val="32"/>
                                </w:rPr>
                                <w:t>6</w:t>
                              </w:r>
                              <w:r>
                                <w:rPr>
                                  <w:rFonts w:asciiTheme="majorHAnsi" w:hAnsi="Calibri Light" w:cstheme="minorBidi"/>
                                  <w:color w:val="000000"/>
                                  <w:sz w:val="32"/>
                                  <w:szCs w:val="32"/>
                                </w:rPr>
                                <w:t>,</w:t>
                              </w:r>
                              <w:r w:rsidR="000419AC">
                                <w:rPr>
                                  <w:rFonts w:asciiTheme="majorHAnsi" w:hAnsi="Calibri Light" w:cstheme="minorBidi"/>
                                  <w:color w:val="000000"/>
                                  <w:sz w:val="32"/>
                                  <w:szCs w:val="32"/>
                                </w:rPr>
                                <w:t>3</w:t>
                              </w:r>
                            </w:p>
                          </w:txbxContent>
                        </wps:txbx>
                        <wps:bodyPr rtlCol="0" anchor="ctr"/>
                      </wps:wsp>
                      <wps:wsp>
                        <wps:cNvPr id="1517234594" name="Rectángulo: esquinas redondeadas 1517234594">
                          <a:extLst>
                            <a:ext uri="{FF2B5EF4-FFF2-40B4-BE49-F238E27FC236}">
                              <a16:creationId xmlns:a16="http://schemas.microsoft.com/office/drawing/2014/main" id="{E83E30B1-DFC5-4EBD-90F3-0123634A93A8}"/>
                            </a:ext>
                          </a:extLst>
                        </wps:cNvPr>
                        <wps:cNvSpPr/>
                        <wps:spPr>
                          <a:xfrm>
                            <a:off x="5311140" y="449580"/>
                            <a:ext cx="781050" cy="632460"/>
                          </a:xfrm>
                          <a:prstGeom prst="roundRect">
                            <a:avLst>
                              <a:gd name="adj" fmla="val 5431"/>
                            </a:avLst>
                          </a:prstGeom>
                          <a:solidFill>
                            <a:srgbClr val="E97132">
                              <a:lumMod val="20000"/>
                              <a:lumOff val="80000"/>
                            </a:srgbClr>
                          </a:solidFill>
                          <a:ln w="19050" cap="flat" cmpd="sng" algn="ctr">
                            <a:noFill/>
                            <a:prstDash val="solid"/>
                            <a:miter lim="800000"/>
                          </a:ln>
                          <a:effectLst/>
                        </wps:spPr>
                        <wps:txbx>
                          <w:txbxContent>
                            <w:p w14:paraId="4B1CF74F" w14:textId="77777777" w:rsidR="0031103A" w:rsidRDefault="0031103A" w:rsidP="0031103A">
                              <w:pPr>
                                <w:jc w:val="center"/>
                                <w:rPr>
                                  <w:rFonts w:asciiTheme="majorHAnsi" w:hAnsi="Calibri Light" w:cstheme="minorBidi"/>
                                  <w:color w:val="000000"/>
                                </w:rPr>
                              </w:pPr>
                              <w:r>
                                <w:rPr>
                                  <w:rFonts w:asciiTheme="majorHAnsi" w:hAnsi="Calibri Light" w:cstheme="minorBidi"/>
                                  <w:color w:val="000000"/>
                                </w:rPr>
                                <w:t>Diario</w:t>
                              </w:r>
                            </w:p>
                            <w:p w14:paraId="31485ECD" w14:textId="77777777" w:rsidR="0031103A" w:rsidRDefault="0031103A" w:rsidP="0031103A">
                              <w:pPr>
                                <w:jc w:val="center"/>
                                <w:rPr>
                                  <w:rFonts w:asciiTheme="majorHAnsi" w:hAnsi="Calibri Light" w:cstheme="minorBidi"/>
                                  <w:color w:val="000000"/>
                                  <w:sz w:val="32"/>
                                  <w:szCs w:val="32"/>
                                </w:rPr>
                              </w:pPr>
                              <w:r>
                                <w:rPr>
                                  <w:rFonts w:asciiTheme="majorHAnsi" w:hAnsi="Calibri Light" w:cstheme="minorBidi"/>
                                  <w:color w:val="000000"/>
                                  <w:sz w:val="32"/>
                                  <w:szCs w:val="32"/>
                                </w:rPr>
                                <w:t>7,9</w:t>
                              </w:r>
                            </w:p>
                          </w:txbxContent>
                        </wps:txbx>
                        <wps:bodyPr rtlCol="0" anchor="ctr"/>
                      </wps:wsp>
                      <wps:wsp>
                        <wps:cNvPr id="2100174465" name="Rectángulo: esquinas redondeadas 2100174465">
                          <a:extLst>
                            <a:ext uri="{FF2B5EF4-FFF2-40B4-BE49-F238E27FC236}">
                              <a16:creationId xmlns:a16="http://schemas.microsoft.com/office/drawing/2014/main" id="{334BDF29-1C06-4EA6-BCA3-08D2D902A4C0}"/>
                            </a:ext>
                          </a:extLst>
                        </wps:cNvPr>
                        <wps:cNvSpPr/>
                        <wps:spPr>
                          <a:xfrm>
                            <a:off x="45720" y="2110740"/>
                            <a:ext cx="2992755" cy="289560"/>
                          </a:xfrm>
                          <a:prstGeom prst="roundRect">
                            <a:avLst>
                              <a:gd name="adj" fmla="val 5431"/>
                            </a:avLst>
                          </a:prstGeom>
                          <a:solidFill>
                            <a:srgbClr val="0E2841">
                              <a:lumMod val="75000"/>
                              <a:lumOff val="25000"/>
                            </a:srgbClr>
                          </a:solidFill>
                          <a:ln w="19050" cap="flat" cmpd="sng" algn="ctr">
                            <a:noFill/>
                            <a:prstDash val="solid"/>
                            <a:miter lim="800000"/>
                          </a:ln>
                          <a:effectLst/>
                        </wps:spPr>
                        <wps:txbx>
                          <w:txbxContent>
                            <w:p w14:paraId="4069B4CA" w14:textId="77777777" w:rsidR="0031103A" w:rsidRDefault="0031103A" w:rsidP="0031103A">
                              <w:pPr>
                                <w:jc w:val="center"/>
                                <w:rPr>
                                  <w:rFonts w:asciiTheme="majorHAnsi" w:hAnsi="Calibri Light" w:cstheme="minorBidi"/>
                                  <w:color w:val="FFFFFF" w:themeColor="background1"/>
                                </w:rPr>
                              </w:pPr>
                              <w:r>
                                <w:rPr>
                                  <w:rFonts w:asciiTheme="majorHAnsi" w:hAnsi="Calibri Light" w:cstheme="minorBidi"/>
                                  <w:color w:val="FFFFFF" w:themeColor="background1"/>
                                </w:rPr>
                                <w:t>Promedio Entrada Persona Juzgadora</w:t>
                              </w:r>
                            </w:p>
                          </w:txbxContent>
                        </wps:txbx>
                        <wps:bodyPr rtlCol="0" anchor="t"/>
                      </wps:wsp>
                      <wps:wsp>
                        <wps:cNvPr id="1028608530" name="Rectángulo: esquinas redondeadas 1028608530">
                          <a:extLst>
                            <a:ext uri="{FF2B5EF4-FFF2-40B4-BE49-F238E27FC236}">
                              <a16:creationId xmlns:a16="http://schemas.microsoft.com/office/drawing/2014/main" id="{110A21CB-1FF8-4BC3-8A52-F25801D3B2A0}"/>
                            </a:ext>
                          </a:extLst>
                        </wps:cNvPr>
                        <wps:cNvSpPr/>
                        <wps:spPr>
                          <a:xfrm>
                            <a:off x="3078480" y="2110740"/>
                            <a:ext cx="3009697" cy="289560"/>
                          </a:xfrm>
                          <a:prstGeom prst="roundRect">
                            <a:avLst>
                              <a:gd name="adj" fmla="val 5431"/>
                            </a:avLst>
                          </a:prstGeom>
                          <a:solidFill>
                            <a:srgbClr val="E97132">
                              <a:lumMod val="75000"/>
                            </a:srgbClr>
                          </a:solidFill>
                          <a:ln w="19050" cap="flat" cmpd="sng" algn="ctr">
                            <a:noFill/>
                            <a:prstDash val="solid"/>
                            <a:miter lim="800000"/>
                          </a:ln>
                          <a:effectLst/>
                        </wps:spPr>
                        <wps:txbx>
                          <w:txbxContent>
                            <w:p w14:paraId="32498CD0" w14:textId="77777777" w:rsidR="0031103A" w:rsidRDefault="0031103A" w:rsidP="0031103A">
                              <w:pPr>
                                <w:jc w:val="center"/>
                                <w:rPr>
                                  <w:rFonts w:asciiTheme="majorHAnsi" w:hAnsi="Calibri Light" w:cstheme="minorBidi"/>
                                  <w:color w:val="FFFFFF" w:themeColor="background1"/>
                                </w:rPr>
                              </w:pPr>
                              <w:r>
                                <w:rPr>
                                  <w:rFonts w:asciiTheme="majorHAnsi" w:hAnsi="Calibri Light" w:cstheme="minorBidi"/>
                                  <w:color w:val="FFFFFF" w:themeColor="background1"/>
                                </w:rPr>
                                <w:t>Promedio Entrada Persona Técnica Judicial</w:t>
                              </w:r>
                            </w:p>
                          </w:txbxContent>
                        </wps:txbx>
                        <wps:bodyPr rtlCol="0" anchor="t"/>
                      </wps:wsp>
                      <wps:wsp>
                        <wps:cNvPr id="2042347507" name="Rectángulo: esquinas redondeadas 2042347507">
                          <a:extLst>
                            <a:ext uri="{FF2B5EF4-FFF2-40B4-BE49-F238E27FC236}">
                              <a16:creationId xmlns:a16="http://schemas.microsoft.com/office/drawing/2014/main" id="{13F30EC7-4D58-4B2B-B637-1403A129EF4F}"/>
                            </a:ext>
                          </a:extLst>
                        </wps:cNvPr>
                        <wps:cNvSpPr/>
                        <wps:spPr>
                          <a:xfrm>
                            <a:off x="45720" y="2438400"/>
                            <a:ext cx="1470660" cy="373380"/>
                          </a:xfrm>
                          <a:prstGeom prst="roundRect">
                            <a:avLst>
                              <a:gd name="adj" fmla="val 5431"/>
                            </a:avLst>
                          </a:prstGeom>
                          <a:solidFill>
                            <a:srgbClr val="0E2841">
                              <a:lumMod val="50000"/>
                              <a:lumOff val="50000"/>
                            </a:srgbClr>
                          </a:solidFill>
                          <a:ln w="19050" cap="flat" cmpd="sng" algn="ctr">
                            <a:noFill/>
                            <a:prstDash val="solid"/>
                            <a:miter lim="800000"/>
                          </a:ln>
                          <a:effectLst/>
                        </wps:spPr>
                        <wps:txbx>
                          <w:txbxContent>
                            <w:p w14:paraId="4AABE2D3" w14:textId="45166C4D" w:rsidR="0031103A" w:rsidRDefault="0031103A" w:rsidP="0031103A">
                              <w:pPr>
                                <w:jc w:val="center"/>
                                <w:rPr>
                                  <w:rFonts w:asciiTheme="majorHAnsi" w:hAnsi="Calibri Light" w:cstheme="minorBidi"/>
                                  <w:color w:val="FFFFFF" w:themeColor="background1"/>
                                </w:rPr>
                              </w:pPr>
                              <w:r>
                                <w:rPr>
                                  <w:rFonts w:asciiTheme="majorHAnsi" w:hAnsi="Calibri Light" w:cstheme="minorBidi"/>
                                  <w:color w:val="FFFFFF" w:themeColor="background1"/>
                                </w:rPr>
                                <w:t xml:space="preserve">Mensual </w:t>
                              </w:r>
                              <w:r>
                                <w:rPr>
                                  <w:rFonts w:asciiTheme="majorHAnsi" w:hAnsi="Calibri Light" w:cstheme="minorBidi"/>
                                  <w:color w:val="FFFFFF" w:themeColor="background1"/>
                                  <w:sz w:val="32"/>
                                  <w:szCs w:val="32"/>
                                </w:rPr>
                                <w:t>55,</w:t>
                              </w:r>
                              <w:r w:rsidR="000419AC">
                                <w:rPr>
                                  <w:rFonts w:asciiTheme="majorHAnsi" w:hAnsi="Calibri Light" w:cstheme="minorBidi"/>
                                  <w:color w:val="FFFFFF" w:themeColor="background1"/>
                                  <w:sz w:val="32"/>
                                  <w:szCs w:val="32"/>
                                </w:rPr>
                                <w:t>4</w:t>
                              </w:r>
                            </w:p>
                          </w:txbxContent>
                        </wps:txbx>
                        <wps:bodyPr rtlCol="0" anchor="ctr"/>
                      </wps:wsp>
                      <wps:wsp>
                        <wps:cNvPr id="101291717" name="Rectángulo: esquinas redondeadas 101291717">
                          <a:extLst>
                            <a:ext uri="{FF2B5EF4-FFF2-40B4-BE49-F238E27FC236}">
                              <a16:creationId xmlns:a16="http://schemas.microsoft.com/office/drawing/2014/main" id="{1E9B1290-613F-4E73-8AEC-BCF6FE31AFEB}"/>
                            </a:ext>
                          </a:extLst>
                        </wps:cNvPr>
                        <wps:cNvSpPr/>
                        <wps:spPr>
                          <a:xfrm>
                            <a:off x="1546860" y="2438400"/>
                            <a:ext cx="1491615" cy="373380"/>
                          </a:xfrm>
                          <a:prstGeom prst="roundRect">
                            <a:avLst>
                              <a:gd name="adj" fmla="val 5431"/>
                            </a:avLst>
                          </a:prstGeom>
                          <a:solidFill>
                            <a:srgbClr val="0E2841">
                              <a:lumMod val="25000"/>
                              <a:lumOff val="75000"/>
                            </a:srgbClr>
                          </a:solidFill>
                          <a:ln w="19050" cap="flat" cmpd="sng" algn="ctr">
                            <a:noFill/>
                            <a:prstDash val="solid"/>
                            <a:miter lim="800000"/>
                          </a:ln>
                          <a:effectLst/>
                        </wps:spPr>
                        <wps:txbx>
                          <w:txbxContent>
                            <w:p w14:paraId="3F299BA2" w14:textId="77777777" w:rsidR="0031103A" w:rsidRDefault="0031103A" w:rsidP="0031103A">
                              <w:pPr>
                                <w:jc w:val="center"/>
                                <w:textAlignment w:val="baseline"/>
                                <w:rPr>
                                  <w:rFonts w:asciiTheme="majorHAnsi" w:hAnsi="Calibri Light" w:cstheme="minorBidi"/>
                                  <w:color w:val="000000"/>
                                </w:rPr>
                              </w:pPr>
                              <w:r>
                                <w:rPr>
                                  <w:rFonts w:asciiTheme="majorHAnsi" w:hAnsi="Calibri Light" w:cstheme="minorBidi"/>
                                  <w:color w:val="000000"/>
                                </w:rPr>
                                <w:t xml:space="preserve">Diario </w:t>
                              </w:r>
                              <w:r>
                                <w:rPr>
                                  <w:rFonts w:asciiTheme="majorHAnsi" w:hAnsi="Calibri Light" w:cstheme="minorBidi"/>
                                  <w:color w:val="000000"/>
                                  <w:sz w:val="32"/>
                                  <w:szCs w:val="32"/>
                                </w:rPr>
                                <w:t>2,6</w:t>
                              </w:r>
                            </w:p>
                          </w:txbxContent>
                        </wps:txbx>
                        <wps:bodyPr rtlCol="0" anchor="ctr"/>
                      </wps:wsp>
                      <wps:wsp>
                        <wps:cNvPr id="419271136" name="Rectángulo: esquinas redondeadas 419271136">
                          <a:extLst>
                            <a:ext uri="{FF2B5EF4-FFF2-40B4-BE49-F238E27FC236}">
                              <a16:creationId xmlns:a16="http://schemas.microsoft.com/office/drawing/2014/main" id="{79644BFB-8381-4A3B-915A-3B38146AB501}"/>
                            </a:ext>
                          </a:extLst>
                        </wps:cNvPr>
                        <wps:cNvSpPr/>
                        <wps:spPr>
                          <a:xfrm>
                            <a:off x="3078480" y="2438400"/>
                            <a:ext cx="1482090" cy="373380"/>
                          </a:xfrm>
                          <a:prstGeom prst="roundRect">
                            <a:avLst>
                              <a:gd name="adj" fmla="val 5431"/>
                            </a:avLst>
                          </a:prstGeom>
                          <a:solidFill>
                            <a:srgbClr val="E97132">
                              <a:lumMod val="60000"/>
                              <a:lumOff val="40000"/>
                            </a:srgbClr>
                          </a:solidFill>
                          <a:ln w="19050" cap="flat" cmpd="sng" algn="ctr">
                            <a:noFill/>
                            <a:prstDash val="solid"/>
                            <a:miter lim="800000"/>
                          </a:ln>
                          <a:effectLst/>
                        </wps:spPr>
                        <wps:txbx>
                          <w:txbxContent>
                            <w:p w14:paraId="3A446DAB" w14:textId="0845B086" w:rsidR="0031103A" w:rsidRDefault="0031103A" w:rsidP="0031103A">
                              <w:pPr>
                                <w:jc w:val="center"/>
                                <w:rPr>
                                  <w:rFonts w:asciiTheme="majorHAnsi" w:hAnsi="Calibri Light" w:cstheme="minorBidi"/>
                                  <w:color w:val="000000"/>
                                </w:rPr>
                              </w:pPr>
                              <w:r>
                                <w:rPr>
                                  <w:rFonts w:asciiTheme="majorHAnsi" w:hAnsi="Calibri Light" w:cstheme="minorBidi"/>
                                  <w:color w:val="000000"/>
                                </w:rPr>
                                <w:t xml:space="preserve">Mensual </w:t>
                              </w:r>
                              <w:r>
                                <w:rPr>
                                  <w:rFonts w:asciiTheme="majorHAnsi" w:hAnsi="Calibri Light" w:cstheme="minorBidi"/>
                                  <w:color w:val="000000"/>
                                  <w:sz w:val="32"/>
                                  <w:szCs w:val="32"/>
                                </w:rPr>
                                <w:t>27,</w:t>
                              </w:r>
                              <w:r w:rsidR="000419AC">
                                <w:rPr>
                                  <w:rFonts w:asciiTheme="majorHAnsi" w:hAnsi="Calibri Light" w:cstheme="minorBidi"/>
                                  <w:color w:val="000000"/>
                                  <w:sz w:val="32"/>
                                  <w:szCs w:val="32"/>
                                </w:rPr>
                                <w:t>7</w:t>
                              </w:r>
                            </w:p>
                          </w:txbxContent>
                        </wps:txbx>
                        <wps:bodyPr rtlCol="0" anchor="ctr"/>
                      </wps:wsp>
                      <wps:wsp>
                        <wps:cNvPr id="1471856940" name="Rectángulo: esquinas redondeadas 1471856940">
                          <a:extLst>
                            <a:ext uri="{FF2B5EF4-FFF2-40B4-BE49-F238E27FC236}">
                              <a16:creationId xmlns:a16="http://schemas.microsoft.com/office/drawing/2014/main" id="{087BDFC8-CE69-4DB7-AB33-D194E242BC93}"/>
                            </a:ext>
                          </a:extLst>
                        </wps:cNvPr>
                        <wps:cNvSpPr/>
                        <wps:spPr>
                          <a:xfrm>
                            <a:off x="4579620" y="2438400"/>
                            <a:ext cx="1501140" cy="373380"/>
                          </a:xfrm>
                          <a:prstGeom prst="roundRect">
                            <a:avLst>
                              <a:gd name="adj" fmla="val 5431"/>
                            </a:avLst>
                          </a:prstGeom>
                          <a:solidFill>
                            <a:srgbClr val="E97132">
                              <a:lumMod val="20000"/>
                              <a:lumOff val="80000"/>
                            </a:srgbClr>
                          </a:solidFill>
                          <a:ln w="19050" cap="flat" cmpd="sng" algn="ctr">
                            <a:noFill/>
                            <a:prstDash val="solid"/>
                            <a:miter lim="800000"/>
                          </a:ln>
                          <a:effectLst/>
                        </wps:spPr>
                        <wps:txbx>
                          <w:txbxContent>
                            <w:p w14:paraId="6E300E76" w14:textId="77777777" w:rsidR="0031103A" w:rsidRDefault="0031103A" w:rsidP="0031103A">
                              <w:pPr>
                                <w:jc w:val="center"/>
                                <w:rPr>
                                  <w:rFonts w:asciiTheme="majorHAnsi" w:hAnsi="Calibri Light" w:cstheme="minorBidi"/>
                                  <w:color w:val="000000"/>
                                </w:rPr>
                              </w:pPr>
                              <w:r>
                                <w:rPr>
                                  <w:rFonts w:asciiTheme="majorHAnsi" w:hAnsi="Calibri Light" w:cstheme="minorBidi"/>
                                  <w:color w:val="000000"/>
                                </w:rPr>
                                <w:t xml:space="preserve">Diario </w:t>
                              </w:r>
                              <w:r>
                                <w:rPr>
                                  <w:rFonts w:asciiTheme="majorHAnsi" w:hAnsi="Calibri Light" w:cstheme="minorBidi"/>
                                  <w:color w:val="000000"/>
                                  <w:sz w:val="32"/>
                                  <w:szCs w:val="32"/>
                                </w:rPr>
                                <w:t>1,3</w:t>
                              </w:r>
                            </w:p>
                          </w:txbxContent>
                        </wps:txbx>
                        <wps:bodyPr rtlCol="0" anchor="ctr"/>
                      </wps:wsp>
                      <wps:wsp>
                        <wps:cNvPr id="1222703875" name="Rectángulo: esquinas redondeadas 1222703875">
                          <a:extLst>
                            <a:ext uri="{FF2B5EF4-FFF2-40B4-BE49-F238E27FC236}">
                              <a16:creationId xmlns:a16="http://schemas.microsoft.com/office/drawing/2014/main" id="{6665BEB6-8360-4C24-B4E0-D5BB139C1A4C}"/>
                            </a:ext>
                          </a:extLst>
                        </wps:cNvPr>
                        <wps:cNvSpPr/>
                        <wps:spPr>
                          <a:xfrm>
                            <a:off x="5311140" y="1447800"/>
                            <a:ext cx="775335" cy="601980"/>
                          </a:xfrm>
                          <a:prstGeom prst="roundRect">
                            <a:avLst>
                              <a:gd name="adj" fmla="val 5431"/>
                            </a:avLst>
                          </a:prstGeom>
                          <a:solidFill>
                            <a:srgbClr val="0E2841">
                              <a:lumMod val="10000"/>
                              <a:lumOff val="90000"/>
                            </a:srgbClr>
                          </a:solidFill>
                          <a:ln w="19050" cap="flat" cmpd="sng" algn="ctr">
                            <a:noFill/>
                            <a:prstDash val="solid"/>
                            <a:miter lim="800000"/>
                          </a:ln>
                          <a:effectLst/>
                        </wps:spPr>
                        <wps:txbx>
                          <w:txbxContent>
                            <w:p w14:paraId="44A7C0CC" w14:textId="77777777" w:rsidR="0031103A" w:rsidRPr="0031103A" w:rsidRDefault="0031103A" w:rsidP="0031103A">
                              <w:pPr>
                                <w:jc w:val="center"/>
                                <w:rPr>
                                  <w:rFonts w:asciiTheme="majorHAnsi" w:hAnsi="Calibri Light" w:cstheme="minorBidi"/>
                                  <w:color w:val="000000"/>
                                  <w:sz w:val="18"/>
                                  <w:szCs w:val="18"/>
                                </w:rPr>
                              </w:pPr>
                              <w:r w:rsidRPr="0031103A">
                                <w:rPr>
                                  <w:rFonts w:asciiTheme="majorHAnsi" w:hAnsi="Calibri Light" w:cstheme="minorBidi"/>
                                  <w:color w:val="000000"/>
                                  <w:sz w:val="18"/>
                                  <w:szCs w:val="18"/>
                                </w:rPr>
                                <w:t>Técnico(a)</w:t>
                              </w:r>
                            </w:p>
                            <w:p w14:paraId="729C3CBB" w14:textId="77777777" w:rsidR="0031103A" w:rsidRDefault="0031103A" w:rsidP="0031103A">
                              <w:pPr>
                                <w:jc w:val="center"/>
                                <w:rPr>
                                  <w:rFonts w:asciiTheme="majorHAnsi" w:hAnsi="Calibri Light" w:cstheme="minorBidi"/>
                                  <w:color w:val="000000"/>
                                  <w:sz w:val="32"/>
                                  <w:szCs w:val="32"/>
                                </w:rPr>
                              </w:pPr>
                              <w:r>
                                <w:rPr>
                                  <w:rFonts w:asciiTheme="majorHAnsi" w:hAnsi="Calibri Light" w:cstheme="minorBidi"/>
                                  <w:color w:val="000000"/>
                                  <w:sz w:val="32"/>
                                  <w:szCs w:val="32"/>
                                </w:rPr>
                                <w:t>6</w:t>
                              </w:r>
                            </w:p>
                          </w:txbxContent>
                        </wps:txbx>
                        <wps:bodyPr rtlCol="0" anchor="ctr"/>
                      </wps:wsp>
                    </wpg:wgp>
                  </a:graphicData>
                </a:graphic>
                <wp14:sizeRelH relativeFrom="margin">
                  <wp14:pctWidth>0</wp14:pctWidth>
                </wp14:sizeRelH>
                <wp14:sizeRelV relativeFrom="margin">
                  <wp14:pctHeight>0</wp14:pctHeight>
                </wp14:sizeRelV>
              </wp:anchor>
            </w:drawing>
          </mc:Choice>
          <mc:Fallback>
            <w:pict>
              <v:group w14:anchorId="25CF1D54" id="Grupo 104" o:spid="_x0000_s1068" style="position:absolute;left:0;text-align:left;margin-left:-4.8pt;margin-top:17.8pt;width:447pt;height:242.4pt;z-index:251665408;mso-position-horizontal-relative:margin;mso-position-vertical-relative:text;mso-width-relative:margin;mso-height-relative:margin" coordsize="60921,28117"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">
                <v:shape id="Gráfico 2122489375" o:spid="_x0000_s1069" type="#_x0000_t75" style="position:absolute;width:43896;height:206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">
                  <v:imagedata r:id="rId18" o:title=""/>
                  <o:lock v:ext="edit" aspectratio="f"/>
                </v:shape>
                <v:roundrect id="Rectángulo: esquinas redondeadas 1309935537" o:spid="_x0000_s1070" style="position:absolute;left:44881;top:11125;width:15964;height:2819;visibility:visible;mso-wrap-style:square;v-text-anchor:top" arcsize="35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" fillcolor="#215f9a" stroked="f" strokeweight="1.5pt">
                  <v:stroke joinstyle="miter"/>
                  <v:textbox>
                    <w:txbxContent>
                      <w:p w14:paraId="54221876" w14:textId="77777777" w:rsidR="0031103A" w:rsidRDefault="0031103A" w:rsidP="0031103A">
                        <w:pPr>
                          <w:jc w:val="center"/>
                          <w:rPr>
                            <w:rFonts w:asciiTheme="majorHAnsi" w:hAnsi="Calibri Light" w:cstheme="minorBidi"/>
                            <w:color w:val="FFFFFF" w:themeColor="background1"/>
                          </w:rPr>
                        </w:pPr>
                        <w:r>
                          <w:rPr>
                            <w:rFonts w:asciiTheme="majorHAnsi" w:hAnsi="Calibri Light" w:cstheme="minorBidi"/>
                            <w:color w:val="FFFFFF" w:themeColor="background1"/>
                          </w:rPr>
                          <w:t>Cantidad Personal</w:t>
                        </w:r>
                      </w:p>
                    </w:txbxContent>
                  </v:textbox>
                </v:roundrect>
                <v:roundrect id="Rectángulo: esquinas redondeadas 2034859011" o:spid="_x0000_s1071" style="position:absolute;left:44958;top:14554;width:7848;height:6020;visibility:visible;mso-wrap-style:square;v-text-anchor:middle" arcsize="35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" fillcolor="#a6caec" stroked="f" strokeweight="1.5pt">
                  <v:stroke joinstyle="miter"/>
                  <v:textbox>
                    <w:txbxContent>
                      <w:p w14:paraId="3B113B50" w14:textId="77777777" w:rsidR="0031103A" w:rsidRDefault="0031103A" w:rsidP="0031103A">
                        <w:pPr>
                          <w:jc w:val="center"/>
                          <w:rPr>
                            <w:rFonts w:asciiTheme="majorHAnsi" w:hAnsi="Calibri Light" w:cstheme="minorBidi"/>
                            <w:color w:val="000000"/>
                          </w:rPr>
                        </w:pPr>
                        <w:r>
                          <w:rPr>
                            <w:rFonts w:asciiTheme="majorHAnsi" w:hAnsi="Calibri Light" w:cstheme="minorBidi"/>
                            <w:color w:val="000000"/>
                          </w:rPr>
                          <w:t>Juez(a)</w:t>
                        </w:r>
                      </w:p>
                      <w:p w14:paraId="1F1D3ABD" w14:textId="77777777" w:rsidR="0031103A" w:rsidRDefault="0031103A" w:rsidP="0031103A">
                        <w:pPr>
                          <w:jc w:val="center"/>
                          <w:rPr>
                            <w:rFonts w:asciiTheme="majorHAnsi" w:hAnsi="Calibri Light" w:cstheme="minorBidi"/>
                            <w:color w:val="000000"/>
                            <w:sz w:val="32"/>
                            <w:szCs w:val="32"/>
                          </w:rPr>
                        </w:pPr>
                        <w:r>
                          <w:rPr>
                            <w:rFonts w:asciiTheme="majorHAnsi" w:hAnsi="Calibri Light" w:cstheme="minorBidi"/>
                            <w:color w:val="000000"/>
                            <w:sz w:val="32"/>
                            <w:szCs w:val="32"/>
                          </w:rPr>
                          <w:t>3</w:t>
                        </w:r>
                      </w:p>
                    </w:txbxContent>
                  </v:textbox>
                </v:roundrect>
                <v:roundrect id="Rectángulo: esquinas redondeadas 886105915" o:spid="_x0000_s1072" style="position:absolute;left:44805;top:92;width:16078;height:4099;visibility:visible;mso-wrap-style:square;v-text-anchor:top" arcsize="35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" fillcolor="#c04f15" stroked="f" strokeweight="1.5pt">
                  <v:stroke joinstyle="miter"/>
                  <v:textbox>
                    <w:txbxContent>
                      <w:p w14:paraId="3F6333DC" w14:textId="77777777" w:rsidR="0031103A" w:rsidRPr="0031103A" w:rsidRDefault="0031103A" w:rsidP="0031103A">
                        <w:pPr>
                          <w:jc w:val="center"/>
                          <w:rPr>
                            <w:rFonts w:asciiTheme="majorHAnsi" w:hAnsi="Calibri Light" w:cstheme="minorBidi"/>
                            <w:color w:val="FFFFFF" w:themeColor="background1"/>
                            <w:sz w:val="18"/>
                            <w:szCs w:val="18"/>
                          </w:rPr>
                        </w:pPr>
                        <w:r w:rsidRPr="0031103A">
                          <w:rPr>
                            <w:rFonts w:asciiTheme="majorHAnsi" w:hAnsi="Calibri Light" w:cstheme="minorBidi"/>
                            <w:color w:val="FFFFFF" w:themeColor="background1"/>
                            <w:sz w:val="18"/>
                            <w:szCs w:val="18"/>
                          </w:rPr>
                          <w:t>Promedio Entrada Despacho</w:t>
                        </w:r>
                      </w:p>
                    </w:txbxContent>
                  </v:textbox>
                </v:roundrect>
                <v:roundrect id="Rectángulo: esquinas redondeadas 95438951" o:spid="_x0000_s1073" style="position:absolute;left:44881;top:4495;width:8001;height:6325;visibility:visible;mso-wrap-style:square;v-text-anchor:middle" arcsize="35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" fillcolor="#f6c6ad" stroked="f" strokeweight="1.5pt">
                  <v:stroke joinstyle="miter"/>
                  <v:textbox>
                    <w:txbxContent>
                      <w:p w14:paraId="5BC95889" w14:textId="77777777" w:rsidR="0031103A" w:rsidRDefault="0031103A" w:rsidP="0031103A">
                        <w:pPr>
                          <w:jc w:val="center"/>
                          <w:rPr>
                            <w:rFonts w:asciiTheme="majorHAnsi" w:hAnsi="Calibri Light" w:cstheme="minorBidi"/>
                            <w:color w:val="000000"/>
                          </w:rPr>
                        </w:pPr>
                        <w:r>
                          <w:rPr>
                            <w:rFonts w:asciiTheme="majorHAnsi" w:hAnsi="Calibri Light" w:cstheme="minorBidi"/>
                            <w:color w:val="000000"/>
                          </w:rPr>
                          <w:t>Mensual</w:t>
                        </w:r>
                      </w:p>
                      <w:p w14:paraId="565662E6" w14:textId="14B37EDC" w:rsidR="0031103A" w:rsidRDefault="0031103A" w:rsidP="0031103A">
                        <w:pPr>
                          <w:jc w:val="center"/>
                          <w:rPr>
                            <w:rFonts w:asciiTheme="majorHAnsi" w:hAnsi="Calibri Light" w:cstheme="minorBidi"/>
                            <w:color w:val="000000"/>
                            <w:sz w:val="32"/>
                            <w:szCs w:val="32"/>
                          </w:rPr>
                        </w:pPr>
                        <w:r>
                          <w:rPr>
                            <w:rFonts w:asciiTheme="majorHAnsi" w:hAnsi="Calibri Light" w:cstheme="minorBidi"/>
                            <w:color w:val="000000"/>
                            <w:sz w:val="32"/>
                            <w:szCs w:val="32"/>
                          </w:rPr>
                          <w:t>16</w:t>
                        </w:r>
                        <w:r w:rsidR="000419AC">
                          <w:rPr>
                            <w:rFonts w:asciiTheme="majorHAnsi" w:hAnsi="Calibri Light" w:cstheme="minorBidi"/>
                            <w:color w:val="000000"/>
                            <w:sz w:val="32"/>
                            <w:szCs w:val="32"/>
                          </w:rPr>
                          <w:t>6</w:t>
                        </w:r>
                        <w:r>
                          <w:rPr>
                            <w:rFonts w:asciiTheme="majorHAnsi" w:hAnsi="Calibri Light" w:cstheme="minorBidi"/>
                            <w:color w:val="000000"/>
                            <w:sz w:val="32"/>
                            <w:szCs w:val="32"/>
                          </w:rPr>
                          <w:t>,</w:t>
                        </w:r>
                        <w:r w:rsidR="000419AC">
                          <w:rPr>
                            <w:rFonts w:asciiTheme="majorHAnsi" w:hAnsi="Calibri Light" w:cstheme="minorBidi"/>
                            <w:color w:val="000000"/>
                            <w:sz w:val="32"/>
                            <w:szCs w:val="32"/>
                          </w:rPr>
                          <w:t>3</w:t>
                        </w:r>
                      </w:p>
                    </w:txbxContent>
                  </v:textbox>
                </v:roundrect>
                <v:roundrect id="Rectángulo: esquinas redondeadas 1517234594" o:spid="_x0000_s1074" style="position:absolute;left:53111;top:4495;width:7810;height:6325;visibility:visible;mso-wrap-style:square;v-text-anchor:middle" arcsize="35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" fillcolor="#fbe3d6" stroked="f" strokeweight="1.5pt">
                  <v:stroke joinstyle="miter"/>
                  <v:textbox>
                    <w:txbxContent>
                      <w:p w14:paraId="4B1CF74F" w14:textId="77777777" w:rsidR="0031103A" w:rsidRDefault="0031103A" w:rsidP="0031103A">
                        <w:pPr>
                          <w:jc w:val="center"/>
                          <w:rPr>
                            <w:rFonts w:asciiTheme="majorHAnsi" w:hAnsi="Calibri Light" w:cstheme="minorBidi"/>
                            <w:color w:val="000000"/>
                          </w:rPr>
                        </w:pPr>
                        <w:r>
                          <w:rPr>
                            <w:rFonts w:asciiTheme="majorHAnsi" w:hAnsi="Calibri Light" w:cstheme="minorBidi"/>
                            <w:color w:val="000000"/>
                          </w:rPr>
                          <w:t>Diario</w:t>
                        </w:r>
                      </w:p>
                      <w:p w14:paraId="31485ECD" w14:textId="77777777" w:rsidR="0031103A" w:rsidRDefault="0031103A" w:rsidP="0031103A">
                        <w:pPr>
                          <w:jc w:val="center"/>
                          <w:rPr>
                            <w:rFonts w:asciiTheme="majorHAnsi" w:hAnsi="Calibri Light" w:cstheme="minorBidi"/>
                            <w:color w:val="000000"/>
                            <w:sz w:val="32"/>
                            <w:szCs w:val="32"/>
                          </w:rPr>
                        </w:pPr>
                        <w:r>
                          <w:rPr>
                            <w:rFonts w:asciiTheme="majorHAnsi" w:hAnsi="Calibri Light" w:cstheme="minorBidi"/>
                            <w:color w:val="000000"/>
                            <w:sz w:val="32"/>
                            <w:szCs w:val="32"/>
                          </w:rPr>
                          <w:t>7,9</w:t>
                        </w:r>
                      </w:p>
                    </w:txbxContent>
                  </v:textbox>
                </v:roundrect>
                <v:roundrect id="Rectángulo: esquinas redondeadas 2100174465" o:spid="_x0000_s1075" style="position:absolute;left:457;top:21107;width:29927;height:2896;visibility:visible;mso-wrap-style:square;v-text-anchor:top" arcsize="35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" fillcolor="#215f9a" stroked="f" strokeweight="1.5pt">
                  <v:stroke joinstyle="miter"/>
                  <v:textbox>
                    <w:txbxContent>
                      <w:p w14:paraId="4069B4CA" w14:textId="77777777" w:rsidR="0031103A" w:rsidRDefault="0031103A" w:rsidP="0031103A">
                        <w:pPr>
                          <w:jc w:val="center"/>
                          <w:rPr>
                            <w:rFonts w:asciiTheme="majorHAnsi" w:hAnsi="Calibri Light" w:cstheme="minorBidi"/>
                            <w:color w:val="FFFFFF" w:themeColor="background1"/>
                          </w:rPr>
                        </w:pPr>
                        <w:r>
                          <w:rPr>
                            <w:rFonts w:asciiTheme="majorHAnsi" w:hAnsi="Calibri Light" w:cstheme="minorBidi"/>
                            <w:color w:val="FFFFFF" w:themeColor="background1"/>
                          </w:rPr>
                          <w:t>Promedio Entrada Persona Juzgadora</w:t>
                        </w:r>
                      </w:p>
                    </w:txbxContent>
                  </v:textbox>
                </v:roundrect>
                <v:roundrect id="Rectángulo: esquinas redondeadas 1028608530" o:spid="_x0000_s1076" style="position:absolute;left:30784;top:21107;width:30097;height:2896;visibility:visible;mso-wrap-style:square;v-text-anchor:top" arcsize="35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" fillcolor="#c04f15" stroked="f" strokeweight="1.5pt">
                  <v:stroke joinstyle="miter"/>
                  <v:textbox>
                    <w:txbxContent>
                      <w:p w14:paraId="32498CD0" w14:textId="77777777" w:rsidR="0031103A" w:rsidRDefault="0031103A" w:rsidP="0031103A">
                        <w:pPr>
                          <w:jc w:val="center"/>
                          <w:rPr>
                            <w:rFonts w:asciiTheme="majorHAnsi" w:hAnsi="Calibri Light" w:cstheme="minorBidi"/>
                            <w:color w:val="FFFFFF" w:themeColor="background1"/>
                          </w:rPr>
                        </w:pPr>
                        <w:r>
                          <w:rPr>
                            <w:rFonts w:asciiTheme="majorHAnsi" w:hAnsi="Calibri Light" w:cstheme="minorBidi"/>
                            <w:color w:val="FFFFFF" w:themeColor="background1"/>
                          </w:rPr>
                          <w:t>Promedio Entrada Persona Técnica Judicial</w:t>
                        </w:r>
                      </w:p>
                    </w:txbxContent>
                  </v:textbox>
                </v:roundrect>
                <v:roundrect id="Rectángulo: esquinas redondeadas 2042347507" o:spid="_x0000_s1077" style="position:absolute;left:457;top:24384;width:14706;height:3733;visibility:visible;mso-wrap-style:square;v-text-anchor:middle" arcsize="35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" fillcolor="#4e95d9" stroked="f" strokeweight="1.5pt">
                  <v:stroke joinstyle="miter"/>
                  <v:textbox>
                    <w:txbxContent>
                      <w:p w14:paraId="4AABE2D3" w14:textId="45166C4D" w:rsidR="0031103A" w:rsidRDefault="0031103A" w:rsidP="0031103A">
                        <w:pPr>
                          <w:jc w:val="center"/>
                          <w:rPr>
                            <w:rFonts w:asciiTheme="majorHAnsi" w:hAnsi="Calibri Light" w:cstheme="minorBidi"/>
                            <w:color w:val="FFFFFF" w:themeColor="background1"/>
                          </w:rPr>
                        </w:pPr>
                        <w:r>
                          <w:rPr>
                            <w:rFonts w:asciiTheme="majorHAnsi" w:hAnsi="Calibri Light" w:cstheme="minorBidi"/>
                            <w:color w:val="FFFFFF" w:themeColor="background1"/>
                          </w:rPr>
                          <w:t xml:space="preserve">Mensual </w:t>
                        </w:r>
                        <w:r>
                          <w:rPr>
                            <w:rFonts w:asciiTheme="majorHAnsi" w:hAnsi="Calibri Light" w:cstheme="minorBidi"/>
                            <w:color w:val="FFFFFF" w:themeColor="background1"/>
                            <w:sz w:val="32"/>
                            <w:szCs w:val="32"/>
                          </w:rPr>
                          <w:t>55,</w:t>
                        </w:r>
                        <w:r w:rsidR="000419AC">
                          <w:rPr>
                            <w:rFonts w:asciiTheme="majorHAnsi" w:hAnsi="Calibri Light" w:cstheme="minorBidi"/>
                            <w:color w:val="FFFFFF" w:themeColor="background1"/>
                            <w:sz w:val="32"/>
                            <w:szCs w:val="32"/>
                          </w:rPr>
                          <w:t>4</w:t>
                        </w:r>
                      </w:p>
                    </w:txbxContent>
                  </v:textbox>
                </v:roundrect>
                <v:roundrect id="Rectángulo: esquinas redondeadas 101291717" o:spid="_x0000_s1078" style="position:absolute;left:15468;top:24384;width:14916;height:3733;visibility:visible;mso-wrap-style:square;v-text-anchor:middle" arcsize="35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" fillcolor="#a6caec" stroked="f" strokeweight="1.5pt">
                  <v:stroke joinstyle="miter"/>
                  <v:textbox>
                    <w:txbxContent>
                      <w:p w14:paraId="3F299BA2" w14:textId="77777777" w:rsidR="0031103A" w:rsidRDefault="0031103A" w:rsidP="0031103A">
                        <w:pPr>
                          <w:jc w:val="center"/>
                          <w:textAlignment w:val="baseline"/>
                          <w:rPr>
                            <w:rFonts w:asciiTheme="majorHAnsi" w:hAnsi="Calibri Light" w:cstheme="minorBidi"/>
                            <w:color w:val="000000"/>
                          </w:rPr>
                        </w:pPr>
                        <w:r>
                          <w:rPr>
                            <w:rFonts w:asciiTheme="majorHAnsi" w:hAnsi="Calibri Light" w:cstheme="minorBidi"/>
                            <w:color w:val="000000"/>
                          </w:rPr>
                          <w:t xml:space="preserve">Diario </w:t>
                        </w:r>
                        <w:r>
                          <w:rPr>
                            <w:rFonts w:asciiTheme="majorHAnsi" w:hAnsi="Calibri Light" w:cstheme="minorBidi"/>
                            <w:color w:val="000000"/>
                            <w:sz w:val="32"/>
                            <w:szCs w:val="32"/>
                          </w:rPr>
                          <w:t>2,6</w:t>
                        </w:r>
                      </w:p>
                    </w:txbxContent>
                  </v:textbox>
                </v:roundrect>
                <v:roundrect id="Rectángulo: esquinas redondeadas 419271136" o:spid="_x0000_s1079" style="position:absolute;left:30784;top:24384;width:14821;height:3733;visibility:visible;mso-wrap-style:square;v-text-anchor:middle" arcsize="35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" fillcolor="#f2aa84" stroked="f" strokeweight="1.5pt">
                  <v:stroke joinstyle="miter"/>
                  <v:textbox>
                    <w:txbxContent>
                      <w:p w14:paraId="3A446DAB" w14:textId="0845B086" w:rsidR="0031103A" w:rsidRDefault="0031103A" w:rsidP="0031103A">
                        <w:pPr>
                          <w:jc w:val="center"/>
                          <w:rPr>
                            <w:rFonts w:asciiTheme="majorHAnsi" w:hAnsi="Calibri Light" w:cstheme="minorBidi"/>
                            <w:color w:val="000000"/>
                          </w:rPr>
                        </w:pPr>
                        <w:r>
                          <w:rPr>
                            <w:rFonts w:asciiTheme="majorHAnsi" w:hAnsi="Calibri Light" w:cstheme="minorBidi"/>
                            <w:color w:val="000000"/>
                          </w:rPr>
                          <w:t xml:space="preserve">Mensual </w:t>
                        </w:r>
                        <w:r>
                          <w:rPr>
                            <w:rFonts w:asciiTheme="majorHAnsi" w:hAnsi="Calibri Light" w:cstheme="minorBidi"/>
                            <w:color w:val="000000"/>
                            <w:sz w:val="32"/>
                            <w:szCs w:val="32"/>
                          </w:rPr>
                          <w:t>27,</w:t>
                        </w:r>
                        <w:r w:rsidR="000419AC">
                          <w:rPr>
                            <w:rFonts w:asciiTheme="majorHAnsi" w:hAnsi="Calibri Light" w:cstheme="minorBidi"/>
                            <w:color w:val="000000"/>
                            <w:sz w:val="32"/>
                            <w:szCs w:val="32"/>
                          </w:rPr>
                          <w:t>7</w:t>
                        </w:r>
                      </w:p>
                    </w:txbxContent>
                  </v:textbox>
                </v:roundrect>
                <v:roundrect id="Rectángulo: esquinas redondeadas 1471856940" o:spid="_x0000_s1080" style="position:absolute;left:45796;top:24384;width:15011;height:3733;visibility:visible;mso-wrap-style:square;v-text-anchor:middle" arcsize="35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" fillcolor="#fbe3d6" stroked="f" strokeweight="1.5pt">
                  <v:stroke joinstyle="miter"/>
                  <v:textbox>
                    <w:txbxContent>
                      <w:p w14:paraId="6E300E76" w14:textId="77777777" w:rsidR="0031103A" w:rsidRDefault="0031103A" w:rsidP="0031103A">
                        <w:pPr>
                          <w:jc w:val="center"/>
                          <w:rPr>
                            <w:rFonts w:asciiTheme="majorHAnsi" w:hAnsi="Calibri Light" w:cstheme="minorBidi"/>
                            <w:color w:val="000000"/>
                          </w:rPr>
                        </w:pPr>
                        <w:r>
                          <w:rPr>
                            <w:rFonts w:asciiTheme="majorHAnsi" w:hAnsi="Calibri Light" w:cstheme="minorBidi"/>
                            <w:color w:val="000000"/>
                          </w:rPr>
                          <w:t xml:space="preserve">Diario </w:t>
                        </w:r>
                        <w:r>
                          <w:rPr>
                            <w:rFonts w:asciiTheme="majorHAnsi" w:hAnsi="Calibri Light" w:cstheme="minorBidi"/>
                            <w:color w:val="000000"/>
                            <w:sz w:val="32"/>
                            <w:szCs w:val="32"/>
                          </w:rPr>
                          <w:t>1,3</w:t>
                        </w:r>
                      </w:p>
                    </w:txbxContent>
                  </v:textbox>
                </v:roundrect>
                <v:roundrect id="Rectángulo: esquinas redondeadas 1222703875" o:spid="_x0000_s1081" style="position:absolute;left:53111;top:14478;width:7753;height:6019;visibility:visible;mso-wrap-style:square;v-text-anchor:middle" arcsize="35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" fillcolor="#dceaf7" stroked="f" strokeweight="1.5pt">
                  <v:stroke joinstyle="miter"/>
                  <v:textbox>
                    <w:txbxContent>
                      <w:p w14:paraId="44A7C0CC" w14:textId="77777777" w:rsidR="0031103A" w:rsidRPr="0031103A" w:rsidRDefault="0031103A" w:rsidP="0031103A">
                        <w:pPr>
                          <w:jc w:val="center"/>
                          <w:rPr>
                            <w:rFonts w:asciiTheme="majorHAnsi" w:hAnsi="Calibri Light" w:cstheme="minorBidi"/>
                            <w:color w:val="000000"/>
                            <w:sz w:val="18"/>
                            <w:szCs w:val="18"/>
                          </w:rPr>
                        </w:pPr>
                        <w:r w:rsidRPr="0031103A">
                          <w:rPr>
                            <w:rFonts w:asciiTheme="majorHAnsi" w:hAnsi="Calibri Light" w:cstheme="minorBidi"/>
                            <w:color w:val="000000"/>
                            <w:sz w:val="18"/>
                            <w:szCs w:val="18"/>
                          </w:rPr>
                          <w:t>Técnico(a)</w:t>
                        </w:r>
                      </w:p>
                      <w:p w14:paraId="729C3CBB" w14:textId="77777777" w:rsidR="0031103A" w:rsidRDefault="0031103A" w:rsidP="0031103A">
                        <w:pPr>
                          <w:jc w:val="center"/>
                          <w:rPr>
                            <w:rFonts w:asciiTheme="majorHAnsi" w:hAnsi="Calibri Light" w:cstheme="minorBidi"/>
                            <w:color w:val="000000"/>
                            <w:sz w:val="32"/>
                            <w:szCs w:val="32"/>
                          </w:rPr>
                        </w:pPr>
                        <w:r>
                          <w:rPr>
                            <w:rFonts w:asciiTheme="majorHAnsi" w:hAnsi="Calibri Light" w:cstheme="minorBidi"/>
                            <w:color w:val="000000"/>
                            <w:sz w:val="32"/>
                            <w:szCs w:val="32"/>
                          </w:rPr>
                          <w:t>6</w:t>
                        </w:r>
                      </w:p>
                    </w:txbxContent>
                  </v:textbox>
                </v:roundrect>
                <w10:wrap anchorx="margin"/>
              </v:group>
            </w:pict>
          </mc:Fallback>
        </mc:AlternateContent>
      </w:r>
    </w:p>
    <w:p w14:paraId="6257D195" w14:textId="79A8BDB6" w:rsidR="0031103A" w:rsidRDefault="0031103A" w:rsidP="002258EC">
      <w:pPr>
        <w:pStyle w:val="Prrafodelista"/>
        <w:spacing w:line="276" w:lineRule="auto"/>
        <w:ind w:left="360"/>
        <w:jc w:val="both"/>
        <w:rPr>
          <w:rFonts w:ascii="Book Antiqua" w:hAnsi="Book Antiqua" w:cs="Book Antiqua"/>
        </w:rPr>
      </w:pPr>
    </w:p>
    <w:p w14:paraId="3011B247" w14:textId="230A663C" w:rsidR="0031103A" w:rsidRDefault="0031103A" w:rsidP="002258EC">
      <w:pPr>
        <w:pStyle w:val="Prrafodelista"/>
        <w:spacing w:line="276" w:lineRule="auto"/>
        <w:ind w:left="360"/>
        <w:jc w:val="both"/>
        <w:rPr>
          <w:rFonts w:ascii="Book Antiqua" w:hAnsi="Book Antiqua" w:cs="Book Antiqua"/>
        </w:rPr>
      </w:pPr>
    </w:p>
    <w:p w14:paraId="09179FB8" w14:textId="77777777" w:rsidR="0031103A" w:rsidRDefault="0031103A" w:rsidP="002258EC">
      <w:pPr>
        <w:pStyle w:val="Prrafodelista"/>
        <w:spacing w:line="276" w:lineRule="auto"/>
        <w:ind w:left="360"/>
        <w:jc w:val="both"/>
        <w:rPr>
          <w:rFonts w:ascii="Book Antiqua" w:hAnsi="Book Antiqua" w:cs="Book Antiqua"/>
        </w:rPr>
      </w:pPr>
    </w:p>
    <w:p w14:paraId="2A634590" w14:textId="2EBD5809" w:rsidR="0031103A" w:rsidRDefault="0031103A" w:rsidP="002258EC">
      <w:pPr>
        <w:pStyle w:val="Prrafodelista"/>
        <w:spacing w:line="276" w:lineRule="auto"/>
        <w:ind w:left="360"/>
        <w:jc w:val="both"/>
        <w:rPr>
          <w:rFonts w:ascii="Book Antiqua" w:hAnsi="Book Antiqua" w:cs="Book Antiqua"/>
        </w:rPr>
      </w:pPr>
    </w:p>
    <w:p w14:paraId="1DBFA461" w14:textId="77777777" w:rsidR="0031103A" w:rsidRDefault="0031103A" w:rsidP="002258EC">
      <w:pPr>
        <w:pStyle w:val="Prrafodelista"/>
        <w:spacing w:line="276" w:lineRule="auto"/>
        <w:ind w:left="360"/>
        <w:jc w:val="both"/>
        <w:rPr>
          <w:rFonts w:ascii="Book Antiqua" w:hAnsi="Book Antiqua" w:cs="Book Antiqua"/>
        </w:rPr>
      </w:pPr>
    </w:p>
    <w:p w14:paraId="359A2A76" w14:textId="77777777" w:rsidR="0031103A" w:rsidRDefault="0031103A" w:rsidP="002258EC">
      <w:pPr>
        <w:pStyle w:val="Prrafodelista"/>
        <w:spacing w:line="276" w:lineRule="auto"/>
        <w:ind w:left="360"/>
        <w:jc w:val="both"/>
        <w:rPr>
          <w:rFonts w:ascii="Book Antiqua" w:hAnsi="Book Antiqua" w:cs="Book Antiqua"/>
        </w:rPr>
      </w:pPr>
    </w:p>
    <w:p w14:paraId="36B0BF24" w14:textId="73B4FB9C" w:rsidR="0031103A" w:rsidRDefault="0031103A" w:rsidP="002258EC">
      <w:pPr>
        <w:pStyle w:val="Prrafodelista"/>
        <w:spacing w:line="276" w:lineRule="auto"/>
        <w:ind w:left="360"/>
        <w:jc w:val="both"/>
        <w:rPr>
          <w:rFonts w:ascii="Book Antiqua" w:hAnsi="Book Antiqua" w:cs="Book Antiqua"/>
        </w:rPr>
      </w:pPr>
    </w:p>
    <w:p w14:paraId="10C2B49A" w14:textId="77777777" w:rsidR="0031103A" w:rsidRDefault="0031103A" w:rsidP="002258EC">
      <w:pPr>
        <w:pStyle w:val="Prrafodelista"/>
        <w:spacing w:line="276" w:lineRule="auto"/>
        <w:ind w:left="360"/>
        <w:jc w:val="both"/>
        <w:rPr>
          <w:rFonts w:ascii="Book Antiqua" w:hAnsi="Book Antiqua" w:cs="Book Antiqua"/>
        </w:rPr>
      </w:pPr>
    </w:p>
    <w:p w14:paraId="7E353431" w14:textId="77777777" w:rsidR="0031103A" w:rsidRDefault="0031103A" w:rsidP="002258EC">
      <w:pPr>
        <w:pStyle w:val="Prrafodelista"/>
        <w:spacing w:line="276" w:lineRule="auto"/>
        <w:ind w:left="360"/>
        <w:jc w:val="both"/>
        <w:rPr>
          <w:rFonts w:ascii="Book Antiqua" w:hAnsi="Book Antiqua" w:cs="Book Antiqua"/>
        </w:rPr>
      </w:pPr>
    </w:p>
    <w:p w14:paraId="1FD35952" w14:textId="77777777" w:rsidR="0031103A" w:rsidRDefault="0031103A" w:rsidP="002258EC">
      <w:pPr>
        <w:pStyle w:val="Prrafodelista"/>
        <w:spacing w:line="276" w:lineRule="auto"/>
        <w:ind w:left="360"/>
        <w:jc w:val="both"/>
        <w:rPr>
          <w:rFonts w:ascii="Book Antiqua" w:hAnsi="Book Antiqua" w:cs="Book Antiqua"/>
        </w:rPr>
      </w:pPr>
    </w:p>
    <w:p w14:paraId="19E53842" w14:textId="77777777" w:rsidR="0031103A" w:rsidRDefault="0031103A" w:rsidP="002258EC">
      <w:pPr>
        <w:pStyle w:val="Prrafodelista"/>
        <w:spacing w:line="276" w:lineRule="auto"/>
        <w:ind w:left="360"/>
        <w:jc w:val="both"/>
        <w:rPr>
          <w:rFonts w:ascii="Book Antiqua" w:hAnsi="Book Antiqua" w:cs="Book Antiqua"/>
        </w:rPr>
      </w:pPr>
    </w:p>
    <w:p w14:paraId="672125D5" w14:textId="77777777" w:rsidR="00AB200D" w:rsidRDefault="00AB200D" w:rsidP="002258EC">
      <w:pPr>
        <w:pStyle w:val="Prrafodelista"/>
        <w:spacing w:line="276" w:lineRule="auto"/>
        <w:ind w:left="360"/>
        <w:jc w:val="both"/>
        <w:rPr>
          <w:rFonts w:ascii="Book Antiqua" w:hAnsi="Book Antiqua" w:cs="Book Antiqua"/>
        </w:rPr>
      </w:pPr>
    </w:p>
    <w:p w14:paraId="2EB993D1" w14:textId="5472930C" w:rsidR="00AB200D" w:rsidRDefault="00AB200D" w:rsidP="002258EC">
      <w:pPr>
        <w:pStyle w:val="Prrafodelista"/>
        <w:spacing w:line="276" w:lineRule="auto"/>
        <w:ind w:left="360"/>
        <w:jc w:val="both"/>
        <w:rPr>
          <w:rFonts w:ascii="Book Antiqua" w:hAnsi="Book Antiqua" w:cs="Book Antiqua"/>
        </w:rPr>
      </w:pPr>
    </w:p>
    <w:p w14:paraId="70AAE291" w14:textId="77777777" w:rsidR="00130EA7" w:rsidRDefault="00130EA7" w:rsidP="00DA16A5">
      <w:pPr>
        <w:spacing w:line="276" w:lineRule="auto"/>
        <w:jc w:val="both"/>
        <w:rPr>
          <w:rFonts w:ascii="Book Antiqua" w:hAnsi="Book Antiqua" w:cs="Book Antiqua"/>
        </w:rPr>
      </w:pPr>
    </w:p>
    <w:p w14:paraId="2E49E26F" w14:textId="77777777" w:rsidR="00DA16A5" w:rsidRPr="00DA16A5" w:rsidRDefault="00DA16A5" w:rsidP="00DA16A5">
      <w:pPr>
        <w:spacing w:line="276" w:lineRule="auto"/>
        <w:jc w:val="both"/>
        <w:rPr>
          <w:rFonts w:ascii="Book Antiqua" w:hAnsi="Book Antiqua" w:cs="Book Antiqua"/>
        </w:rPr>
      </w:pPr>
    </w:p>
    <w:p w14:paraId="2D7B632F" w14:textId="77777777" w:rsidR="0093219C" w:rsidRDefault="0093219C" w:rsidP="00DA16A5">
      <w:pPr>
        <w:jc w:val="both"/>
        <w:rPr>
          <w:rFonts w:ascii="Book Antiqua" w:hAnsi="Book Antiqua" w:cs="Book Antiqua"/>
          <w:i/>
          <w:iCs/>
          <w:sz w:val="18"/>
          <w:szCs w:val="18"/>
        </w:rPr>
      </w:pPr>
      <w:r w:rsidRPr="007953AE">
        <w:rPr>
          <w:rFonts w:ascii="Book Antiqua" w:hAnsi="Book Antiqua" w:cs="Book Antiqua"/>
          <w:b/>
          <w:bCs/>
          <w:i/>
          <w:iCs/>
          <w:sz w:val="18"/>
          <w:szCs w:val="18"/>
        </w:rPr>
        <w:t>Fuente</w:t>
      </w:r>
      <w:r w:rsidRPr="007953AE">
        <w:rPr>
          <w:rFonts w:ascii="Book Antiqua" w:hAnsi="Book Antiqua" w:cs="Book Antiqua"/>
          <w:i/>
          <w:iCs/>
          <w:sz w:val="18"/>
          <w:szCs w:val="18"/>
        </w:rPr>
        <w:t>: Elaboración propia Subproceso de Modernización No Penal, con información extraída de la Matriz de Indicadores de Gestión suministrada por el despacho. Contempla casos entrados, reentrados y Testimonio de pieza.</w:t>
      </w:r>
    </w:p>
    <w:p w14:paraId="7198D072" w14:textId="1BA59FB7" w:rsidR="0093219C" w:rsidRPr="00056CDF" w:rsidRDefault="0093219C" w:rsidP="00DA16A5">
      <w:pPr>
        <w:suppressAutoHyphens/>
        <w:ind w:right="-1"/>
        <w:contextualSpacing/>
        <w:jc w:val="both"/>
        <w:rPr>
          <w:rFonts w:ascii="Book Antiqua" w:hAnsi="Book Antiqua"/>
          <w:b/>
          <w:bCs/>
          <w:i/>
          <w:iCs/>
          <w:sz w:val="18"/>
          <w:szCs w:val="18"/>
          <w:lang w:eastAsia="es-CR"/>
        </w:rPr>
      </w:pPr>
      <w:r w:rsidRPr="00056CDF">
        <w:rPr>
          <w:rFonts w:ascii="Book Antiqua" w:hAnsi="Book Antiqua"/>
          <w:b/>
          <w:bCs/>
          <w:i/>
          <w:iCs/>
          <w:sz w:val="18"/>
          <w:szCs w:val="18"/>
          <w:lang w:eastAsia="es-CR"/>
        </w:rPr>
        <w:t>Año:</w:t>
      </w:r>
      <w:r w:rsidRPr="00056CDF">
        <w:rPr>
          <w:rFonts w:ascii="Book Antiqua" w:hAnsi="Book Antiqua"/>
          <w:i/>
          <w:iCs/>
          <w:sz w:val="18"/>
          <w:szCs w:val="18"/>
          <w:lang w:eastAsia="es-CR"/>
        </w:rPr>
        <w:t xml:space="preserve"> Se estima en </w:t>
      </w:r>
      <w:r w:rsidR="00CB7786">
        <w:rPr>
          <w:rFonts w:ascii="Book Antiqua" w:hAnsi="Book Antiqua"/>
          <w:i/>
          <w:iCs/>
          <w:sz w:val="18"/>
          <w:szCs w:val="18"/>
          <w:lang w:eastAsia="es-CR"/>
        </w:rPr>
        <w:t>11,25 meses.</w:t>
      </w:r>
    </w:p>
    <w:p w14:paraId="580F3448" w14:textId="77777777" w:rsidR="00130EA7" w:rsidRDefault="00130EA7" w:rsidP="00DA16A5">
      <w:pPr>
        <w:pStyle w:val="Prrafodelista"/>
        <w:ind w:left="360"/>
        <w:jc w:val="both"/>
        <w:rPr>
          <w:rFonts w:ascii="Book Antiqua" w:hAnsi="Book Antiqua" w:cs="Book Antiqua"/>
        </w:rPr>
      </w:pPr>
    </w:p>
    <w:p w14:paraId="4BF7A641" w14:textId="3AA77082" w:rsidR="00874142" w:rsidRPr="007C4EEB" w:rsidRDefault="00874142" w:rsidP="00DA16A5">
      <w:pPr>
        <w:jc w:val="both"/>
        <w:rPr>
          <w:rFonts w:ascii="Book Antiqua" w:hAnsi="Book Antiqua" w:cs="Book Antiqua"/>
          <w:sz w:val="24"/>
          <w:szCs w:val="24"/>
        </w:rPr>
      </w:pPr>
      <w:r>
        <w:rPr>
          <w:rFonts w:ascii="Book Antiqua" w:hAnsi="Book Antiqua" w:cs="Book Antiqua"/>
          <w:sz w:val="24"/>
          <w:szCs w:val="24"/>
        </w:rPr>
        <w:t xml:space="preserve">En el gráfico </w:t>
      </w:r>
      <w:r w:rsidR="00354C39">
        <w:rPr>
          <w:rFonts w:ascii="Book Antiqua" w:hAnsi="Book Antiqua" w:cs="Book Antiqua"/>
          <w:sz w:val="24"/>
          <w:szCs w:val="24"/>
        </w:rPr>
        <w:t>anterior</w:t>
      </w:r>
      <w:r>
        <w:rPr>
          <w:rFonts w:ascii="Book Antiqua" w:hAnsi="Book Antiqua" w:cs="Book Antiqua"/>
          <w:sz w:val="24"/>
          <w:szCs w:val="24"/>
        </w:rPr>
        <w:t xml:space="preserve">, se muestra </w:t>
      </w:r>
      <w:r w:rsidR="002F0BA0">
        <w:rPr>
          <w:rFonts w:ascii="Book Antiqua" w:hAnsi="Book Antiqua" w:cs="Book Antiqua"/>
          <w:sz w:val="24"/>
          <w:szCs w:val="24"/>
        </w:rPr>
        <w:t>la</w:t>
      </w:r>
      <w:r>
        <w:rPr>
          <w:rFonts w:ascii="Book Antiqua" w:hAnsi="Book Antiqua" w:cs="Book Antiqua"/>
          <w:sz w:val="24"/>
          <w:szCs w:val="24"/>
        </w:rPr>
        <w:t xml:space="preserve"> entrada del </w:t>
      </w:r>
      <w:r w:rsidRPr="007C4EEB">
        <w:rPr>
          <w:rFonts w:ascii="Book Antiqua" w:hAnsi="Book Antiqua" w:cs="Book Antiqua"/>
          <w:sz w:val="24"/>
          <w:szCs w:val="24"/>
        </w:rPr>
        <w:t xml:space="preserve">Juzgado Pensiones y Violencia Doméstica </w:t>
      </w:r>
      <w:r w:rsidR="00354C39">
        <w:rPr>
          <w:rFonts w:ascii="Book Antiqua" w:hAnsi="Book Antiqua" w:cs="Book Antiqua"/>
          <w:sz w:val="24"/>
          <w:szCs w:val="24"/>
        </w:rPr>
        <w:t>Flores</w:t>
      </w:r>
      <w:r w:rsidRPr="007C4EEB">
        <w:rPr>
          <w:rFonts w:ascii="Book Antiqua" w:hAnsi="Book Antiqua" w:cs="Book Antiqua"/>
          <w:sz w:val="24"/>
          <w:szCs w:val="24"/>
        </w:rPr>
        <w:t xml:space="preserve"> (PISAV),</w:t>
      </w:r>
      <w:r>
        <w:rPr>
          <w:rFonts w:ascii="Book Antiqua" w:hAnsi="Book Antiqua" w:cs="Book Antiqua"/>
          <w:sz w:val="24"/>
          <w:szCs w:val="24"/>
        </w:rPr>
        <w:t xml:space="preserve"> para la materia de Pensiones Alimentaria</w:t>
      </w:r>
      <w:r w:rsidR="002F0BA0">
        <w:rPr>
          <w:rFonts w:ascii="Book Antiqua" w:hAnsi="Book Antiqua" w:cs="Book Antiqua"/>
          <w:sz w:val="24"/>
          <w:szCs w:val="24"/>
        </w:rPr>
        <w:t xml:space="preserve"> la entrada total </w:t>
      </w:r>
      <w:r w:rsidR="00DF6064">
        <w:rPr>
          <w:rFonts w:ascii="Book Antiqua" w:hAnsi="Book Antiqua" w:cs="Book Antiqua"/>
          <w:sz w:val="24"/>
          <w:szCs w:val="24"/>
        </w:rPr>
        <w:t>es de 1565</w:t>
      </w:r>
      <w:r>
        <w:rPr>
          <w:rFonts w:ascii="Book Antiqua" w:hAnsi="Book Antiqua" w:cs="Book Antiqua"/>
          <w:sz w:val="24"/>
          <w:szCs w:val="24"/>
        </w:rPr>
        <w:t xml:space="preserve"> y </w:t>
      </w:r>
      <w:r w:rsidR="00DF6064">
        <w:rPr>
          <w:rFonts w:ascii="Book Antiqua" w:hAnsi="Book Antiqua" w:cs="Book Antiqua"/>
          <w:sz w:val="24"/>
          <w:szCs w:val="24"/>
        </w:rPr>
        <w:t xml:space="preserve">para la materia de </w:t>
      </w:r>
      <w:r>
        <w:rPr>
          <w:rFonts w:ascii="Book Antiqua" w:hAnsi="Book Antiqua" w:cs="Book Antiqua"/>
          <w:sz w:val="24"/>
          <w:szCs w:val="24"/>
        </w:rPr>
        <w:t>Violencia Doméstica es de</w:t>
      </w:r>
      <w:r w:rsidR="002A3EB4">
        <w:rPr>
          <w:rFonts w:ascii="Book Antiqua" w:hAnsi="Book Antiqua" w:cs="Book Antiqua"/>
          <w:sz w:val="24"/>
          <w:szCs w:val="24"/>
        </w:rPr>
        <w:t xml:space="preserve"> 1209</w:t>
      </w:r>
      <w:r>
        <w:rPr>
          <w:rFonts w:ascii="Book Antiqua" w:hAnsi="Book Antiqua" w:cs="Book Antiqua"/>
          <w:sz w:val="24"/>
          <w:szCs w:val="24"/>
        </w:rPr>
        <w:t>. El promedio mensual por persona Juzgadora es de 5</w:t>
      </w:r>
      <w:r w:rsidR="002A3EB4">
        <w:rPr>
          <w:rFonts w:ascii="Book Antiqua" w:hAnsi="Book Antiqua" w:cs="Book Antiqua"/>
          <w:sz w:val="24"/>
          <w:szCs w:val="24"/>
        </w:rPr>
        <w:t>5</w:t>
      </w:r>
      <w:r>
        <w:rPr>
          <w:rFonts w:ascii="Book Antiqua" w:hAnsi="Book Antiqua" w:cs="Book Antiqua"/>
          <w:sz w:val="24"/>
          <w:szCs w:val="24"/>
        </w:rPr>
        <w:t>,</w:t>
      </w:r>
      <w:r w:rsidR="00CB7786">
        <w:rPr>
          <w:rFonts w:ascii="Book Antiqua" w:hAnsi="Book Antiqua" w:cs="Book Antiqua"/>
          <w:sz w:val="24"/>
          <w:szCs w:val="24"/>
        </w:rPr>
        <w:t>4</w:t>
      </w:r>
      <w:r>
        <w:rPr>
          <w:rFonts w:ascii="Book Antiqua" w:hAnsi="Book Antiqua" w:cs="Book Antiqua"/>
          <w:sz w:val="24"/>
          <w:szCs w:val="24"/>
        </w:rPr>
        <w:t xml:space="preserve"> expedientes y diario 2,</w:t>
      </w:r>
      <w:r w:rsidR="002A3EB4">
        <w:rPr>
          <w:rFonts w:ascii="Book Antiqua" w:hAnsi="Book Antiqua" w:cs="Book Antiqua"/>
          <w:sz w:val="24"/>
          <w:szCs w:val="24"/>
        </w:rPr>
        <w:t>6</w:t>
      </w:r>
      <w:r>
        <w:rPr>
          <w:rFonts w:ascii="Book Antiqua" w:hAnsi="Book Antiqua" w:cs="Book Antiqua"/>
          <w:sz w:val="24"/>
          <w:szCs w:val="24"/>
        </w:rPr>
        <w:t>, para la persona técnica judicial la entrada promedio mensual es de 2</w:t>
      </w:r>
      <w:r w:rsidR="002A3EB4">
        <w:rPr>
          <w:rFonts w:ascii="Book Antiqua" w:hAnsi="Book Antiqua" w:cs="Book Antiqua"/>
          <w:sz w:val="24"/>
          <w:szCs w:val="24"/>
        </w:rPr>
        <w:t>7</w:t>
      </w:r>
      <w:r w:rsidR="00CB7786">
        <w:rPr>
          <w:rFonts w:ascii="Book Antiqua" w:hAnsi="Book Antiqua" w:cs="Book Antiqua"/>
          <w:sz w:val="24"/>
          <w:szCs w:val="24"/>
        </w:rPr>
        <w:t>,7</w:t>
      </w:r>
      <w:r>
        <w:rPr>
          <w:rFonts w:ascii="Book Antiqua" w:hAnsi="Book Antiqua" w:cs="Book Antiqua"/>
          <w:sz w:val="24"/>
          <w:szCs w:val="24"/>
        </w:rPr>
        <w:t xml:space="preserve"> y diaria 1,</w:t>
      </w:r>
      <w:r w:rsidR="002A3EB4">
        <w:rPr>
          <w:rFonts w:ascii="Book Antiqua" w:hAnsi="Book Antiqua" w:cs="Book Antiqua"/>
          <w:sz w:val="24"/>
          <w:szCs w:val="24"/>
        </w:rPr>
        <w:t>3</w:t>
      </w:r>
      <w:r>
        <w:rPr>
          <w:rFonts w:ascii="Book Antiqua" w:hAnsi="Book Antiqua" w:cs="Book Antiqua"/>
          <w:sz w:val="24"/>
          <w:szCs w:val="24"/>
        </w:rPr>
        <w:t xml:space="preserve">. </w:t>
      </w:r>
    </w:p>
    <w:p w14:paraId="066C2E46" w14:textId="77777777" w:rsidR="00130EA7" w:rsidRPr="002258EC" w:rsidRDefault="00130EA7" w:rsidP="00DA16A5">
      <w:pPr>
        <w:pStyle w:val="Prrafodelista"/>
        <w:ind w:left="360"/>
        <w:jc w:val="both"/>
        <w:rPr>
          <w:rFonts w:ascii="Book Antiqua" w:hAnsi="Book Antiqua" w:cs="Book Antiqua"/>
        </w:rPr>
      </w:pPr>
    </w:p>
    <w:p w14:paraId="7CF4FA40" w14:textId="334F1B60" w:rsidR="00AB771F" w:rsidRPr="0098291A" w:rsidRDefault="00AB771F" w:rsidP="00DA16A5">
      <w:pPr>
        <w:pStyle w:val="Prrafodelista"/>
        <w:keepNext/>
        <w:keepLines/>
        <w:numPr>
          <w:ilvl w:val="1"/>
          <w:numId w:val="31"/>
        </w:numPr>
        <w:pBdr>
          <w:top w:val="single" w:sz="4" w:space="1" w:color="244061"/>
          <w:left w:val="single" w:sz="4" w:space="4" w:color="244061"/>
          <w:bottom w:val="single" w:sz="4" w:space="1" w:color="244061"/>
          <w:right w:val="single" w:sz="4" w:space="4" w:color="244061"/>
        </w:pBdr>
        <w:shd w:val="clear" w:color="auto" w:fill="D5DCE4" w:themeFill="text2" w:themeFillTint="33"/>
        <w:ind w:left="567" w:hanging="567"/>
        <w:jc w:val="both"/>
        <w:outlineLvl w:val="1"/>
        <w:rPr>
          <w:rFonts w:ascii="Book Antiqua" w:hAnsi="Book Antiqua"/>
          <w:b/>
          <w:color w:val="244061"/>
          <w:szCs w:val="22"/>
          <w:lang w:eastAsia="en-US"/>
        </w:rPr>
      </w:pPr>
      <w:r w:rsidRPr="0098291A">
        <w:rPr>
          <w:rFonts w:ascii="Book Antiqua" w:hAnsi="Book Antiqua"/>
          <w:b/>
          <w:color w:val="244061"/>
          <w:szCs w:val="22"/>
          <w:lang w:eastAsia="en-US"/>
        </w:rPr>
        <w:t>Apremios</w:t>
      </w:r>
    </w:p>
    <w:p w14:paraId="780A33EC" w14:textId="77777777" w:rsidR="00DA16A5" w:rsidRPr="00DA16A5" w:rsidRDefault="00DA16A5" w:rsidP="00DA16A5">
      <w:pPr>
        <w:jc w:val="both"/>
        <w:rPr>
          <w:rFonts w:ascii="Book Antiqua" w:hAnsi="Book Antiqua"/>
          <w:sz w:val="24"/>
          <w:szCs w:val="24"/>
        </w:rPr>
      </w:pPr>
    </w:p>
    <w:p w14:paraId="617B85FC" w14:textId="5917905D" w:rsidR="00AB771F" w:rsidRPr="00DA16A5" w:rsidRDefault="006D592E" w:rsidP="00DA16A5">
      <w:pPr>
        <w:jc w:val="both"/>
        <w:rPr>
          <w:rFonts w:ascii="Book Antiqua" w:hAnsi="Book Antiqua"/>
          <w:sz w:val="24"/>
          <w:szCs w:val="24"/>
        </w:rPr>
      </w:pPr>
      <w:r w:rsidRPr="00DA16A5">
        <w:rPr>
          <w:rFonts w:ascii="Book Antiqua" w:hAnsi="Book Antiqua"/>
          <w:sz w:val="24"/>
          <w:szCs w:val="24"/>
        </w:rPr>
        <w:t xml:space="preserve">Con </w:t>
      </w:r>
      <w:r w:rsidR="008D6ED6" w:rsidRPr="00DA16A5">
        <w:rPr>
          <w:rFonts w:ascii="Book Antiqua" w:hAnsi="Book Antiqua"/>
          <w:sz w:val="24"/>
          <w:szCs w:val="24"/>
        </w:rPr>
        <w:t>relación</w:t>
      </w:r>
      <w:r w:rsidRPr="00DA16A5">
        <w:rPr>
          <w:rFonts w:ascii="Book Antiqua" w:hAnsi="Book Antiqua"/>
          <w:sz w:val="24"/>
          <w:szCs w:val="24"/>
        </w:rPr>
        <w:t xml:space="preserve"> a la materia de Pensiones Alimentari</w:t>
      </w:r>
      <w:r w:rsidR="000A0A25" w:rsidRPr="00DA16A5">
        <w:rPr>
          <w:rFonts w:ascii="Book Antiqua" w:hAnsi="Book Antiqua"/>
          <w:sz w:val="24"/>
          <w:szCs w:val="24"/>
        </w:rPr>
        <w:t>a</w:t>
      </w:r>
      <w:r w:rsidR="00BD5C50" w:rsidRPr="00DA16A5">
        <w:rPr>
          <w:rFonts w:ascii="Book Antiqua" w:hAnsi="Book Antiqua"/>
          <w:sz w:val="24"/>
          <w:szCs w:val="24"/>
        </w:rPr>
        <w:t>s</w:t>
      </w:r>
      <w:r w:rsidR="000A0A25" w:rsidRPr="00DA16A5">
        <w:rPr>
          <w:rFonts w:ascii="Book Antiqua" w:hAnsi="Book Antiqua"/>
          <w:sz w:val="24"/>
          <w:szCs w:val="24"/>
        </w:rPr>
        <w:t>,</w:t>
      </w:r>
      <w:r w:rsidR="008D6ED6" w:rsidRPr="00DA16A5">
        <w:rPr>
          <w:rFonts w:ascii="Book Antiqua" w:hAnsi="Book Antiqua"/>
          <w:sz w:val="24"/>
          <w:szCs w:val="24"/>
        </w:rPr>
        <w:t xml:space="preserve"> </w:t>
      </w:r>
      <w:r w:rsidR="005425D5" w:rsidRPr="00DA16A5">
        <w:rPr>
          <w:rFonts w:ascii="Book Antiqua" w:hAnsi="Book Antiqua"/>
          <w:sz w:val="24"/>
          <w:szCs w:val="24"/>
        </w:rPr>
        <w:t xml:space="preserve">a </w:t>
      </w:r>
      <w:r w:rsidR="00061DF0" w:rsidRPr="00DA16A5">
        <w:rPr>
          <w:rFonts w:ascii="Book Antiqua" w:hAnsi="Book Antiqua"/>
          <w:sz w:val="24"/>
          <w:szCs w:val="24"/>
        </w:rPr>
        <w:t>continuación,</w:t>
      </w:r>
      <w:r w:rsidR="005425D5" w:rsidRPr="00DA16A5">
        <w:rPr>
          <w:rFonts w:ascii="Book Antiqua" w:hAnsi="Book Antiqua"/>
          <w:sz w:val="24"/>
          <w:szCs w:val="24"/>
        </w:rPr>
        <w:t xml:space="preserve"> se muestra análisis</w:t>
      </w:r>
      <w:r w:rsidR="0044700B" w:rsidRPr="00DA16A5">
        <w:rPr>
          <w:rFonts w:ascii="Book Antiqua" w:hAnsi="Book Antiqua"/>
          <w:sz w:val="24"/>
          <w:szCs w:val="24"/>
        </w:rPr>
        <w:t xml:space="preserve">, </w:t>
      </w:r>
      <w:r w:rsidR="008D6ED6" w:rsidRPr="00DA16A5">
        <w:rPr>
          <w:rFonts w:ascii="Book Antiqua" w:hAnsi="Book Antiqua"/>
          <w:sz w:val="24"/>
          <w:szCs w:val="24"/>
        </w:rPr>
        <w:t xml:space="preserve">en lo que respecta a los apremios </w:t>
      </w:r>
      <w:r w:rsidR="000E22EF" w:rsidRPr="00DA16A5">
        <w:rPr>
          <w:rFonts w:ascii="Book Antiqua" w:hAnsi="Book Antiqua"/>
          <w:sz w:val="24"/>
          <w:szCs w:val="24"/>
        </w:rPr>
        <w:t>por oficina, de los Juzgados del Modelo de Plataforma Integral de Servicios de Atención a la Víctima (</w:t>
      </w:r>
      <w:r w:rsidR="000D5E2A" w:rsidRPr="00DA16A5">
        <w:rPr>
          <w:rFonts w:ascii="Book Antiqua" w:hAnsi="Book Antiqua"/>
          <w:sz w:val="24"/>
          <w:szCs w:val="24"/>
        </w:rPr>
        <w:t>PISAV</w:t>
      </w:r>
      <w:r w:rsidR="000E22EF" w:rsidRPr="00DA16A5">
        <w:rPr>
          <w:rFonts w:ascii="Book Antiqua" w:hAnsi="Book Antiqua"/>
          <w:sz w:val="24"/>
          <w:szCs w:val="24"/>
        </w:rPr>
        <w:t>)</w:t>
      </w:r>
      <w:r w:rsidR="0044700B" w:rsidRPr="00DA16A5">
        <w:rPr>
          <w:rFonts w:ascii="Book Antiqua" w:hAnsi="Book Antiqua"/>
          <w:sz w:val="24"/>
          <w:szCs w:val="24"/>
        </w:rPr>
        <w:t xml:space="preserve">, </w:t>
      </w:r>
      <w:r w:rsidR="000E22EF" w:rsidRPr="00DA16A5">
        <w:rPr>
          <w:rFonts w:ascii="Book Antiqua" w:hAnsi="Book Antiqua"/>
          <w:sz w:val="24"/>
          <w:szCs w:val="24"/>
        </w:rPr>
        <w:t xml:space="preserve">para el periodo </w:t>
      </w:r>
      <w:r w:rsidR="00CC2478" w:rsidRPr="00DA16A5">
        <w:rPr>
          <w:rFonts w:ascii="Book Antiqua" w:hAnsi="Book Antiqua"/>
          <w:sz w:val="24"/>
          <w:szCs w:val="24"/>
        </w:rPr>
        <w:t xml:space="preserve">de enero </w:t>
      </w:r>
      <w:r w:rsidR="000E22EF" w:rsidRPr="00DA16A5">
        <w:rPr>
          <w:rFonts w:ascii="Book Antiqua" w:hAnsi="Book Antiqua"/>
          <w:sz w:val="24"/>
          <w:szCs w:val="24"/>
        </w:rPr>
        <w:t>202</w:t>
      </w:r>
      <w:r w:rsidR="00CC2478" w:rsidRPr="00DA16A5">
        <w:rPr>
          <w:rFonts w:ascii="Book Antiqua" w:hAnsi="Book Antiqua"/>
          <w:sz w:val="24"/>
          <w:szCs w:val="24"/>
        </w:rPr>
        <w:t>3</w:t>
      </w:r>
      <w:r w:rsidR="000E22EF" w:rsidRPr="00DA16A5">
        <w:rPr>
          <w:rFonts w:ascii="Book Antiqua" w:hAnsi="Book Antiqua"/>
          <w:sz w:val="24"/>
          <w:szCs w:val="24"/>
        </w:rPr>
        <w:t xml:space="preserve"> </w:t>
      </w:r>
      <w:r w:rsidR="00CC2478" w:rsidRPr="00DA16A5">
        <w:rPr>
          <w:rFonts w:ascii="Book Antiqua" w:hAnsi="Book Antiqua"/>
          <w:sz w:val="24"/>
          <w:szCs w:val="24"/>
        </w:rPr>
        <w:t xml:space="preserve">a junio </w:t>
      </w:r>
      <w:r w:rsidR="000E22EF" w:rsidRPr="00DA16A5">
        <w:rPr>
          <w:rFonts w:ascii="Book Antiqua" w:hAnsi="Book Antiqua"/>
          <w:sz w:val="24"/>
          <w:szCs w:val="24"/>
        </w:rPr>
        <w:t>202</w:t>
      </w:r>
      <w:r w:rsidR="00CC2478" w:rsidRPr="00DA16A5">
        <w:rPr>
          <w:rFonts w:ascii="Book Antiqua" w:hAnsi="Book Antiqua"/>
          <w:sz w:val="24"/>
          <w:szCs w:val="24"/>
        </w:rPr>
        <w:t>4</w:t>
      </w:r>
      <w:r w:rsidR="00540D67" w:rsidRPr="00DA16A5">
        <w:rPr>
          <w:rFonts w:ascii="Book Antiqua" w:hAnsi="Book Antiqua"/>
          <w:sz w:val="24"/>
          <w:szCs w:val="24"/>
        </w:rPr>
        <w:t>:</w:t>
      </w:r>
    </w:p>
    <w:p w14:paraId="592192CD" w14:textId="77777777" w:rsidR="00AE0194" w:rsidRDefault="00AE0194" w:rsidP="00DA16A5">
      <w:pPr>
        <w:pStyle w:val="Descripcin"/>
        <w:keepNext/>
        <w:jc w:val="center"/>
        <w:rPr>
          <w:rFonts w:ascii="Book Antiqua" w:hAnsi="Book Antiqua"/>
          <w:i/>
          <w:iCs/>
          <w:sz w:val="24"/>
          <w:szCs w:val="24"/>
          <w:lang w:val="es-CR"/>
        </w:rPr>
      </w:pPr>
    </w:p>
    <w:p w14:paraId="0105F5E3" w14:textId="77777777" w:rsidR="00DA16A5" w:rsidRDefault="00DA16A5" w:rsidP="00DA16A5"/>
    <w:p w14:paraId="6AF86F2B" w14:textId="77777777" w:rsidR="00DA16A5" w:rsidRDefault="00DA16A5" w:rsidP="00DA16A5"/>
    <w:p w14:paraId="0808323D" w14:textId="77777777" w:rsidR="00DA16A5" w:rsidRDefault="00DA16A5" w:rsidP="00DA16A5"/>
    <w:p w14:paraId="5A0CB3BD" w14:textId="77777777" w:rsidR="00DA16A5" w:rsidRDefault="00DA16A5" w:rsidP="00DA16A5"/>
    <w:p w14:paraId="3801588F" w14:textId="77777777" w:rsidR="00DA16A5" w:rsidRDefault="00DA16A5" w:rsidP="00DA16A5"/>
    <w:p w14:paraId="2B51A404" w14:textId="77777777" w:rsidR="00DA16A5" w:rsidRDefault="00DA16A5" w:rsidP="00DA16A5"/>
    <w:p w14:paraId="0EF92AF0" w14:textId="77777777" w:rsidR="00DA16A5" w:rsidRDefault="00DA16A5" w:rsidP="00DA16A5"/>
    <w:p w14:paraId="3EFF1B16" w14:textId="77777777" w:rsidR="00DA16A5" w:rsidRPr="00DA16A5" w:rsidRDefault="00DA16A5" w:rsidP="00DA16A5"/>
    <w:p w14:paraId="7A1401EC" w14:textId="154F8C47" w:rsidR="00450A9E" w:rsidRPr="00DA16A5" w:rsidRDefault="00450A9E" w:rsidP="00DA16A5">
      <w:pPr>
        <w:pStyle w:val="Descripcin"/>
        <w:keepNext/>
        <w:jc w:val="center"/>
        <w:rPr>
          <w:rFonts w:ascii="Book Antiqua" w:hAnsi="Book Antiqua"/>
          <w:i/>
          <w:iCs/>
          <w:sz w:val="22"/>
          <w:szCs w:val="22"/>
          <w:lang w:val="es-CR"/>
        </w:rPr>
      </w:pPr>
      <w:r w:rsidRPr="00DA16A5">
        <w:rPr>
          <w:rFonts w:ascii="Book Antiqua" w:hAnsi="Book Antiqua"/>
          <w:i/>
          <w:iCs/>
          <w:sz w:val="22"/>
          <w:szCs w:val="22"/>
          <w:lang w:val="es-CR"/>
        </w:rPr>
        <w:lastRenderedPageBreak/>
        <w:t xml:space="preserve">Cuadro </w:t>
      </w:r>
      <w:r w:rsidR="00252735" w:rsidRPr="00DA16A5">
        <w:rPr>
          <w:rFonts w:ascii="Book Antiqua" w:hAnsi="Book Antiqua"/>
          <w:i/>
          <w:iCs/>
          <w:sz w:val="22"/>
          <w:szCs w:val="22"/>
          <w:lang w:val="es-CR"/>
        </w:rPr>
        <w:t>2</w:t>
      </w:r>
    </w:p>
    <w:p w14:paraId="7642C371" w14:textId="447AD4DC" w:rsidR="00F12660" w:rsidRPr="00DA16A5" w:rsidRDefault="00450A9E" w:rsidP="00DA16A5">
      <w:pPr>
        <w:ind w:left="142" w:right="335"/>
        <w:jc w:val="center"/>
        <w:rPr>
          <w:rFonts w:ascii="Book Antiqua" w:hAnsi="Book Antiqua"/>
          <w:b/>
          <w:bCs/>
          <w:i/>
          <w:iCs/>
          <w:sz w:val="22"/>
          <w:szCs w:val="22"/>
        </w:rPr>
      </w:pPr>
      <w:r w:rsidRPr="00DA16A5">
        <w:rPr>
          <w:rFonts w:ascii="Book Antiqua" w:hAnsi="Book Antiqua"/>
          <w:b/>
          <w:bCs/>
          <w:i/>
          <w:iCs/>
          <w:sz w:val="22"/>
          <w:szCs w:val="22"/>
        </w:rPr>
        <w:t>Entrada de apremios por oficina, Juzgados</w:t>
      </w:r>
      <w:r w:rsidRPr="00DA16A5">
        <w:rPr>
          <w:rFonts w:ascii="Book Antiqua" w:eastAsia="Calibri" w:hAnsi="Book Antiqua"/>
          <w:b/>
          <w:bCs/>
          <w:i/>
          <w:sz w:val="22"/>
          <w:szCs w:val="22"/>
          <w:lang w:eastAsia="es-CR"/>
        </w:rPr>
        <w:t xml:space="preserve"> </w:t>
      </w:r>
      <w:r w:rsidRPr="00DA16A5">
        <w:rPr>
          <w:rFonts w:ascii="Book Antiqua" w:hAnsi="Book Antiqua" w:cs="Book Antiqua"/>
          <w:b/>
          <w:bCs/>
          <w:i/>
          <w:iCs/>
          <w:sz w:val="22"/>
          <w:szCs w:val="22"/>
        </w:rPr>
        <w:t>del Modelo de Plataforma Integral de Servicios de Atención a la Víctima (PISAV)</w:t>
      </w:r>
      <w:r w:rsidRPr="00DA16A5">
        <w:rPr>
          <w:rFonts w:ascii="Book Antiqua" w:hAnsi="Book Antiqua"/>
          <w:b/>
          <w:bCs/>
          <w:i/>
          <w:iCs/>
          <w:sz w:val="22"/>
          <w:szCs w:val="22"/>
        </w:rPr>
        <w:t xml:space="preserve">, </w:t>
      </w:r>
      <w:r w:rsidR="00210FA6" w:rsidRPr="00DA16A5">
        <w:rPr>
          <w:rFonts w:ascii="Book Antiqua" w:hAnsi="Book Antiqua"/>
          <w:b/>
          <w:bCs/>
          <w:i/>
          <w:iCs/>
          <w:sz w:val="22"/>
          <w:szCs w:val="22"/>
        </w:rPr>
        <w:t xml:space="preserve">Enero </w:t>
      </w:r>
      <w:r w:rsidRPr="00DA16A5">
        <w:rPr>
          <w:rFonts w:ascii="Book Antiqua" w:hAnsi="Book Antiqua"/>
          <w:b/>
          <w:bCs/>
          <w:i/>
          <w:iCs/>
          <w:sz w:val="22"/>
          <w:szCs w:val="22"/>
        </w:rPr>
        <w:t>2023</w:t>
      </w:r>
      <w:r w:rsidR="00210FA6" w:rsidRPr="00DA16A5">
        <w:rPr>
          <w:rFonts w:ascii="Book Antiqua" w:hAnsi="Book Antiqua"/>
          <w:b/>
          <w:bCs/>
          <w:i/>
          <w:iCs/>
          <w:sz w:val="22"/>
          <w:szCs w:val="22"/>
        </w:rPr>
        <w:t xml:space="preserve"> a </w:t>
      </w:r>
      <w:r w:rsidR="001B1738" w:rsidRPr="00DA16A5">
        <w:rPr>
          <w:rFonts w:ascii="Book Antiqua" w:hAnsi="Book Antiqua"/>
          <w:b/>
          <w:bCs/>
          <w:i/>
          <w:iCs/>
          <w:sz w:val="22"/>
          <w:szCs w:val="22"/>
        </w:rPr>
        <w:t>junio 2024</w:t>
      </w:r>
    </w:p>
    <w:tbl>
      <w:tblPr>
        <w:tblW w:w="9091" w:type="dxa"/>
        <w:jc w:val="center"/>
        <w:tblLayout w:type="fixed"/>
        <w:tblCellMar>
          <w:left w:w="70" w:type="dxa"/>
          <w:right w:w="70" w:type="dxa"/>
        </w:tblCellMar>
        <w:tblLook w:val="04A0" w:firstRow="1" w:lastRow="0" w:firstColumn="1" w:lastColumn="0" w:noHBand="0" w:noVBand="1"/>
      </w:tblPr>
      <w:tblGrid>
        <w:gridCol w:w="2127"/>
        <w:gridCol w:w="992"/>
        <w:gridCol w:w="1134"/>
        <w:gridCol w:w="992"/>
        <w:gridCol w:w="1134"/>
        <w:gridCol w:w="1134"/>
        <w:gridCol w:w="1418"/>
        <w:gridCol w:w="160"/>
      </w:tblGrid>
      <w:tr w:rsidR="00AD2E10" w:rsidRPr="00AD2E10" w14:paraId="7A351229" w14:textId="77777777" w:rsidTr="00DA16A5">
        <w:trPr>
          <w:gridAfter w:val="1"/>
          <w:wAfter w:w="160" w:type="dxa"/>
          <w:trHeight w:val="345"/>
          <w:jc w:val="center"/>
        </w:trPr>
        <w:tc>
          <w:tcPr>
            <w:tcW w:w="2127" w:type="dxa"/>
            <w:vMerge w:val="restart"/>
            <w:tcBorders>
              <w:top w:val="single" w:sz="8" w:space="0" w:color="auto"/>
              <w:left w:val="single" w:sz="8" w:space="0" w:color="auto"/>
              <w:bottom w:val="single" w:sz="8" w:space="0" w:color="auto"/>
              <w:right w:val="single" w:sz="8" w:space="0" w:color="auto"/>
            </w:tcBorders>
            <w:shd w:val="clear" w:color="000000" w:fill="0070C0"/>
            <w:vAlign w:val="center"/>
            <w:hideMark/>
          </w:tcPr>
          <w:p w14:paraId="44BFBFCA" w14:textId="77777777" w:rsidR="00AD2E10" w:rsidRPr="00FE2F27" w:rsidRDefault="00AD2E10" w:rsidP="00AD2E10">
            <w:pPr>
              <w:jc w:val="center"/>
              <w:rPr>
                <w:rFonts w:ascii="Book Antiqua" w:hAnsi="Book Antiqua"/>
                <w:b/>
                <w:bCs/>
                <w:color w:val="FFFFFF"/>
                <w:lang w:eastAsia="es-CR"/>
              </w:rPr>
            </w:pPr>
            <w:r w:rsidRPr="00FE2F27">
              <w:rPr>
                <w:rFonts w:ascii="Book Antiqua" w:hAnsi="Book Antiqua"/>
                <w:b/>
                <w:bCs/>
                <w:color w:val="FFFFFF"/>
                <w:lang w:eastAsia="es-CR"/>
              </w:rPr>
              <w:t>Oficina</w:t>
            </w:r>
          </w:p>
        </w:tc>
        <w:tc>
          <w:tcPr>
            <w:tcW w:w="6804" w:type="dxa"/>
            <w:gridSpan w:val="6"/>
            <w:tcBorders>
              <w:top w:val="single" w:sz="8" w:space="0" w:color="auto"/>
              <w:left w:val="nil"/>
              <w:bottom w:val="single" w:sz="8" w:space="0" w:color="auto"/>
              <w:right w:val="single" w:sz="8" w:space="0" w:color="auto"/>
            </w:tcBorders>
            <w:shd w:val="clear" w:color="000000" w:fill="0070C0"/>
            <w:vAlign w:val="center"/>
            <w:hideMark/>
          </w:tcPr>
          <w:p w14:paraId="0B2D9209" w14:textId="77777777" w:rsidR="00AD2E10" w:rsidRPr="00FE2F27" w:rsidRDefault="00AD2E10" w:rsidP="00AD2E10">
            <w:pPr>
              <w:jc w:val="center"/>
              <w:rPr>
                <w:rFonts w:ascii="Book Antiqua" w:hAnsi="Book Antiqua"/>
                <w:b/>
                <w:bCs/>
                <w:color w:val="FFFFFF"/>
                <w:lang w:eastAsia="es-CR"/>
              </w:rPr>
            </w:pPr>
            <w:r w:rsidRPr="00FE2F27">
              <w:rPr>
                <w:rFonts w:ascii="Book Antiqua" w:hAnsi="Book Antiqua"/>
                <w:b/>
                <w:bCs/>
                <w:color w:val="FFFFFF"/>
                <w:lang w:eastAsia="es-CR"/>
              </w:rPr>
              <w:t>Cantidad de apremios</w:t>
            </w:r>
          </w:p>
        </w:tc>
      </w:tr>
      <w:tr w:rsidR="00DA16A5" w:rsidRPr="00AD2E10" w14:paraId="4882719C" w14:textId="77777777" w:rsidTr="00DA16A5">
        <w:trPr>
          <w:gridAfter w:val="1"/>
          <w:wAfter w:w="160" w:type="dxa"/>
          <w:trHeight w:val="1815"/>
          <w:jc w:val="center"/>
        </w:trPr>
        <w:tc>
          <w:tcPr>
            <w:tcW w:w="2127" w:type="dxa"/>
            <w:vMerge/>
            <w:tcBorders>
              <w:top w:val="single" w:sz="8" w:space="0" w:color="auto"/>
              <w:left w:val="single" w:sz="8" w:space="0" w:color="auto"/>
              <w:bottom w:val="single" w:sz="8" w:space="0" w:color="auto"/>
              <w:right w:val="single" w:sz="8" w:space="0" w:color="auto"/>
            </w:tcBorders>
            <w:vAlign w:val="center"/>
            <w:hideMark/>
          </w:tcPr>
          <w:p w14:paraId="5F44278E" w14:textId="77777777" w:rsidR="00AD2E10" w:rsidRPr="00FE2F27" w:rsidRDefault="00AD2E10" w:rsidP="00AD2E10">
            <w:pPr>
              <w:rPr>
                <w:rFonts w:ascii="Book Antiqua" w:hAnsi="Book Antiqua"/>
                <w:b/>
                <w:bCs/>
                <w:color w:val="FFFFFF"/>
                <w:lang w:eastAsia="es-CR"/>
              </w:rPr>
            </w:pPr>
          </w:p>
        </w:tc>
        <w:tc>
          <w:tcPr>
            <w:tcW w:w="992" w:type="dxa"/>
            <w:tcBorders>
              <w:top w:val="nil"/>
              <w:left w:val="nil"/>
              <w:bottom w:val="single" w:sz="8" w:space="0" w:color="auto"/>
              <w:right w:val="single" w:sz="8" w:space="0" w:color="auto"/>
            </w:tcBorders>
            <w:shd w:val="clear" w:color="000000" w:fill="215C98"/>
            <w:vAlign w:val="center"/>
            <w:hideMark/>
          </w:tcPr>
          <w:p w14:paraId="54AE697F" w14:textId="77777777" w:rsidR="00AD2E10" w:rsidRPr="00D91C0D" w:rsidRDefault="00AD2E10" w:rsidP="00AD2E10">
            <w:pPr>
              <w:jc w:val="center"/>
              <w:rPr>
                <w:rFonts w:ascii="Book Antiqua" w:hAnsi="Book Antiqua"/>
                <w:b/>
                <w:bCs/>
                <w:color w:val="FFFFFF"/>
                <w:lang w:eastAsia="es-CR"/>
              </w:rPr>
            </w:pPr>
            <w:r w:rsidRPr="00D91C0D">
              <w:rPr>
                <w:rFonts w:ascii="Book Antiqua" w:hAnsi="Book Antiqua"/>
                <w:b/>
                <w:bCs/>
                <w:color w:val="FFFFFF"/>
                <w:lang w:eastAsia="es-CR"/>
              </w:rPr>
              <w:t>2023</w:t>
            </w:r>
          </w:p>
        </w:tc>
        <w:tc>
          <w:tcPr>
            <w:tcW w:w="1134" w:type="dxa"/>
            <w:tcBorders>
              <w:top w:val="nil"/>
              <w:left w:val="nil"/>
              <w:bottom w:val="single" w:sz="8" w:space="0" w:color="auto"/>
              <w:right w:val="single" w:sz="8" w:space="0" w:color="auto"/>
            </w:tcBorders>
            <w:shd w:val="clear" w:color="000000" w:fill="215C98"/>
            <w:vAlign w:val="center"/>
            <w:hideMark/>
          </w:tcPr>
          <w:p w14:paraId="42121117" w14:textId="77777777" w:rsidR="00AD2E10" w:rsidRPr="00D91C0D" w:rsidRDefault="00AD2E10" w:rsidP="00AD2E10">
            <w:pPr>
              <w:jc w:val="center"/>
              <w:rPr>
                <w:rFonts w:ascii="Book Antiqua" w:hAnsi="Book Antiqua"/>
                <w:b/>
                <w:bCs/>
                <w:color w:val="FFFFFF"/>
                <w:lang w:eastAsia="es-CR"/>
              </w:rPr>
            </w:pPr>
            <w:r w:rsidRPr="00D91C0D">
              <w:rPr>
                <w:rFonts w:ascii="Book Antiqua" w:hAnsi="Book Antiqua"/>
                <w:b/>
                <w:bCs/>
                <w:color w:val="FFFFFF"/>
                <w:lang w:eastAsia="es-CR"/>
              </w:rPr>
              <w:t>Promedio mensual 2023</w:t>
            </w:r>
          </w:p>
        </w:tc>
        <w:tc>
          <w:tcPr>
            <w:tcW w:w="992" w:type="dxa"/>
            <w:tcBorders>
              <w:top w:val="nil"/>
              <w:left w:val="nil"/>
              <w:bottom w:val="single" w:sz="8" w:space="0" w:color="auto"/>
              <w:right w:val="single" w:sz="8" w:space="0" w:color="auto"/>
            </w:tcBorders>
            <w:shd w:val="clear" w:color="000000" w:fill="215C98"/>
            <w:vAlign w:val="center"/>
            <w:hideMark/>
          </w:tcPr>
          <w:p w14:paraId="4A268508" w14:textId="77777777" w:rsidR="00AD2E10" w:rsidRPr="00D91C0D" w:rsidRDefault="00AD2E10" w:rsidP="00AD2E10">
            <w:pPr>
              <w:jc w:val="center"/>
              <w:rPr>
                <w:rFonts w:ascii="Book Antiqua" w:hAnsi="Book Antiqua"/>
                <w:b/>
                <w:bCs/>
                <w:color w:val="FFFFFF"/>
                <w:lang w:eastAsia="es-CR"/>
              </w:rPr>
            </w:pPr>
            <w:r w:rsidRPr="00D91C0D">
              <w:rPr>
                <w:rFonts w:ascii="Book Antiqua" w:hAnsi="Book Antiqua"/>
                <w:b/>
                <w:bCs/>
                <w:color w:val="FFFFFF"/>
                <w:lang w:eastAsia="es-CR"/>
              </w:rPr>
              <w:t>I semestre 2024</w:t>
            </w:r>
          </w:p>
        </w:tc>
        <w:tc>
          <w:tcPr>
            <w:tcW w:w="1134" w:type="dxa"/>
            <w:tcBorders>
              <w:top w:val="nil"/>
              <w:left w:val="nil"/>
              <w:bottom w:val="single" w:sz="8" w:space="0" w:color="auto"/>
              <w:right w:val="single" w:sz="8" w:space="0" w:color="auto"/>
            </w:tcBorders>
            <w:shd w:val="clear" w:color="000000" w:fill="215C98"/>
            <w:vAlign w:val="center"/>
            <w:hideMark/>
          </w:tcPr>
          <w:p w14:paraId="42CA7067" w14:textId="1E73D26B" w:rsidR="00AD2E10" w:rsidRPr="00D91C0D" w:rsidRDefault="00AD2E10" w:rsidP="00AD2E10">
            <w:pPr>
              <w:jc w:val="center"/>
              <w:rPr>
                <w:rFonts w:ascii="Book Antiqua" w:hAnsi="Book Antiqua"/>
                <w:b/>
                <w:bCs/>
                <w:color w:val="FFFFFF"/>
                <w:lang w:eastAsia="es-CR"/>
              </w:rPr>
            </w:pPr>
            <w:r w:rsidRPr="00D91C0D">
              <w:rPr>
                <w:rFonts w:ascii="Book Antiqua" w:hAnsi="Book Antiqua"/>
                <w:b/>
                <w:bCs/>
                <w:color w:val="FFFFFF"/>
                <w:lang w:eastAsia="es-CR"/>
              </w:rPr>
              <w:t xml:space="preserve">Promedio mensual I semestre </w:t>
            </w:r>
          </w:p>
        </w:tc>
        <w:tc>
          <w:tcPr>
            <w:tcW w:w="1134" w:type="dxa"/>
            <w:tcBorders>
              <w:top w:val="nil"/>
              <w:left w:val="nil"/>
              <w:bottom w:val="single" w:sz="8" w:space="0" w:color="auto"/>
              <w:right w:val="single" w:sz="8" w:space="0" w:color="auto"/>
            </w:tcBorders>
            <w:shd w:val="clear" w:color="000000" w:fill="215C98"/>
            <w:vAlign w:val="center"/>
            <w:hideMark/>
          </w:tcPr>
          <w:p w14:paraId="6B46F9DB" w14:textId="77777777" w:rsidR="00AD2E10" w:rsidRPr="00D91C0D" w:rsidRDefault="00AD2E10" w:rsidP="00AD2E10">
            <w:pPr>
              <w:jc w:val="center"/>
              <w:rPr>
                <w:rFonts w:ascii="Book Antiqua" w:hAnsi="Book Antiqua"/>
                <w:b/>
                <w:bCs/>
                <w:color w:val="FFFFFF"/>
                <w:lang w:eastAsia="es-CR"/>
              </w:rPr>
            </w:pPr>
            <w:r w:rsidRPr="00D91C0D">
              <w:rPr>
                <w:rFonts w:ascii="Book Antiqua" w:hAnsi="Book Antiqua"/>
                <w:b/>
                <w:bCs/>
                <w:color w:val="FFFFFF"/>
                <w:lang w:eastAsia="es-CR"/>
              </w:rPr>
              <w:t>Promedio entrada general</w:t>
            </w:r>
          </w:p>
        </w:tc>
        <w:tc>
          <w:tcPr>
            <w:tcW w:w="1418" w:type="dxa"/>
            <w:tcBorders>
              <w:top w:val="nil"/>
              <w:left w:val="nil"/>
              <w:bottom w:val="single" w:sz="8" w:space="0" w:color="auto"/>
              <w:right w:val="single" w:sz="8" w:space="0" w:color="auto"/>
            </w:tcBorders>
            <w:shd w:val="clear" w:color="000000" w:fill="215C98"/>
            <w:vAlign w:val="center"/>
            <w:hideMark/>
          </w:tcPr>
          <w:p w14:paraId="1CEC299E" w14:textId="0B438303" w:rsidR="00AD2E10" w:rsidRPr="00D91C0D" w:rsidRDefault="00AD2E10" w:rsidP="00AD2E10">
            <w:pPr>
              <w:jc w:val="center"/>
              <w:rPr>
                <w:rFonts w:ascii="Book Antiqua" w:hAnsi="Book Antiqua"/>
                <w:b/>
                <w:bCs/>
                <w:color w:val="FFFFFF"/>
                <w:lang w:eastAsia="es-CR"/>
              </w:rPr>
            </w:pPr>
            <w:r w:rsidRPr="00D91C0D">
              <w:rPr>
                <w:rFonts w:ascii="Book Antiqua" w:hAnsi="Book Antiqua"/>
                <w:b/>
                <w:bCs/>
                <w:color w:val="FFFFFF"/>
                <w:lang w:eastAsia="es-CR"/>
              </w:rPr>
              <w:t xml:space="preserve">Promedio entrada diaria </w:t>
            </w:r>
          </w:p>
        </w:tc>
      </w:tr>
      <w:tr w:rsidR="00AD2E10" w:rsidRPr="00AD2E10" w14:paraId="655868CD" w14:textId="77777777" w:rsidTr="00DA16A5">
        <w:trPr>
          <w:gridAfter w:val="1"/>
          <w:wAfter w:w="160" w:type="dxa"/>
          <w:trHeight w:val="330"/>
          <w:jc w:val="center"/>
        </w:trPr>
        <w:tc>
          <w:tcPr>
            <w:tcW w:w="2127" w:type="dxa"/>
            <w:vMerge w:val="restart"/>
            <w:tcBorders>
              <w:top w:val="nil"/>
              <w:left w:val="single" w:sz="4" w:space="0" w:color="auto"/>
              <w:bottom w:val="single" w:sz="4" w:space="0" w:color="000000"/>
              <w:right w:val="single" w:sz="4" w:space="0" w:color="auto"/>
            </w:tcBorders>
            <w:shd w:val="clear" w:color="auto" w:fill="auto"/>
            <w:vAlign w:val="center"/>
            <w:hideMark/>
          </w:tcPr>
          <w:p w14:paraId="0519EB42" w14:textId="77777777" w:rsidR="00AD2E10" w:rsidRPr="00AD2E10" w:rsidRDefault="00AD2E10" w:rsidP="00AD2E10">
            <w:pPr>
              <w:rPr>
                <w:rFonts w:ascii="Book Antiqua" w:hAnsi="Book Antiqua"/>
                <w:color w:val="000000"/>
                <w:sz w:val="22"/>
                <w:szCs w:val="22"/>
                <w:lang w:eastAsia="es-CR"/>
              </w:rPr>
            </w:pPr>
            <w:r w:rsidRPr="00AD2E10">
              <w:rPr>
                <w:rFonts w:ascii="Book Antiqua" w:hAnsi="Book Antiqua"/>
                <w:color w:val="000000"/>
                <w:sz w:val="22"/>
                <w:szCs w:val="22"/>
                <w:lang w:eastAsia="es-CR"/>
              </w:rPr>
              <w:t>Juzgado Pensiones y Violencia Doméstica de La Unión</w:t>
            </w:r>
          </w:p>
        </w:tc>
        <w:tc>
          <w:tcPr>
            <w:tcW w:w="992" w:type="dxa"/>
            <w:vMerge w:val="restart"/>
            <w:tcBorders>
              <w:top w:val="nil"/>
              <w:left w:val="single" w:sz="4" w:space="0" w:color="auto"/>
              <w:bottom w:val="single" w:sz="4" w:space="0" w:color="000000"/>
              <w:right w:val="single" w:sz="4" w:space="0" w:color="auto"/>
            </w:tcBorders>
            <w:shd w:val="clear" w:color="auto" w:fill="auto"/>
            <w:vAlign w:val="center"/>
            <w:hideMark/>
          </w:tcPr>
          <w:p w14:paraId="4E62EA50" w14:textId="77777777" w:rsidR="00AD2E10" w:rsidRPr="00AD2E10" w:rsidRDefault="00AD2E10" w:rsidP="00AD2E10">
            <w:pPr>
              <w:jc w:val="center"/>
              <w:rPr>
                <w:rFonts w:ascii="Book Antiqua" w:hAnsi="Book Antiqua"/>
                <w:color w:val="000000"/>
                <w:sz w:val="22"/>
                <w:szCs w:val="22"/>
                <w:lang w:eastAsia="es-CR"/>
              </w:rPr>
            </w:pPr>
            <w:r w:rsidRPr="00AD2E10">
              <w:rPr>
                <w:rFonts w:ascii="Book Antiqua" w:hAnsi="Book Antiqua"/>
                <w:color w:val="000000"/>
                <w:sz w:val="22"/>
                <w:szCs w:val="22"/>
                <w:lang w:eastAsia="es-CR"/>
              </w:rPr>
              <w:t>6402</w:t>
            </w:r>
          </w:p>
        </w:tc>
        <w:tc>
          <w:tcPr>
            <w:tcW w:w="1134" w:type="dxa"/>
            <w:vMerge w:val="restart"/>
            <w:tcBorders>
              <w:top w:val="nil"/>
              <w:left w:val="single" w:sz="4" w:space="0" w:color="auto"/>
              <w:bottom w:val="single" w:sz="4" w:space="0" w:color="000000"/>
              <w:right w:val="single" w:sz="4" w:space="0" w:color="auto"/>
            </w:tcBorders>
            <w:shd w:val="clear" w:color="auto" w:fill="auto"/>
            <w:vAlign w:val="center"/>
            <w:hideMark/>
          </w:tcPr>
          <w:p w14:paraId="43C3E6C3" w14:textId="77777777" w:rsidR="00AD2E10" w:rsidRPr="00AD2E10" w:rsidRDefault="00AD2E10" w:rsidP="00AD2E10">
            <w:pPr>
              <w:jc w:val="center"/>
              <w:rPr>
                <w:rFonts w:ascii="Book Antiqua" w:hAnsi="Book Antiqua"/>
                <w:color w:val="000000"/>
                <w:sz w:val="22"/>
                <w:szCs w:val="22"/>
                <w:lang w:eastAsia="es-CR"/>
              </w:rPr>
            </w:pPr>
            <w:r w:rsidRPr="00AD2E10">
              <w:rPr>
                <w:rFonts w:ascii="Book Antiqua" w:hAnsi="Book Antiqua"/>
                <w:color w:val="000000"/>
                <w:sz w:val="22"/>
                <w:szCs w:val="22"/>
                <w:lang w:eastAsia="es-CR"/>
              </w:rPr>
              <w:t>569</w:t>
            </w:r>
          </w:p>
        </w:tc>
        <w:tc>
          <w:tcPr>
            <w:tcW w:w="992" w:type="dxa"/>
            <w:vMerge w:val="restart"/>
            <w:tcBorders>
              <w:top w:val="nil"/>
              <w:left w:val="single" w:sz="4" w:space="0" w:color="auto"/>
              <w:bottom w:val="single" w:sz="4" w:space="0" w:color="000000"/>
              <w:right w:val="single" w:sz="4" w:space="0" w:color="auto"/>
            </w:tcBorders>
            <w:shd w:val="clear" w:color="auto" w:fill="auto"/>
            <w:vAlign w:val="center"/>
            <w:hideMark/>
          </w:tcPr>
          <w:p w14:paraId="4D78AFAA" w14:textId="77777777" w:rsidR="00AD2E10" w:rsidRPr="00AD2E10" w:rsidRDefault="00AD2E10" w:rsidP="00AD2E10">
            <w:pPr>
              <w:jc w:val="center"/>
              <w:rPr>
                <w:rFonts w:ascii="Book Antiqua" w:hAnsi="Book Antiqua"/>
                <w:color w:val="000000"/>
                <w:sz w:val="22"/>
                <w:szCs w:val="22"/>
                <w:lang w:eastAsia="es-CR"/>
              </w:rPr>
            </w:pPr>
            <w:r w:rsidRPr="00AD2E10">
              <w:rPr>
                <w:rFonts w:ascii="Book Antiqua" w:hAnsi="Book Antiqua"/>
                <w:color w:val="000000"/>
                <w:sz w:val="22"/>
                <w:szCs w:val="22"/>
                <w:lang w:eastAsia="es-CR"/>
              </w:rPr>
              <w:t>3243</w:t>
            </w:r>
          </w:p>
        </w:tc>
        <w:tc>
          <w:tcPr>
            <w:tcW w:w="1134" w:type="dxa"/>
            <w:vMerge w:val="restart"/>
            <w:tcBorders>
              <w:top w:val="nil"/>
              <w:left w:val="single" w:sz="4" w:space="0" w:color="auto"/>
              <w:bottom w:val="single" w:sz="4" w:space="0" w:color="000000"/>
              <w:right w:val="single" w:sz="4" w:space="0" w:color="auto"/>
            </w:tcBorders>
            <w:shd w:val="clear" w:color="auto" w:fill="auto"/>
            <w:vAlign w:val="center"/>
            <w:hideMark/>
          </w:tcPr>
          <w:p w14:paraId="29F7EB05" w14:textId="77777777" w:rsidR="00AD2E10" w:rsidRPr="00AD2E10" w:rsidRDefault="00AD2E10" w:rsidP="00AD2E10">
            <w:pPr>
              <w:jc w:val="center"/>
              <w:rPr>
                <w:rFonts w:ascii="Book Antiqua" w:hAnsi="Book Antiqua"/>
                <w:color w:val="000000"/>
                <w:sz w:val="22"/>
                <w:szCs w:val="22"/>
                <w:lang w:eastAsia="es-CR"/>
              </w:rPr>
            </w:pPr>
            <w:r w:rsidRPr="00AD2E10">
              <w:rPr>
                <w:rFonts w:ascii="Book Antiqua" w:hAnsi="Book Antiqua"/>
                <w:color w:val="000000"/>
                <w:sz w:val="22"/>
                <w:szCs w:val="22"/>
                <w:lang w:eastAsia="es-CR"/>
              </w:rPr>
              <w:t>590</w:t>
            </w:r>
          </w:p>
        </w:tc>
        <w:tc>
          <w:tcPr>
            <w:tcW w:w="1134" w:type="dxa"/>
            <w:vMerge w:val="restart"/>
            <w:tcBorders>
              <w:top w:val="nil"/>
              <w:left w:val="single" w:sz="4" w:space="0" w:color="auto"/>
              <w:bottom w:val="single" w:sz="4" w:space="0" w:color="000000"/>
              <w:right w:val="single" w:sz="4" w:space="0" w:color="auto"/>
            </w:tcBorders>
            <w:shd w:val="clear" w:color="auto" w:fill="auto"/>
            <w:vAlign w:val="center"/>
            <w:hideMark/>
          </w:tcPr>
          <w:p w14:paraId="26FFE5A0" w14:textId="77777777" w:rsidR="00AD2E10" w:rsidRPr="00AD2E10" w:rsidRDefault="00AD2E10" w:rsidP="00AD2E10">
            <w:pPr>
              <w:jc w:val="center"/>
              <w:rPr>
                <w:rFonts w:ascii="Book Antiqua" w:hAnsi="Book Antiqua"/>
                <w:color w:val="000000"/>
                <w:sz w:val="22"/>
                <w:szCs w:val="22"/>
                <w:lang w:eastAsia="es-CR"/>
              </w:rPr>
            </w:pPr>
            <w:r w:rsidRPr="00AD2E10">
              <w:rPr>
                <w:rFonts w:ascii="Book Antiqua" w:hAnsi="Book Antiqua"/>
                <w:color w:val="000000"/>
                <w:sz w:val="22"/>
                <w:szCs w:val="22"/>
                <w:lang w:eastAsia="es-CR"/>
              </w:rPr>
              <w:t>579</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hideMark/>
          </w:tcPr>
          <w:p w14:paraId="4218F78D" w14:textId="77777777" w:rsidR="00AD2E10" w:rsidRPr="00AD2E10" w:rsidRDefault="00AD2E10" w:rsidP="00AD2E10">
            <w:pPr>
              <w:jc w:val="center"/>
              <w:rPr>
                <w:rFonts w:ascii="Book Antiqua" w:hAnsi="Book Antiqua"/>
                <w:color w:val="000000"/>
                <w:sz w:val="22"/>
                <w:szCs w:val="22"/>
                <w:lang w:eastAsia="es-CR"/>
              </w:rPr>
            </w:pPr>
            <w:r w:rsidRPr="00AD2E10">
              <w:rPr>
                <w:rFonts w:ascii="Book Antiqua" w:hAnsi="Book Antiqua"/>
                <w:color w:val="000000"/>
                <w:sz w:val="22"/>
                <w:szCs w:val="22"/>
                <w:lang w:eastAsia="es-CR"/>
              </w:rPr>
              <w:t>28</w:t>
            </w:r>
          </w:p>
        </w:tc>
      </w:tr>
      <w:tr w:rsidR="00DA16A5" w:rsidRPr="00AD2E10" w14:paraId="44530C0C" w14:textId="77777777" w:rsidTr="00DA16A5">
        <w:trPr>
          <w:trHeight w:val="330"/>
          <w:jc w:val="center"/>
        </w:trPr>
        <w:tc>
          <w:tcPr>
            <w:tcW w:w="2127" w:type="dxa"/>
            <w:vMerge/>
            <w:tcBorders>
              <w:top w:val="nil"/>
              <w:left w:val="single" w:sz="4" w:space="0" w:color="auto"/>
              <w:bottom w:val="single" w:sz="4" w:space="0" w:color="000000"/>
              <w:right w:val="single" w:sz="4" w:space="0" w:color="auto"/>
            </w:tcBorders>
            <w:vAlign w:val="center"/>
            <w:hideMark/>
          </w:tcPr>
          <w:p w14:paraId="2030C362" w14:textId="77777777" w:rsidR="00AD2E10" w:rsidRPr="00AD2E10" w:rsidRDefault="00AD2E10" w:rsidP="00AD2E10">
            <w:pPr>
              <w:rPr>
                <w:rFonts w:ascii="Book Antiqua" w:hAnsi="Book Antiqua"/>
                <w:color w:val="000000"/>
                <w:sz w:val="22"/>
                <w:szCs w:val="22"/>
                <w:lang w:eastAsia="es-CR"/>
              </w:rPr>
            </w:pPr>
          </w:p>
        </w:tc>
        <w:tc>
          <w:tcPr>
            <w:tcW w:w="992" w:type="dxa"/>
            <w:vMerge/>
            <w:tcBorders>
              <w:top w:val="nil"/>
              <w:left w:val="single" w:sz="4" w:space="0" w:color="auto"/>
              <w:bottom w:val="single" w:sz="4" w:space="0" w:color="000000"/>
              <w:right w:val="single" w:sz="4" w:space="0" w:color="auto"/>
            </w:tcBorders>
            <w:vAlign w:val="center"/>
            <w:hideMark/>
          </w:tcPr>
          <w:p w14:paraId="09C43822" w14:textId="77777777" w:rsidR="00AD2E10" w:rsidRPr="00AD2E10" w:rsidRDefault="00AD2E10" w:rsidP="00AD2E10">
            <w:pPr>
              <w:rPr>
                <w:rFonts w:ascii="Book Antiqua" w:hAnsi="Book Antiqua"/>
                <w:color w:val="000000"/>
                <w:sz w:val="22"/>
                <w:szCs w:val="22"/>
                <w:lang w:eastAsia="es-CR"/>
              </w:rPr>
            </w:pPr>
          </w:p>
        </w:tc>
        <w:tc>
          <w:tcPr>
            <w:tcW w:w="1134" w:type="dxa"/>
            <w:vMerge/>
            <w:tcBorders>
              <w:top w:val="nil"/>
              <w:left w:val="single" w:sz="4" w:space="0" w:color="auto"/>
              <w:bottom w:val="single" w:sz="4" w:space="0" w:color="000000"/>
              <w:right w:val="single" w:sz="4" w:space="0" w:color="auto"/>
            </w:tcBorders>
            <w:vAlign w:val="center"/>
            <w:hideMark/>
          </w:tcPr>
          <w:p w14:paraId="47AA264D" w14:textId="77777777" w:rsidR="00AD2E10" w:rsidRPr="00AD2E10" w:rsidRDefault="00AD2E10" w:rsidP="00AD2E10">
            <w:pPr>
              <w:rPr>
                <w:rFonts w:ascii="Book Antiqua" w:hAnsi="Book Antiqua"/>
                <w:color w:val="000000"/>
                <w:sz w:val="22"/>
                <w:szCs w:val="22"/>
                <w:lang w:eastAsia="es-CR"/>
              </w:rPr>
            </w:pPr>
          </w:p>
        </w:tc>
        <w:tc>
          <w:tcPr>
            <w:tcW w:w="992" w:type="dxa"/>
            <w:vMerge/>
            <w:tcBorders>
              <w:top w:val="nil"/>
              <w:left w:val="single" w:sz="4" w:space="0" w:color="auto"/>
              <w:bottom w:val="single" w:sz="4" w:space="0" w:color="000000"/>
              <w:right w:val="single" w:sz="4" w:space="0" w:color="auto"/>
            </w:tcBorders>
            <w:vAlign w:val="center"/>
            <w:hideMark/>
          </w:tcPr>
          <w:p w14:paraId="658C296B" w14:textId="77777777" w:rsidR="00AD2E10" w:rsidRPr="00AD2E10" w:rsidRDefault="00AD2E10" w:rsidP="00AD2E10">
            <w:pPr>
              <w:rPr>
                <w:rFonts w:ascii="Book Antiqua" w:hAnsi="Book Antiqua"/>
                <w:color w:val="000000"/>
                <w:sz w:val="22"/>
                <w:szCs w:val="22"/>
                <w:lang w:eastAsia="es-CR"/>
              </w:rPr>
            </w:pPr>
          </w:p>
        </w:tc>
        <w:tc>
          <w:tcPr>
            <w:tcW w:w="1134" w:type="dxa"/>
            <w:vMerge/>
            <w:tcBorders>
              <w:top w:val="nil"/>
              <w:left w:val="single" w:sz="4" w:space="0" w:color="auto"/>
              <w:bottom w:val="single" w:sz="4" w:space="0" w:color="000000"/>
              <w:right w:val="single" w:sz="4" w:space="0" w:color="auto"/>
            </w:tcBorders>
            <w:vAlign w:val="center"/>
            <w:hideMark/>
          </w:tcPr>
          <w:p w14:paraId="4D1DD8B8" w14:textId="77777777" w:rsidR="00AD2E10" w:rsidRPr="00AD2E10" w:rsidRDefault="00AD2E10" w:rsidP="00AD2E10">
            <w:pPr>
              <w:rPr>
                <w:rFonts w:ascii="Book Antiqua" w:hAnsi="Book Antiqua"/>
                <w:color w:val="000000"/>
                <w:sz w:val="22"/>
                <w:szCs w:val="22"/>
                <w:lang w:eastAsia="es-CR"/>
              </w:rPr>
            </w:pPr>
          </w:p>
        </w:tc>
        <w:tc>
          <w:tcPr>
            <w:tcW w:w="1134" w:type="dxa"/>
            <w:vMerge/>
            <w:tcBorders>
              <w:top w:val="nil"/>
              <w:left w:val="single" w:sz="4" w:space="0" w:color="auto"/>
              <w:bottom w:val="single" w:sz="4" w:space="0" w:color="000000"/>
              <w:right w:val="single" w:sz="4" w:space="0" w:color="auto"/>
            </w:tcBorders>
            <w:vAlign w:val="center"/>
            <w:hideMark/>
          </w:tcPr>
          <w:p w14:paraId="0D0FE56F" w14:textId="77777777" w:rsidR="00AD2E10" w:rsidRPr="00AD2E10" w:rsidRDefault="00AD2E10" w:rsidP="00AD2E10">
            <w:pPr>
              <w:rPr>
                <w:rFonts w:ascii="Book Antiqua" w:hAnsi="Book Antiqua"/>
                <w:color w:val="000000"/>
                <w:sz w:val="22"/>
                <w:szCs w:val="22"/>
                <w:lang w:eastAsia="es-CR"/>
              </w:rPr>
            </w:pPr>
          </w:p>
        </w:tc>
        <w:tc>
          <w:tcPr>
            <w:tcW w:w="1418" w:type="dxa"/>
            <w:vMerge/>
            <w:tcBorders>
              <w:top w:val="nil"/>
              <w:left w:val="single" w:sz="4" w:space="0" w:color="auto"/>
              <w:bottom w:val="single" w:sz="4" w:space="0" w:color="000000"/>
              <w:right w:val="single" w:sz="4" w:space="0" w:color="auto"/>
            </w:tcBorders>
            <w:vAlign w:val="center"/>
            <w:hideMark/>
          </w:tcPr>
          <w:p w14:paraId="35E19DF4" w14:textId="77777777" w:rsidR="00AD2E10" w:rsidRPr="00AD2E10" w:rsidRDefault="00AD2E10" w:rsidP="00AD2E10">
            <w:pPr>
              <w:rPr>
                <w:rFonts w:ascii="Book Antiqua" w:hAnsi="Book Antiqua"/>
                <w:color w:val="000000"/>
                <w:sz w:val="22"/>
                <w:szCs w:val="22"/>
                <w:lang w:eastAsia="es-CR"/>
              </w:rPr>
            </w:pPr>
          </w:p>
        </w:tc>
        <w:tc>
          <w:tcPr>
            <w:tcW w:w="160" w:type="dxa"/>
            <w:tcBorders>
              <w:top w:val="nil"/>
              <w:left w:val="nil"/>
              <w:bottom w:val="nil"/>
              <w:right w:val="nil"/>
            </w:tcBorders>
            <w:shd w:val="clear" w:color="auto" w:fill="auto"/>
            <w:noWrap/>
            <w:vAlign w:val="bottom"/>
            <w:hideMark/>
          </w:tcPr>
          <w:p w14:paraId="2B75702F" w14:textId="77777777" w:rsidR="00AD2E10" w:rsidRPr="00AD2E10" w:rsidRDefault="00AD2E10" w:rsidP="00AD2E10">
            <w:pPr>
              <w:jc w:val="center"/>
              <w:rPr>
                <w:rFonts w:ascii="Book Antiqua" w:hAnsi="Book Antiqua"/>
                <w:color w:val="000000"/>
                <w:sz w:val="22"/>
                <w:szCs w:val="22"/>
                <w:lang w:eastAsia="es-CR"/>
              </w:rPr>
            </w:pPr>
          </w:p>
        </w:tc>
      </w:tr>
      <w:tr w:rsidR="00DA16A5" w:rsidRPr="00AD2E10" w14:paraId="7122E806" w14:textId="77777777" w:rsidTr="00DA16A5">
        <w:trPr>
          <w:trHeight w:val="300"/>
          <w:jc w:val="center"/>
        </w:trPr>
        <w:tc>
          <w:tcPr>
            <w:tcW w:w="2127" w:type="dxa"/>
            <w:vMerge/>
            <w:tcBorders>
              <w:top w:val="nil"/>
              <w:left w:val="single" w:sz="4" w:space="0" w:color="auto"/>
              <w:bottom w:val="single" w:sz="4" w:space="0" w:color="000000"/>
              <w:right w:val="single" w:sz="4" w:space="0" w:color="auto"/>
            </w:tcBorders>
            <w:vAlign w:val="center"/>
            <w:hideMark/>
          </w:tcPr>
          <w:p w14:paraId="46F8D442" w14:textId="77777777" w:rsidR="00AD2E10" w:rsidRPr="00AD2E10" w:rsidRDefault="00AD2E10" w:rsidP="00AD2E10">
            <w:pPr>
              <w:rPr>
                <w:rFonts w:ascii="Book Antiqua" w:hAnsi="Book Antiqua"/>
                <w:color w:val="000000"/>
                <w:sz w:val="22"/>
                <w:szCs w:val="22"/>
                <w:lang w:eastAsia="es-CR"/>
              </w:rPr>
            </w:pPr>
          </w:p>
        </w:tc>
        <w:tc>
          <w:tcPr>
            <w:tcW w:w="992" w:type="dxa"/>
            <w:vMerge/>
            <w:tcBorders>
              <w:top w:val="nil"/>
              <w:left w:val="single" w:sz="4" w:space="0" w:color="auto"/>
              <w:bottom w:val="single" w:sz="4" w:space="0" w:color="000000"/>
              <w:right w:val="single" w:sz="4" w:space="0" w:color="auto"/>
            </w:tcBorders>
            <w:vAlign w:val="center"/>
            <w:hideMark/>
          </w:tcPr>
          <w:p w14:paraId="52F3CC14" w14:textId="77777777" w:rsidR="00AD2E10" w:rsidRPr="00AD2E10" w:rsidRDefault="00AD2E10" w:rsidP="00AD2E10">
            <w:pPr>
              <w:rPr>
                <w:rFonts w:ascii="Book Antiqua" w:hAnsi="Book Antiqua"/>
                <w:color w:val="000000"/>
                <w:sz w:val="22"/>
                <w:szCs w:val="22"/>
                <w:lang w:eastAsia="es-CR"/>
              </w:rPr>
            </w:pPr>
          </w:p>
        </w:tc>
        <w:tc>
          <w:tcPr>
            <w:tcW w:w="1134" w:type="dxa"/>
            <w:vMerge/>
            <w:tcBorders>
              <w:top w:val="nil"/>
              <w:left w:val="single" w:sz="4" w:space="0" w:color="auto"/>
              <w:bottom w:val="single" w:sz="4" w:space="0" w:color="000000"/>
              <w:right w:val="single" w:sz="4" w:space="0" w:color="auto"/>
            </w:tcBorders>
            <w:vAlign w:val="center"/>
            <w:hideMark/>
          </w:tcPr>
          <w:p w14:paraId="6DE90EE1" w14:textId="77777777" w:rsidR="00AD2E10" w:rsidRPr="00AD2E10" w:rsidRDefault="00AD2E10" w:rsidP="00AD2E10">
            <w:pPr>
              <w:rPr>
                <w:rFonts w:ascii="Book Antiqua" w:hAnsi="Book Antiqua"/>
                <w:color w:val="000000"/>
                <w:sz w:val="22"/>
                <w:szCs w:val="22"/>
                <w:lang w:eastAsia="es-CR"/>
              </w:rPr>
            </w:pPr>
          </w:p>
        </w:tc>
        <w:tc>
          <w:tcPr>
            <w:tcW w:w="992" w:type="dxa"/>
            <w:vMerge/>
            <w:tcBorders>
              <w:top w:val="nil"/>
              <w:left w:val="single" w:sz="4" w:space="0" w:color="auto"/>
              <w:bottom w:val="single" w:sz="4" w:space="0" w:color="000000"/>
              <w:right w:val="single" w:sz="4" w:space="0" w:color="auto"/>
            </w:tcBorders>
            <w:vAlign w:val="center"/>
            <w:hideMark/>
          </w:tcPr>
          <w:p w14:paraId="20ECB1FF" w14:textId="77777777" w:rsidR="00AD2E10" w:rsidRPr="00AD2E10" w:rsidRDefault="00AD2E10" w:rsidP="00AD2E10">
            <w:pPr>
              <w:rPr>
                <w:rFonts w:ascii="Book Antiqua" w:hAnsi="Book Antiqua"/>
                <w:color w:val="000000"/>
                <w:sz w:val="22"/>
                <w:szCs w:val="22"/>
                <w:lang w:eastAsia="es-CR"/>
              </w:rPr>
            </w:pPr>
          </w:p>
        </w:tc>
        <w:tc>
          <w:tcPr>
            <w:tcW w:w="1134" w:type="dxa"/>
            <w:vMerge/>
            <w:tcBorders>
              <w:top w:val="nil"/>
              <w:left w:val="single" w:sz="4" w:space="0" w:color="auto"/>
              <w:bottom w:val="single" w:sz="4" w:space="0" w:color="000000"/>
              <w:right w:val="single" w:sz="4" w:space="0" w:color="auto"/>
            </w:tcBorders>
            <w:vAlign w:val="center"/>
            <w:hideMark/>
          </w:tcPr>
          <w:p w14:paraId="3375389D" w14:textId="77777777" w:rsidR="00AD2E10" w:rsidRPr="00AD2E10" w:rsidRDefault="00AD2E10" w:rsidP="00AD2E10">
            <w:pPr>
              <w:rPr>
                <w:rFonts w:ascii="Book Antiqua" w:hAnsi="Book Antiqua"/>
                <w:color w:val="000000"/>
                <w:sz w:val="22"/>
                <w:szCs w:val="22"/>
                <w:lang w:eastAsia="es-CR"/>
              </w:rPr>
            </w:pPr>
          </w:p>
        </w:tc>
        <w:tc>
          <w:tcPr>
            <w:tcW w:w="1134" w:type="dxa"/>
            <w:vMerge/>
            <w:tcBorders>
              <w:top w:val="nil"/>
              <w:left w:val="single" w:sz="4" w:space="0" w:color="auto"/>
              <w:bottom w:val="single" w:sz="4" w:space="0" w:color="000000"/>
              <w:right w:val="single" w:sz="4" w:space="0" w:color="auto"/>
            </w:tcBorders>
            <w:vAlign w:val="center"/>
            <w:hideMark/>
          </w:tcPr>
          <w:p w14:paraId="3309A29F" w14:textId="77777777" w:rsidR="00AD2E10" w:rsidRPr="00AD2E10" w:rsidRDefault="00AD2E10" w:rsidP="00AD2E10">
            <w:pPr>
              <w:rPr>
                <w:rFonts w:ascii="Book Antiqua" w:hAnsi="Book Antiqua"/>
                <w:color w:val="000000"/>
                <w:sz w:val="22"/>
                <w:szCs w:val="22"/>
                <w:lang w:eastAsia="es-CR"/>
              </w:rPr>
            </w:pPr>
          </w:p>
        </w:tc>
        <w:tc>
          <w:tcPr>
            <w:tcW w:w="1418" w:type="dxa"/>
            <w:vMerge/>
            <w:tcBorders>
              <w:top w:val="nil"/>
              <w:left w:val="single" w:sz="4" w:space="0" w:color="auto"/>
              <w:bottom w:val="single" w:sz="4" w:space="0" w:color="000000"/>
              <w:right w:val="single" w:sz="4" w:space="0" w:color="auto"/>
            </w:tcBorders>
            <w:vAlign w:val="center"/>
            <w:hideMark/>
          </w:tcPr>
          <w:p w14:paraId="13B08176" w14:textId="77777777" w:rsidR="00AD2E10" w:rsidRPr="00AD2E10" w:rsidRDefault="00AD2E10" w:rsidP="00AD2E10">
            <w:pPr>
              <w:rPr>
                <w:rFonts w:ascii="Book Antiqua" w:hAnsi="Book Antiqua"/>
                <w:color w:val="000000"/>
                <w:sz w:val="22"/>
                <w:szCs w:val="22"/>
                <w:lang w:eastAsia="es-CR"/>
              </w:rPr>
            </w:pPr>
          </w:p>
        </w:tc>
        <w:tc>
          <w:tcPr>
            <w:tcW w:w="160" w:type="dxa"/>
            <w:tcBorders>
              <w:top w:val="nil"/>
              <w:left w:val="nil"/>
              <w:bottom w:val="nil"/>
              <w:right w:val="nil"/>
            </w:tcBorders>
            <w:shd w:val="clear" w:color="auto" w:fill="auto"/>
            <w:noWrap/>
            <w:vAlign w:val="bottom"/>
            <w:hideMark/>
          </w:tcPr>
          <w:p w14:paraId="75633B38" w14:textId="77777777" w:rsidR="00AD2E10" w:rsidRPr="00AD2E10" w:rsidRDefault="00AD2E10" w:rsidP="00AD2E10">
            <w:pPr>
              <w:rPr>
                <w:lang w:eastAsia="es-CR"/>
              </w:rPr>
            </w:pPr>
          </w:p>
        </w:tc>
      </w:tr>
      <w:tr w:rsidR="00FE2F27" w:rsidRPr="00AD2E10" w14:paraId="722594B2" w14:textId="77777777" w:rsidTr="00DA16A5">
        <w:trPr>
          <w:trHeight w:val="300"/>
          <w:jc w:val="center"/>
        </w:trPr>
        <w:tc>
          <w:tcPr>
            <w:tcW w:w="2127" w:type="dxa"/>
            <w:vMerge w:val="restart"/>
            <w:tcBorders>
              <w:top w:val="nil"/>
              <w:left w:val="single" w:sz="4" w:space="0" w:color="auto"/>
              <w:bottom w:val="single" w:sz="4" w:space="0" w:color="auto"/>
              <w:right w:val="nil"/>
            </w:tcBorders>
            <w:shd w:val="clear" w:color="000000" w:fill="F2F2F2"/>
            <w:vAlign w:val="center"/>
            <w:hideMark/>
          </w:tcPr>
          <w:p w14:paraId="100C810F" w14:textId="77777777" w:rsidR="00AD2E10" w:rsidRPr="00AD2E10" w:rsidRDefault="00AD2E10" w:rsidP="00AD2E10">
            <w:pPr>
              <w:rPr>
                <w:rFonts w:ascii="Book Antiqua" w:hAnsi="Book Antiqua"/>
                <w:color w:val="000000"/>
                <w:sz w:val="22"/>
                <w:szCs w:val="22"/>
                <w:lang w:eastAsia="es-CR"/>
              </w:rPr>
            </w:pPr>
            <w:r w:rsidRPr="00AD2E10">
              <w:rPr>
                <w:rFonts w:ascii="Book Antiqua" w:hAnsi="Book Antiqua"/>
                <w:color w:val="000000"/>
                <w:sz w:val="22"/>
                <w:szCs w:val="22"/>
                <w:lang w:eastAsia="es-CR"/>
              </w:rPr>
              <w:t>Juzgado Pensiones y Violencia Doméstica de Siquirres</w:t>
            </w:r>
          </w:p>
        </w:tc>
        <w:tc>
          <w:tcPr>
            <w:tcW w:w="992" w:type="dxa"/>
            <w:vMerge w:val="restart"/>
            <w:tcBorders>
              <w:top w:val="nil"/>
              <w:left w:val="single" w:sz="4" w:space="0" w:color="auto"/>
              <w:bottom w:val="single" w:sz="4" w:space="0" w:color="000000"/>
              <w:right w:val="single" w:sz="4" w:space="0" w:color="auto"/>
            </w:tcBorders>
            <w:shd w:val="clear" w:color="000000" w:fill="F2F2F2"/>
            <w:vAlign w:val="center"/>
            <w:hideMark/>
          </w:tcPr>
          <w:p w14:paraId="4ABFDD1D" w14:textId="77777777" w:rsidR="00AD2E10" w:rsidRPr="00AD2E10" w:rsidRDefault="00AD2E10" w:rsidP="00AD2E10">
            <w:pPr>
              <w:jc w:val="center"/>
              <w:rPr>
                <w:rFonts w:ascii="Book Antiqua" w:hAnsi="Book Antiqua"/>
                <w:color w:val="000000"/>
                <w:sz w:val="22"/>
                <w:szCs w:val="22"/>
                <w:lang w:eastAsia="es-CR"/>
              </w:rPr>
            </w:pPr>
            <w:r w:rsidRPr="00AD2E10">
              <w:rPr>
                <w:rFonts w:ascii="Book Antiqua" w:hAnsi="Book Antiqua"/>
                <w:color w:val="000000"/>
                <w:sz w:val="22"/>
                <w:szCs w:val="22"/>
                <w:lang w:eastAsia="es-CR"/>
              </w:rPr>
              <w:t>5270</w:t>
            </w:r>
          </w:p>
        </w:tc>
        <w:tc>
          <w:tcPr>
            <w:tcW w:w="1134"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14:paraId="3D927202" w14:textId="77777777" w:rsidR="00AD2E10" w:rsidRPr="00AD2E10" w:rsidRDefault="00AD2E10" w:rsidP="00AD2E10">
            <w:pPr>
              <w:jc w:val="center"/>
              <w:rPr>
                <w:rFonts w:ascii="Book Antiqua" w:hAnsi="Book Antiqua"/>
                <w:color w:val="000000"/>
                <w:sz w:val="22"/>
                <w:szCs w:val="22"/>
                <w:lang w:eastAsia="es-CR"/>
              </w:rPr>
            </w:pPr>
            <w:r w:rsidRPr="00AD2E10">
              <w:rPr>
                <w:rFonts w:ascii="Book Antiqua" w:hAnsi="Book Antiqua"/>
                <w:color w:val="000000"/>
                <w:sz w:val="22"/>
                <w:szCs w:val="22"/>
                <w:lang w:eastAsia="es-CR"/>
              </w:rPr>
              <w:t>468</w:t>
            </w:r>
          </w:p>
        </w:tc>
        <w:tc>
          <w:tcPr>
            <w:tcW w:w="992" w:type="dxa"/>
            <w:vMerge w:val="restart"/>
            <w:tcBorders>
              <w:top w:val="nil"/>
              <w:left w:val="single" w:sz="4" w:space="0" w:color="auto"/>
              <w:bottom w:val="single" w:sz="4" w:space="0" w:color="000000"/>
              <w:right w:val="single" w:sz="4" w:space="0" w:color="auto"/>
            </w:tcBorders>
            <w:shd w:val="clear" w:color="000000" w:fill="F2F2F2"/>
            <w:vAlign w:val="center"/>
            <w:hideMark/>
          </w:tcPr>
          <w:p w14:paraId="362C93B7" w14:textId="77777777" w:rsidR="00AD2E10" w:rsidRPr="00AD2E10" w:rsidRDefault="00AD2E10" w:rsidP="00AD2E10">
            <w:pPr>
              <w:jc w:val="center"/>
              <w:rPr>
                <w:rFonts w:ascii="Book Antiqua" w:hAnsi="Book Antiqua"/>
                <w:color w:val="000000"/>
                <w:sz w:val="22"/>
                <w:szCs w:val="22"/>
                <w:lang w:eastAsia="es-CR"/>
              </w:rPr>
            </w:pPr>
            <w:r w:rsidRPr="00AD2E10">
              <w:rPr>
                <w:rFonts w:ascii="Book Antiqua" w:hAnsi="Book Antiqua"/>
                <w:color w:val="000000"/>
                <w:sz w:val="22"/>
                <w:szCs w:val="22"/>
                <w:lang w:eastAsia="es-CR"/>
              </w:rPr>
              <w:t>2634</w:t>
            </w:r>
          </w:p>
        </w:tc>
        <w:tc>
          <w:tcPr>
            <w:tcW w:w="1134"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14:paraId="672B96EA" w14:textId="77777777" w:rsidR="00AD2E10" w:rsidRPr="00AD2E10" w:rsidRDefault="00AD2E10" w:rsidP="00AD2E10">
            <w:pPr>
              <w:jc w:val="center"/>
              <w:rPr>
                <w:rFonts w:ascii="Book Antiqua" w:hAnsi="Book Antiqua"/>
                <w:color w:val="000000"/>
                <w:sz w:val="22"/>
                <w:szCs w:val="22"/>
                <w:lang w:eastAsia="es-CR"/>
              </w:rPr>
            </w:pPr>
            <w:r w:rsidRPr="00AD2E10">
              <w:rPr>
                <w:rFonts w:ascii="Book Antiqua" w:hAnsi="Book Antiqua"/>
                <w:color w:val="000000"/>
                <w:sz w:val="22"/>
                <w:szCs w:val="22"/>
                <w:lang w:eastAsia="es-CR"/>
              </w:rPr>
              <w:t>479</w:t>
            </w:r>
          </w:p>
        </w:tc>
        <w:tc>
          <w:tcPr>
            <w:tcW w:w="1134"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14:paraId="0E497B22" w14:textId="77777777" w:rsidR="00AD2E10" w:rsidRPr="00AD2E10" w:rsidRDefault="00AD2E10" w:rsidP="00AD2E10">
            <w:pPr>
              <w:jc w:val="center"/>
              <w:rPr>
                <w:rFonts w:ascii="Book Antiqua" w:hAnsi="Book Antiqua"/>
                <w:color w:val="000000"/>
                <w:sz w:val="22"/>
                <w:szCs w:val="22"/>
                <w:lang w:eastAsia="es-CR"/>
              </w:rPr>
            </w:pPr>
            <w:r w:rsidRPr="00AD2E10">
              <w:rPr>
                <w:rFonts w:ascii="Book Antiqua" w:hAnsi="Book Antiqua"/>
                <w:color w:val="000000"/>
                <w:sz w:val="22"/>
                <w:szCs w:val="22"/>
                <w:lang w:eastAsia="es-CR"/>
              </w:rPr>
              <w:t>474</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hideMark/>
          </w:tcPr>
          <w:p w14:paraId="34057EF3" w14:textId="77777777" w:rsidR="00AD2E10" w:rsidRPr="00AD2E10" w:rsidRDefault="00AD2E10" w:rsidP="00AD2E10">
            <w:pPr>
              <w:jc w:val="center"/>
              <w:rPr>
                <w:rFonts w:ascii="Book Antiqua" w:hAnsi="Book Antiqua"/>
                <w:color w:val="000000"/>
                <w:sz w:val="22"/>
                <w:szCs w:val="22"/>
                <w:lang w:eastAsia="es-CR"/>
              </w:rPr>
            </w:pPr>
            <w:r w:rsidRPr="00AD2E10">
              <w:rPr>
                <w:rFonts w:ascii="Book Antiqua" w:hAnsi="Book Antiqua"/>
                <w:color w:val="000000"/>
                <w:sz w:val="22"/>
                <w:szCs w:val="22"/>
                <w:lang w:eastAsia="es-CR"/>
              </w:rPr>
              <w:t>23</w:t>
            </w:r>
          </w:p>
        </w:tc>
        <w:tc>
          <w:tcPr>
            <w:tcW w:w="160" w:type="dxa"/>
            <w:vAlign w:val="center"/>
            <w:hideMark/>
          </w:tcPr>
          <w:p w14:paraId="51E40193" w14:textId="77777777" w:rsidR="00AD2E10" w:rsidRPr="00AD2E10" w:rsidRDefault="00AD2E10" w:rsidP="00AD2E10">
            <w:pPr>
              <w:rPr>
                <w:lang w:eastAsia="es-CR"/>
              </w:rPr>
            </w:pPr>
          </w:p>
        </w:tc>
      </w:tr>
      <w:tr w:rsidR="00FE2F27" w:rsidRPr="00AD2E10" w14:paraId="189726DC" w14:textId="77777777" w:rsidTr="00DA16A5">
        <w:trPr>
          <w:trHeight w:val="300"/>
          <w:jc w:val="center"/>
        </w:trPr>
        <w:tc>
          <w:tcPr>
            <w:tcW w:w="2127" w:type="dxa"/>
            <w:vMerge/>
            <w:tcBorders>
              <w:top w:val="nil"/>
              <w:left w:val="single" w:sz="4" w:space="0" w:color="auto"/>
              <w:bottom w:val="single" w:sz="4" w:space="0" w:color="auto"/>
              <w:right w:val="nil"/>
            </w:tcBorders>
            <w:vAlign w:val="center"/>
            <w:hideMark/>
          </w:tcPr>
          <w:p w14:paraId="045F7CE6" w14:textId="77777777" w:rsidR="00AD2E10" w:rsidRPr="00AD2E10" w:rsidRDefault="00AD2E10" w:rsidP="00AD2E10">
            <w:pPr>
              <w:rPr>
                <w:rFonts w:ascii="Book Antiqua" w:hAnsi="Book Antiqua"/>
                <w:color w:val="000000"/>
                <w:sz w:val="22"/>
                <w:szCs w:val="22"/>
                <w:lang w:eastAsia="es-CR"/>
              </w:rPr>
            </w:pPr>
          </w:p>
        </w:tc>
        <w:tc>
          <w:tcPr>
            <w:tcW w:w="992" w:type="dxa"/>
            <w:vMerge/>
            <w:tcBorders>
              <w:top w:val="nil"/>
              <w:left w:val="single" w:sz="4" w:space="0" w:color="auto"/>
              <w:bottom w:val="single" w:sz="4" w:space="0" w:color="000000"/>
              <w:right w:val="single" w:sz="4" w:space="0" w:color="auto"/>
            </w:tcBorders>
            <w:vAlign w:val="center"/>
            <w:hideMark/>
          </w:tcPr>
          <w:p w14:paraId="5E472712" w14:textId="77777777" w:rsidR="00AD2E10" w:rsidRPr="00AD2E10" w:rsidRDefault="00AD2E10" w:rsidP="00AD2E10">
            <w:pPr>
              <w:rPr>
                <w:rFonts w:ascii="Book Antiqua" w:hAnsi="Book Antiqua"/>
                <w:color w:val="000000"/>
                <w:sz w:val="22"/>
                <w:szCs w:val="22"/>
                <w:lang w:eastAsia="es-CR"/>
              </w:rPr>
            </w:pPr>
          </w:p>
        </w:tc>
        <w:tc>
          <w:tcPr>
            <w:tcW w:w="1134" w:type="dxa"/>
            <w:vMerge/>
            <w:tcBorders>
              <w:top w:val="single" w:sz="8" w:space="0" w:color="auto"/>
              <w:left w:val="single" w:sz="4" w:space="0" w:color="auto"/>
              <w:bottom w:val="single" w:sz="4" w:space="0" w:color="000000"/>
              <w:right w:val="single" w:sz="4" w:space="0" w:color="auto"/>
            </w:tcBorders>
            <w:vAlign w:val="center"/>
            <w:hideMark/>
          </w:tcPr>
          <w:p w14:paraId="6AB2BB1F" w14:textId="77777777" w:rsidR="00AD2E10" w:rsidRPr="00AD2E10" w:rsidRDefault="00AD2E10" w:rsidP="00AD2E10">
            <w:pPr>
              <w:rPr>
                <w:rFonts w:ascii="Book Antiqua" w:hAnsi="Book Antiqua"/>
                <w:color w:val="000000"/>
                <w:sz w:val="22"/>
                <w:szCs w:val="22"/>
                <w:lang w:eastAsia="es-CR"/>
              </w:rPr>
            </w:pPr>
          </w:p>
        </w:tc>
        <w:tc>
          <w:tcPr>
            <w:tcW w:w="992" w:type="dxa"/>
            <w:vMerge/>
            <w:tcBorders>
              <w:top w:val="nil"/>
              <w:left w:val="single" w:sz="4" w:space="0" w:color="auto"/>
              <w:bottom w:val="single" w:sz="4" w:space="0" w:color="000000"/>
              <w:right w:val="single" w:sz="4" w:space="0" w:color="auto"/>
            </w:tcBorders>
            <w:vAlign w:val="center"/>
            <w:hideMark/>
          </w:tcPr>
          <w:p w14:paraId="65C18F71" w14:textId="77777777" w:rsidR="00AD2E10" w:rsidRPr="00AD2E10" w:rsidRDefault="00AD2E10" w:rsidP="00AD2E10">
            <w:pPr>
              <w:rPr>
                <w:rFonts w:ascii="Book Antiqua" w:hAnsi="Book Antiqua"/>
                <w:color w:val="000000"/>
                <w:sz w:val="22"/>
                <w:szCs w:val="22"/>
                <w:lang w:eastAsia="es-CR"/>
              </w:rPr>
            </w:pPr>
          </w:p>
        </w:tc>
        <w:tc>
          <w:tcPr>
            <w:tcW w:w="1134" w:type="dxa"/>
            <w:vMerge/>
            <w:tcBorders>
              <w:top w:val="single" w:sz="8" w:space="0" w:color="auto"/>
              <w:left w:val="single" w:sz="4" w:space="0" w:color="auto"/>
              <w:bottom w:val="single" w:sz="4" w:space="0" w:color="000000"/>
              <w:right w:val="single" w:sz="4" w:space="0" w:color="auto"/>
            </w:tcBorders>
            <w:vAlign w:val="center"/>
            <w:hideMark/>
          </w:tcPr>
          <w:p w14:paraId="4DA8D391" w14:textId="77777777" w:rsidR="00AD2E10" w:rsidRPr="00AD2E10" w:rsidRDefault="00AD2E10" w:rsidP="00AD2E10">
            <w:pPr>
              <w:rPr>
                <w:rFonts w:ascii="Book Antiqua" w:hAnsi="Book Antiqua"/>
                <w:color w:val="000000"/>
                <w:sz w:val="22"/>
                <w:szCs w:val="22"/>
                <w:lang w:eastAsia="es-CR"/>
              </w:rPr>
            </w:pPr>
          </w:p>
        </w:tc>
        <w:tc>
          <w:tcPr>
            <w:tcW w:w="1134" w:type="dxa"/>
            <w:vMerge/>
            <w:tcBorders>
              <w:top w:val="single" w:sz="8" w:space="0" w:color="auto"/>
              <w:left w:val="single" w:sz="4" w:space="0" w:color="auto"/>
              <w:bottom w:val="single" w:sz="4" w:space="0" w:color="000000"/>
              <w:right w:val="single" w:sz="4" w:space="0" w:color="auto"/>
            </w:tcBorders>
            <w:vAlign w:val="center"/>
            <w:hideMark/>
          </w:tcPr>
          <w:p w14:paraId="60C942A2" w14:textId="77777777" w:rsidR="00AD2E10" w:rsidRPr="00AD2E10" w:rsidRDefault="00AD2E10" w:rsidP="00AD2E10">
            <w:pPr>
              <w:rPr>
                <w:rFonts w:ascii="Book Antiqua" w:hAnsi="Book Antiqua"/>
                <w:color w:val="000000"/>
                <w:sz w:val="22"/>
                <w:szCs w:val="22"/>
                <w:lang w:eastAsia="es-CR"/>
              </w:rPr>
            </w:pPr>
          </w:p>
        </w:tc>
        <w:tc>
          <w:tcPr>
            <w:tcW w:w="1418" w:type="dxa"/>
            <w:vMerge/>
            <w:tcBorders>
              <w:top w:val="nil"/>
              <w:left w:val="single" w:sz="4" w:space="0" w:color="auto"/>
              <w:bottom w:val="single" w:sz="4" w:space="0" w:color="000000"/>
              <w:right w:val="single" w:sz="4" w:space="0" w:color="auto"/>
            </w:tcBorders>
            <w:vAlign w:val="center"/>
            <w:hideMark/>
          </w:tcPr>
          <w:p w14:paraId="240E1C57" w14:textId="77777777" w:rsidR="00AD2E10" w:rsidRPr="00AD2E10" w:rsidRDefault="00AD2E10" w:rsidP="00AD2E10">
            <w:pPr>
              <w:rPr>
                <w:rFonts w:ascii="Book Antiqua" w:hAnsi="Book Antiqua"/>
                <w:color w:val="000000"/>
                <w:sz w:val="22"/>
                <w:szCs w:val="22"/>
                <w:lang w:eastAsia="es-CR"/>
              </w:rPr>
            </w:pPr>
          </w:p>
        </w:tc>
        <w:tc>
          <w:tcPr>
            <w:tcW w:w="160" w:type="dxa"/>
            <w:tcBorders>
              <w:top w:val="nil"/>
              <w:left w:val="nil"/>
              <w:bottom w:val="nil"/>
              <w:right w:val="nil"/>
            </w:tcBorders>
            <w:shd w:val="clear" w:color="auto" w:fill="auto"/>
            <w:noWrap/>
            <w:vAlign w:val="bottom"/>
            <w:hideMark/>
          </w:tcPr>
          <w:p w14:paraId="4C620721" w14:textId="77777777" w:rsidR="00AD2E10" w:rsidRPr="00AD2E10" w:rsidRDefault="00AD2E10" w:rsidP="00AD2E10">
            <w:pPr>
              <w:jc w:val="center"/>
              <w:rPr>
                <w:rFonts w:ascii="Book Antiqua" w:hAnsi="Book Antiqua"/>
                <w:color w:val="000000"/>
                <w:sz w:val="22"/>
                <w:szCs w:val="22"/>
                <w:lang w:eastAsia="es-CR"/>
              </w:rPr>
            </w:pPr>
          </w:p>
        </w:tc>
      </w:tr>
      <w:tr w:rsidR="00FE2F27" w:rsidRPr="00AD2E10" w14:paraId="5F2AD186" w14:textId="77777777" w:rsidTr="00DA16A5">
        <w:trPr>
          <w:trHeight w:val="300"/>
          <w:jc w:val="center"/>
        </w:trPr>
        <w:tc>
          <w:tcPr>
            <w:tcW w:w="2127" w:type="dxa"/>
            <w:vMerge/>
            <w:tcBorders>
              <w:top w:val="nil"/>
              <w:left w:val="single" w:sz="4" w:space="0" w:color="auto"/>
              <w:bottom w:val="single" w:sz="4" w:space="0" w:color="auto"/>
              <w:right w:val="nil"/>
            </w:tcBorders>
            <w:vAlign w:val="center"/>
            <w:hideMark/>
          </w:tcPr>
          <w:p w14:paraId="23BFED85" w14:textId="77777777" w:rsidR="00AD2E10" w:rsidRPr="00AD2E10" w:rsidRDefault="00AD2E10" w:rsidP="00AD2E10">
            <w:pPr>
              <w:rPr>
                <w:rFonts w:ascii="Book Antiqua" w:hAnsi="Book Antiqua"/>
                <w:color w:val="000000"/>
                <w:sz w:val="22"/>
                <w:szCs w:val="22"/>
                <w:lang w:eastAsia="es-CR"/>
              </w:rPr>
            </w:pPr>
          </w:p>
        </w:tc>
        <w:tc>
          <w:tcPr>
            <w:tcW w:w="992" w:type="dxa"/>
            <w:vMerge/>
            <w:tcBorders>
              <w:top w:val="nil"/>
              <w:left w:val="single" w:sz="4" w:space="0" w:color="auto"/>
              <w:bottom w:val="single" w:sz="4" w:space="0" w:color="000000"/>
              <w:right w:val="single" w:sz="4" w:space="0" w:color="auto"/>
            </w:tcBorders>
            <w:vAlign w:val="center"/>
            <w:hideMark/>
          </w:tcPr>
          <w:p w14:paraId="1507D253" w14:textId="77777777" w:rsidR="00AD2E10" w:rsidRPr="00AD2E10" w:rsidRDefault="00AD2E10" w:rsidP="00AD2E10">
            <w:pPr>
              <w:rPr>
                <w:rFonts w:ascii="Book Antiqua" w:hAnsi="Book Antiqua"/>
                <w:color w:val="000000"/>
                <w:sz w:val="22"/>
                <w:szCs w:val="22"/>
                <w:lang w:eastAsia="es-CR"/>
              </w:rPr>
            </w:pPr>
          </w:p>
        </w:tc>
        <w:tc>
          <w:tcPr>
            <w:tcW w:w="1134" w:type="dxa"/>
            <w:vMerge/>
            <w:tcBorders>
              <w:top w:val="single" w:sz="8" w:space="0" w:color="auto"/>
              <w:left w:val="single" w:sz="4" w:space="0" w:color="auto"/>
              <w:bottom w:val="single" w:sz="4" w:space="0" w:color="000000"/>
              <w:right w:val="single" w:sz="4" w:space="0" w:color="auto"/>
            </w:tcBorders>
            <w:vAlign w:val="center"/>
            <w:hideMark/>
          </w:tcPr>
          <w:p w14:paraId="681C66CF" w14:textId="77777777" w:rsidR="00AD2E10" w:rsidRPr="00AD2E10" w:rsidRDefault="00AD2E10" w:rsidP="00AD2E10">
            <w:pPr>
              <w:rPr>
                <w:rFonts w:ascii="Book Antiqua" w:hAnsi="Book Antiqua"/>
                <w:color w:val="000000"/>
                <w:sz w:val="22"/>
                <w:szCs w:val="22"/>
                <w:lang w:eastAsia="es-CR"/>
              </w:rPr>
            </w:pPr>
          </w:p>
        </w:tc>
        <w:tc>
          <w:tcPr>
            <w:tcW w:w="992" w:type="dxa"/>
            <w:vMerge/>
            <w:tcBorders>
              <w:top w:val="nil"/>
              <w:left w:val="single" w:sz="4" w:space="0" w:color="auto"/>
              <w:bottom w:val="single" w:sz="4" w:space="0" w:color="000000"/>
              <w:right w:val="single" w:sz="4" w:space="0" w:color="auto"/>
            </w:tcBorders>
            <w:vAlign w:val="center"/>
            <w:hideMark/>
          </w:tcPr>
          <w:p w14:paraId="24A0F6EE" w14:textId="77777777" w:rsidR="00AD2E10" w:rsidRPr="00AD2E10" w:rsidRDefault="00AD2E10" w:rsidP="00AD2E10">
            <w:pPr>
              <w:rPr>
                <w:rFonts w:ascii="Book Antiqua" w:hAnsi="Book Antiqua"/>
                <w:color w:val="000000"/>
                <w:sz w:val="22"/>
                <w:szCs w:val="22"/>
                <w:lang w:eastAsia="es-CR"/>
              </w:rPr>
            </w:pPr>
          </w:p>
        </w:tc>
        <w:tc>
          <w:tcPr>
            <w:tcW w:w="1134" w:type="dxa"/>
            <w:vMerge/>
            <w:tcBorders>
              <w:top w:val="single" w:sz="8" w:space="0" w:color="auto"/>
              <w:left w:val="single" w:sz="4" w:space="0" w:color="auto"/>
              <w:bottom w:val="single" w:sz="4" w:space="0" w:color="000000"/>
              <w:right w:val="single" w:sz="4" w:space="0" w:color="auto"/>
            </w:tcBorders>
            <w:vAlign w:val="center"/>
            <w:hideMark/>
          </w:tcPr>
          <w:p w14:paraId="4E2DD93C" w14:textId="77777777" w:rsidR="00AD2E10" w:rsidRPr="00AD2E10" w:rsidRDefault="00AD2E10" w:rsidP="00AD2E10">
            <w:pPr>
              <w:rPr>
                <w:rFonts w:ascii="Book Antiqua" w:hAnsi="Book Antiqua"/>
                <w:color w:val="000000"/>
                <w:sz w:val="22"/>
                <w:szCs w:val="22"/>
                <w:lang w:eastAsia="es-CR"/>
              </w:rPr>
            </w:pPr>
          </w:p>
        </w:tc>
        <w:tc>
          <w:tcPr>
            <w:tcW w:w="1134" w:type="dxa"/>
            <w:vMerge/>
            <w:tcBorders>
              <w:top w:val="single" w:sz="8" w:space="0" w:color="auto"/>
              <w:left w:val="single" w:sz="4" w:space="0" w:color="auto"/>
              <w:bottom w:val="single" w:sz="4" w:space="0" w:color="000000"/>
              <w:right w:val="single" w:sz="4" w:space="0" w:color="auto"/>
            </w:tcBorders>
            <w:vAlign w:val="center"/>
            <w:hideMark/>
          </w:tcPr>
          <w:p w14:paraId="4FF3A54B" w14:textId="77777777" w:rsidR="00AD2E10" w:rsidRPr="00AD2E10" w:rsidRDefault="00AD2E10" w:rsidP="00AD2E10">
            <w:pPr>
              <w:rPr>
                <w:rFonts w:ascii="Book Antiqua" w:hAnsi="Book Antiqua"/>
                <w:color w:val="000000"/>
                <w:sz w:val="22"/>
                <w:szCs w:val="22"/>
                <w:lang w:eastAsia="es-CR"/>
              </w:rPr>
            </w:pPr>
          </w:p>
        </w:tc>
        <w:tc>
          <w:tcPr>
            <w:tcW w:w="1418" w:type="dxa"/>
            <w:vMerge/>
            <w:tcBorders>
              <w:top w:val="nil"/>
              <w:left w:val="single" w:sz="4" w:space="0" w:color="auto"/>
              <w:bottom w:val="single" w:sz="4" w:space="0" w:color="000000"/>
              <w:right w:val="single" w:sz="4" w:space="0" w:color="auto"/>
            </w:tcBorders>
            <w:vAlign w:val="center"/>
            <w:hideMark/>
          </w:tcPr>
          <w:p w14:paraId="5119078F" w14:textId="77777777" w:rsidR="00AD2E10" w:rsidRPr="00AD2E10" w:rsidRDefault="00AD2E10" w:rsidP="00AD2E10">
            <w:pPr>
              <w:rPr>
                <w:rFonts w:ascii="Book Antiqua" w:hAnsi="Book Antiqua"/>
                <w:color w:val="000000"/>
                <w:sz w:val="22"/>
                <w:szCs w:val="22"/>
                <w:lang w:eastAsia="es-CR"/>
              </w:rPr>
            </w:pPr>
          </w:p>
        </w:tc>
        <w:tc>
          <w:tcPr>
            <w:tcW w:w="160" w:type="dxa"/>
            <w:tcBorders>
              <w:top w:val="nil"/>
              <w:left w:val="nil"/>
              <w:bottom w:val="nil"/>
              <w:right w:val="nil"/>
            </w:tcBorders>
            <w:shd w:val="clear" w:color="auto" w:fill="auto"/>
            <w:noWrap/>
            <w:vAlign w:val="bottom"/>
            <w:hideMark/>
          </w:tcPr>
          <w:p w14:paraId="4843E692" w14:textId="77777777" w:rsidR="00AD2E10" w:rsidRPr="00AD2E10" w:rsidRDefault="00AD2E10" w:rsidP="00AD2E10">
            <w:pPr>
              <w:rPr>
                <w:lang w:eastAsia="es-CR"/>
              </w:rPr>
            </w:pPr>
          </w:p>
        </w:tc>
      </w:tr>
      <w:tr w:rsidR="00FE2F27" w:rsidRPr="00AD2E10" w14:paraId="433207D0" w14:textId="77777777" w:rsidTr="00DA16A5">
        <w:trPr>
          <w:trHeight w:val="300"/>
          <w:jc w:val="center"/>
        </w:trPr>
        <w:tc>
          <w:tcPr>
            <w:tcW w:w="2127" w:type="dxa"/>
            <w:vMerge w:val="restart"/>
            <w:tcBorders>
              <w:top w:val="nil"/>
              <w:left w:val="single" w:sz="4" w:space="0" w:color="auto"/>
              <w:bottom w:val="single" w:sz="4" w:space="0" w:color="000000"/>
              <w:right w:val="nil"/>
            </w:tcBorders>
            <w:shd w:val="clear" w:color="auto" w:fill="auto"/>
            <w:vAlign w:val="center"/>
            <w:hideMark/>
          </w:tcPr>
          <w:p w14:paraId="1507629D" w14:textId="77777777" w:rsidR="00AD2E10" w:rsidRPr="00AD2E10" w:rsidRDefault="00AD2E10" w:rsidP="00AD2E10">
            <w:pPr>
              <w:rPr>
                <w:rFonts w:ascii="Book Antiqua" w:hAnsi="Book Antiqua"/>
                <w:color w:val="000000"/>
                <w:sz w:val="22"/>
                <w:szCs w:val="22"/>
                <w:lang w:eastAsia="es-CR"/>
              </w:rPr>
            </w:pPr>
            <w:r w:rsidRPr="00AD2E10">
              <w:rPr>
                <w:rFonts w:ascii="Book Antiqua" w:hAnsi="Book Antiqua"/>
                <w:color w:val="000000"/>
                <w:sz w:val="22"/>
                <w:szCs w:val="22"/>
                <w:lang w:eastAsia="es-CR"/>
              </w:rPr>
              <w:t>Juzgado Pensiones y Violencia Doméstica de Pavas</w:t>
            </w:r>
          </w:p>
        </w:tc>
        <w:tc>
          <w:tcPr>
            <w:tcW w:w="992" w:type="dxa"/>
            <w:vMerge w:val="restart"/>
            <w:tcBorders>
              <w:top w:val="nil"/>
              <w:left w:val="single" w:sz="4" w:space="0" w:color="auto"/>
              <w:bottom w:val="single" w:sz="4" w:space="0" w:color="000000"/>
              <w:right w:val="single" w:sz="4" w:space="0" w:color="auto"/>
            </w:tcBorders>
            <w:shd w:val="clear" w:color="auto" w:fill="auto"/>
            <w:vAlign w:val="center"/>
            <w:hideMark/>
          </w:tcPr>
          <w:p w14:paraId="575EDF26" w14:textId="77777777" w:rsidR="00AD2E10" w:rsidRPr="00AD2E10" w:rsidRDefault="00AD2E10" w:rsidP="00AD2E10">
            <w:pPr>
              <w:jc w:val="center"/>
              <w:rPr>
                <w:rFonts w:ascii="Book Antiqua" w:hAnsi="Book Antiqua"/>
                <w:color w:val="000000"/>
                <w:sz w:val="22"/>
                <w:szCs w:val="22"/>
                <w:lang w:eastAsia="es-CR"/>
              </w:rPr>
            </w:pPr>
            <w:r w:rsidRPr="00AD2E10">
              <w:rPr>
                <w:rFonts w:ascii="Book Antiqua" w:hAnsi="Book Antiqua"/>
                <w:color w:val="000000"/>
                <w:sz w:val="22"/>
                <w:szCs w:val="22"/>
                <w:lang w:eastAsia="es-CR"/>
              </w:rPr>
              <w:t>5297</w:t>
            </w:r>
          </w:p>
        </w:tc>
        <w:tc>
          <w:tcPr>
            <w:tcW w:w="1134" w:type="dxa"/>
            <w:vMerge w:val="restart"/>
            <w:tcBorders>
              <w:top w:val="nil"/>
              <w:left w:val="single" w:sz="4" w:space="0" w:color="auto"/>
              <w:bottom w:val="single" w:sz="4" w:space="0" w:color="000000"/>
              <w:right w:val="single" w:sz="4" w:space="0" w:color="auto"/>
            </w:tcBorders>
            <w:shd w:val="clear" w:color="auto" w:fill="auto"/>
            <w:vAlign w:val="center"/>
            <w:hideMark/>
          </w:tcPr>
          <w:p w14:paraId="6DA3A4E5" w14:textId="77777777" w:rsidR="00AD2E10" w:rsidRPr="00AD2E10" w:rsidRDefault="00AD2E10" w:rsidP="00AD2E10">
            <w:pPr>
              <w:jc w:val="center"/>
              <w:rPr>
                <w:rFonts w:ascii="Book Antiqua" w:hAnsi="Book Antiqua"/>
                <w:color w:val="000000"/>
                <w:sz w:val="22"/>
                <w:szCs w:val="22"/>
                <w:lang w:eastAsia="es-CR"/>
              </w:rPr>
            </w:pPr>
            <w:r w:rsidRPr="00AD2E10">
              <w:rPr>
                <w:rFonts w:ascii="Book Antiqua" w:hAnsi="Book Antiqua"/>
                <w:color w:val="000000"/>
                <w:sz w:val="22"/>
                <w:szCs w:val="22"/>
                <w:lang w:eastAsia="es-CR"/>
              </w:rPr>
              <w:t>471</w:t>
            </w:r>
          </w:p>
        </w:tc>
        <w:tc>
          <w:tcPr>
            <w:tcW w:w="992" w:type="dxa"/>
            <w:vMerge w:val="restart"/>
            <w:tcBorders>
              <w:top w:val="nil"/>
              <w:left w:val="single" w:sz="4" w:space="0" w:color="auto"/>
              <w:bottom w:val="single" w:sz="4" w:space="0" w:color="000000"/>
              <w:right w:val="single" w:sz="4" w:space="0" w:color="auto"/>
            </w:tcBorders>
            <w:shd w:val="clear" w:color="auto" w:fill="auto"/>
            <w:vAlign w:val="center"/>
            <w:hideMark/>
          </w:tcPr>
          <w:p w14:paraId="39F9DB34" w14:textId="77777777" w:rsidR="00AD2E10" w:rsidRPr="00AD2E10" w:rsidRDefault="00AD2E10" w:rsidP="00AD2E10">
            <w:pPr>
              <w:jc w:val="center"/>
              <w:rPr>
                <w:rFonts w:ascii="Book Antiqua" w:hAnsi="Book Antiqua"/>
                <w:color w:val="000000"/>
                <w:sz w:val="22"/>
                <w:szCs w:val="22"/>
                <w:lang w:eastAsia="es-CR"/>
              </w:rPr>
            </w:pPr>
            <w:r w:rsidRPr="00AD2E10">
              <w:rPr>
                <w:rFonts w:ascii="Book Antiqua" w:hAnsi="Book Antiqua"/>
                <w:color w:val="000000"/>
                <w:sz w:val="22"/>
                <w:szCs w:val="22"/>
                <w:lang w:eastAsia="es-CR"/>
              </w:rPr>
              <w:t>2853</w:t>
            </w:r>
          </w:p>
        </w:tc>
        <w:tc>
          <w:tcPr>
            <w:tcW w:w="1134" w:type="dxa"/>
            <w:vMerge w:val="restart"/>
            <w:tcBorders>
              <w:top w:val="nil"/>
              <w:left w:val="single" w:sz="4" w:space="0" w:color="auto"/>
              <w:bottom w:val="single" w:sz="4" w:space="0" w:color="000000"/>
              <w:right w:val="single" w:sz="4" w:space="0" w:color="auto"/>
            </w:tcBorders>
            <w:shd w:val="clear" w:color="auto" w:fill="auto"/>
            <w:vAlign w:val="center"/>
            <w:hideMark/>
          </w:tcPr>
          <w:p w14:paraId="415B3707" w14:textId="77777777" w:rsidR="00AD2E10" w:rsidRPr="00AD2E10" w:rsidRDefault="00AD2E10" w:rsidP="00AD2E10">
            <w:pPr>
              <w:jc w:val="center"/>
              <w:rPr>
                <w:rFonts w:ascii="Book Antiqua" w:hAnsi="Book Antiqua"/>
                <w:color w:val="000000"/>
                <w:sz w:val="22"/>
                <w:szCs w:val="22"/>
                <w:lang w:eastAsia="es-CR"/>
              </w:rPr>
            </w:pPr>
            <w:r w:rsidRPr="00AD2E10">
              <w:rPr>
                <w:rFonts w:ascii="Book Antiqua" w:hAnsi="Book Antiqua"/>
                <w:color w:val="000000"/>
                <w:sz w:val="22"/>
                <w:szCs w:val="22"/>
                <w:lang w:eastAsia="es-CR"/>
              </w:rPr>
              <w:t>519</w:t>
            </w:r>
          </w:p>
        </w:tc>
        <w:tc>
          <w:tcPr>
            <w:tcW w:w="1134" w:type="dxa"/>
            <w:vMerge w:val="restart"/>
            <w:tcBorders>
              <w:top w:val="nil"/>
              <w:left w:val="single" w:sz="4" w:space="0" w:color="auto"/>
              <w:bottom w:val="single" w:sz="4" w:space="0" w:color="000000"/>
              <w:right w:val="nil"/>
            </w:tcBorders>
            <w:shd w:val="clear" w:color="auto" w:fill="auto"/>
            <w:vAlign w:val="center"/>
            <w:hideMark/>
          </w:tcPr>
          <w:p w14:paraId="635AD8EA" w14:textId="77777777" w:rsidR="00AD2E10" w:rsidRPr="00AD2E10" w:rsidRDefault="00AD2E10" w:rsidP="00AD2E10">
            <w:pPr>
              <w:jc w:val="center"/>
              <w:rPr>
                <w:rFonts w:ascii="Book Antiqua" w:hAnsi="Book Antiqua"/>
                <w:color w:val="000000"/>
                <w:sz w:val="22"/>
                <w:szCs w:val="22"/>
                <w:lang w:eastAsia="es-CR"/>
              </w:rPr>
            </w:pPr>
            <w:r w:rsidRPr="00AD2E10">
              <w:rPr>
                <w:rFonts w:ascii="Book Antiqua" w:hAnsi="Book Antiqua"/>
                <w:color w:val="000000"/>
                <w:sz w:val="22"/>
                <w:szCs w:val="22"/>
                <w:lang w:eastAsia="es-CR"/>
              </w:rPr>
              <w:t>495</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2F406CE3" w14:textId="77777777" w:rsidR="00AD2E10" w:rsidRPr="00AD2E10" w:rsidRDefault="00AD2E10" w:rsidP="00AD2E10">
            <w:pPr>
              <w:jc w:val="center"/>
              <w:rPr>
                <w:rFonts w:ascii="Book Antiqua" w:hAnsi="Book Antiqua"/>
                <w:color w:val="000000"/>
                <w:sz w:val="22"/>
                <w:szCs w:val="22"/>
                <w:lang w:eastAsia="es-CR"/>
              </w:rPr>
            </w:pPr>
            <w:r w:rsidRPr="00AD2E10">
              <w:rPr>
                <w:rFonts w:ascii="Book Antiqua" w:hAnsi="Book Antiqua"/>
                <w:color w:val="000000"/>
                <w:sz w:val="22"/>
                <w:szCs w:val="22"/>
                <w:lang w:eastAsia="es-CR"/>
              </w:rPr>
              <w:t>24</w:t>
            </w:r>
          </w:p>
        </w:tc>
        <w:tc>
          <w:tcPr>
            <w:tcW w:w="160" w:type="dxa"/>
            <w:vAlign w:val="center"/>
            <w:hideMark/>
          </w:tcPr>
          <w:p w14:paraId="559E1F2C" w14:textId="77777777" w:rsidR="00AD2E10" w:rsidRPr="00AD2E10" w:rsidRDefault="00AD2E10" w:rsidP="00AD2E10">
            <w:pPr>
              <w:rPr>
                <w:lang w:eastAsia="es-CR"/>
              </w:rPr>
            </w:pPr>
          </w:p>
        </w:tc>
      </w:tr>
      <w:tr w:rsidR="00FE2F27" w:rsidRPr="00AD2E10" w14:paraId="668015EE" w14:textId="77777777" w:rsidTr="00DA16A5">
        <w:trPr>
          <w:trHeight w:val="300"/>
          <w:jc w:val="center"/>
        </w:trPr>
        <w:tc>
          <w:tcPr>
            <w:tcW w:w="2127" w:type="dxa"/>
            <w:vMerge/>
            <w:tcBorders>
              <w:top w:val="nil"/>
              <w:left w:val="single" w:sz="4" w:space="0" w:color="auto"/>
              <w:bottom w:val="single" w:sz="4" w:space="0" w:color="000000"/>
              <w:right w:val="nil"/>
            </w:tcBorders>
            <w:vAlign w:val="center"/>
            <w:hideMark/>
          </w:tcPr>
          <w:p w14:paraId="6E75AD02" w14:textId="77777777" w:rsidR="00AD2E10" w:rsidRPr="00AD2E10" w:rsidRDefault="00AD2E10" w:rsidP="00AD2E10">
            <w:pPr>
              <w:rPr>
                <w:rFonts w:ascii="Book Antiqua" w:hAnsi="Book Antiqua"/>
                <w:color w:val="000000"/>
                <w:sz w:val="22"/>
                <w:szCs w:val="22"/>
                <w:lang w:eastAsia="es-CR"/>
              </w:rPr>
            </w:pPr>
          </w:p>
        </w:tc>
        <w:tc>
          <w:tcPr>
            <w:tcW w:w="992" w:type="dxa"/>
            <w:vMerge/>
            <w:tcBorders>
              <w:top w:val="nil"/>
              <w:left w:val="single" w:sz="4" w:space="0" w:color="auto"/>
              <w:bottom w:val="single" w:sz="4" w:space="0" w:color="000000"/>
              <w:right w:val="single" w:sz="4" w:space="0" w:color="auto"/>
            </w:tcBorders>
            <w:vAlign w:val="center"/>
            <w:hideMark/>
          </w:tcPr>
          <w:p w14:paraId="337B0C4E" w14:textId="77777777" w:rsidR="00AD2E10" w:rsidRPr="00AD2E10" w:rsidRDefault="00AD2E10" w:rsidP="00AD2E10">
            <w:pPr>
              <w:rPr>
                <w:rFonts w:ascii="Book Antiqua" w:hAnsi="Book Antiqua"/>
                <w:color w:val="000000"/>
                <w:sz w:val="22"/>
                <w:szCs w:val="22"/>
                <w:lang w:eastAsia="es-CR"/>
              </w:rPr>
            </w:pPr>
          </w:p>
        </w:tc>
        <w:tc>
          <w:tcPr>
            <w:tcW w:w="1134" w:type="dxa"/>
            <w:vMerge/>
            <w:tcBorders>
              <w:top w:val="nil"/>
              <w:left w:val="single" w:sz="4" w:space="0" w:color="auto"/>
              <w:bottom w:val="single" w:sz="4" w:space="0" w:color="000000"/>
              <w:right w:val="single" w:sz="4" w:space="0" w:color="auto"/>
            </w:tcBorders>
            <w:vAlign w:val="center"/>
            <w:hideMark/>
          </w:tcPr>
          <w:p w14:paraId="1293D971" w14:textId="77777777" w:rsidR="00AD2E10" w:rsidRPr="00AD2E10" w:rsidRDefault="00AD2E10" w:rsidP="00AD2E10">
            <w:pPr>
              <w:rPr>
                <w:rFonts w:ascii="Book Antiqua" w:hAnsi="Book Antiqua"/>
                <w:color w:val="000000"/>
                <w:sz w:val="22"/>
                <w:szCs w:val="22"/>
                <w:lang w:eastAsia="es-CR"/>
              </w:rPr>
            </w:pPr>
          </w:p>
        </w:tc>
        <w:tc>
          <w:tcPr>
            <w:tcW w:w="992" w:type="dxa"/>
            <w:vMerge/>
            <w:tcBorders>
              <w:top w:val="nil"/>
              <w:left w:val="single" w:sz="4" w:space="0" w:color="auto"/>
              <w:bottom w:val="single" w:sz="4" w:space="0" w:color="000000"/>
              <w:right w:val="single" w:sz="4" w:space="0" w:color="auto"/>
            </w:tcBorders>
            <w:vAlign w:val="center"/>
            <w:hideMark/>
          </w:tcPr>
          <w:p w14:paraId="4D097401" w14:textId="77777777" w:rsidR="00AD2E10" w:rsidRPr="00AD2E10" w:rsidRDefault="00AD2E10" w:rsidP="00AD2E10">
            <w:pPr>
              <w:rPr>
                <w:rFonts w:ascii="Book Antiqua" w:hAnsi="Book Antiqua"/>
                <w:color w:val="000000"/>
                <w:sz w:val="22"/>
                <w:szCs w:val="22"/>
                <w:lang w:eastAsia="es-CR"/>
              </w:rPr>
            </w:pPr>
          </w:p>
        </w:tc>
        <w:tc>
          <w:tcPr>
            <w:tcW w:w="1134" w:type="dxa"/>
            <w:vMerge/>
            <w:tcBorders>
              <w:top w:val="nil"/>
              <w:left w:val="single" w:sz="4" w:space="0" w:color="auto"/>
              <w:bottom w:val="single" w:sz="4" w:space="0" w:color="000000"/>
              <w:right w:val="single" w:sz="4" w:space="0" w:color="auto"/>
            </w:tcBorders>
            <w:vAlign w:val="center"/>
            <w:hideMark/>
          </w:tcPr>
          <w:p w14:paraId="7EB42DCA" w14:textId="77777777" w:rsidR="00AD2E10" w:rsidRPr="00AD2E10" w:rsidRDefault="00AD2E10" w:rsidP="00AD2E10">
            <w:pPr>
              <w:rPr>
                <w:rFonts w:ascii="Book Antiqua" w:hAnsi="Book Antiqua"/>
                <w:color w:val="000000"/>
                <w:sz w:val="22"/>
                <w:szCs w:val="22"/>
                <w:lang w:eastAsia="es-CR"/>
              </w:rPr>
            </w:pPr>
          </w:p>
        </w:tc>
        <w:tc>
          <w:tcPr>
            <w:tcW w:w="1134" w:type="dxa"/>
            <w:vMerge/>
            <w:tcBorders>
              <w:top w:val="nil"/>
              <w:left w:val="single" w:sz="4" w:space="0" w:color="auto"/>
              <w:bottom w:val="single" w:sz="4" w:space="0" w:color="000000"/>
              <w:right w:val="nil"/>
            </w:tcBorders>
            <w:vAlign w:val="center"/>
            <w:hideMark/>
          </w:tcPr>
          <w:p w14:paraId="614DA002" w14:textId="77777777" w:rsidR="00AD2E10" w:rsidRPr="00AD2E10" w:rsidRDefault="00AD2E10" w:rsidP="00AD2E10">
            <w:pPr>
              <w:rPr>
                <w:rFonts w:ascii="Book Antiqua" w:hAnsi="Book Antiqua"/>
                <w:color w:val="000000"/>
                <w:sz w:val="22"/>
                <w:szCs w:val="22"/>
                <w:lang w:eastAsia="es-CR"/>
              </w:rPr>
            </w:pPr>
          </w:p>
        </w:tc>
        <w:tc>
          <w:tcPr>
            <w:tcW w:w="1418" w:type="dxa"/>
            <w:vMerge/>
            <w:tcBorders>
              <w:top w:val="nil"/>
              <w:left w:val="single" w:sz="4" w:space="0" w:color="auto"/>
              <w:bottom w:val="single" w:sz="4" w:space="0" w:color="auto"/>
              <w:right w:val="single" w:sz="4" w:space="0" w:color="auto"/>
            </w:tcBorders>
            <w:vAlign w:val="center"/>
            <w:hideMark/>
          </w:tcPr>
          <w:p w14:paraId="7A004FDA" w14:textId="77777777" w:rsidR="00AD2E10" w:rsidRPr="00AD2E10" w:rsidRDefault="00AD2E10" w:rsidP="00AD2E10">
            <w:pPr>
              <w:rPr>
                <w:rFonts w:ascii="Book Antiqua" w:hAnsi="Book Antiqua"/>
                <w:color w:val="000000"/>
                <w:sz w:val="22"/>
                <w:szCs w:val="22"/>
                <w:lang w:eastAsia="es-CR"/>
              </w:rPr>
            </w:pPr>
          </w:p>
        </w:tc>
        <w:tc>
          <w:tcPr>
            <w:tcW w:w="160" w:type="dxa"/>
            <w:tcBorders>
              <w:top w:val="nil"/>
              <w:left w:val="nil"/>
              <w:bottom w:val="nil"/>
              <w:right w:val="nil"/>
            </w:tcBorders>
            <w:shd w:val="clear" w:color="auto" w:fill="auto"/>
            <w:noWrap/>
            <w:vAlign w:val="bottom"/>
            <w:hideMark/>
          </w:tcPr>
          <w:p w14:paraId="79046A4F" w14:textId="77777777" w:rsidR="00AD2E10" w:rsidRPr="00AD2E10" w:rsidRDefault="00AD2E10" w:rsidP="00AD2E10">
            <w:pPr>
              <w:jc w:val="center"/>
              <w:rPr>
                <w:rFonts w:ascii="Book Antiqua" w:hAnsi="Book Antiqua"/>
                <w:color w:val="000000"/>
                <w:sz w:val="22"/>
                <w:szCs w:val="22"/>
                <w:lang w:eastAsia="es-CR"/>
              </w:rPr>
            </w:pPr>
          </w:p>
        </w:tc>
      </w:tr>
      <w:tr w:rsidR="00FE2F27" w:rsidRPr="00AD2E10" w14:paraId="56DCE380" w14:textId="77777777" w:rsidTr="00DA16A5">
        <w:trPr>
          <w:trHeight w:val="300"/>
          <w:jc w:val="center"/>
        </w:trPr>
        <w:tc>
          <w:tcPr>
            <w:tcW w:w="2127" w:type="dxa"/>
            <w:vMerge/>
            <w:tcBorders>
              <w:top w:val="nil"/>
              <w:left w:val="single" w:sz="4" w:space="0" w:color="auto"/>
              <w:bottom w:val="single" w:sz="4" w:space="0" w:color="000000"/>
              <w:right w:val="nil"/>
            </w:tcBorders>
            <w:vAlign w:val="center"/>
            <w:hideMark/>
          </w:tcPr>
          <w:p w14:paraId="7DCF7D63" w14:textId="77777777" w:rsidR="00AD2E10" w:rsidRPr="00AD2E10" w:rsidRDefault="00AD2E10" w:rsidP="00AD2E10">
            <w:pPr>
              <w:rPr>
                <w:rFonts w:ascii="Book Antiqua" w:hAnsi="Book Antiqua"/>
                <w:color w:val="000000"/>
                <w:sz w:val="22"/>
                <w:szCs w:val="22"/>
                <w:lang w:eastAsia="es-CR"/>
              </w:rPr>
            </w:pPr>
          </w:p>
        </w:tc>
        <w:tc>
          <w:tcPr>
            <w:tcW w:w="992" w:type="dxa"/>
            <w:vMerge/>
            <w:tcBorders>
              <w:top w:val="nil"/>
              <w:left w:val="single" w:sz="4" w:space="0" w:color="auto"/>
              <w:bottom w:val="single" w:sz="4" w:space="0" w:color="000000"/>
              <w:right w:val="single" w:sz="4" w:space="0" w:color="auto"/>
            </w:tcBorders>
            <w:vAlign w:val="center"/>
            <w:hideMark/>
          </w:tcPr>
          <w:p w14:paraId="1C0A477D" w14:textId="77777777" w:rsidR="00AD2E10" w:rsidRPr="00AD2E10" w:rsidRDefault="00AD2E10" w:rsidP="00AD2E10">
            <w:pPr>
              <w:rPr>
                <w:rFonts w:ascii="Book Antiqua" w:hAnsi="Book Antiqua"/>
                <w:color w:val="000000"/>
                <w:sz w:val="22"/>
                <w:szCs w:val="22"/>
                <w:lang w:eastAsia="es-CR"/>
              </w:rPr>
            </w:pPr>
          </w:p>
        </w:tc>
        <w:tc>
          <w:tcPr>
            <w:tcW w:w="1134" w:type="dxa"/>
            <w:vMerge/>
            <w:tcBorders>
              <w:top w:val="nil"/>
              <w:left w:val="single" w:sz="4" w:space="0" w:color="auto"/>
              <w:bottom w:val="single" w:sz="4" w:space="0" w:color="000000"/>
              <w:right w:val="single" w:sz="4" w:space="0" w:color="auto"/>
            </w:tcBorders>
            <w:vAlign w:val="center"/>
            <w:hideMark/>
          </w:tcPr>
          <w:p w14:paraId="51653816" w14:textId="77777777" w:rsidR="00AD2E10" w:rsidRPr="00AD2E10" w:rsidRDefault="00AD2E10" w:rsidP="00AD2E10">
            <w:pPr>
              <w:rPr>
                <w:rFonts w:ascii="Book Antiqua" w:hAnsi="Book Antiqua"/>
                <w:color w:val="000000"/>
                <w:sz w:val="22"/>
                <w:szCs w:val="22"/>
                <w:lang w:eastAsia="es-CR"/>
              </w:rPr>
            </w:pPr>
          </w:p>
        </w:tc>
        <w:tc>
          <w:tcPr>
            <w:tcW w:w="992" w:type="dxa"/>
            <w:vMerge/>
            <w:tcBorders>
              <w:top w:val="nil"/>
              <w:left w:val="single" w:sz="4" w:space="0" w:color="auto"/>
              <w:bottom w:val="single" w:sz="4" w:space="0" w:color="000000"/>
              <w:right w:val="single" w:sz="4" w:space="0" w:color="auto"/>
            </w:tcBorders>
            <w:vAlign w:val="center"/>
            <w:hideMark/>
          </w:tcPr>
          <w:p w14:paraId="33258E3E" w14:textId="77777777" w:rsidR="00AD2E10" w:rsidRPr="00AD2E10" w:rsidRDefault="00AD2E10" w:rsidP="00AD2E10">
            <w:pPr>
              <w:rPr>
                <w:rFonts w:ascii="Book Antiqua" w:hAnsi="Book Antiqua"/>
                <w:color w:val="000000"/>
                <w:sz w:val="22"/>
                <w:szCs w:val="22"/>
                <w:lang w:eastAsia="es-CR"/>
              </w:rPr>
            </w:pPr>
          </w:p>
        </w:tc>
        <w:tc>
          <w:tcPr>
            <w:tcW w:w="1134" w:type="dxa"/>
            <w:vMerge/>
            <w:tcBorders>
              <w:top w:val="nil"/>
              <w:left w:val="single" w:sz="4" w:space="0" w:color="auto"/>
              <w:bottom w:val="single" w:sz="4" w:space="0" w:color="000000"/>
              <w:right w:val="single" w:sz="4" w:space="0" w:color="auto"/>
            </w:tcBorders>
            <w:vAlign w:val="center"/>
            <w:hideMark/>
          </w:tcPr>
          <w:p w14:paraId="42CEA9BB" w14:textId="77777777" w:rsidR="00AD2E10" w:rsidRPr="00AD2E10" w:rsidRDefault="00AD2E10" w:rsidP="00AD2E10">
            <w:pPr>
              <w:rPr>
                <w:rFonts w:ascii="Book Antiqua" w:hAnsi="Book Antiqua"/>
                <w:color w:val="000000"/>
                <w:sz w:val="22"/>
                <w:szCs w:val="22"/>
                <w:lang w:eastAsia="es-CR"/>
              </w:rPr>
            </w:pPr>
          </w:p>
        </w:tc>
        <w:tc>
          <w:tcPr>
            <w:tcW w:w="1134" w:type="dxa"/>
            <w:vMerge/>
            <w:tcBorders>
              <w:top w:val="nil"/>
              <w:left w:val="single" w:sz="4" w:space="0" w:color="auto"/>
              <w:bottom w:val="single" w:sz="4" w:space="0" w:color="000000"/>
              <w:right w:val="nil"/>
            </w:tcBorders>
            <w:vAlign w:val="center"/>
            <w:hideMark/>
          </w:tcPr>
          <w:p w14:paraId="0D52302C" w14:textId="77777777" w:rsidR="00AD2E10" w:rsidRPr="00AD2E10" w:rsidRDefault="00AD2E10" w:rsidP="00AD2E10">
            <w:pPr>
              <w:rPr>
                <w:rFonts w:ascii="Book Antiqua" w:hAnsi="Book Antiqua"/>
                <w:color w:val="000000"/>
                <w:sz w:val="22"/>
                <w:szCs w:val="22"/>
                <w:lang w:eastAsia="es-CR"/>
              </w:rPr>
            </w:pPr>
          </w:p>
        </w:tc>
        <w:tc>
          <w:tcPr>
            <w:tcW w:w="1418" w:type="dxa"/>
            <w:vMerge/>
            <w:tcBorders>
              <w:top w:val="nil"/>
              <w:left w:val="single" w:sz="4" w:space="0" w:color="auto"/>
              <w:bottom w:val="single" w:sz="4" w:space="0" w:color="auto"/>
              <w:right w:val="single" w:sz="4" w:space="0" w:color="auto"/>
            </w:tcBorders>
            <w:vAlign w:val="center"/>
            <w:hideMark/>
          </w:tcPr>
          <w:p w14:paraId="250EB52B" w14:textId="77777777" w:rsidR="00AD2E10" w:rsidRPr="00AD2E10" w:rsidRDefault="00AD2E10" w:rsidP="00AD2E10">
            <w:pPr>
              <w:rPr>
                <w:rFonts w:ascii="Book Antiqua" w:hAnsi="Book Antiqua"/>
                <w:color w:val="000000"/>
                <w:sz w:val="22"/>
                <w:szCs w:val="22"/>
                <w:lang w:eastAsia="es-CR"/>
              </w:rPr>
            </w:pPr>
          </w:p>
        </w:tc>
        <w:tc>
          <w:tcPr>
            <w:tcW w:w="160" w:type="dxa"/>
            <w:tcBorders>
              <w:top w:val="nil"/>
              <w:left w:val="nil"/>
              <w:bottom w:val="nil"/>
              <w:right w:val="nil"/>
            </w:tcBorders>
            <w:shd w:val="clear" w:color="auto" w:fill="auto"/>
            <w:noWrap/>
            <w:vAlign w:val="bottom"/>
            <w:hideMark/>
          </w:tcPr>
          <w:p w14:paraId="4048FA67" w14:textId="77777777" w:rsidR="00AD2E10" w:rsidRPr="00AD2E10" w:rsidRDefault="00AD2E10" w:rsidP="00AD2E10">
            <w:pPr>
              <w:rPr>
                <w:lang w:eastAsia="es-CR"/>
              </w:rPr>
            </w:pPr>
          </w:p>
        </w:tc>
      </w:tr>
      <w:tr w:rsidR="00FE2F27" w:rsidRPr="00AD2E10" w14:paraId="39BE821C" w14:textId="77777777" w:rsidTr="00DA16A5">
        <w:trPr>
          <w:trHeight w:val="300"/>
          <w:jc w:val="center"/>
        </w:trPr>
        <w:tc>
          <w:tcPr>
            <w:tcW w:w="2127" w:type="dxa"/>
            <w:vMerge/>
            <w:tcBorders>
              <w:top w:val="nil"/>
              <w:left w:val="single" w:sz="4" w:space="0" w:color="auto"/>
              <w:bottom w:val="single" w:sz="4" w:space="0" w:color="000000"/>
              <w:right w:val="nil"/>
            </w:tcBorders>
            <w:vAlign w:val="center"/>
            <w:hideMark/>
          </w:tcPr>
          <w:p w14:paraId="0722C3E0" w14:textId="77777777" w:rsidR="00AD2E10" w:rsidRPr="00AD2E10" w:rsidRDefault="00AD2E10" w:rsidP="00AD2E10">
            <w:pPr>
              <w:rPr>
                <w:rFonts w:ascii="Book Antiqua" w:hAnsi="Book Antiqua"/>
                <w:color w:val="000000"/>
                <w:sz w:val="22"/>
                <w:szCs w:val="22"/>
                <w:lang w:eastAsia="es-CR"/>
              </w:rPr>
            </w:pPr>
          </w:p>
        </w:tc>
        <w:tc>
          <w:tcPr>
            <w:tcW w:w="992" w:type="dxa"/>
            <w:vMerge/>
            <w:tcBorders>
              <w:top w:val="nil"/>
              <w:left w:val="single" w:sz="4" w:space="0" w:color="auto"/>
              <w:bottom w:val="single" w:sz="4" w:space="0" w:color="000000"/>
              <w:right w:val="single" w:sz="4" w:space="0" w:color="auto"/>
            </w:tcBorders>
            <w:vAlign w:val="center"/>
            <w:hideMark/>
          </w:tcPr>
          <w:p w14:paraId="5BC12909" w14:textId="77777777" w:rsidR="00AD2E10" w:rsidRPr="00AD2E10" w:rsidRDefault="00AD2E10" w:rsidP="00AD2E10">
            <w:pPr>
              <w:rPr>
                <w:rFonts w:ascii="Book Antiqua" w:hAnsi="Book Antiqua"/>
                <w:color w:val="000000"/>
                <w:sz w:val="22"/>
                <w:szCs w:val="22"/>
                <w:lang w:eastAsia="es-CR"/>
              </w:rPr>
            </w:pPr>
          </w:p>
        </w:tc>
        <w:tc>
          <w:tcPr>
            <w:tcW w:w="1134" w:type="dxa"/>
            <w:vMerge/>
            <w:tcBorders>
              <w:top w:val="nil"/>
              <w:left w:val="single" w:sz="4" w:space="0" w:color="auto"/>
              <w:bottom w:val="single" w:sz="4" w:space="0" w:color="000000"/>
              <w:right w:val="single" w:sz="4" w:space="0" w:color="auto"/>
            </w:tcBorders>
            <w:vAlign w:val="center"/>
            <w:hideMark/>
          </w:tcPr>
          <w:p w14:paraId="1C50351C" w14:textId="77777777" w:rsidR="00AD2E10" w:rsidRPr="00AD2E10" w:rsidRDefault="00AD2E10" w:rsidP="00AD2E10">
            <w:pPr>
              <w:rPr>
                <w:rFonts w:ascii="Book Antiqua" w:hAnsi="Book Antiqua"/>
                <w:color w:val="000000"/>
                <w:sz w:val="22"/>
                <w:szCs w:val="22"/>
                <w:lang w:eastAsia="es-CR"/>
              </w:rPr>
            </w:pPr>
          </w:p>
        </w:tc>
        <w:tc>
          <w:tcPr>
            <w:tcW w:w="992" w:type="dxa"/>
            <w:vMerge/>
            <w:tcBorders>
              <w:top w:val="nil"/>
              <w:left w:val="single" w:sz="4" w:space="0" w:color="auto"/>
              <w:bottom w:val="single" w:sz="4" w:space="0" w:color="000000"/>
              <w:right w:val="single" w:sz="4" w:space="0" w:color="auto"/>
            </w:tcBorders>
            <w:vAlign w:val="center"/>
            <w:hideMark/>
          </w:tcPr>
          <w:p w14:paraId="4C1229CB" w14:textId="77777777" w:rsidR="00AD2E10" w:rsidRPr="00AD2E10" w:rsidRDefault="00AD2E10" w:rsidP="00AD2E10">
            <w:pPr>
              <w:rPr>
                <w:rFonts w:ascii="Book Antiqua" w:hAnsi="Book Antiqua"/>
                <w:color w:val="000000"/>
                <w:sz w:val="22"/>
                <w:szCs w:val="22"/>
                <w:lang w:eastAsia="es-CR"/>
              </w:rPr>
            </w:pPr>
          </w:p>
        </w:tc>
        <w:tc>
          <w:tcPr>
            <w:tcW w:w="1134" w:type="dxa"/>
            <w:vMerge/>
            <w:tcBorders>
              <w:top w:val="nil"/>
              <w:left w:val="single" w:sz="4" w:space="0" w:color="auto"/>
              <w:bottom w:val="single" w:sz="4" w:space="0" w:color="000000"/>
              <w:right w:val="single" w:sz="4" w:space="0" w:color="auto"/>
            </w:tcBorders>
            <w:vAlign w:val="center"/>
            <w:hideMark/>
          </w:tcPr>
          <w:p w14:paraId="6FDA3A8B" w14:textId="77777777" w:rsidR="00AD2E10" w:rsidRPr="00AD2E10" w:rsidRDefault="00AD2E10" w:rsidP="00AD2E10">
            <w:pPr>
              <w:rPr>
                <w:rFonts w:ascii="Book Antiqua" w:hAnsi="Book Antiqua"/>
                <w:color w:val="000000"/>
                <w:sz w:val="22"/>
                <w:szCs w:val="22"/>
                <w:lang w:eastAsia="es-CR"/>
              </w:rPr>
            </w:pPr>
          </w:p>
        </w:tc>
        <w:tc>
          <w:tcPr>
            <w:tcW w:w="1134" w:type="dxa"/>
            <w:vMerge/>
            <w:tcBorders>
              <w:top w:val="nil"/>
              <w:left w:val="single" w:sz="4" w:space="0" w:color="auto"/>
              <w:bottom w:val="single" w:sz="4" w:space="0" w:color="000000"/>
              <w:right w:val="nil"/>
            </w:tcBorders>
            <w:vAlign w:val="center"/>
            <w:hideMark/>
          </w:tcPr>
          <w:p w14:paraId="2204D29F" w14:textId="77777777" w:rsidR="00AD2E10" w:rsidRPr="00AD2E10" w:rsidRDefault="00AD2E10" w:rsidP="00AD2E10">
            <w:pPr>
              <w:rPr>
                <w:rFonts w:ascii="Book Antiqua" w:hAnsi="Book Antiqua"/>
                <w:color w:val="000000"/>
                <w:sz w:val="22"/>
                <w:szCs w:val="22"/>
                <w:lang w:eastAsia="es-CR"/>
              </w:rPr>
            </w:pPr>
          </w:p>
        </w:tc>
        <w:tc>
          <w:tcPr>
            <w:tcW w:w="1418" w:type="dxa"/>
            <w:vMerge/>
            <w:tcBorders>
              <w:top w:val="nil"/>
              <w:left w:val="single" w:sz="4" w:space="0" w:color="auto"/>
              <w:bottom w:val="single" w:sz="4" w:space="0" w:color="auto"/>
              <w:right w:val="single" w:sz="4" w:space="0" w:color="auto"/>
            </w:tcBorders>
            <w:vAlign w:val="center"/>
            <w:hideMark/>
          </w:tcPr>
          <w:p w14:paraId="2E10D56F" w14:textId="77777777" w:rsidR="00AD2E10" w:rsidRPr="00AD2E10" w:rsidRDefault="00AD2E10" w:rsidP="00AD2E10">
            <w:pPr>
              <w:rPr>
                <w:rFonts w:ascii="Book Antiqua" w:hAnsi="Book Antiqua"/>
                <w:color w:val="000000"/>
                <w:sz w:val="22"/>
                <w:szCs w:val="22"/>
                <w:lang w:eastAsia="es-CR"/>
              </w:rPr>
            </w:pPr>
          </w:p>
        </w:tc>
        <w:tc>
          <w:tcPr>
            <w:tcW w:w="160" w:type="dxa"/>
            <w:tcBorders>
              <w:top w:val="nil"/>
              <w:left w:val="nil"/>
              <w:bottom w:val="nil"/>
              <w:right w:val="nil"/>
            </w:tcBorders>
            <w:shd w:val="clear" w:color="auto" w:fill="auto"/>
            <w:noWrap/>
            <w:vAlign w:val="bottom"/>
            <w:hideMark/>
          </w:tcPr>
          <w:p w14:paraId="56D8DB97" w14:textId="77777777" w:rsidR="00AD2E10" w:rsidRPr="00AD2E10" w:rsidRDefault="00AD2E10" w:rsidP="00AD2E10">
            <w:pPr>
              <w:rPr>
                <w:lang w:eastAsia="es-CR"/>
              </w:rPr>
            </w:pPr>
          </w:p>
        </w:tc>
      </w:tr>
      <w:tr w:rsidR="00FE2F27" w:rsidRPr="00AD2E10" w14:paraId="4C7A1C4B" w14:textId="77777777" w:rsidTr="00DA16A5">
        <w:trPr>
          <w:trHeight w:val="300"/>
          <w:jc w:val="center"/>
        </w:trPr>
        <w:tc>
          <w:tcPr>
            <w:tcW w:w="2127" w:type="dxa"/>
            <w:vMerge w:val="restart"/>
            <w:tcBorders>
              <w:top w:val="nil"/>
              <w:left w:val="single" w:sz="4" w:space="0" w:color="auto"/>
              <w:bottom w:val="single" w:sz="4" w:space="0" w:color="auto"/>
              <w:right w:val="nil"/>
            </w:tcBorders>
            <w:shd w:val="clear" w:color="000000" w:fill="F2F2F2"/>
            <w:vAlign w:val="center"/>
            <w:hideMark/>
          </w:tcPr>
          <w:p w14:paraId="69F18525" w14:textId="77777777" w:rsidR="00AD2E10" w:rsidRPr="00AD2E10" w:rsidRDefault="00AD2E10" w:rsidP="00AD2E10">
            <w:pPr>
              <w:rPr>
                <w:rFonts w:ascii="Book Antiqua" w:hAnsi="Book Antiqua"/>
                <w:color w:val="000000"/>
                <w:sz w:val="22"/>
                <w:szCs w:val="22"/>
                <w:lang w:eastAsia="es-CR"/>
              </w:rPr>
            </w:pPr>
            <w:r w:rsidRPr="00AD2E10">
              <w:rPr>
                <w:rFonts w:ascii="Book Antiqua" w:hAnsi="Book Antiqua"/>
                <w:color w:val="000000"/>
                <w:sz w:val="22"/>
                <w:szCs w:val="22"/>
                <w:lang w:eastAsia="es-CR"/>
              </w:rPr>
              <w:t>Juzgado Pensiones y Violencia Doméstica de Flores</w:t>
            </w:r>
          </w:p>
        </w:tc>
        <w:tc>
          <w:tcPr>
            <w:tcW w:w="992" w:type="dxa"/>
            <w:vMerge w:val="restart"/>
            <w:tcBorders>
              <w:top w:val="nil"/>
              <w:left w:val="single" w:sz="4" w:space="0" w:color="auto"/>
              <w:bottom w:val="single" w:sz="4" w:space="0" w:color="000000"/>
              <w:right w:val="single" w:sz="4" w:space="0" w:color="auto"/>
            </w:tcBorders>
            <w:shd w:val="clear" w:color="000000" w:fill="F2F2F2"/>
            <w:vAlign w:val="center"/>
            <w:hideMark/>
          </w:tcPr>
          <w:p w14:paraId="718DC929" w14:textId="77777777" w:rsidR="00AD2E10" w:rsidRPr="00AD2E10" w:rsidRDefault="00AD2E10" w:rsidP="00AD2E10">
            <w:pPr>
              <w:jc w:val="center"/>
              <w:rPr>
                <w:rFonts w:ascii="Book Antiqua" w:hAnsi="Book Antiqua"/>
                <w:color w:val="000000"/>
                <w:sz w:val="22"/>
                <w:szCs w:val="22"/>
                <w:lang w:eastAsia="es-CR"/>
              </w:rPr>
            </w:pPr>
            <w:r w:rsidRPr="00AD2E10">
              <w:rPr>
                <w:rFonts w:ascii="Book Antiqua" w:hAnsi="Book Antiqua"/>
                <w:color w:val="000000"/>
                <w:sz w:val="22"/>
                <w:szCs w:val="22"/>
                <w:lang w:eastAsia="es-CR"/>
              </w:rPr>
              <w:t>4600</w:t>
            </w:r>
          </w:p>
        </w:tc>
        <w:tc>
          <w:tcPr>
            <w:tcW w:w="1134" w:type="dxa"/>
            <w:vMerge w:val="restart"/>
            <w:tcBorders>
              <w:top w:val="nil"/>
              <w:left w:val="single" w:sz="4" w:space="0" w:color="auto"/>
              <w:bottom w:val="single" w:sz="4" w:space="0" w:color="000000"/>
              <w:right w:val="single" w:sz="4" w:space="0" w:color="auto"/>
            </w:tcBorders>
            <w:shd w:val="clear" w:color="000000" w:fill="F2F2F2"/>
            <w:vAlign w:val="center"/>
            <w:hideMark/>
          </w:tcPr>
          <w:p w14:paraId="676B193C" w14:textId="77777777" w:rsidR="00AD2E10" w:rsidRPr="00AD2E10" w:rsidRDefault="00AD2E10" w:rsidP="00AD2E10">
            <w:pPr>
              <w:jc w:val="center"/>
              <w:rPr>
                <w:rFonts w:ascii="Book Antiqua" w:hAnsi="Book Antiqua"/>
                <w:color w:val="000000"/>
                <w:sz w:val="22"/>
                <w:szCs w:val="22"/>
                <w:lang w:eastAsia="es-CR"/>
              </w:rPr>
            </w:pPr>
            <w:r w:rsidRPr="00AD2E10">
              <w:rPr>
                <w:rFonts w:ascii="Book Antiqua" w:hAnsi="Book Antiqua"/>
                <w:color w:val="000000"/>
                <w:sz w:val="22"/>
                <w:szCs w:val="22"/>
                <w:lang w:eastAsia="es-CR"/>
              </w:rPr>
              <w:t>409</w:t>
            </w:r>
          </w:p>
        </w:tc>
        <w:tc>
          <w:tcPr>
            <w:tcW w:w="992" w:type="dxa"/>
            <w:vMerge w:val="restart"/>
            <w:tcBorders>
              <w:top w:val="nil"/>
              <w:left w:val="single" w:sz="4" w:space="0" w:color="auto"/>
              <w:bottom w:val="single" w:sz="4" w:space="0" w:color="000000"/>
              <w:right w:val="single" w:sz="4" w:space="0" w:color="auto"/>
            </w:tcBorders>
            <w:shd w:val="clear" w:color="000000" w:fill="F2F2F2"/>
            <w:vAlign w:val="center"/>
            <w:hideMark/>
          </w:tcPr>
          <w:p w14:paraId="12B41001" w14:textId="77777777" w:rsidR="00AD2E10" w:rsidRPr="00AD2E10" w:rsidRDefault="00AD2E10" w:rsidP="00AD2E10">
            <w:pPr>
              <w:jc w:val="center"/>
              <w:rPr>
                <w:rFonts w:ascii="Book Antiqua" w:hAnsi="Book Antiqua"/>
                <w:color w:val="000000"/>
                <w:sz w:val="22"/>
                <w:szCs w:val="22"/>
                <w:lang w:eastAsia="es-CR"/>
              </w:rPr>
            </w:pPr>
            <w:r w:rsidRPr="00AD2E10">
              <w:rPr>
                <w:rFonts w:ascii="Book Antiqua" w:hAnsi="Book Antiqua"/>
                <w:color w:val="000000"/>
                <w:sz w:val="22"/>
                <w:szCs w:val="22"/>
                <w:lang w:eastAsia="es-CR"/>
              </w:rPr>
              <w:t>2499</w:t>
            </w:r>
          </w:p>
        </w:tc>
        <w:tc>
          <w:tcPr>
            <w:tcW w:w="1134" w:type="dxa"/>
            <w:vMerge w:val="restart"/>
            <w:tcBorders>
              <w:top w:val="nil"/>
              <w:left w:val="single" w:sz="4" w:space="0" w:color="auto"/>
              <w:bottom w:val="single" w:sz="4" w:space="0" w:color="000000"/>
              <w:right w:val="single" w:sz="4" w:space="0" w:color="auto"/>
            </w:tcBorders>
            <w:shd w:val="clear" w:color="000000" w:fill="F2F2F2"/>
            <w:vAlign w:val="center"/>
            <w:hideMark/>
          </w:tcPr>
          <w:p w14:paraId="20D6BDD9" w14:textId="77777777" w:rsidR="00AD2E10" w:rsidRPr="00AD2E10" w:rsidRDefault="00AD2E10" w:rsidP="00AD2E10">
            <w:pPr>
              <w:jc w:val="center"/>
              <w:rPr>
                <w:rFonts w:ascii="Book Antiqua" w:hAnsi="Book Antiqua"/>
                <w:color w:val="000000"/>
                <w:sz w:val="22"/>
                <w:szCs w:val="22"/>
                <w:lang w:eastAsia="es-CR"/>
              </w:rPr>
            </w:pPr>
            <w:r w:rsidRPr="00AD2E10">
              <w:rPr>
                <w:rFonts w:ascii="Book Antiqua" w:hAnsi="Book Antiqua"/>
                <w:color w:val="000000"/>
                <w:sz w:val="22"/>
                <w:szCs w:val="22"/>
                <w:lang w:eastAsia="es-CR"/>
              </w:rPr>
              <w:t>454</w:t>
            </w:r>
          </w:p>
        </w:tc>
        <w:tc>
          <w:tcPr>
            <w:tcW w:w="1134" w:type="dxa"/>
            <w:vMerge w:val="restart"/>
            <w:tcBorders>
              <w:top w:val="nil"/>
              <w:left w:val="single" w:sz="4" w:space="0" w:color="auto"/>
              <w:bottom w:val="single" w:sz="4" w:space="0" w:color="auto"/>
              <w:right w:val="nil"/>
            </w:tcBorders>
            <w:shd w:val="clear" w:color="000000" w:fill="F2F2F2"/>
            <w:vAlign w:val="center"/>
            <w:hideMark/>
          </w:tcPr>
          <w:p w14:paraId="693DEC3F" w14:textId="77777777" w:rsidR="00AD2E10" w:rsidRPr="00AD2E10" w:rsidRDefault="00AD2E10" w:rsidP="00AD2E10">
            <w:pPr>
              <w:jc w:val="center"/>
              <w:rPr>
                <w:rFonts w:ascii="Book Antiqua" w:hAnsi="Book Antiqua"/>
                <w:color w:val="000000"/>
                <w:sz w:val="22"/>
                <w:szCs w:val="22"/>
                <w:lang w:eastAsia="es-CR"/>
              </w:rPr>
            </w:pPr>
            <w:r w:rsidRPr="00AD2E10">
              <w:rPr>
                <w:rFonts w:ascii="Book Antiqua" w:hAnsi="Book Antiqua"/>
                <w:color w:val="000000"/>
                <w:sz w:val="22"/>
                <w:szCs w:val="22"/>
                <w:lang w:eastAsia="es-CR"/>
              </w:rPr>
              <w:t>432</w:t>
            </w:r>
          </w:p>
        </w:tc>
        <w:tc>
          <w:tcPr>
            <w:tcW w:w="1418" w:type="dxa"/>
            <w:vMerge w:val="restart"/>
            <w:tcBorders>
              <w:top w:val="nil"/>
              <w:left w:val="single" w:sz="4" w:space="0" w:color="auto"/>
              <w:bottom w:val="single" w:sz="4" w:space="0" w:color="auto"/>
              <w:right w:val="single" w:sz="4" w:space="0" w:color="auto"/>
            </w:tcBorders>
            <w:shd w:val="clear" w:color="000000" w:fill="F2F2F2"/>
            <w:vAlign w:val="center"/>
            <w:hideMark/>
          </w:tcPr>
          <w:p w14:paraId="079D127E" w14:textId="77777777" w:rsidR="00AD2E10" w:rsidRPr="00AD2E10" w:rsidRDefault="00AD2E10" w:rsidP="00AD2E10">
            <w:pPr>
              <w:jc w:val="center"/>
              <w:rPr>
                <w:rFonts w:ascii="Book Antiqua" w:hAnsi="Book Antiqua"/>
                <w:color w:val="000000"/>
                <w:sz w:val="22"/>
                <w:szCs w:val="22"/>
                <w:lang w:eastAsia="es-CR"/>
              </w:rPr>
            </w:pPr>
            <w:r w:rsidRPr="00AD2E10">
              <w:rPr>
                <w:rFonts w:ascii="Book Antiqua" w:hAnsi="Book Antiqua"/>
                <w:color w:val="000000"/>
                <w:sz w:val="22"/>
                <w:szCs w:val="22"/>
                <w:lang w:eastAsia="es-CR"/>
              </w:rPr>
              <w:t>21</w:t>
            </w:r>
          </w:p>
        </w:tc>
        <w:tc>
          <w:tcPr>
            <w:tcW w:w="160" w:type="dxa"/>
            <w:vAlign w:val="center"/>
            <w:hideMark/>
          </w:tcPr>
          <w:p w14:paraId="2FDB2AF0" w14:textId="77777777" w:rsidR="00AD2E10" w:rsidRPr="00AD2E10" w:rsidRDefault="00AD2E10" w:rsidP="00AD2E10">
            <w:pPr>
              <w:rPr>
                <w:lang w:eastAsia="es-CR"/>
              </w:rPr>
            </w:pPr>
          </w:p>
        </w:tc>
      </w:tr>
      <w:tr w:rsidR="00FE2F27" w:rsidRPr="00AD2E10" w14:paraId="2EF8AD0C" w14:textId="77777777" w:rsidTr="00DA16A5">
        <w:trPr>
          <w:trHeight w:val="300"/>
          <w:jc w:val="center"/>
        </w:trPr>
        <w:tc>
          <w:tcPr>
            <w:tcW w:w="2127" w:type="dxa"/>
            <w:vMerge/>
            <w:tcBorders>
              <w:top w:val="nil"/>
              <w:left w:val="single" w:sz="4" w:space="0" w:color="auto"/>
              <w:bottom w:val="single" w:sz="4" w:space="0" w:color="auto"/>
              <w:right w:val="nil"/>
            </w:tcBorders>
            <w:vAlign w:val="center"/>
            <w:hideMark/>
          </w:tcPr>
          <w:p w14:paraId="729ADD11" w14:textId="77777777" w:rsidR="00AD2E10" w:rsidRPr="00AD2E10" w:rsidRDefault="00AD2E10" w:rsidP="00AD2E10">
            <w:pPr>
              <w:rPr>
                <w:rFonts w:ascii="Book Antiqua" w:hAnsi="Book Antiqua"/>
                <w:color w:val="000000"/>
                <w:sz w:val="22"/>
                <w:szCs w:val="22"/>
                <w:lang w:eastAsia="es-CR"/>
              </w:rPr>
            </w:pPr>
          </w:p>
        </w:tc>
        <w:tc>
          <w:tcPr>
            <w:tcW w:w="992" w:type="dxa"/>
            <w:vMerge/>
            <w:tcBorders>
              <w:top w:val="nil"/>
              <w:left w:val="single" w:sz="4" w:space="0" w:color="auto"/>
              <w:bottom w:val="single" w:sz="4" w:space="0" w:color="000000"/>
              <w:right w:val="single" w:sz="4" w:space="0" w:color="auto"/>
            </w:tcBorders>
            <w:vAlign w:val="center"/>
            <w:hideMark/>
          </w:tcPr>
          <w:p w14:paraId="3A1FB77B" w14:textId="77777777" w:rsidR="00AD2E10" w:rsidRPr="00AD2E10" w:rsidRDefault="00AD2E10" w:rsidP="00AD2E10">
            <w:pPr>
              <w:rPr>
                <w:rFonts w:ascii="Book Antiqua" w:hAnsi="Book Antiqua"/>
                <w:color w:val="000000"/>
                <w:sz w:val="22"/>
                <w:szCs w:val="22"/>
                <w:lang w:eastAsia="es-CR"/>
              </w:rPr>
            </w:pPr>
          </w:p>
        </w:tc>
        <w:tc>
          <w:tcPr>
            <w:tcW w:w="1134" w:type="dxa"/>
            <w:vMerge/>
            <w:tcBorders>
              <w:top w:val="nil"/>
              <w:left w:val="single" w:sz="4" w:space="0" w:color="auto"/>
              <w:bottom w:val="single" w:sz="4" w:space="0" w:color="000000"/>
              <w:right w:val="single" w:sz="4" w:space="0" w:color="auto"/>
            </w:tcBorders>
            <w:vAlign w:val="center"/>
            <w:hideMark/>
          </w:tcPr>
          <w:p w14:paraId="6DCECF82" w14:textId="77777777" w:rsidR="00AD2E10" w:rsidRPr="00AD2E10" w:rsidRDefault="00AD2E10" w:rsidP="00AD2E10">
            <w:pPr>
              <w:rPr>
                <w:rFonts w:ascii="Book Antiqua" w:hAnsi="Book Antiqua"/>
                <w:color w:val="000000"/>
                <w:sz w:val="22"/>
                <w:szCs w:val="22"/>
                <w:lang w:eastAsia="es-CR"/>
              </w:rPr>
            </w:pPr>
          </w:p>
        </w:tc>
        <w:tc>
          <w:tcPr>
            <w:tcW w:w="992" w:type="dxa"/>
            <w:vMerge/>
            <w:tcBorders>
              <w:top w:val="nil"/>
              <w:left w:val="single" w:sz="4" w:space="0" w:color="auto"/>
              <w:bottom w:val="single" w:sz="4" w:space="0" w:color="000000"/>
              <w:right w:val="single" w:sz="4" w:space="0" w:color="auto"/>
            </w:tcBorders>
            <w:vAlign w:val="center"/>
            <w:hideMark/>
          </w:tcPr>
          <w:p w14:paraId="31FBA8A9" w14:textId="77777777" w:rsidR="00AD2E10" w:rsidRPr="00AD2E10" w:rsidRDefault="00AD2E10" w:rsidP="00AD2E10">
            <w:pPr>
              <w:rPr>
                <w:rFonts w:ascii="Book Antiqua" w:hAnsi="Book Antiqua"/>
                <w:color w:val="000000"/>
                <w:sz w:val="22"/>
                <w:szCs w:val="22"/>
                <w:lang w:eastAsia="es-CR"/>
              </w:rPr>
            </w:pPr>
          </w:p>
        </w:tc>
        <w:tc>
          <w:tcPr>
            <w:tcW w:w="1134" w:type="dxa"/>
            <w:vMerge/>
            <w:tcBorders>
              <w:top w:val="nil"/>
              <w:left w:val="single" w:sz="4" w:space="0" w:color="auto"/>
              <w:bottom w:val="single" w:sz="4" w:space="0" w:color="000000"/>
              <w:right w:val="single" w:sz="4" w:space="0" w:color="auto"/>
            </w:tcBorders>
            <w:vAlign w:val="center"/>
            <w:hideMark/>
          </w:tcPr>
          <w:p w14:paraId="1E822DBE" w14:textId="77777777" w:rsidR="00AD2E10" w:rsidRPr="00AD2E10" w:rsidRDefault="00AD2E10" w:rsidP="00AD2E10">
            <w:pPr>
              <w:rPr>
                <w:rFonts w:ascii="Book Antiqua" w:hAnsi="Book Antiqua"/>
                <w:color w:val="000000"/>
                <w:sz w:val="22"/>
                <w:szCs w:val="22"/>
                <w:lang w:eastAsia="es-CR"/>
              </w:rPr>
            </w:pPr>
          </w:p>
        </w:tc>
        <w:tc>
          <w:tcPr>
            <w:tcW w:w="1134" w:type="dxa"/>
            <w:vMerge/>
            <w:tcBorders>
              <w:top w:val="nil"/>
              <w:left w:val="single" w:sz="4" w:space="0" w:color="auto"/>
              <w:bottom w:val="single" w:sz="4" w:space="0" w:color="auto"/>
              <w:right w:val="nil"/>
            </w:tcBorders>
            <w:vAlign w:val="center"/>
            <w:hideMark/>
          </w:tcPr>
          <w:p w14:paraId="03219D68" w14:textId="77777777" w:rsidR="00AD2E10" w:rsidRPr="00AD2E10" w:rsidRDefault="00AD2E10" w:rsidP="00AD2E10">
            <w:pPr>
              <w:rPr>
                <w:rFonts w:ascii="Book Antiqua" w:hAnsi="Book Antiqua"/>
                <w:color w:val="000000"/>
                <w:sz w:val="22"/>
                <w:szCs w:val="22"/>
                <w:lang w:eastAsia="es-CR"/>
              </w:rPr>
            </w:pPr>
          </w:p>
        </w:tc>
        <w:tc>
          <w:tcPr>
            <w:tcW w:w="1418" w:type="dxa"/>
            <w:vMerge/>
            <w:tcBorders>
              <w:top w:val="nil"/>
              <w:left w:val="single" w:sz="4" w:space="0" w:color="auto"/>
              <w:bottom w:val="single" w:sz="4" w:space="0" w:color="auto"/>
              <w:right w:val="single" w:sz="4" w:space="0" w:color="auto"/>
            </w:tcBorders>
            <w:vAlign w:val="center"/>
            <w:hideMark/>
          </w:tcPr>
          <w:p w14:paraId="3BA047EB" w14:textId="77777777" w:rsidR="00AD2E10" w:rsidRPr="00AD2E10" w:rsidRDefault="00AD2E10" w:rsidP="00AD2E10">
            <w:pPr>
              <w:rPr>
                <w:rFonts w:ascii="Book Antiqua" w:hAnsi="Book Antiqua"/>
                <w:color w:val="000000"/>
                <w:sz w:val="22"/>
                <w:szCs w:val="22"/>
                <w:lang w:eastAsia="es-CR"/>
              </w:rPr>
            </w:pPr>
          </w:p>
        </w:tc>
        <w:tc>
          <w:tcPr>
            <w:tcW w:w="160" w:type="dxa"/>
            <w:tcBorders>
              <w:top w:val="nil"/>
              <w:left w:val="nil"/>
              <w:bottom w:val="nil"/>
              <w:right w:val="nil"/>
            </w:tcBorders>
            <w:shd w:val="clear" w:color="auto" w:fill="auto"/>
            <w:noWrap/>
            <w:vAlign w:val="bottom"/>
            <w:hideMark/>
          </w:tcPr>
          <w:p w14:paraId="0EF3D180" w14:textId="77777777" w:rsidR="00AD2E10" w:rsidRPr="00AD2E10" w:rsidRDefault="00AD2E10" w:rsidP="00AD2E10">
            <w:pPr>
              <w:jc w:val="center"/>
              <w:rPr>
                <w:rFonts w:ascii="Book Antiqua" w:hAnsi="Book Antiqua"/>
                <w:color w:val="000000"/>
                <w:sz w:val="22"/>
                <w:szCs w:val="22"/>
                <w:lang w:eastAsia="es-CR"/>
              </w:rPr>
            </w:pPr>
          </w:p>
        </w:tc>
      </w:tr>
      <w:tr w:rsidR="00FE2F27" w:rsidRPr="00AD2E10" w14:paraId="4F3A7A57" w14:textId="77777777" w:rsidTr="00DA16A5">
        <w:trPr>
          <w:trHeight w:val="300"/>
          <w:jc w:val="center"/>
        </w:trPr>
        <w:tc>
          <w:tcPr>
            <w:tcW w:w="2127" w:type="dxa"/>
            <w:vMerge/>
            <w:tcBorders>
              <w:top w:val="nil"/>
              <w:left w:val="single" w:sz="4" w:space="0" w:color="auto"/>
              <w:bottom w:val="single" w:sz="4" w:space="0" w:color="auto"/>
              <w:right w:val="nil"/>
            </w:tcBorders>
            <w:vAlign w:val="center"/>
            <w:hideMark/>
          </w:tcPr>
          <w:p w14:paraId="6147A334" w14:textId="77777777" w:rsidR="00AD2E10" w:rsidRPr="00AD2E10" w:rsidRDefault="00AD2E10" w:rsidP="00AD2E10">
            <w:pPr>
              <w:rPr>
                <w:rFonts w:ascii="Book Antiqua" w:hAnsi="Book Antiqua"/>
                <w:color w:val="000000"/>
                <w:sz w:val="22"/>
                <w:szCs w:val="22"/>
                <w:lang w:eastAsia="es-CR"/>
              </w:rPr>
            </w:pPr>
          </w:p>
        </w:tc>
        <w:tc>
          <w:tcPr>
            <w:tcW w:w="992" w:type="dxa"/>
            <w:vMerge/>
            <w:tcBorders>
              <w:top w:val="nil"/>
              <w:left w:val="single" w:sz="4" w:space="0" w:color="auto"/>
              <w:bottom w:val="single" w:sz="4" w:space="0" w:color="000000"/>
              <w:right w:val="single" w:sz="4" w:space="0" w:color="auto"/>
            </w:tcBorders>
            <w:vAlign w:val="center"/>
            <w:hideMark/>
          </w:tcPr>
          <w:p w14:paraId="144CE819" w14:textId="77777777" w:rsidR="00AD2E10" w:rsidRPr="00AD2E10" w:rsidRDefault="00AD2E10" w:rsidP="00AD2E10">
            <w:pPr>
              <w:rPr>
                <w:rFonts w:ascii="Book Antiqua" w:hAnsi="Book Antiqua"/>
                <w:color w:val="000000"/>
                <w:sz w:val="22"/>
                <w:szCs w:val="22"/>
                <w:lang w:eastAsia="es-CR"/>
              </w:rPr>
            </w:pPr>
          </w:p>
        </w:tc>
        <w:tc>
          <w:tcPr>
            <w:tcW w:w="1134" w:type="dxa"/>
            <w:vMerge/>
            <w:tcBorders>
              <w:top w:val="nil"/>
              <w:left w:val="single" w:sz="4" w:space="0" w:color="auto"/>
              <w:bottom w:val="single" w:sz="4" w:space="0" w:color="000000"/>
              <w:right w:val="single" w:sz="4" w:space="0" w:color="auto"/>
            </w:tcBorders>
            <w:vAlign w:val="center"/>
            <w:hideMark/>
          </w:tcPr>
          <w:p w14:paraId="6570B144" w14:textId="77777777" w:rsidR="00AD2E10" w:rsidRPr="00AD2E10" w:rsidRDefault="00AD2E10" w:rsidP="00AD2E10">
            <w:pPr>
              <w:rPr>
                <w:rFonts w:ascii="Book Antiqua" w:hAnsi="Book Antiqua"/>
                <w:color w:val="000000"/>
                <w:sz w:val="22"/>
                <w:szCs w:val="22"/>
                <w:lang w:eastAsia="es-CR"/>
              </w:rPr>
            </w:pPr>
          </w:p>
        </w:tc>
        <w:tc>
          <w:tcPr>
            <w:tcW w:w="992" w:type="dxa"/>
            <w:vMerge/>
            <w:tcBorders>
              <w:top w:val="nil"/>
              <w:left w:val="single" w:sz="4" w:space="0" w:color="auto"/>
              <w:bottom w:val="single" w:sz="4" w:space="0" w:color="000000"/>
              <w:right w:val="single" w:sz="4" w:space="0" w:color="auto"/>
            </w:tcBorders>
            <w:vAlign w:val="center"/>
            <w:hideMark/>
          </w:tcPr>
          <w:p w14:paraId="2F4D61A9" w14:textId="77777777" w:rsidR="00AD2E10" w:rsidRPr="00AD2E10" w:rsidRDefault="00AD2E10" w:rsidP="00AD2E10">
            <w:pPr>
              <w:rPr>
                <w:rFonts w:ascii="Book Antiqua" w:hAnsi="Book Antiqua"/>
                <w:color w:val="000000"/>
                <w:sz w:val="22"/>
                <w:szCs w:val="22"/>
                <w:lang w:eastAsia="es-CR"/>
              </w:rPr>
            </w:pPr>
          </w:p>
        </w:tc>
        <w:tc>
          <w:tcPr>
            <w:tcW w:w="1134" w:type="dxa"/>
            <w:vMerge/>
            <w:tcBorders>
              <w:top w:val="nil"/>
              <w:left w:val="single" w:sz="4" w:space="0" w:color="auto"/>
              <w:bottom w:val="single" w:sz="4" w:space="0" w:color="000000"/>
              <w:right w:val="single" w:sz="4" w:space="0" w:color="auto"/>
            </w:tcBorders>
            <w:vAlign w:val="center"/>
            <w:hideMark/>
          </w:tcPr>
          <w:p w14:paraId="46A84FB5" w14:textId="77777777" w:rsidR="00AD2E10" w:rsidRPr="00AD2E10" w:rsidRDefault="00AD2E10" w:rsidP="00AD2E10">
            <w:pPr>
              <w:rPr>
                <w:rFonts w:ascii="Book Antiqua" w:hAnsi="Book Antiqua"/>
                <w:color w:val="000000"/>
                <w:sz w:val="22"/>
                <w:szCs w:val="22"/>
                <w:lang w:eastAsia="es-CR"/>
              </w:rPr>
            </w:pPr>
          </w:p>
        </w:tc>
        <w:tc>
          <w:tcPr>
            <w:tcW w:w="1134" w:type="dxa"/>
            <w:vMerge/>
            <w:tcBorders>
              <w:top w:val="nil"/>
              <w:left w:val="single" w:sz="4" w:space="0" w:color="auto"/>
              <w:bottom w:val="single" w:sz="4" w:space="0" w:color="auto"/>
              <w:right w:val="nil"/>
            </w:tcBorders>
            <w:vAlign w:val="center"/>
            <w:hideMark/>
          </w:tcPr>
          <w:p w14:paraId="4206BF40" w14:textId="77777777" w:rsidR="00AD2E10" w:rsidRPr="00AD2E10" w:rsidRDefault="00AD2E10" w:rsidP="00AD2E10">
            <w:pPr>
              <w:rPr>
                <w:rFonts w:ascii="Book Antiqua" w:hAnsi="Book Antiqua"/>
                <w:color w:val="000000"/>
                <w:sz w:val="22"/>
                <w:szCs w:val="22"/>
                <w:lang w:eastAsia="es-CR"/>
              </w:rPr>
            </w:pPr>
          </w:p>
        </w:tc>
        <w:tc>
          <w:tcPr>
            <w:tcW w:w="1418" w:type="dxa"/>
            <w:vMerge/>
            <w:tcBorders>
              <w:top w:val="nil"/>
              <w:left w:val="single" w:sz="4" w:space="0" w:color="auto"/>
              <w:bottom w:val="single" w:sz="4" w:space="0" w:color="auto"/>
              <w:right w:val="single" w:sz="4" w:space="0" w:color="auto"/>
            </w:tcBorders>
            <w:vAlign w:val="center"/>
            <w:hideMark/>
          </w:tcPr>
          <w:p w14:paraId="17E3D4B1" w14:textId="77777777" w:rsidR="00AD2E10" w:rsidRPr="00AD2E10" w:rsidRDefault="00AD2E10" w:rsidP="00AD2E10">
            <w:pPr>
              <w:rPr>
                <w:rFonts w:ascii="Book Antiqua" w:hAnsi="Book Antiqua"/>
                <w:color w:val="000000"/>
                <w:sz w:val="22"/>
                <w:szCs w:val="22"/>
                <w:lang w:eastAsia="es-CR"/>
              </w:rPr>
            </w:pPr>
          </w:p>
        </w:tc>
        <w:tc>
          <w:tcPr>
            <w:tcW w:w="160" w:type="dxa"/>
            <w:tcBorders>
              <w:top w:val="nil"/>
              <w:left w:val="nil"/>
              <w:bottom w:val="nil"/>
              <w:right w:val="nil"/>
            </w:tcBorders>
            <w:shd w:val="clear" w:color="auto" w:fill="auto"/>
            <w:noWrap/>
            <w:vAlign w:val="bottom"/>
            <w:hideMark/>
          </w:tcPr>
          <w:p w14:paraId="1A6346FF" w14:textId="77777777" w:rsidR="00AD2E10" w:rsidRPr="00AD2E10" w:rsidRDefault="00AD2E10" w:rsidP="00AD2E10">
            <w:pPr>
              <w:rPr>
                <w:lang w:eastAsia="es-CR"/>
              </w:rPr>
            </w:pPr>
          </w:p>
        </w:tc>
      </w:tr>
      <w:tr w:rsidR="00AD2E10" w:rsidRPr="00AD2E10" w14:paraId="74E260F1" w14:textId="77777777" w:rsidTr="00DA16A5">
        <w:trPr>
          <w:trHeight w:val="300"/>
          <w:jc w:val="center"/>
        </w:trPr>
        <w:tc>
          <w:tcPr>
            <w:tcW w:w="2127" w:type="dxa"/>
            <w:tcBorders>
              <w:top w:val="nil"/>
              <w:left w:val="single" w:sz="4" w:space="0" w:color="auto"/>
              <w:bottom w:val="single" w:sz="4" w:space="0" w:color="auto"/>
              <w:right w:val="nil"/>
            </w:tcBorders>
            <w:shd w:val="clear" w:color="auto" w:fill="auto"/>
            <w:vAlign w:val="center"/>
            <w:hideMark/>
          </w:tcPr>
          <w:p w14:paraId="48A9D9AC" w14:textId="77777777" w:rsidR="00AD2E10" w:rsidRPr="00AD2E10" w:rsidRDefault="00AD2E10" w:rsidP="00AD2E10">
            <w:pPr>
              <w:jc w:val="center"/>
              <w:rPr>
                <w:rFonts w:ascii="Book Antiqua" w:hAnsi="Book Antiqua"/>
                <w:b/>
                <w:bCs/>
                <w:color w:val="000000"/>
                <w:sz w:val="22"/>
                <w:szCs w:val="22"/>
                <w:lang w:eastAsia="es-CR"/>
              </w:rPr>
            </w:pPr>
            <w:r w:rsidRPr="00AD2E10">
              <w:rPr>
                <w:rFonts w:ascii="Book Antiqua" w:hAnsi="Book Antiqua"/>
                <w:b/>
                <w:bCs/>
                <w:color w:val="000000"/>
                <w:sz w:val="22"/>
                <w:szCs w:val="22"/>
                <w:lang w:eastAsia="es-CR"/>
              </w:rPr>
              <w:t xml:space="preserve">Total </w:t>
            </w:r>
          </w:p>
        </w:tc>
        <w:tc>
          <w:tcPr>
            <w:tcW w:w="992" w:type="dxa"/>
            <w:tcBorders>
              <w:top w:val="nil"/>
              <w:left w:val="single" w:sz="4" w:space="0" w:color="auto"/>
              <w:bottom w:val="single" w:sz="4" w:space="0" w:color="auto"/>
              <w:right w:val="nil"/>
            </w:tcBorders>
            <w:shd w:val="clear" w:color="auto" w:fill="auto"/>
            <w:vAlign w:val="center"/>
            <w:hideMark/>
          </w:tcPr>
          <w:p w14:paraId="3710716E" w14:textId="77777777" w:rsidR="00AD2E10" w:rsidRPr="00AD2E10" w:rsidRDefault="00AD2E10" w:rsidP="00AD2E10">
            <w:pPr>
              <w:jc w:val="center"/>
              <w:rPr>
                <w:rFonts w:ascii="Book Antiqua" w:hAnsi="Book Antiqua"/>
                <w:b/>
                <w:bCs/>
                <w:color w:val="000000"/>
                <w:sz w:val="22"/>
                <w:szCs w:val="22"/>
                <w:lang w:eastAsia="es-CR"/>
              </w:rPr>
            </w:pPr>
            <w:r w:rsidRPr="00AD2E10">
              <w:rPr>
                <w:rFonts w:ascii="Book Antiqua" w:hAnsi="Book Antiqua"/>
                <w:b/>
                <w:bCs/>
                <w:color w:val="000000"/>
                <w:sz w:val="22"/>
                <w:szCs w:val="22"/>
                <w:lang w:eastAsia="es-CR"/>
              </w:rPr>
              <w:t>21569</w:t>
            </w:r>
          </w:p>
        </w:tc>
        <w:tc>
          <w:tcPr>
            <w:tcW w:w="1134" w:type="dxa"/>
            <w:tcBorders>
              <w:top w:val="nil"/>
              <w:left w:val="single" w:sz="4" w:space="0" w:color="auto"/>
              <w:bottom w:val="single" w:sz="4" w:space="0" w:color="auto"/>
              <w:right w:val="nil"/>
            </w:tcBorders>
            <w:shd w:val="clear" w:color="auto" w:fill="auto"/>
            <w:vAlign w:val="center"/>
            <w:hideMark/>
          </w:tcPr>
          <w:p w14:paraId="0CDC498D" w14:textId="77777777" w:rsidR="00AD2E10" w:rsidRPr="00AD2E10" w:rsidRDefault="00AD2E10" w:rsidP="00AD2E10">
            <w:pPr>
              <w:jc w:val="center"/>
              <w:rPr>
                <w:rFonts w:ascii="Book Antiqua" w:hAnsi="Book Antiqua"/>
                <w:b/>
                <w:bCs/>
                <w:color w:val="000000"/>
                <w:sz w:val="22"/>
                <w:szCs w:val="22"/>
                <w:lang w:eastAsia="es-CR"/>
              </w:rPr>
            </w:pPr>
            <w:r w:rsidRPr="00AD2E10">
              <w:rPr>
                <w:rFonts w:ascii="Book Antiqua" w:hAnsi="Book Antiqua"/>
                <w:b/>
                <w:bCs/>
                <w:color w:val="000000"/>
                <w:sz w:val="22"/>
                <w:szCs w:val="22"/>
                <w:lang w:eastAsia="es-CR"/>
              </w:rPr>
              <w:t>1917</w:t>
            </w:r>
          </w:p>
        </w:tc>
        <w:tc>
          <w:tcPr>
            <w:tcW w:w="992" w:type="dxa"/>
            <w:tcBorders>
              <w:top w:val="nil"/>
              <w:left w:val="single" w:sz="4" w:space="0" w:color="auto"/>
              <w:bottom w:val="single" w:sz="4" w:space="0" w:color="auto"/>
              <w:right w:val="nil"/>
            </w:tcBorders>
            <w:shd w:val="clear" w:color="auto" w:fill="auto"/>
            <w:vAlign w:val="center"/>
            <w:hideMark/>
          </w:tcPr>
          <w:p w14:paraId="79FE6FB9" w14:textId="77777777" w:rsidR="00AD2E10" w:rsidRPr="00AD2E10" w:rsidRDefault="00AD2E10" w:rsidP="00AD2E10">
            <w:pPr>
              <w:jc w:val="center"/>
              <w:rPr>
                <w:rFonts w:ascii="Book Antiqua" w:hAnsi="Book Antiqua"/>
                <w:b/>
                <w:bCs/>
                <w:color w:val="000000"/>
                <w:sz w:val="22"/>
                <w:szCs w:val="22"/>
                <w:lang w:eastAsia="es-CR"/>
              </w:rPr>
            </w:pPr>
            <w:r w:rsidRPr="00AD2E10">
              <w:rPr>
                <w:rFonts w:ascii="Book Antiqua" w:hAnsi="Book Antiqua"/>
                <w:b/>
                <w:bCs/>
                <w:color w:val="000000"/>
                <w:sz w:val="22"/>
                <w:szCs w:val="22"/>
                <w:lang w:eastAsia="es-CR"/>
              </w:rPr>
              <w:t>11229</w:t>
            </w:r>
          </w:p>
        </w:tc>
        <w:tc>
          <w:tcPr>
            <w:tcW w:w="1134" w:type="dxa"/>
            <w:tcBorders>
              <w:top w:val="nil"/>
              <w:left w:val="single" w:sz="4" w:space="0" w:color="auto"/>
              <w:bottom w:val="single" w:sz="4" w:space="0" w:color="auto"/>
              <w:right w:val="nil"/>
            </w:tcBorders>
            <w:shd w:val="clear" w:color="auto" w:fill="auto"/>
            <w:vAlign w:val="center"/>
            <w:hideMark/>
          </w:tcPr>
          <w:p w14:paraId="311113AE" w14:textId="77777777" w:rsidR="00AD2E10" w:rsidRPr="00AD2E10" w:rsidRDefault="00AD2E10" w:rsidP="00AD2E10">
            <w:pPr>
              <w:jc w:val="center"/>
              <w:rPr>
                <w:rFonts w:ascii="Book Antiqua" w:hAnsi="Book Antiqua"/>
                <w:b/>
                <w:bCs/>
                <w:color w:val="000000"/>
                <w:sz w:val="22"/>
                <w:szCs w:val="22"/>
                <w:lang w:eastAsia="es-CR"/>
              </w:rPr>
            </w:pPr>
            <w:r w:rsidRPr="00AD2E10">
              <w:rPr>
                <w:rFonts w:ascii="Book Antiqua" w:hAnsi="Book Antiqua"/>
                <w:b/>
                <w:bCs/>
                <w:color w:val="000000"/>
                <w:sz w:val="22"/>
                <w:szCs w:val="22"/>
                <w:lang w:eastAsia="es-CR"/>
              </w:rPr>
              <w:t>2042</w:t>
            </w:r>
          </w:p>
        </w:tc>
        <w:tc>
          <w:tcPr>
            <w:tcW w:w="1134" w:type="dxa"/>
            <w:tcBorders>
              <w:top w:val="nil"/>
              <w:left w:val="single" w:sz="4" w:space="0" w:color="auto"/>
              <w:bottom w:val="single" w:sz="4" w:space="0" w:color="auto"/>
              <w:right w:val="nil"/>
            </w:tcBorders>
            <w:shd w:val="clear" w:color="auto" w:fill="auto"/>
            <w:vAlign w:val="center"/>
            <w:hideMark/>
          </w:tcPr>
          <w:p w14:paraId="772CBD45" w14:textId="77777777" w:rsidR="00AD2E10" w:rsidRPr="00AD2E10" w:rsidRDefault="00AD2E10" w:rsidP="00AD2E10">
            <w:pPr>
              <w:jc w:val="center"/>
              <w:rPr>
                <w:rFonts w:ascii="Book Antiqua" w:hAnsi="Book Antiqua"/>
                <w:b/>
                <w:bCs/>
                <w:color w:val="000000"/>
                <w:sz w:val="22"/>
                <w:szCs w:val="22"/>
                <w:lang w:eastAsia="es-CR"/>
              </w:rPr>
            </w:pPr>
            <w:r w:rsidRPr="00AD2E10">
              <w:rPr>
                <w:rFonts w:ascii="Book Antiqua" w:hAnsi="Book Antiqua"/>
                <w:b/>
                <w:bCs/>
                <w:color w:val="000000"/>
                <w:sz w:val="22"/>
                <w:szCs w:val="22"/>
                <w:lang w:eastAsia="es-CR"/>
              </w:rPr>
              <w:t>1979</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14:paraId="0A65EFB7" w14:textId="77777777" w:rsidR="00AD2E10" w:rsidRPr="00AD2E10" w:rsidRDefault="00AD2E10" w:rsidP="00AD2E10">
            <w:pPr>
              <w:jc w:val="center"/>
              <w:rPr>
                <w:rFonts w:ascii="Book Antiqua" w:hAnsi="Book Antiqua"/>
                <w:b/>
                <w:bCs/>
                <w:color w:val="000000"/>
                <w:sz w:val="22"/>
                <w:szCs w:val="22"/>
                <w:lang w:eastAsia="es-CR"/>
              </w:rPr>
            </w:pPr>
            <w:r w:rsidRPr="00AD2E10">
              <w:rPr>
                <w:rFonts w:ascii="Book Antiqua" w:hAnsi="Book Antiqua"/>
                <w:b/>
                <w:bCs/>
                <w:color w:val="000000"/>
                <w:sz w:val="22"/>
                <w:szCs w:val="22"/>
                <w:lang w:eastAsia="es-CR"/>
              </w:rPr>
              <w:t>94</w:t>
            </w:r>
          </w:p>
        </w:tc>
        <w:tc>
          <w:tcPr>
            <w:tcW w:w="160" w:type="dxa"/>
            <w:vAlign w:val="center"/>
            <w:hideMark/>
          </w:tcPr>
          <w:p w14:paraId="03A9E579" w14:textId="77777777" w:rsidR="00AD2E10" w:rsidRPr="00AD2E10" w:rsidRDefault="00AD2E10" w:rsidP="00AD2E10">
            <w:pPr>
              <w:rPr>
                <w:lang w:eastAsia="es-CR"/>
              </w:rPr>
            </w:pPr>
          </w:p>
        </w:tc>
      </w:tr>
    </w:tbl>
    <w:p w14:paraId="49BDE5D5" w14:textId="49C06DD8" w:rsidR="008B5A93" w:rsidRDefault="008B5A93" w:rsidP="00686CDF">
      <w:pPr>
        <w:ind w:right="618"/>
        <w:jc w:val="both"/>
        <w:rPr>
          <w:rFonts w:ascii="Book Antiqua" w:hAnsi="Book Antiqua"/>
          <w:i/>
          <w:iCs/>
        </w:rPr>
      </w:pPr>
      <w:r w:rsidRPr="00D53AF2">
        <w:rPr>
          <w:rFonts w:ascii="Book Antiqua" w:hAnsi="Book Antiqua"/>
          <w:b/>
          <w:bCs/>
          <w:i/>
          <w:iCs/>
        </w:rPr>
        <w:t>Fuente</w:t>
      </w:r>
      <w:r w:rsidRPr="00D53AF2">
        <w:rPr>
          <w:rFonts w:ascii="Book Antiqua" w:hAnsi="Book Antiqua"/>
          <w:i/>
          <w:iCs/>
        </w:rPr>
        <w:t>: Subproceso de Modernización no penal, a partir de las matrices de indicadores de los despachos</w:t>
      </w:r>
      <w:r>
        <w:rPr>
          <w:rFonts w:ascii="Book Antiqua" w:hAnsi="Book Antiqua"/>
          <w:i/>
          <w:iCs/>
        </w:rPr>
        <w:t>.</w:t>
      </w:r>
    </w:p>
    <w:p w14:paraId="3FD7030F" w14:textId="517427EE" w:rsidR="0019291A" w:rsidRPr="00D53AF2" w:rsidRDefault="0019291A" w:rsidP="00686CDF">
      <w:pPr>
        <w:ind w:right="618"/>
        <w:jc w:val="both"/>
        <w:rPr>
          <w:rFonts w:ascii="Book Antiqua" w:hAnsi="Book Antiqua"/>
          <w:i/>
          <w:iCs/>
        </w:rPr>
      </w:pPr>
      <w:r w:rsidRPr="00142E12">
        <w:rPr>
          <w:rFonts w:ascii="Book Antiqua" w:hAnsi="Book Antiqua"/>
          <w:b/>
          <w:bCs/>
          <w:i/>
          <w:iCs/>
        </w:rPr>
        <w:t>Año:</w:t>
      </w:r>
      <w:r>
        <w:rPr>
          <w:rFonts w:ascii="Book Antiqua" w:hAnsi="Book Antiqua"/>
          <w:i/>
          <w:iCs/>
        </w:rPr>
        <w:t xml:space="preserve"> Se estima en 11,25 meses.</w:t>
      </w:r>
    </w:p>
    <w:p w14:paraId="6228F38C" w14:textId="77777777" w:rsidR="0044700B" w:rsidRDefault="0044700B" w:rsidP="00DA16A5">
      <w:pPr>
        <w:jc w:val="both"/>
        <w:rPr>
          <w:rFonts w:ascii="Book Antiqua" w:hAnsi="Book Antiqua"/>
          <w:noProof/>
          <w:sz w:val="24"/>
          <w:szCs w:val="24"/>
        </w:rPr>
      </w:pPr>
    </w:p>
    <w:p w14:paraId="46009D88" w14:textId="50DCAE9F" w:rsidR="00AE0194" w:rsidRDefault="001C3079" w:rsidP="00DA16A5">
      <w:pPr>
        <w:jc w:val="both"/>
        <w:rPr>
          <w:rFonts w:ascii="Book Antiqua" w:hAnsi="Book Antiqua"/>
          <w:noProof/>
          <w:sz w:val="24"/>
          <w:szCs w:val="24"/>
        </w:rPr>
      </w:pPr>
      <w:r>
        <w:rPr>
          <w:rFonts w:ascii="Book Antiqua" w:hAnsi="Book Antiqua"/>
          <w:noProof/>
          <w:sz w:val="24"/>
          <w:szCs w:val="24"/>
        </w:rPr>
        <w:t xml:space="preserve">Estas oficinas al </w:t>
      </w:r>
      <w:r w:rsidR="00AE0194" w:rsidRPr="00D53AF2">
        <w:rPr>
          <w:rFonts w:ascii="Book Antiqua" w:hAnsi="Book Antiqua"/>
          <w:noProof/>
          <w:sz w:val="24"/>
          <w:szCs w:val="24"/>
        </w:rPr>
        <w:t xml:space="preserve">año reciben en promedio </w:t>
      </w:r>
      <w:r w:rsidR="006A4129">
        <w:rPr>
          <w:rFonts w:ascii="Book Antiqua" w:hAnsi="Book Antiqua"/>
          <w:noProof/>
          <w:sz w:val="24"/>
          <w:szCs w:val="24"/>
        </w:rPr>
        <w:t xml:space="preserve">1979 </w:t>
      </w:r>
      <w:r w:rsidR="00AE0194" w:rsidRPr="00D53AF2">
        <w:rPr>
          <w:rFonts w:ascii="Book Antiqua" w:hAnsi="Book Antiqua"/>
          <w:noProof/>
          <w:sz w:val="24"/>
          <w:szCs w:val="24"/>
        </w:rPr>
        <w:t xml:space="preserve">solicitudes, </w:t>
      </w:r>
      <w:r w:rsidR="00401927">
        <w:rPr>
          <w:rFonts w:ascii="Book Antiqua" w:hAnsi="Book Antiqua"/>
          <w:noProof/>
          <w:sz w:val="24"/>
          <w:szCs w:val="24"/>
        </w:rPr>
        <w:t xml:space="preserve">en común se observa que por despacho </w:t>
      </w:r>
      <w:r w:rsidR="00197218">
        <w:rPr>
          <w:rFonts w:ascii="Book Antiqua" w:hAnsi="Book Antiqua"/>
          <w:noProof/>
          <w:sz w:val="24"/>
          <w:szCs w:val="24"/>
        </w:rPr>
        <w:t xml:space="preserve">la entrada promedio diaria </w:t>
      </w:r>
      <w:r w:rsidR="000173BA">
        <w:rPr>
          <w:rFonts w:ascii="Book Antiqua" w:hAnsi="Book Antiqua"/>
          <w:noProof/>
          <w:sz w:val="24"/>
          <w:szCs w:val="24"/>
        </w:rPr>
        <w:t xml:space="preserve">para la persona técnica judicial encargada de apremios </w:t>
      </w:r>
      <w:r w:rsidR="001B3D2B">
        <w:rPr>
          <w:rFonts w:ascii="Book Antiqua" w:hAnsi="Book Antiqua"/>
          <w:noProof/>
          <w:sz w:val="24"/>
          <w:szCs w:val="24"/>
        </w:rPr>
        <w:t xml:space="preserve">es de </w:t>
      </w:r>
      <w:r w:rsidR="00AD2E10">
        <w:rPr>
          <w:rFonts w:ascii="Book Antiqua" w:hAnsi="Book Antiqua"/>
          <w:noProof/>
          <w:sz w:val="24"/>
          <w:szCs w:val="24"/>
        </w:rPr>
        <w:t>24</w:t>
      </w:r>
      <w:r w:rsidR="001B3D2B">
        <w:rPr>
          <w:rFonts w:ascii="Book Antiqua" w:hAnsi="Book Antiqua"/>
          <w:noProof/>
          <w:sz w:val="24"/>
          <w:szCs w:val="24"/>
        </w:rPr>
        <w:t xml:space="preserve"> apremios, </w:t>
      </w:r>
      <w:r w:rsidR="00AE0194" w:rsidRPr="00D53AF2">
        <w:rPr>
          <w:rFonts w:ascii="Book Antiqua" w:hAnsi="Book Antiqua"/>
          <w:noProof/>
          <w:sz w:val="24"/>
          <w:szCs w:val="24"/>
        </w:rPr>
        <w:t>las cuales conforme a las directrices institucionales deben resolverse inmediatamente si la persona esta en el despacho para retirar el apremio y entregarlo a la Fuerza Pública, o en el plazo máximo de 24 horas desde la recepción de la gestión.</w:t>
      </w:r>
    </w:p>
    <w:p w14:paraId="4CBACDE7" w14:textId="77777777" w:rsidR="00061DF0" w:rsidRPr="00DA16A5" w:rsidRDefault="00061DF0" w:rsidP="00DA16A5">
      <w:pPr>
        <w:jc w:val="both"/>
        <w:rPr>
          <w:rFonts w:ascii="Book Antiqua" w:hAnsi="Book Antiqua"/>
          <w:noProof/>
          <w:sz w:val="24"/>
          <w:szCs w:val="24"/>
        </w:rPr>
      </w:pPr>
    </w:p>
    <w:p w14:paraId="3A5DAF3A" w14:textId="1D622AD0" w:rsidR="00292B75" w:rsidRPr="00D474AE" w:rsidRDefault="00292B75" w:rsidP="00DA16A5">
      <w:pPr>
        <w:pStyle w:val="Prrafodelista"/>
        <w:keepNext/>
        <w:keepLines/>
        <w:numPr>
          <w:ilvl w:val="1"/>
          <w:numId w:val="31"/>
        </w:numPr>
        <w:pBdr>
          <w:top w:val="single" w:sz="4" w:space="1" w:color="244061"/>
          <w:left w:val="single" w:sz="4" w:space="4" w:color="244061"/>
          <w:bottom w:val="single" w:sz="4" w:space="1" w:color="244061"/>
          <w:right w:val="single" w:sz="4" w:space="4" w:color="244061"/>
        </w:pBdr>
        <w:shd w:val="clear" w:color="auto" w:fill="DBE5F1"/>
        <w:ind w:left="567" w:hanging="567"/>
        <w:jc w:val="both"/>
        <w:outlineLvl w:val="1"/>
        <w:rPr>
          <w:rFonts w:ascii="Book Antiqua" w:hAnsi="Book Antiqua"/>
          <w:b/>
          <w:color w:val="244061"/>
          <w:szCs w:val="22"/>
          <w:lang w:eastAsia="en-US"/>
        </w:rPr>
      </w:pPr>
      <w:r w:rsidRPr="00D474AE">
        <w:rPr>
          <w:rFonts w:ascii="Book Antiqua" w:hAnsi="Book Antiqua"/>
          <w:b/>
          <w:color w:val="244061"/>
          <w:szCs w:val="22"/>
          <w:lang w:eastAsia="en-US"/>
        </w:rPr>
        <w:t>Solicitudes de beneficios</w:t>
      </w:r>
    </w:p>
    <w:p w14:paraId="6E77BC79" w14:textId="77777777" w:rsidR="00DA16A5" w:rsidRDefault="00DA16A5" w:rsidP="00DA16A5">
      <w:pPr>
        <w:jc w:val="both"/>
        <w:rPr>
          <w:rFonts w:ascii="Book Antiqua" w:hAnsi="Book Antiqua"/>
          <w:sz w:val="24"/>
          <w:szCs w:val="24"/>
        </w:rPr>
      </w:pPr>
    </w:p>
    <w:p w14:paraId="7ADC6E75" w14:textId="0365ABAD" w:rsidR="00EE5113" w:rsidRDefault="00623002" w:rsidP="00DA16A5">
      <w:pPr>
        <w:jc w:val="both"/>
      </w:pPr>
      <w:r>
        <w:rPr>
          <w:rFonts w:ascii="Book Antiqua" w:hAnsi="Book Antiqua"/>
          <w:sz w:val="24"/>
          <w:szCs w:val="24"/>
        </w:rPr>
        <w:t>Respecto a las solicitudes de beneficios resueltas por los Juzgado</w:t>
      </w:r>
      <w:r w:rsidR="00F633A6">
        <w:rPr>
          <w:rFonts w:ascii="Book Antiqua" w:hAnsi="Book Antiqua"/>
          <w:sz w:val="24"/>
          <w:szCs w:val="24"/>
        </w:rPr>
        <w:t>s del Modelo de Plataforma Integral de Servicios en Atención a la Víctima (PISAV)</w:t>
      </w:r>
      <w:r w:rsidR="008F2181">
        <w:rPr>
          <w:rFonts w:ascii="Book Antiqua" w:hAnsi="Book Antiqua"/>
          <w:sz w:val="24"/>
          <w:szCs w:val="24"/>
        </w:rPr>
        <w:t xml:space="preserve">, en promedio se resuelven </w:t>
      </w:r>
      <w:r w:rsidR="00182480">
        <w:rPr>
          <w:rFonts w:ascii="Book Antiqua" w:hAnsi="Book Antiqua"/>
          <w:sz w:val="24"/>
          <w:szCs w:val="24"/>
        </w:rPr>
        <w:t>124 solicitudes al año</w:t>
      </w:r>
      <w:r w:rsidR="006E113B">
        <w:rPr>
          <w:rFonts w:ascii="Book Antiqua" w:hAnsi="Book Antiqua"/>
          <w:sz w:val="24"/>
          <w:szCs w:val="24"/>
        </w:rPr>
        <w:t xml:space="preserve">, lo que representan </w:t>
      </w:r>
      <w:r w:rsidR="004147AE">
        <w:rPr>
          <w:rFonts w:ascii="Book Antiqua" w:hAnsi="Book Antiqua"/>
          <w:sz w:val="24"/>
          <w:szCs w:val="24"/>
        </w:rPr>
        <w:t xml:space="preserve">11 al mes. </w:t>
      </w:r>
    </w:p>
    <w:p w14:paraId="4E17FB67" w14:textId="09146F0B" w:rsidR="007A5CC9" w:rsidRDefault="007A5CC9" w:rsidP="00DA16A5">
      <w:pPr>
        <w:pStyle w:val="Descripcin"/>
        <w:keepNext/>
        <w:jc w:val="center"/>
        <w:rPr>
          <w:rFonts w:ascii="Book Antiqua" w:hAnsi="Book Antiqua"/>
          <w:i/>
          <w:iCs/>
          <w:sz w:val="22"/>
          <w:szCs w:val="22"/>
          <w:lang w:val="es-CR"/>
        </w:rPr>
      </w:pPr>
    </w:p>
    <w:p w14:paraId="6FF4BD8E" w14:textId="77777777" w:rsidR="007A5CC9" w:rsidRPr="007A5CC9" w:rsidRDefault="007A5CC9" w:rsidP="00DA16A5"/>
    <w:p w14:paraId="414EA200" w14:textId="77777777" w:rsidR="00DA16A5" w:rsidRDefault="00DA16A5" w:rsidP="00DA16A5">
      <w:pPr>
        <w:pStyle w:val="Descripcin"/>
        <w:keepNext/>
        <w:jc w:val="center"/>
        <w:rPr>
          <w:rFonts w:ascii="Book Antiqua" w:hAnsi="Book Antiqua"/>
          <w:i/>
          <w:iCs/>
          <w:sz w:val="22"/>
          <w:szCs w:val="22"/>
          <w:lang w:val="es-CR"/>
        </w:rPr>
      </w:pPr>
    </w:p>
    <w:p w14:paraId="533064DD" w14:textId="77777777" w:rsidR="00DA16A5" w:rsidRPr="00DA16A5" w:rsidRDefault="00DA16A5" w:rsidP="00DA16A5"/>
    <w:p w14:paraId="42F1A3C3" w14:textId="00A9C108" w:rsidR="004A1379" w:rsidRPr="00D53AF2" w:rsidRDefault="004A1379" w:rsidP="00DA16A5">
      <w:pPr>
        <w:pStyle w:val="Descripcin"/>
        <w:keepNext/>
        <w:jc w:val="center"/>
        <w:rPr>
          <w:rFonts w:ascii="Book Antiqua" w:hAnsi="Book Antiqua"/>
          <w:i/>
          <w:iCs/>
          <w:sz w:val="22"/>
          <w:szCs w:val="22"/>
          <w:lang w:val="es-CR"/>
        </w:rPr>
      </w:pPr>
      <w:r>
        <w:rPr>
          <w:rFonts w:ascii="Book Antiqua" w:hAnsi="Book Antiqua"/>
          <w:i/>
          <w:iCs/>
          <w:sz w:val="22"/>
          <w:szCs w:val="22"/>
          <w:lang w:val="es-CR"/>
        </w:rPr>
        <w:lastRenderedPageBreak/>
        <w:t>Cuadro</w:t>
      </w:r>
      <w:r w:rsidRPr="00D53AF2">
        <w:rPr>
          <w:rFonts w:ascii="Book Antiqua" w:hAnsi="Book Antiqua"/>
          <w:i/>
          <w:iCs/>
          <w:sz w:val="22"/>
          <w:szCs w:val="22"/>
          <w:lang w:val="es-CR"/>
        </w:rPr>
        <w:t xml:space="preserve"> </w:t>
      </w:r>
      <w:r w:rsidR="00252735">
        <w:rPr>
          <w:rFonts w:ascii="Book Antiqua" w:hAnsi="Book Antiqua"/>
          <w:i/>
          <w:iCs/>
          <w:sz w:val="22"/>
          <w:szCs w:val="22"/>
          <w:lang w:val="es-CR"/>
        </w:rPr>
        <w:t>3</w:t>
      </w:r>
    </w:p>
    <w:p w14:paraId="4B243A18" w14:textId="3A89CFB0" w:rsidR="004A1379" w:rsidRPr="00D53AF2" w:rsidRDefault="004A1379" w:rsidP="00DA16A5">
      <w:pPr>
        <w:jc w:val="center"/>
        <w:rPr>
          <w:rFonts w:ascii="Book Antiqua" w:hAnsi="Book Antiqua"/>
          <w:b/>
          <w:bCs/>
          <w:i/>
          <w:iCs/>
          <w:sz w:val="22"/>
          <w:szCs w:val="22"/>
        </w:rPr>
      </w:pPr>
      <w:r w:rsidRPr="00D53AF2">
        <w:rPr>
          <w:rFonts w:ascii="Book Antiqua" w:hAnsi="Book Antiqua"/>
          <w:b/>
          <w:bCs/>
          <w:i/>
          <w:iCs/>
          <w:sz w:val="22"/>
          <w:szCs w:val="22"/>
        </w:rPr>
        <w:t xml:space="preserve">Autos en beneficios dictados, despachos </w:t>
      </w:r>
      <w:r>
        <w:rPr>
          <w:rFonts w:ascii="Book Antiqua" w:hAnsi="Book Antiqua"/>
          <w:b/>
          <w:bCs/>
          <w:i/>
          <w:iCs/>
          <w:sz w:val="22"/>
          <w:szCs w:val="22"/>
        </w:rPr>
        <w:t>PISAV</w:t>
      </w:r>
      <w:r w:rsidRPr="00D53AF2">
        <w:rPr>
          <w:rFonts w:ascii="Book Antiqua" w:hAnsi="Book Antiqua"/>
          <w:b/>
          <w:bCs/>
          <w:i/>
          <w:iCs/>
          <w:sz w:val="22"/>
          <w:szCs w:val="22"/>
        </w:rPr>
        <w:t>, 2022- 2023</w:t>
      </w:r>
    </w:p>
    <w:tbl>
      <w:tblPr>
        <w:tblW w:w="9108" w:type="dxa"/>
        <w:tblInd w:w="-10" w:type="dxa"/>
        <w:tblCellMar>
          <w:left w:w="70" w:type="dxa"/>
          <w:right w:w="70" w:type="dxa"/>
        </w:tblCellMar>
        <w:tblLook w:val="04A0" w:firstRow="1" w:lastRow="0" w:firstColumn="1" w:lastColumn="0" w:noHBand="0" w:noVBand="1"/>
      </w:tblPr>
      <w:tblGrid>
        <w:gridCol w:w="4678"/>
        <w:gridCol w:w="1276"/>
        <w:gridCol w:w="1134"/>
        <w:gridCol w:w="1860"/>
        <w:gridCol w:w="160"/>
      </w:tblGrid>
      <w:tr w:rsidR="00AE338D" w:rsidRPr="00AE338D" w14:paraId="27A0E4A2" w14:textId="77777777" w:rsidTr="00DA16A5">
        <w:trPr>
          <w:gridAfter w:val="1"/>
          <w:wAfter w:w="160" w:type="dxa"/>
          <w:trHeight w:val="345"/>
        </w:trPr>
        <w:tc>
          <w:tcPr>
            <w:tcW w:w="4678" w:type="dxa"/>
            <w:vMerge w:val="restart"/>
            <w:tcBorders>
              <w:top w:val="single" w:sz="8" w:space="0" w:color="auto"/>
              <w:left w:val="single" w:sz="8" w:space="0" w:color="auto"/>
              <w:bottom w:val="single" w:sz="8" w:space="0" w:color="000000"/>
              <w:right w:val="single" w:sz="8" w:space="0" w:color="auto"/>
            </w:tcBorders>
            <w:shd w:val="clear" w:color="000000" w:fill="0070C0"/>
            <w:vAlign w:val="center"/>
            <w:hideMark/>
          </w:tcPr>
          <w:p w14:paraId="2409411C" w14:textId="77777777" w:rsidR="00AE338D" w:rsidRPr="00AE338D" w:rsidRDefault="00AE338D" w:rsidP="00AE338D">
            <w:pPr>
              <w:jc w:val="center"/>
              <w:rPr>
                <w:rFonts w:ascii="Book Antiqua" w:hAnsi="Book Antiqua"/>
                <w:b/>
                <w:bCs/>
                <w:color w:val="FFFFFF"/>
                <w:sz w:val="22"/>
                <w:szCs w:val="22"/>
                <w:lang w:eastAsia="es-CR"/>
              </w:rPr>
            </w:pPr>
            <w:r w:rsidRPr="00AE338D">
              <w:rPr>
                <w:rFonts w:ascii="Book Antiqua" w:hAnsi="Book Antiqua"/>
                <w:b/>
                <w:bCs/>
                <w:color w:val="FFFFFF"/>
                <w:sz w:val="22"/>
                <w:szCs w:val="22"/>
                <w:lang w:eastAsia="es-CR"/>
              </w:rPr>
              <w:t>Despacho</w:t>
            </w:r>
          </w:p>
        </w:tc>
        <w:tc>
          <w:tcPr>
            <w:tcW w:w="2410" w:type="dxa"/>
            <w:gridSpan w:val="2"/>
            <w:tcBorders>
              <w:top w:val="single" w:sz="8" w:space="0" w:color="auto"/>
              <w:left w:val="nil"/>
              <w:bottom w:val="nil"/>
              <w:right w:val="single" w:sz="8" w:space="0" w:color="000000"/>
            </w:tcBorders>
            <w:shd w:val="clear" w:color="000000" w:fill="0070C0"/>
            <w:vAlign w:val="center"/>
            <w:hideMark/>
          </w:tcPr>
          <w:p w14:paraId="1213A292" w14:textId="77777777" w:rsidR="00AE338D" w:rsidRPr="00AE338D" w:rsidRDefault="00AE338D" w:rsidP="00AE338D">
            <w:pPr>
              <w:jc w:val="center"/>
              <w:rPr>
                <w:rFonts w:ascii="Book Antiqua" w:hAnsi="Book Antiqua"/>
                <w:b/>
                <w:bCs/>
                <w:color w:val="FFFFFF"/>
                <w:sz w:val="22"/>
                <w:szCs w:val="22"/>
                <w:lang w:eastAsia="es-CR"/>
              </w:rPr>
            </w:pPr>
            <w:r w:rsidRPr="00AE338D">
              <w:rPr>
                <w:rFonts w:ascii="Book Antiqua" w:hAnsi="Book Antiqua"/>
                <w:b/>
                <w:bCs/>
                <w:color w:val="FFFFFF"/>
                <w:sz w:val="22"/>
                <w:szCs w:val="22"/>
                <w:lang w:eastAsia="es-CR"/>
              </w:rPr>
              <w:t>Autos en beneficios</w:t>
            </w:r>
          </w:p>
        </w:tc>
        <w:tc>
          <w:tcPr>
            <w:tcW w:w="1860" w:type="dxa"/>
            <w:vMerge w:val="restart"/>
            <w:tcBorders>
              <w:top w:val="single" w:sz="8" w:space="0" w:color="auto"/>
              <w:left w:val="single" w:sz="8" w:space="0" w:color="auto"/>
              <w:bottom w:val="single" w:sz="4" w:space="0" w:color="000000"/>
              <w:right w:val="nil"/>
            </w:tcBorders>
            <w:shd w:val="clear" w:color="000000" w:fill="0070C0"/>
            <w:vAlign w:val="center"/>
            <w:hideMark/>
          </w:tcPr>
          <w:p w14:paraId="165074E3" w14:textId="77777777" w:rsidR="00AE338D" w:rsidRPr="00AE338D" w:rsidRDefault="00AE338D" w:rsidP="00AE338D">
            <w:pPr>
              <w:jc w:val="center"/>
              <w:rPr>
                <w:rFonts w:ascii="Book Antiqua" w:hAnsi="Book Antiqua"/>
                <w:b/>
                <w:bCs/>
                <w:color w:val="FFFFFF"/>
                <w:sz w:val="22"/>
                <w:szCs w:val="22"/>
                <w:lang w:eastAsia="es-CR"/>
              </w:rPr>
            </w:pPr>
            <w:r w:rsidRPr="00AE338D">
              <w:rPr>
                <w:rFonts w:ascii="Book Antiqua" w:hAnsi="Book Antiqua"/>
                <w:b/>
                <w:bCs/>
                <w:color w:val="FFFFFF"/>
                <w:sz w:val="22"/>
                <w:szCs w:val="22"/>
                <w:lang w:eastAsia="es-CR"/>
              </w:rPr>
              <w:t>Promedio anual</w:t>
            </w:r>
          </w:p>
        </w:tc>
      </w:tr>
      <w:tr w:rsidR="00AE338D" w:rsidRPr="00AE338D" w14:paraId="2BF0E044" w14:textId="77777777" w:rsidTr="00DA16A5">
        <w:trPr>
          <w:gridAfter w:val="1"/>
          <w:wAfter w:w="160" w:type="dxa"/>
          <w:trHeight w:val="615"/>
        </w:trPr>
        <w:tc>
          <w:tcPr>
            <w:tcW w:w="4678" w:type="dxa"/>
            <w:vMerge/>
            <w:tcBorders>
              <w:top w:val="single" w:sz="8" w:space="0" w:color="auto"/>
              <w:left w:val="single" w:sz="8" w:space="0" w:color="auto"/>
              <w:bottom w:val="single" w:sz="8" w:space="0" w:color="000000"/>
              <w:right w:val="single" w:sz="8" w:space="0" w:color="auto"/>
            </w:tcBorders>
            <w:vAlign w:val="center"/>
            <w:hideMark/>
          </w:tcPr>
          <w:p w14:paraId="626FEF38" w14:textId="77777777" w:rsidR="00AE338D" w:rsidRPr="00AE338D" w:rsidRDefault="00AE338D" w:rsidP="00AE338D">
            <w:pPr>
              <w:rPr>
                <w:rFonts w:ascii="Book Antiqua" w:hAnsi="Book Antiqua"/>
                <w:b/>
                <w:bCs/>
                <w:color w:val="FFFFFF"/>
                <w:sz w:val="22"/>
                <w:szCs w:val="22"/>
                <w:lang w:eastAsia="es-CR"/>
              </w:rPr>
            </w:pPr>
          </w:p>
        </w:tc>
        <w:tc>
          <w:tcPr>
            <w:tcW w:w="1276" w:type="dxa"/>
            <w:tcBorders>
              <w:top w:val="single" w:sz="8" w:space="0" w:color="auto"/>
              <w:left w:val="nil"/>
              <w:bottom w:val="nil"/>
              <w:right w:val="nil"/>
            </w:tcBorders>
            <w:shd w:val="clear" w:color="000000" w:fill="0070C0"/>
            <w:vAlign w:val="center"/>
            <w:hideMark/>
          </w:tcPr>
          <w:p w14:paraId="7B392569" w14:textId="77777777" w:rsidR="00AE338D" w:rsidRPr="00AE338D" w:rsidRDefault="00AE338D" w:rsidP="00AE338D">
            <w:pPr>
              <w:jc w:val="center"/>
              <w:rPr>
                <w:rFonts w:ascii="Book Antiqua" w:hAnsi="Book Antiqua"/>
                <w:b/>
                <w:bCs/>
                <w:color w:val="FFFFFF"/>
                <w:sz w:val="22"/>
                <w:szCs w:val="22"/>
                <w:lang w:eastAsia="es-CR"/>
              </w:rPr>
            </w:pPr>
            <w:r w:rsidRPr="00AE338D">
              <w:rPr>
                <w:rFonts w:ascii="Book Antiqua" w:hAnsi="Book Antiqua"/>
                <w:b/>
                <w:bCs/>
                <w:color w:val="FFFFFF"/>
                <w:sz w:val="22"/>
                <w:szCs w:val="22"/>
                <w:lang w:eastAsia="es-CR"/>
              </w:rPr>
              <w:t>2022</w:t>
            </w:r>
          </w:p>
        </w:tc>
        <w:tc>
          <w:tcPr>
            <w:tcW w:w="1134" w:type="dxa"/>
            <w:tcBorders>
              <w:top w:val="single" w:sz="8" w:space="0" w:color="auto"/>
              <w:left w:val="single" w:sz="8" w:space="0" w:color="auto"/>
              <w:bottom w:val="nil"/>
              <w:right w:val="nil"/>
            </w:tcBorders>
            <w:shd w:val="clear" w:color="000000" w:fill="0070C0"/>
            <w:vAlign w:val="center"/>
            <w:hideMark/>
          </w:tcPr>
          <w:p w14:paraId="5A5D26D4" w14:textId="77777777" w:rsidR="00AE338D" w:rsidRPr="00AE338D" w:rsidRDefault="00AE338D" w:rsidP="00AE338D">
            <w:pPr>
              <w:jc w:val="center"/>
              <w:rPr>
                <w:rFonts w:ascii="Book Antiqua" w:hAnsi="Book Antiqua"/>
                <w:b/>
                <w:bCs/>
                <w:color w:val="FFFFFF"/>
                <w:sz w:val="22"/>
                <w:szCs w:val="22"/>
                <w:lang w:eastAsia="es-CR"/>
              </w:rPr>
            </w:pPr>
            <w:r w:rsidRPr="00AE338D">
              <w:rPr>
                <w:rFonts w:ascii="Book Antiqua" w:hAnsi="Book Antiqua"/>
                <w:b/>
                <w:bCs/>
                <w:color w:val="FFFFFF"/>
                <w:sz w:val="22"/>
                <w:szCs w:val="22"/>
                <w:lang w:eastAsia="es-CR"/>
              </w:rPr>
              <w:t>2023</w:t>
            </w:r>
          </w:p>
        </w:tc>
        <w:tc>
          <w:tcPr>
            <w:tcW w:w="1860" w:type="dxa"/>
            <w:vMerge/>
            <w:tcBorders>
              <w:top w:val="single" w:sz="8" w:space="0" w:color="auto"/>
              <w:left w:val="single" w:sz="8" w:space="0" w:color="auto"/>
              <w:bottom w:val="single" w:sz="4" w:space="0" w:color="000000"/>
              <w:right w:val="nil"/>
            </w:tcBorders>
            <w:vAlign w:val="center"/>
            <w:hideMark/>
          </w:tcPr>
          <w:p w14:paraId="42A76C41" w14:textId="77777777" w:rsidR="00AE338D" w:rsidRPr="00AE338D" w:rsidRDefault="00AE338D" w:rsidP="00AE338D">
            <w:pPr>
              <w:rPr>
                <w:rFonts w:ascii="Book Antiqua" w:hAnsi="Book Antiqua"/>
                <w:b/>
                <w:bCs/>
                <w:color w:val="FFFFFF"/>
                <w:sz w:val="22"/>
                <w:szCs w:val="22"/>
                <w:lang w:eastAsia="es-CR"/>
              </w:rPr>
            </w:pPr>
          </w:p>
        </w:tc>
      </w:tr>
      <w:tr w:rsidR="00AE338D" w:rsidRPr="00AE338D" w14:paraId="6FBF9865" w14:textId="77777777" w:rsidTr="00DA16A5">
        <w:trPr>
          <w:gridAfter w:val="1"/>
          <w:wAfter w:w="160" w:type="dxa"/>
          <w:trHeight w:val="300"/>
        </w:trPr>
        <w:tc>
          <w:tcPr>
            <w:tcW w:w="4678" w:type="dxa"/>
            <w:vMerge w:val="restart"/>
            <w:tcBorders>
              <w:top w:val="nil"/>
              <w:left w:val="single" w:sz="4" w:space="0" w:color="auto"/>
              <w:bottom w:val="single" w:sz="4" w:space="0" w:color="000000"/>
              <w:right w:val="single" w:sz="4" w:space="0" w:color="auto"/>
            </w:tcBorders>
            <w:shd w:val="clear" w:color="auto" w:fill="auto"/>
            <w:vAlign w:val="center"/>
            <w:hideMark/>
          </w:tcPr>
          <w:p w14:paraId="52D864B2" w14:textId="77777777" w:rsidR="00AE338D" w:rsidRPr="00AE338D" w:rsidRDefault="00AE338D" w:rsidP="00AE338D">
            <w:pPr>
              <w:rPr>
                <w:rFonts w:ascii="Book Antiqua" w:hAnsi="Book Antiqua"/>
                <w:color w:val="000000"/>
                <w:sz w:val="22"/>
                <w:szCs w:val="22"/>
                <w:lang w:eastAsia="es-CR"/>
              </w:rPr>
            </w:pPr>
            <w:r w:rsidRPr="00AE338D">
              <w:rPr>
                <w:rFonts w:ascii="Book Antiqua" w:hAnsi="Book Antiqua"/>
                <w:color w:val="000000"/>
                <w:sz w:val="22"/>
                <w:szCs w:val="22"/>
                <w:lang w:eastAsia="es-CR"/>
              </w:rPr>
              <w:t>Juzgado Pensiones y Violencia Doméstica de La Unión</w:t>
            </w:r>
          </w:p>
        </w:tc>
        <w:tc>
          <w:tcPr>
            <w:tcW w:w="1276"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14:paraId="529BF241" w14:textId="77777777" w:rsidR="00AE338D" w:rsidRPr="00AE338D" w:rsidRDefault="00AE338D" w:rsidP="00AE338D">
            <w:pPr>
              <w:jc w:val="center"/>
              <w:rPr>
                <w:rFonts w:ascii="Book Antiqua" w:hAnsi="Book Antiqua"/>
                <w:color w:val="000000"/>
                <w:sz w:val="22"/>
                <w:szCs w:val="22"/>
                <w:lang w:eastAsia="es-CR"/>
              </w:rPr>
            </w:pPr>
            <w:r w:rsidRPr="00AE338D">
              <w:rPr>
                <w:rFonts w:ascii="Book Antiqua" w:hAnsi="Book Antiqua"/>
                <w:color w:val="000000"/>
                <w:sz w:val="22"/>
                <w:szCs w:val="22"/>
                <w:lang w:eastAsia="es-CR"/>
              </w:rPr>
              <w:t>1</w:t>
            </w:r>
          </w:p>
        </w:tc>
        <w:tc>
          <w:tcPr>
            <w:tcW w:w="1134"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14:paraId="43A98F8A" w14:textId="77777777" w:rsidR="00AE338D" w:rsidRPr="00AE338D" w:rsidRDefault="00AE338D" w:rsidP="00AE338D">
            <w:pPr>
              <w:jc w:val="center"/>
              <w:rPr>
                <w:rFonts w:ascii="Book Antiqua" w:hAnsi="Book Antiqua"/>
                <w:color w:val="000000"/>
                <w:sz w:val="22"/>
                <w:szCs w:val="22"/>
                <w:lang w:eastAsia="es-CR"/>
              </w:rPr>
            </w:pPr>
            <w:r w:rsidRPr="00AE338D">
              <w:rPr>
                <w:rFonts w:ascii="Book Antiqua" w:hAnsi="Book Antiqua"/>
                <w:color w:val="000000"/>
                <w:sz w:val="22"/>
                <w:szCs w:val="22"/>
                <w:lang w:eastAsia="es-CR"/>
              </w:rPr>
              <w:t>2</w:t>
            </w:r>
          </w:p>
        </w:tc>
        <w:tc>
          <w:tcPr>
            <w:tcW w:w="1860" w:type="dxa"/>
            <w:vMerge w:val="restart"/>
            <w:tcBorders>
              <w:top w:val="nil"/>
              <w:left w:val="single" w:sz="4" w:space="0" w:color="auto"/>
              <w:bottom w:val="single" w:sz="4" w:space="0" w:color="auto"/>
              <w:right w:val="single" w:sz="4" w:space="0" w:color="auto"/>
            </w:tcBorders>
            <w:shd w:val="clear" w:color="auto" w:fill="auto"/>
            <w:vAlign w:val="center"/>
            <w:hideMark/>
          </w:tcPr>
          <w:p w14:paraId="5AF4787F" w14:textId="77777777" w:rsidR="00AE338D" w:rsidRPr="00AE338D" w:rsidRDefault="00AE338D" w:rsidP="00AE338D">
            <w:pPr>
              <w:jc w:val="center"/>
              <w:rPr>
                <w:rFonts w:ascii="Book Antiqua" w:hAnsi="Book Antiqua"/>
                <w:color w:val="000000"/>
                <w:sz w:val="22"/>
                <w:szCs w:val="22"/>
                <w:lang w:eastAsia="es-CR"/>
              </w:rPr>
            </w:pPr>
            <w:r w:rsidRPr="00AE338D">
              <w:rPr>
                <w:rFonts w:ascii="Book Antiqua" w:hAnsi="Book Antiqua"/>
                <w:color w:val="000000"/>
                <w:sz w:val="22"/>
                <w:szCs w:val="22"/>
                <w:lang w:eastAsia="es-CR"/>
              </w:rPr>
              <w:t>2</w:t>
            </w:r>
          </w:p>
        </w:tc>
      </w:tr>
      <w:tr w:rsidR="00AE338D" w:rsidRPr="00AE338D" w14:paraId="726BD05E" w14:textId="77777777" w:rsidTr="00DA16A5">
        <w:trPr>
          <w:trHeight w:val="300"/>
        </w:trPr>
        <w:tc>
          <w:tcPr>
            <w:tcW w:w="4678" w:type="dxa"/>
            <w:vMerge/>
            <w:tcBorders>
              <w:top w:val="nil"/>
              <w:left w:val="single" w:sz="4" w:space="0" w:color="auto"/>
              <w:bottom w:val="single" w:sz="4" w:space="0" w:color="000000"/>
              <w:right w:val="single" w:sz="4" w:space="0" w:color="auto"/>
            </w:tcBorders>
            <w:vAlign w:val="center"/>
            <w:hideMark/>
          </w:tcPr>
          <w:p w14:paraId="244648FD" w14:textId="77777777" w:rsidR="00AE338D" w:rsidRPr="00AE338D" w:rsidRDefault="00AE338D" w:rsidP="00AE338D">
            <w:pPr>
              <w:rPr>
                <w:rFonts w:ascii="Book Antiqua" w:hAnsi="Book Antiqua"/>
                <w:color w:val="000000"/>
                <w:sz w:val="22"/>
                <w:szCs w:val="22"/>
                <w:lang w:eastAsia="es-CR"/>
              </w:rPr>
            </w:pPr>
          </w:p>
        </w:tc>
        <w:tc>
          <w:tcPr>
            <w:tcW w:w="1276" w:type="dxa"/>
            <w:vMerge/>
            <w:tcBorders>
              <w:top w:val="single" w:sz="8" w:space="0" w:color="auto"/>
              <w:left w:val="single" w:sz="4" w:space="0" w:color="auto"/>
              <w:bottom w:val="single" w:sz="4" w:space="0" w:color="000000"/>
              <w:right w:val="single" w:sz="4" w:space="0" w:color="auto"/>
            </w:tcBorders>
            <w:vAlign w:val="center"/>
            <w:hideMark/>
          </w:tcPr>
          <w:p w14:paraId="376AD3C6" w14:textId="77777777" w:rsidR="00AE338D" w:rsidRPr="00AE338D" w:rsidRDefault="00AE338D" w:rsidP="00AE338D">
            <w:pPr>
              <w:rPr>
                <w:rFonts w:ascii="Book Antiqua" w:hAnsi="Book Antiqua"/>
                <w:color w:val="000000"/>
                <w:sz w:val="22"/>
                <w:szCs w:val="22"/>
                <w:lang w:eastAsia="es-CR"/>
              </w:rPr>
            </w:pPr>
          </w:p>
        </w:tc>
        <w:tc>
          <w:tcPr>
            <w:tcW w:w="1134" w:type="dxa"/>
            <w:vMerge/>
            <w:tcBorders>
              <w:top w:val="single" w:sz="8" w:space="0" w:color="auto"/>
              <w:left w:val="single" w:sz="4" w:space="0" w:color="auto"/>
              <w:bottom w:val="single" w:sz="4" w:space="0" w:color="000000"/>
              <w:right w:val="single" w:sz="4" w:space="0" w:color="auto"/>
            </w:tcBorders>
            <w:vAlign w:val="center"/>
            <w:hideMark/>
          </w:tcPr>
          <w:p w14:paraId="184B1FCF" w14:textId="77777777" w:rsidR="00AE338D" w:rsidRPr="00AE338D" w:rsidRDefault="00AE338D" w:rsidP="00AE338D">
            <w:pPr>
              <w:rPr>
                <w:rFonts w:ascii="Book Antiqua" w:hAnsi="Book Antiqua"/>
                <w:color w:val="000000"/>
                <w:sz w:val="22"/>
                <w:szCs w:val="22"/>
                <w:lang w:eastAsia="es-CR"/>
              </w:rPr>
            </w:pPr>
          </w:p>
        </w:tc>
        <w:tc>
          <w:tcPr>
            <w:tcW w:w="1860" w:type="dxa"/>
            <w:vMerge/>
            <w:tcBorders>
              <w:top w:val="nil"/>
              <w:left w:val="single" w:sz="4" w:space="0" w:color="auto"/>
              <w:bottom w:val="single" w:sz="4" w:space="0" w:color="auto"/>
              <w:right w:val="single" w:sz="4" w:space="0" w:color="auto"/>
            </w:tcBorders>
            <w:vAlign w:val="center"/>
            <w:hideMark/>
          </w:tcPr>
          <w:p w14:paraId="1510099D" w14:textId="77777777" w:rsidR="00AE338D" w:rsidRPr="00AE338D" w:rsidRDefault="00AE338D" w:rsidP="00AE338D">
            <w:pPr>
              <w:rPr>
                <w:rFonts w:ascii="Book Antiqua" w:hAnsi="Book Antiqua"/>
                <w:color w:val="000000"/>
                <w:sz w:val="22"/>
                <w:szCs w:val="22"/>
                <w:lang w:eastAsia="es-CR"/>
              </w:rPr>
            </w:pPr>
          </w:p>
        </w:tc>
        <w:tc>
          <w:tcPr>
            <w:tcW w:w="160" w:type="dxa"/>
            <w:tcBorders>
              <w:top w:val="nil"/>
              <w:left w:val="nil"/>
              <w:bottom w:val="nil"/>
              <w:right w:val="nil"/>
            </w:tcBorders>
            <w:shd w:val="clear" w:color="auto" w:fill="auto"/>
            <w:noWrap/>
            <w:vAlign w:val="bottom"/>
            <w:hideMark/>
          </w:tcPr>
          <w:p w14:paraId="234D9578" w14:textId="77777777" w:rsidR="00AE338D" w:rsidRPr="00AE338D" w:rsidRDefault="00AE338D" w:rsidP="00AE338D">
            <w:pPr>
              <w:jc w:val="center"/>
              <w:rPr>
                <w:rFonts w:ascii="Book Antiqua" w:hAnsi="Book Antiqua"/>
                <w:color w:val="000000"/>
                <w:sz w:val="22"/>
                <w:szCs w:val="22"/>
                <w:lang w:eastAsia="es-CR"/>
              </w:rPr>
            </w:pPr>
          </w:p>
        </w:tc>
      </w:tr>
      <w:tr w:rsidR="00AE338D" w:rsidRPr="00AE338D" w14:paraId="5C57A95C" w14:textId="77777777" w:rsidTr="00DA16A5">
        <w:trPr>
          <w:trHeight w:val="60"/>
        </w:trPr>
        <w:tc>
          <w:tcPr>
            <w:tcW w:w="4678" w:type="dxa"/>
            <w:vMerge/>
            <w:tcBorders>
              <w:top w:val="nil"/>
              <w:left w:val="single" w:sz="4" w:space="0" w:color="auto"/>
              <w:bottom w:val="single" w:sz="4" w:space="0" w:color="000000"/>
              <w:right w:val="single" w:sz="4" w:space="0" w:color="auto"/>
            </w:tcBorders>
            <w:vAlign w:val="center"/>
            <w:hideMark/>
          </w:tcPr>
          <w:p w14:paraId="2D2593B2" w14:textId="77777777" w:rsidR="00AE338D" w:rsidRPr="00AE338D" w:rsidRDefault="00AE338D" w:rsidP="00AE338D">
            <w:pPr>
              <w:rPr>
                <w:rFonts w:ascii="Book Antiqua" w:hAnsi="Book Antiqua"/>
                <w:color w:val="000000"/>
                <w:sz w:val="22"/>
                <w:szCs w:val="22"/>
                <w:lang w:eastAsia="es-CR"/>
              </w:rPr>
            </w:pPr>
          </w:p>
        </w:tc>
        <w:tc>
          <w:tcPr>
            <w:tcW w:w="1276" w:type="dxa"/>
            <w:vMerge/>
            <w:tcBorders>
              <w:top w:val="single" w:sz="8" w:space="0" w:color="auto"/>
              <w:left w:val="single" w:sz="4" w:space="0" w:color="auto"/>
              <w:bottom w:val="single" w:sz="4" w:space="0" w:color="000000"/>
              <w:right w:val="single" w:sz="4" w:space="0" w:color="auto"/>
            </w:tcBorders>
            <w:vAlign w:val="center"/>
            <w:hideMark/>
          </w:tcPr>
          <w:p w14:paraId="159FDCB9" w14:textId="77777777" w:rsidR="00AE338D" w:rsidRPr="00AE338D" w:rsidRDefault="00AE338D" w:rsidP="00AE338D">
            <w:pPr>
              <w:rPr>
                <w:rFonts w:ascii="Book Antiqua" w:hAnsi="Book Antiqua"/>
                <w:color w:val="000000"/>
                <w:sz w:val="22"/>
                <w:szCs w:val="22"/>
                <w:lang w:eastAsia="es-CR"/>
              </w:rPr>
            </w:pPr>
          </w:p>
        </w:tc>
        <w:tc>
          <w:tcPr>
            <w:tcW w:w="1134" w:type="dxa"/>
            <w:vMerge/>
            <w:tcBorders>
              <w:top w:val="single" w:sz="8" w:space="0" w:color="auto"/>
              <w:left w:val="single" w:sz="4" w:space="0" w:color="auto"/>
              <w:bottom w:val="single" w:sz="4" w:space="0" w:color="000000"/>
              <w:right w:val="single" w:sz="4" w:space="0" w:color="auto"/>
            </w:tcBorders>
            <w:vAlign w:val="center"/>
            <w:hideMark/>
          </w:tcPr>
          <w:p w14:paraId="30E35C81" w14:textId="77777777" w:rsidR="00AE338D" w:rsidRPr="00AE338D" w:rsidRDefault="00AE338D" w:rsidP="00AE338D">
            <w:pPr>
              <w:rPr>
                <w:rFonts w:ascii="Book Antiqua" w:hAnsi="Book Antiqua"/>
                <w:color w:val="000000"/>
                <w:sz w:val="22"/>
                <w:szCs w:val="22"/>
                <w:lang w:eastAsia="es-CR"/>
              </w:rPr>
            </w:pPr>
          </w:p>
        </w:tc>
        <w:tc>
          <w:tcPr>
            <w:tcW w:w="1860" w:type="dxa"/>
            <w:vMerge/>
            <w:tcBorders>
              <w:top w:val="nil"/>
              <w:left w:val="single" w:sz="4" w:space="0" w:color="auto"/>
              <w:bottom w:val="single" w:sz="4" w:space="0" w:color="auto"/>
              <w:right w:val="single" w:sz="4" w:space="0" w:color="auto"/>
            </w:tcBorders>
            <w:vAlign w:val="center"/>
            <w:hideMark/>
          </w:tcPr>
          <w:p w14:paraId="1D609CA7" w14:textId="77777777" w:rsidR="00AE338D" w:rsidRPr="00AE338D" w:rsidRDefault="00AE338D" w:rsidP="00AE338D">
            <w:pPr>
              <w:rPr>
                <w:rFonts w:ascii="Book Antiqua" w:hAnsi="Book Antiqua"/>
                <w:color w:val="000000"/>
                <w:sz w:val="22"/>
                <w:szCs w:val="22"/>
                <w:lang w:eastAsia="es-CR"/>
              </w:rPr>
            </w:pPr>
          </w:p>
        </w:tc>
        <w:tc>
          <w:tcPr>
            <w:tcW w:w="160" w:type="dxa"/>
            <w:tcBorders>
              <w:top w:val="nil"/>
              <w:left w:val="nil"/>
              <w:bottom w:val="nil"/>
              <w:right w:val="nil"/>
            </w:tcBorders>
            <w:shd w:val="clear" w:color="auto" w:fill="auto"/>
            <w:noWrap/>
            <w:vAlign w:val="bottom"/>
            <w:hideMark/>
          </w:tcPr>
          <w:p w14:paraId="1E6679B4" w14:textId="77777777" w:rsidR="00AE338D" w:rsidRPr="00AE338D" w:rsidRDefault="00AE338D" w:rsidP="00AE338D">
            <w:pPr>
              <w:rPr>
                <w:lang w:eastAsia="es-CR"/>
              </w:rPr>
            </w:pPr>
          </w:p>
        </w:tc>
      </w:tr>
      <w:tr w:rsidR="00AE338D" w:rsidRPr="00AE338D" w14:paraId="7857465E" w14:textId="77777777" w:rsidTr="00DA16A5">
        <w:trPr>
          <w:trHeight w:val="300"/>
        </w:trPr>
        <w:tc>
          <w:tcPr>
            <w:tcW w:w="4678" w:type="dxa"/>
            <w:vMerge w:val="restart"/>
            <w:tcBorders>
              <w:top w:val="nil"/>
              <w:left w:val="single" w:sz="4" w:space="0" w:color="auto"/>
              <w:bottom w:val="single" w:sz="4" w:space="0" w:color="auto"/>
              <w:right w:val="nil"/>
            </w:tcBorders>
            <w:shd w:val="clear" w:color="000000" w:fill="F2F2F2"/>
            <w:vAlign w:val="center"/>
            <w:hideMark/>
          </w:tcPr>
          <w:p w14:paraId="2A090664" w14:textId="77777777" w:rsidR="00AE338D" w:rsidRPr="00AE338D" w:rsidRDefault="00AE338D" w:rsidP="00AE338D">
            <w:pPr>
              <w:rPr>
                <w:rFonts w:ascii="Book Antiqua" w:hAnsi="Book Antiqua"/>
                <w:color w:val="000000"/>
                <w:sz w:val="22"/>
                <w:szCs w:val="22"/>
                <w:lang w:eastAsia="es-CR"/>
              </w:rPr>
            </w:pPr>
            <w:r w:rsidRPr="00AE338D">
              <w:rPr>
                <w:rFonts w:ascii="Book Antiqua" w:hAnsi="Book Antiqua"/>
                <w:color w:val="000000"/>
                <w:sz w:val="22"/>
                <w:szCs w:val="22"/>
                <w:lang w:eastAsia="es-CR"/>
              </w:rPr>
              <w:t>Juzgado Pensiones y Violencia Doméstica de Siquirres</w:t>
            </w:r>
          </w:p>
        </w:tc>
        <w:tc>
          <w:tcPr>
            <w:tcW w:w="1276" w:type="dxa"/>
            <w:vMerge w:val="restart"/>
            <w:tcBorders>
              <w:top w:val="nil"/>
              <w:left w:val="single" w:sz="4" w:space="0" w:color="auto"/>
              <w:bottom w:val="single" w:sz="4" w:space="0" w:color="auto"/>
              <w:right w:val="nil"/>
            </w:tcBorders>
            <w:shd w:val="clear" w:color="000000" w:fill="F2F2F2"/>
            <w:vAlign w:val="center"/>
            <w:hideMark/>
          </w:tcPr>
          <w:p w14:paraId="3746E73F" w14:textId="77777777" w:rsidR="00AE338D" w:rsidRPr="00AE338D" w:rsidRDefault="00AE338D" w:rsidP="00AE338D">
            <w:pPr>
              <w:jc w:val="center"/>
              <w:rPr>
                <w:rFonts w:ascii="Book Antiqua" w:hAnsi="Book Antiqua"/>
                <w:color w:val="000000"/>
                <w:sz w:val="22"/>
                <w:szCs w:val="22"/>
                <w:lang w:eastAsia="es-CR"/>
              </w:rPr>
            </w:pPr>
            <w:r w:rsidRPr="00AE338D">
              <w:rPr>
                <w:rFonts w:ascii="Book Antiqua" w:hAnsi="Book Antiqua"/>
                <w:color w:val="000000"/>
                <w:sz w:val="22"/>
                <w:szCs w:val="22"/>
                <w:lang w:eastAsia="es-CR"/>
              </w:rPr>
              <w:t>19</w:t>
            </w:r>
          </w:p>
        </w:tc>
        <w:tc>
          <w:tcPr>
            <w:tcW w:w="1134" w:type="dxa"/>
            <w:vMerge w:val="restart"/>
            <w:tcBorders>
              <w:top w:val="nil"/>
              <w:left w:val="single" w:sz="4" w:space="0" w:color="auto"/>
              <w:bottom w:val="single" w:sz="4" w:space="0" w:color="auto"/>
              <w:right w:val="nil"/>
            </w:tcBorders>
            <w:shd w:val="clear" w:color="000000" w:fill="F2F2F2"/>
            <w:vAlign w:val="center"/>
            <w:hideMark/>
          </w:tcPr>
          <w:p w14:paraId="36222937" w14:textId="77777777" w:rsidR="00AE338D" w:rsidRPr="00AE338D" w:rsidRDefault="00AE338D" w:rsidP="00AE338D">
            <w:pPr>
              <w:jc w:val="center"/>
              <w:rPr>
                <w:rFonts w:ascii="Book Antiqua" w:hAnsi="Book Antiqua"/>
                <w:color w:val="000000"/>
                <w:sz w:val="22"/>
                <w:szCs w:val="22"/>
                <w:lang w:eastAsia="es-CR"/>
              </w:rPr>
            </w:pPr>
            <w:r w:rsidRPr="00AE338D">
              <w:rPr>
                <w:rFonts w:ascii="Book Antiqua" w:hAnsi="Book Antiqua"/>
                <w:color w:val="000000"/>
                <w:sz w:val="22"/>
                <w:szCs w:val="22"/>
                <w:lang w:eastAsia="es-CR"/>
              </w:rPr>
              <w:t>3</w:t>
            </w:r>
          </w:p>
        </w:tc>
        <w:tc>
          <w:tcPr>
            <w:tcW w:w="1860" w:type="dxa"/>
            <w:vMerge w:val="restart"/>
            <w:tcBorders>
              <w:top w:val="nil"/>
              <w:left w:val="single" w:sz="4" w:space="0" w:color="auto"/>
              <w:bottom w:val="single" w:sz="4" w:space="0" w:color="auto"/>
              <w:right w:val="single" w:sz="4" w:space="0" w:color="auto"/>
            </w:tcBorders>
            <w:shd w:val="clear" w:color="000000" w:fill="F2F2F2"/>
            <w:vAlign w:val="center"/>
            <w:hideMark/>
          </w:tcPr>
          <w:p w14:paraId="5793E7D7" w14:textId="77777777" w:rsidR="00AE338D" w:rsidRPr="00AE338D" w:rsidRDefault="00AE338D" w:rsidP="00AE338D">
            <w:pPr>
              <w:jc w:val="center"/>
              <w:rPr>
                <w:rFonts w:ascii="Book Antiqua" w:hAnsi="Book Antiqua"/>
                <w:color w:val="000000"/>
                <w:sz w:val="22"/>
                <w:szCs w:val="22"/>
                <w:lang w:eastAsia="es-CR"/>
              </w:rPr>
            </w:pPr>
            <w:r w:rsidRPr="00AE338D">
              <w:rPr>
                <w:rFonts w:ascii="Book Antiqua" w:hAnsi="Book Antiqua"/>
                <w:color w:val="000000"/>
                <w:sz w:val="22"/>
                <w:szCs w:val="22"/>
                <w:lang w:eastAsia="es-CR"/>
              </w:rPr>
              <w:t>11</w:t>
            </w:r>
          </w:p>
        </w:tc>
        <w:tc>
          <w:tcPr>
            <w:tcW w:w="160" w:type="dxa"/>
            <w:vAlign w:val="center"/>
            <w:hideMark/>
          </w:tcPr>
          <w:p w14:paraId="6031FA2C" w14:textId="77777777" w:rsidR="00AE338D" w:rsidRPr="00AE338D" w:rsidRDefault="00AE338D" w:rsidP="00AE338D">
            <w:pPr>
              <w:rPr>
                <w:lang w:eastAsia="es-CR"/>
              </w:rPr>
            </w:pPr>
          </w:p>
        </w:tc>
      </w:tr>
      <w:tr w:rsidR="00AE338D" w:rsidRPr="00AE338D" w14:paraId="0CD49D1B" w14:textId="77777777" w:rsidTr="00DA16A5">
        <w:trPr>
          <w:trHeight w:val="300"/>
        </w:trPr>
        <w:tc>
          <w:tcPr>
            <w:tcW w:w="4678" w:type="dxa"/>
            <w:vMerge/>
            <w:tcBorders>
              <w:top w:val="nil"/>
              <w:left w:val="single" w:sz="4" w:space="0" w:color="auto"/>
              <w:bottom w:val="single" w:sz="4" w:space="0" w:color="auto"/>
              <w:right w:val="nil"/>
            </w:tcBorders>
            <w:vAlign w:val="center"/>
            <w:hideMark/>
          </w:tcPr>
          <w:p w14:paraId="473382ED" w14:textId="77777777" w:rsidR="00AE338D" w:rsidRPr="00AE338D" w:rsidRDefault="00AE338D" w:rsidP="00AE338D">
            <w:pPr>
              <w:rPr>
                <w:rFonts w:ascii="Book Antiqua" w:hAnsi="Book Antiqua"/>
                <w:color w:val="000000"/>
                <w:sz w:val="22"/>
                <w:szCs w:val="22"/>
                <w:lang w:eastAsia="es-CR"/>
              </w:rPr>
            </w:pPr>
          </w:p>
        </w:tc>
        <w:tc>
          <w:tcPr>
            <w:tcW w:w="1276" w:type="dxa"/>
            <w:vMerge/>
            <w:tcBorders>
              <w:top w:val="nil"/>
              <w:left w:val="single" w:sz="4" w:space="0" w:color="auto"/>
              <w:bottom w:val="single" w:sz="4" w:space="0" w:color="auto"/>
              <w:right w:val="nil"/>
            </w:tcBorders>
            <w:vAlign w:val="center"/>
            <w:hideMark/>
          </w:tcPr>
          <w:p w14:paraId="1E32A4D4" w14:textId="77777777" w:rsidR="00AE338D" w:rsidRPr="00AE338D" w:rsidRDefault="00AE338D" w:rsidP="00AE338D">
            <w:pPr>
              <w:rPr>
                <w:rFonts w:ascii="Book Antiqua" w:hAnsi="Book Antiqua"/>
                <w:color w:val="000000"/>
                <w:sz w:val="22"/>
                <w:szCs w:val="22"/>
                <w:lang w:eastAsia="es-CR"/>
              </w:rPr>
            </w:pPr>
          </w:p>
        </w:tc>
        <w:tc>
          <w:tcPr>
            <w:tcW w:w="1134" w:type="dxa"/>
            <w:vMerge/>
            <w:tcBorders>
              <w:top w:val="nil"/>
              <w:left w:val="single" w:sz="4" w:space="0" w:color="auto"/>
              <w:bottom w:val="single" w:sz="4" w:space="0" w:color="auto"/>
              <w:right w:val="nil"/>
            </w:tcBorders>
            <w:vAlign w:val="center"/>
            <w:hideMark/>
          </w:tcPr>
          <w:p w14:paraId="17EA0D9E" w14:textId="77777777" w:rsidR="00AE338D" w:rsidRPr="00AE338D" w:rsidRDefault="00AE338D" w:rsidP="00AE338D">
            <w:pPr>
              <w:rPr>
                <w:rFonts w:ascii="Book Antiqua" w:hAnsi="Book Antiqua"/>
                <w:color w:val="000000"/>
                <w:sz w:val="22"/>
                <w:szCs w:val="22"/>
                <w:lang w:eastAsia="es-CR"/>
              </w:rPr>
            </w:pPr>
          </w:p>
        </w:tc>
        <w:tc>
          <w:tcPr>
            <w:tcW w:w="1860" w:type="dxa"/>
            <w:vMerge/>
            <w:tcBorders>
              <w:top w:val="nil"/>
              <w:left w:val="single" w:sz="4" w:space="0" w:color="auto"/>
              <w:bottom w:val="single" w:sz="4" w:space="0" w:color="auto"/>
              <w:right w:val="single" w:sz="4" w:space="0" w:color="auto"/>
            </w:tcBorders>
            <w:vAlign w:val="center"/>
            <w:hideMark/>
          </w:tcPr>
          <w:p w14:paraId="09192D82" w14:textId="77777777" w:rsidR="00AE338D" w:rsidRPr="00AE338D" w:rsidRDefault="00AE338D" w:rsidP="00AE338D">
            <w:pPr>
              <w:rPr>
                <w:rFonts w:ascii="Book Antiqua" w:hAnsi="Book Antiqua"/>
                <w:color w:val="000000"/>
                <w:sz w:val="22"/>
                <w:szCs w:val="22"/>
                <w:lang w:eastAsia="es-CR"/>
              </w:rPr>
            </w:pPr>
          </w:p>
        </w:tc>
        <w:tc>
          <w:tcPr>
            <w:tcW w:w="160" w:type="dxa"/>
            <w:tcBorders>
              <w:top w:val="nil"/>
              <w:left w:val="nil"/>
              <w:bottom w:val="nil"/>
              <w:right w:val="nil"/>
            </w:tcBorders>
            <w:shd w:val="clear" w:color="auto" w:fill="auto"/>
            <w:noWrap/>
            <w:vAlign w:val="bottom"/>
            <w:hideMark/>
          </w:tcPr>
          <w:p w14:paraId="25F3962A" w14:textId="77777777" w:rsidR="00AE338D" w:rsidRPr="00AE338D" w:rsidRDefault="00AE338D" w:rsidP="00AE338D">
            <w:pPr>
              <w:jc w:val="center"/>
              <w:rPr>
                <w:rFonts w:ascii="Book Antiqua" w:hAnsi="Book Antiqua"/>
                <w:color w:val="000000"/>
                <w:sz w:val="22"/>
                <w:szCs w:val="22"/>
                <w:lang w:eastAsia="es-CR"/>
              </w:rPr>
            </w:pPr>
          </w:p>
        </w:tc>
      </w:tr>
      <w:tr w:rsidR="00AE338D" w:rsidRPr="00AE338D" w14:paraId="629C3954" w14:textId="77777777" w:rsidTr="00DA16A5">
        <w:trPr>
          <w:trHeight w:val="171"/>
        </w:trPr>
        <w:tc>
          <w:tcPr>
            <w:tcW w:w="4678" w:type="dxa"/>
            <w:vMerge/>
            <w:tcBorders>
              <w:top w:val="nil"/>
              <w:left w:val="single" w:sz="4" w:space="0" w:color="auto"/>
              <w:bottom w:val="single" w:sz="4" w:space="0" w:color="auto"/>
              <w:right w:val="nil"/>
            </w:tcBorders>
            <w:vAlign w:val="center"/>
            <w:hideMark/>
          </w:tcPr>
          <w:p w14:paraId="539BD219" w14:textId="77777777" w:rsidR="00AE338D" w:rsidRPr="00AE338D" w:rsidRDefault="00AE338D" w:rsidP="00AE338D">
            <w:pPr>
              <w:rPr>
                <w:rFonts w:ascii="Book Antiqua" w:hAnsi="Book Antiqua"/>
                <w:color w:val="000000"/>
                <w:sz w:val="22"/>
                <w:szCs w:val="22"/>
                <w:lang w:eastAsia="es-CR"/>
              </w:rPr>
            </w:pPr>
          </w:p>
        </w:tc>
        <w:tc>
          <w:tcPr>
            <w:tcW w:w="1276" w:type="dxa"/>
            <w:vMerge/>
            <w:tcBorders>
              <w:top w:val="nil"/>
              <w:left w:val="single" w:sz="4" w:space="0" w:color="auto"/>
              <w:bottom w:val="single" w:sz="4" w:space="0" w:color="auto"/>
              <w:right w:val="nil"/>
            </w:tcBorders>
            <w:vAlign w:val="center"/>
            <w:hideMark/>
          </w:tcPr>
          <w:p w14:paraId="1BD7F941" w14:textId="77777777" w:rsidR="00AE338D" w:rsidRPr="00AE338D" w:rsidRDefault="00AE338D" w:rsidP="00AE338D">
            <w:pPr>
              <w:rPr>
                <w:rFonts w:ascii="Book Antiqua" w:hAnsi="Book Antiqua"/>
                <w:color w:val="000000"/>
                <w:sz w:val="22"/>
                <w:szCs w:val="22"/>
                <w:lang w:eastAsia="es-CR"/>
              </w:rPr>
            </w:pPr>
          </w:p>
        </w:tc>
        <w:tc>
          <w:tcPr>
            <w:tcW w:w="1134" w:type="dxa"/>
            <w:vMerge/>
            <w:tcBorders>
              <w:top w:val="nil"/>
              <w:left w:val="single" w:sz="4" w:space="0" w:color="auto"/>
              <w:bottom w:val="single" w:sz="4" w:space="0" w:color="auto"/>
              <w:right w:val="nil"/>
            </w:tcBorders>
            <w:vAlign w:val="center"/>
            <w:hideMark/>
          </w:tcPr>
          <w:p w14:paraId="4781E2DE" w14:textId="77777777" w:rsidR="00AE338D" w:rsidRPr="00AE338D" w:rsidRDefault="00AE338D" w:rsidP="00AE338D">
            <w:pPr>
              <w:rPr>
                <w:rFonts w:ascii="Book Antiqua" w:hAnsi="Book Antiqua"/>
                <w:color w:val="000000"/>
                <w:sz w:val="22"/>
                <w:szCs w:val="22"/>
                <w:lang w:eastAsia="es-CR"/>
              </w:rPr>
            </w:pPr>
          </w:p>
        </w:tc>
        <w:tc>
          <w:tcPr>
            <w:tcW w:w="1860" w:type="dxa"/>
            <w:vMerge/>
            <w:tcBorders>
              <w:top w:val="nil"/>
              <w:left w:val="single" w:sz="4" w:space="0" w:color="auto"/>
              <w:bottom w:val="single" w:sz="4" w:space="0" w:color="auto"/>
              <w:right w:val="single" w:sz="4" w:space="0" w:color="auto"/>
            </w:tcBorders>
            <w:vAlign w:val="center"/>
            <w:hideMark/>
          </w:tcPr>
          <w:p w14:paraId="5CE93796" w14:textId="77777777" w:rsidR="00AE338D" w:rsidRPr="00AE338D" w:rsidRDefault="00AE338D" w:rsidP="00AE338D">
            <w:pPr>
              <w:rPr>
                <w:rFonts w:ascii="Book Antiqua" w:hAnsi="Book Antiqua"/>
                <w:color w:val="000000"/>
                <w:sz w:val="22"/>
                <w:szCs w:val="22"/>
                <w:lang w:eastAsia="es-CR"/>
              </w:rPr>
            </w:pPr>
          </w:p>
        </w:tc>
        <w:tc>
          <w:tcPr>
            <w:tcW w:w="160" w:type="dxa"/>
            <w:tcBorders>
              <w:top w:val="nil"/>
              <w:left w:val="nil"/>
              <w:bottom w:val="nil"/>
              <w:right w:val="nil"/>
            </w:tcBorders>
            <w:shd w:val="clear" w:color="auto" w:fill="auto"/>
            <w:noWrap/>
            <w:vAlign w:val="bottom"/>
            <w:hideMark/>
          </w:tcPr>
          <w:p w14:paraId="7A0666A1" w14:textId="77777777" w:rsidR="00AE338D" w:rsidRPr="00AE338D" w:rsidRDefault="00AE338D" w:rsidP="00AE338D">
            <w:pPr>
              <w:rPr>
                <w:lang w:eastAsia="es-CR"/>
              </w:rPr>
            </w:pPr>
          </w:p>
        </w:tc>
      </w:tr>
      <w:tr w:rsidR="00AE338D" w:rsidRPr="00AE338D" w14:paraId="0EE14073" w14:textId="77777777" w:rsidTr="00DA16A5">
        <w:trPr>
          <w:trHeight w:val="300"/>
        </w:trPr>
        <w:tc>
          <w:tcPr>
            <w:tcW w:w="4678" w:type="dxa"/>
            <w:vMerge w:val="restart"/>
            <w:tcBorders>
              <w:top w:val="nil"/>
              <w:left w:val="single" w:sz="4" w:space="0" w:color="auto"/>
              <w:bottom w:val="single" w:sz="4" w:space="0" w:color="000000"/>
              <w:right w:val="nil"/>
            </w:tcBorders>
            <w:shd w:val="clear" w:color="auto" w:fill="auto"/>
            <w:vAlign w:val="center"/>
            <w:hideMark/>
          </w:tcPr>
          <w:p w14:paraId="1E503BB0" w14:textId="77777777" w:rsidR="00AE338D" w:rsidRPr="00AE338D" w:rsidRDefault="00AE338D" w:rsidP="00AE338D">
            <w:pPr>
              <w:rPr>
                <w:rFonts w:ascii="Book Antiqua" w:hAnsi="Book Antiqua"/>
                <w:color w:val="000000"/>
                <w:sz w:val="22"/>
                <w:szCs w:val="22"/>
                <w:lang w:eastAsia="es-CR"/>
              </w:rPr>
            </w:pPr>
            <w:r w:rsidRPr="00AE338D">
              <w:rPr>
                <w:rFonts w:ascii="Book Antiqua" w:hAnsi="Book Antiqua"/>
                <w:color w:val="000000"/>
                <w:sz w:val="22"/>
                <w:szCs w:val="22"/>
                <w:lang w:eastAsia="es-CR"/>
              </w:rPr>
              <w:t>Juzgado Pensiones y Violencia Doméstica de Pavas</w:t>
            </w:r>
          </w:p>
        </w:tc>
        <w:tc>
          <w:tcPr>
            <w:tcW w:w="1276" w:type="dxa"/>
            <w:vMerge w:val="restart"/>
            <w:tcBorders>
              <w:top w:val="nil"/>
              <w:left w:val="single" w:sz="4" w:space="0" w:color="auto"/>
              <w:bottom w:val="single" w:sz="4" w:space="0" w:color="000000"/>
              <w:right w:val="nil"/>
            </w:tcBorders>
            <w:shd w:val="clear" w:color="auto" w:fill="auto"/>
            <w:vAlign w:val="center"/>
            <w:hideMark/>
          </w:tcPr>
          <w:p w14:paraId="070E7F32" w14:textId="77777777" w:rsidR="00AE338D" w:rsidRPr="00AE338D" w:rsidRDefault="00AE338D" w:rsidP="00AE338D">
            <w:pPr>
              <w:jc w:val="center"/>
              <w:rPr>
                <w:rFonts w:ascii="Book Antiqua" w:hAnsi="Book Antiqua"/>
                <w:color w:val="000000"/>
                <w:sz w:val="22"/>
                <w:szCs w:val="22"/>
                <w:lang w:eastAsia="es-CR"/>
              </w:rPr>
            </w:pPr>
            <w:r w:rsidRPr="00AE338D">
              <w:rPr>
                <w:rFonts w:ascii="Book Antiqua" w:hAnsi="Book Antiqua"/>
                <w:color w:val="000000"/>
                <w:sz w:val="22"/>
                <w:szCs w:val="22"/>
                <w:lang w:eastAsia="es-CR"/>
              </w:rPr>
              <w:t>0</w:t>
            </w:r>
          </w:p>
        </w:tc>
        <w:tc>
          <w:tcPr>
            <w:tcW w:w="1134" w:type="dxa"/>
            <w:vMerge w:val="restart"/>
            <w:tcBorders>
              <w:top w:val="nil"/>
              <w:left w:val="single" w:sz="4" w:space="0" w:color="auto"/>
              <w:bottom w:val="single" w:sz="4" w:space="0" w:color="000000"/>
              <w:right w:val="nil"/>
            </w:tcBorders>
            <w:shd w:val="clear" w:color="auto" w:fill="auto"/>
            <w:vAlign w:val="center"/>
            <w:hideMark/>
          </w:tcPr>
          <w:p w14:paraId="523253BD" w14:textId="77777777" w:rsidR="00AE338D" w:rsidRPr="00AE338D" w:rsidRDefault="00AE338D" w:rsidP="00AE338D">
            <w:pPr>
              <w:jc w:val="center"/>
              <w:rPr>
                <w:rFonts w:ascii="Book Antiqua" w:hAnsi="Book Antiqua"/>
                <w:color w:val="000000"/>
                <w:sz w:val="22"/>
                <w:szCs w:val="22"/>
                <w:lang w:eastAsia="es-CR"/>
              </w:rPr>
            </w:pPr>
            <w:r w:rsidRPr="00AE338D">
              <w:rPr>
                <w:rFonts w:ascii="Book Antiqua" w:hAnsi="Book Antiqua"/>
                <w:color w:val="000000"/>
                <w:sz w:val="22"/>
                <w:szCs w:val="22"/>
                <w:lang w:eastAsia="es-CR"/>
              </w:rPr>
              <w:t>1</w:t>
            </w:r>
          </w:p>
        </w:tc>
        <w:tc>
          <w:tcPr>
            <w:tcW w:w="1860" w:type="dxa"/>
            <w:vMerge w:val="restart"/>
            <w:tcBorders>
              <w:top w:val="nil"/>
              <w:left w:val="single" w:sz="4" w:space="0" w:color="auto"/>
              <w:bottom w:val="single" w:sz="4" w:space="0" w:color="auto"/>
              <w:right w:val="single" w:sz="4" w:space="0" w:color="auto"/>
            </w:tcBorders>
            <w:shd w:val="clear" w:color="auto" w:fill="auto"/>
            <w:vAlign w:val="center"/>
            <w:hideMark/>
          </w:tcPr>
          <w:p w14:paraId="6FC36ACD" w14:textId="77777777" w:rsidR="00AE338D" w:rsidRPr="00AE338D" w:rsidRDefault="00AE338D" w:rsidP="00AE338D">
            <w:pPr>
              <w:jc w:val="center"/>
              <w:rPr>
                <w:rFonts w:ascii="Book Antiqua" w:hAnsi="Book Antiqua"/>
                <w:color w:val="000000"/>
                <w:sz w:val="22"/>
                <w:szCs w:val="22"/>
                <w:lang w:eastAsia="es-CR"/>
              </w:rPr>
            </w:pPr>
            <w:r w:rsidRPr="00AE338D">
              <w:rPr>
                <w:rFonts w:ascii="Book Antiqua" w:hAnsi="Book Antiqua"/>
                <w:color w:val="000000"/>
                <w:sz w:val="22"/>
                <w:szCs w:val="22"/>
                <w:lang w:eastAsia="es-CR"/>
              </w:rPr>
              <w:t>1</w:t>
            </w:r>
          </w:p>
        </w:tc>
        <w:tc>
          <w:tcPr>
            <w:tcW w:w="160" w:type="dxa"/>
            <w:vAlign w:val="center"/>
            <w:hideMark/>
          </w:tcPr>
          <w:p w14:paraId="36E51EF4" w14:textId="77777777" w:rsidR="00AE338D" w:rsidRPr="00AE338D" w:rsidRDefault="00AE338D" w:rsidP="00AE338D">
            <w:pPr>
              <w:rPr>
                <w:lang w:eastAsia="es-CR"/>
              </w:rPr>
            </w:pPr>
          </w:p>
        </w:tc>
      </w:tr>
      <w:tr w:rsidR="00AE338D" w:rsidRPr="00AE338D" w14:paraId="25184326" w14:textId="77777777" w:rsidTr="00DA16A5">
        <w:trPr>
          <w:trHeight w:val="300"/>
        </w:trPr>
        <w:tc>
          <w:tcPr>
            <w:tcW w:w="4678" w:type="dxa"/>
            <w:vMerge/>
            <w:tcBorders>
              <w:top w:val="nil"/>
              <w:left w:val="single" w:sz="4" w:space="0" w:color="auto"/>
              <w:bottom w:val="single" w:sz="4" w:space="0" w:color="000000"/>
              <w:right w:val="nil"/>
            </w:tcBorders>
            <w:vAlign w:val="center"/>
            <w:hideMark/>
          </w:tcPr>
          <w:p w14:paraId="72722C07" w14:textId="77777777" w:rsidR="00AE338D" w:rsidRPr="00AE338D" w:rsidRDefault="00AE338D" w:rsidP="00AE338D">
            <w:pPr>
              <w:rPr>
                <w:rFonts w:ascii="Book Antiqua" w:hAnsi="Book Antiqua"/>
                <w:color w:val="000000"/>
                <w:sz w:val="22"/>
                <w:szCs w:val="22"/>
                <w:lang w:eastAsia="es-CR"/>
              </w:rPr>
            </w:pPr>
          </w:p>
        </w:tc>
        <w:tc>
          <w:tcPr>
            <w:tcW w:w="1276" w:type="dxa"/>
            <w:vMerge/>
            <w:tcBorders>
              <w:top w:val="nil"/>
              <w:left w:val="single" w:sz="4" w:space="0" w:color="auto"/>
              <w:bottom w:val="single" w:sz="4" w:space="0" w:color="000000"/>
              <w:right w:val="nil"/>
            </w:tcBorders>
            <w:vAlign w:val="center"/>
            <w:hideMark/>
          </w:tcPr>
          <w:p w14:paraId="211007D9" w14:textId="77777777" w:rsidR="00AE338D" w:rsidRPr="00AE338D" w:rsidRDefault="00AE338D" w:rsidP="00AE338D">
            <w:pPr>
              <w:rPr>
                <w:rFonts w:ascii="Book Antiqua" w:hAnsi="Book Antiqua"/>
                <w:color w:val="000000"/>
                <w:sz w:val="22"/>
                <w:szCs w:val="22"/>
                <w:lang w:eastAsia="es-CR"/>
              </w:rPr>
            </w:pPr>
          </w:p>
        </w:tc>
        <w:tc>
          <w:tcPr>
            <w:tcW w:w="1134" w:type="dxa"/>
            <w:vMerge/>
            <w:tcBorders>
              <w:top w:val="nil"/>
              <w:left w:val="single" w:sz="4" w:space="0" w:color="auto"/>
              <w:bottom w:val="single" w:sz="4" w:space="0" w:color="000000"/>
              <w:right w:val="nil"/>
            </w:tcBorders>
            <w:vAlign w:val="center"/>
            <w:hideMark/>
          </w:tcPr>
          <w:p w14:paraId="7F09DAAF" w14:textId="77777777" w:rsidR="00AE338D" w:rsidRPr="00AE338D" w:rsidRDefault="00AE338D" w:rsidP="00AE338D">
            <w:pPr>
              <w:rPr>
                <w:rFonts w:ascii="Book Antiqua" w:hAnsi="Book Antiqua"/>
                <w:color w:val="000000"/>
                <w:sz w:val="22"/>
                <w:szCs w:val="22"/>
                <w:lang w:eastAsia="es-CR"/>
              </w:rPr>
            </w:pPr>
          </w:p>
        </w:tc>
        <w:tc>
          <w:tcPr>
            <w:tcW w:w="1860" w:type="dxa"/>
            <w:vMerge/>
            <w:tcBorders>
              <w:top w:val="nil"/>
              <w:left w:val="single" w:sz="4" w:space="0" w:color="auto"/>
              <w:bottom w:val="single" w:sz="4" w:space="0" w:color="auto"/>
              <w:right w:val="single" w:sz="4" w:space="0" w:color="auto"/>
            </w:tcBorders>
            <w:vAlign w:val="center"/>
            <w:hideMark/>
          </w:tcPr>
          <w:p w14:paraId="38175706" w14:textId="77777777" w:rsidR="00AE338D" w:rsidRPr="00AE338D" w:rsidRDefault="00AE338D" w:rsidP="00AE338D">
            <w:pPr>
              <w:rPr>
                <w:rFonts w:ascii="Book Antiqua" w:hAnsi="Book Antiqua"/>
                <w:color w:val="000000"/>
                <w:sz w:val="22"/>
                <w:szCs w:val="22"/>
                <w:lang w:eastAsia="es-CR"/>
              </w:rPr>
            </w:pPr>
          </w:p>
        </w:tc>
        <w:tc>
          <w:tcPr>
            <w:tcW w:w="160" w:type="dxa"/>
            <w:tcBorders>
              <w:top w:val="nil"/>
              <w:left w:val="nil"/>
              <w:bottom w:val="nil"/>
              <w:right w:val="nil"/>
            </w:tcBorders>
            <w:shd w:val="clear" w:color="auto" w:fill="auto"/>
            <w:noWrap/>
            <w:vAlign w:val="bottom"/>
            <w:hideMark/>
          </w:tcPr>
          <w:p w14:paraId="727246EF" w14:textId="77777777" w:rsidR="00AE338D" w:rsidRPr="00AE338D" w:rsidRDefault="00AE338D" w:rsidP="00AE338D">
            <w:pPr>
              <w:jc w:val="center"/>
              <w:rPr>
                <w:rFonts w:ascii="Book Antiqua" w:hAnsi="Book Antiqua"/>
                <w:color w:val="000000"/>
                <w:sz w:val="22"/>
                <w:szCs w:val="22"/>
                <w:lang w:eastAsia="es-CR"/>
              </w:rPr>
            </w:pPr>
          </w:p>
        </w:tc>
      </w:tr>
      <w:tr w:rsidR="00AE338D" w:rsidRPr="00AE338D" w14:paraId="534BAE3C" w14:textId="77777777" w:rsidTr="00DA16A5">
        <w:trPr>
          <w:trHeight w:val="300"/>
        </w:trPr>
        <w:tc>
          <w:tcPr>
            <w:tcW w:w="4678" w:type="dxa"/>
            <w:vMerge/>
            <w:tcBorders>
              <w:top w:val="nil"/>
              <w:left w:val="single" w:sz="4" w:space="0" w:color="auto"/>
              <w:bottom w:val="single" w:sz="4" w:space="0" w:color="000000"/>
              <w:right w:val="nil"/>
            </w:tcBorders>
            <w:vAlign w:val="center"/>
            <w:hideMark/>
          </w:tcPr>
          <w:p w14:paraId="2ED4DA41" w14:textId="77777777" w:rsidR="00AE338D" w:rsidRPr="00AE338D" w:rsidRDefault="00AE338D" w:rsidP="00AE338D">
            <w:pPr>
              <w:rPr>
                <w:rFonts w:ascii="Book Antiqua" w:hAnsi="Book Antiqua"/>
                <w:color w:val="000000"/>
                <w:sz w:val="22"/>
                <w:szCs w:val="22"/>
                <w:lang w:eastAsia="es-CR"/>
              </w:rPr>
            </w:pPr>
          </w:p>
        </w:tc>
        <w:tc>
          <w:tcPr>
            <w:tcW w:w="1276" w:type="dxa"/>
            <w:vMerge/>
            <w:tcBorders>
              <w:top w:val="nil"/>
              <w:left w:val="single" w:sz="4" w:space="0" w:color="auto"/>
              <w:bottom w:val="single" w:sz="4" w:space="0" w:color="000000"/>
              <w:right w:val="nil"/>
            </w:tcBorders>
            <w:vAlign w:val="center"/>
            <w:hideMark/>
          </w:tcPr>
          <w:p w14:paraId="36C5B419" w14:textId="77777777" w:rsidR="00AE338D" w:rsidRPr="00AE338D" w:rsidRDefault="00AE338D" w:rsidP="00AE338D">
            <w:pPr>
              <w:rPr>
                <w:rFonts w:ascii="Book Antiqua" w:hAnsi="Book Antiqua"/>
                <w:color w:val="000000"/>
                <w:sz w:val="22"/>
                <w:szCs w:val="22"/>
                <w:lang w:eastAsia="es-CR"/>
              </w:rPr>
            </w:pPr>
          </w:p>
        </w:tc>
        <w:tc>
          <w:tcPr>
            <w:tcW w:w="1134" w:type="dxa"/>
            <w:vMerge/>
            <w:tcBorders>
              <w:top w:val="nil"/>
              <w:left w:val="single" w:sz="4" w:space="0" w:color="auto"/>
              <w:bottom w:val="single" w:sz="4" w:space="0" w:color="000000"/>
              <w:right w:val="nil"/>
            </w:tcBorders>
            <w:vAlign w:val="center"/>
            <w:hideMark/>
          </w:tcPr>
          <w:p w14:paraId="599AFDAB" w14:textId="77777777" w:rsidR="00AE338D" w:rsidRPr="00AE338D" w:rsidRDefault="00AE338D" w:rsidP="00AE338D">
            <w:pPr>
              <w:rPr>
                <w:rFonts w:ascii="Book Antiqua" w:hAnsi="Book Antiqua"/>
                <w:color w:val="000000"/>
                <w:sz w:val="22"/>
                <w:szCs w:val="22"/>
                <w:lang w:eastAsia="es-CR"/>
              </w:rPr>
            </w:pPr>
          </w:p>
        </w:tc>
        <w:tc>
          <w:tcPr>
            <w:tcW w:w="1860" w:type="dxa"/>
            <w:vMerge/>
            <w:tcBorders>
              <w:top w:val="nil"/>
              <w:left w:val="single" w:sz="4" w:space="0" w:color="auto"/>
              <w:bottom w:val="single" w:sz="4" w:space="0" w:color="auto"/>
              <w:right w:val="single" w:sz="4" w:space="0" w:color="auto"/>
            </w:tcBorders>
            <w:vAlign w:val="center"/>
            <w:hideMark/>
          </w:tcPr>
          <w:p w14:paraId="2A027A1D" w14:textId="77777777" w:rsidR="00AE338D" w:rsidRPr="00AE338D" w:rsidRDefault="00AE338D" w:rsidP="00AE338D">
            <w:pPr>
              <w:rPr>
                <w:rFonts w:ascii="Book Antiqua" w:hAnsi="Book Antiqua"/>
                <w:color w:val="000000"/>
                <w:sz w:val="22"/>
                <w:szCs w:val="22"/>
                <w:lang w:eastAsia="es-CR"/>
              </w:rPr>
            </w:pPr>
          </w:p>
        </w:tc>
        <w:tc>
          <w:tcPr>
            <w:tcW w:w="160" w:type="dxa"/>
            <w:tcBorders>
              <w:top w:val="nil"/>
              <w:left w:val="nil"/>
              <w:bottom w:val="nil"/>
              <w:right w:val="nil"/>
            </w:tcBorders>
            <w:shd w:val="clear" w:color="auto" w:fill="auto"/>
            <w:noWrap/>
            <w:vAlign w:val="bottom"/>
            <w:hideMark/>
          </w:tcPr>
          <w:p w14:paraId="3C138114" w14:textId="77777777" w:rsidR="00AE338D" w:rsidRPr="00AE338D" w:rsidRDefault="00AE338D" w:rsidP="00AE338D">
            <w:pPr>
              <w:rPr>
                <w:lang w:eastAsia="es-CR"/>
              </w:rPr>
            </w:pPr>
          </w:p>
        </w:tc>
      </w:tr>
      <w:tr w:rsidR="00AE338D" w:rsidRPr="00AE338D" w14:paraId="76B1F0A9" w14:textId="77777777" w:rsidTr="00DA16A5">
        <w:trPr>
          <w:trHeight w:val="70"/>
        </w:trPr>
        <w:tc>
          <w:tcPr>
            <w:tcW w:w="4678" w:type="dxa"/>
            <w:vMerge/>
            <w:tcBorders>
              <w:top w:val="nil"/>
              <w:left w:val="single" w:sz="4" w:space="0" w:color="auto"/>
              <w:bottom w:val="single" w:sz="4" w:space="0" w:color="000000"/>
              <w:right w:val="nil"/>
            </w:tcBorders>
            <w:vAlign w:val="center"/>
            <w:hideMark/>
          </w:tcPr>
          <w:p w14:paraId="19682910" w14:textId="77777777" w:rsidR="00AE338D" w:rsidRPr="00AE338D" w:rsidRDefault="00AE338D" w:rsidP="00AE338D">
            <w:pPr>
              <w:rPr>
                <w:rFonts w:ascii="Book Antiqua" w:hAnsi="Book Antiqua"/>
                <w:color w:val="000000"/>
                <w:sz w:val="22"/>
                <w:szCs w:val="22"/>
                <w:lang w:eastAsia="es-CR"/>
              </w:rPr>
            </w:pPr>
          </w:p>
        </w:tc>
        <w:tc>
          <w:tcPr>
            <w:tcW w:w="1276" w:type="dxa"/>
            <w:vMerge/>
            <w:tcBorders>
              <w:top w:val="nil"/>
              <w:left w:val="single" w:sz="4" w:space="0" w:color="auto"/>
              <w:bottom w:val="single" w:sz="4" w:space="0" w:color="000000"/>
              <w:right w:val="nil"/>
            </w:tcBorders>
            <w:vAlign w:val="center"/>
            <w:hideMark/>
          </w:tcPr>
          <w:p w14:paraId="4BFC088E" w14:textId="77777777" w:rsidR="00AE338D" w:rsidRPr="00AE338D" w:rsidRDefault="00AE338D" w:rsidP="00AE338D">
            <w:pPr>
              <w:rPr>
                <w:rFonts w:ascii="Book Antiqua" w:hAnsi="Book Antiqua"/>
                <w:color w:val="000000"/>
                <w:sz w:val="22"/>
                <w:szCs w:val="22"/>
                <w:lang w:eastAsia="es-CR"/>
              </w:rPr>
            </w:pPr>
          </w:p>
        </w:tc>
        <w:tc>
          <w:tcPr>
            <w:tcW w:w="1134" w:type="dxa"/>
            <w:vMerge/>
            <w:tcBorders>
              <w:top w:val="nil"/>
              <w:left w:val="single" w:sz="4" w:space="0" w:color="auto"/>
              <w:bottom w:val="single" w:sz="4" w:space="0" w:color="000000"/>
              <w:right w:val="nil"/>
            </w:tcBorders>
            <w:vAlign w:val="center"/>
            <w:hideMark/>
          </w:tcPr>
          <w:p w14:paraId="1EE0FCD7" w14:textId="77777777" w:rsidR="00AE338D" w:rsidRPr="00AE338D" w:rsidRDefault="00AE338D" w:rsidP="00AE338D">
            <w:pPr>
              <w:rPr>
                <w:rFonts w:ascii="Book Antiqua" w:hAnsi="Book Antiqua"/>
                <w:color w:val="000000"/>
                <w:sz w:val="22"/>
                <w:szCs w:val="22"/>
                <w:lang w:eastAsia="es-CR"/>
              </w:rPr>
            </w:pPr>
          </w:p>
        </w:tc>
        <w:tc>
          <w:tcPr>
            <w:tcW w:w="1860" w:type="dxa"/>
            <w:vMerge/>
            <w:tcBorders>
              <w:top w:val="nil"/>
              <w:left w:val="single" w:sz="4" w:space="0" w:color="auto"/>
              <w:bottom w:val="single" w:sz="4" w:space="0" w:color="auto"/>
              <w:right w:val="single" w:sz="4" w:space="0" w:color="auto"/>
            </w:tcBorders>
            <w:vAlign w:val="center"/>
            <w:hideMark/>
          </w:tcPr>
          <w:p w14:paraId="385081FF" w14:textId="77777777" w:rsidR="00AE338D" w:rsidRPr="00AE338D" w:rsidRDefault="00AE338D" w:rsidP="00AE338D">
            <w:pPr>
              <w:rPr>
                <w:rFonts w:ascii="Book Antiqua" w:hAnsi="Book Antiqua"/>
                <w:color w:val="000000"/>
                <w:sz w:val="22"/>
                <w:szCs w:val="22"/>
                <w:lang w:eastAsia="es-CR"/>
              </w:rPr>
            </w:pPr>
          </w:p>
        </w:tc>
        <w:tc>
          <w:tcPr>
            <w:tcW w:w="160" w:type="dxa"/>
            <w:tcBorders>
              <w:top w:val="nil"/>
              <w:left w:val="nil"/>
              <w:bottom w:val="nil"/>
              <w:right w:val="nil"/>
            </w:tcBorders>
            <w:shd w:val="clear" w:color="auto" w:fill="auto"/>
            <w:noWrap/>
            <w:vAlign w:val="bottom"/>
            <w:hideMark/>
          </w:tcPr>
          <w:p w14:paraId="0397EED4" w14:textId="77777777" w:rsidR="00AE338D" w:rsidRPr="00AE338D" w:rsidRDefault="00AE338D" w:rsidP="00AE338D">
            <w:pPr>
              <w:rPr>
                <w:lang w:eastAsia="es-CR"/>
              </w:rPr>
            </w:pPr>
          </w:p>
        </w:tc>
      </w:tr>
      <w:tr w:rsidR="00AE338D" w:rsidRPr="00AE338D" w14:paraId="1C6A4E67" w14:textId="77777777" w:rsidTr="00DA16A5">
        <w:trPr>
          <w:trHeight w:val="300"/>
        </w:trPr>
        <w:tc>
          <w:tcPr>
            <w:tcW w:w="4678" w:type="dxa"/>
            <w:vMerge w:val="restart"/>
            <w:tcBorders>
              <w:top w:val="nil"/>
              <w:left w:val="single" w:sz="4" w:space="0" w:color="auto"/>
              <w:bottom w:val="single" w:sz="4" w:space="0" w:color="auto"/>
              <w:right w:val="nil"/>
            </w:tcBorders>
            <w:shd w:val="clear" w:color="000000" w:fill="F2F2F2"/>
            <w:vAlign w:val="center"/>
            <w:hideMark/>
          </w:tcPr>
          <w:p w14:paraId="236A85B2" w14:textId="77777777" w:rsidR="00AE338D" w:rsidRPr="00AE338D" w:rsidRDefault="00AE338D" w:rsidP="00AE338D">
            <w:pPr>
              <w:rPr>
                <w:rFonts w:ascii="Book Antiqua" w:hAnsi="Book Antiqua"/>
                <w:color w:val="000000"/>
                <w:sz w:val="22"/>
                <w:szCs w:val="22"/>
                <w:lang w:eastAsia="es-CR"/>
              </w:rPr>
            </w:pPr>
            <w:r w:rsidRPr="00AE338D">
              <w:rPr>
                <w:rFonts w:ascii="Book Antiqua" w:hAnsi="Book Antiqua"/>
                <w:color w:val="000000"/>
                <w:sz w:val="22"/>
                <w:szCs w:val="22"/>
                <w:lang w:eastAsia="es-CR"/>
              </w:rPr>
              <w:t>Juzgado Pensiones y Violencia Doméstica de Flores</w:t>
            </w:r>
          </w:p>
        </w:tc>
        <w:tc>
          <w:tcPr>
            <w:tcW w:w="1276" w:type="dxa"/>
            <w:vMerge w:val="restart"/>
            <w:tcBorders>
              <w:top w:val="nil"/>
              <w:left w:val="single" w:sz="4" w:space="0" w:color="auto"/>
              <w:bottom w:val="single" w:sz="4" w:space="0" w:color="auto"/>
              <w:right w:val="nil"/>
            </w:tcBorders>
            <w:shd w:val="clear" w:color="000000" w:fill="F2F2F2"/>
            <w:vAlign w:val="center"/>
            <w:hideMark/>
          </w:tcPr>
          <w:p w14:paraId="4897D2B5" w14:textId="77777777" w:rsidR="00AE338D" w:rsidRPr="00AE338D" w:rsidRDefault="00AE338D" w:rsidP="00AE338D">
            <w:pPr>
              <w:jc w:val="center"/>
              <w:rPr>
                <w:rFonts w:ascii="Book Antiqua" w:hAnsi="Book Antiqua"/>
                <w:color w:val="000000"/>
                <w:sz w:val="22"/>
                <w:szCs w:val="22"/>
                <w:lang w:eastAsia="es-CR"/>
              </w:rPr>
            </w:pPr>
            <w:r w:rsidRPr="00AE338D">
              <w:rPr>
                <w:rFonts w:ascii="Book Antiqua" w:hAnsi="Book Antiqua"/>
                <w:color w:val="000000"/>
                <w:sz w:val="22"/>
                <w:szCs w:val="22"/>
                <w:lang w:eastAsia="es-CR"/>
              </w:rPr>
              <w:t>134</w:t>
            </w:r>
          </w:p>
        </w:tc>
        <w:tc>
          <w:tcPr>
            <w:tcW w:w="1134" w:type="dxa"/>
            <w:vMerge w:val="restart"/>
            <w:tcBorders>
              <w:top w:val="nil"/>
              <w:left w:val="single" w:sz="4" w:space="0" w:color="auto"/>
              <w:bottom w:val="single" w:sz="4" w:space="0" w:color="auto"/>
              <w:right w:val="nil"/>
            </w:tcBorders>
            <w:shd w:val="clear" w:color="000000" w:fill="F2F2F2"/>
            <w:vAlign w:val="center"/>
            <w:hideMark/>
          </w:tcPr>
          <w:p w14:paraId="037B49D1" w14:textId="77777777" w:rsidR="00AE338D" w:rsidRPr="00AE338D" w:rsidRDefault="00AE338D" w:rsidP="00AE338D">
            <w:pPr>
              <w:jc w:val="center"/>
              <w:rPr>
                <w:rFonts w:ascii="Book Antiqua" w:hAnsi="Book Antiqua"/>
                <w:color w:val="000000"/>
                <w:sz w:val="22"/>
                <w:szCs w:val="22"/>
                <w:lang w:eastAsia="es-CR"/>
              </w:rPr>
            </w:pPr>
            <w:r w:rsidRPr="00AE338D">
              <w:rPr>
                <w:rFonts w:ascii="Book Antiqua" w:hAnsi="Book Antiqua"/>
                <w:color w:val="000000"/>
                <w:sz w:val="22"/>
                <w:szCs w:val="22"/>
                <w:lang w:eastAsia="es-CR"/>
              </w:rPr>
              <w:t>87</w:t>
            </w:r>
          </w:p>
        </w:tc>
        <w:tc>
          <w:tcPr>
            <w:tcW w:w="1860" w:type="dxa"/>
            <w:vMerge w:val="restart"/>
            <w:tcBorders>
              <w:top w:val="nil"/>
              <w:left w:val="single" w:sz="4" w:space="0" w:color="auto"/>
              <w:bottom w:val="single" w:sz="4" w:space="0" w:color="auto"/>
              <w:right w:val="single" w:sz="4" w:space="0" w:color="auto"/>
            </w:tcBorders>
            <w:shd w:val="clear" w:color="000000" w:fill="F2F2F2"/>
            <w:vAlign w:val="center"/>
            <w:hideMark/>
          </w:tcPr>
          <w:p w14:paraId="2BCB8528" w14:textId="77777777" w:rsidR="00AE338D" w:rsidRPr="00AE338D" w:rsidRDefault="00AE338D" w:rsidP="00AE338D">
            <w:pPr>
              <w:jc w:val="center"/>
              <w:rPr>
                <w:rFonts w:ascii="Book Antiqua" w:hAnsi="Book Antiqua"/>
                <w:color w:val="000000"/>
                <w:sz w:val="22"/>
                <w:szCs w:val="22"/>
                <w:lang w:eastAsia="es-CR"/>
              </w:rPr>
            </w:pPr>
            <w:r w:rsidRPr="00AE338D">
              <w:rPr>
                <w:rFonts w:ascii="Book Antiqua" w:hAnsi="Book Antiqua"/>
                <w:color w:val="000000"/>
                <w:sz w:val="22"/>
                <w:szCs w:val="22"/>
                <w:lang w:eastAsia="es-CR"/>
              </w:rPr>
              <w:t>111</w:t>
            </w:r>
          </w:p>
        </w:tc>
        <w:tc>
          <w:tcPr>
            <w:tcW w:w="160" w:type="dxa"/>
            <w:vAlign w:val="center"/>
            <w:hideMark/>
          </w:tcPr>
          <w:p w14:paraId="39C02C25" w14:textId="77777777" w:rsidR="00AE338D" w:rsidRPr="00AE338D" w:rsidRDefault="00AE338D" w:rsidP="00AE338D">
            <w:pPr>
              <w:rPr>
                <w:lang w:eastAsia="es-CR"/>
              </w:rPr>
            </w:pPr>
          </w:p>
        </w:tc>
      </w:tr>
      <w:tr w:rsidR="00AE338D" w:rsidRPr="00AE338D" w14:paraId="233BE15B" w14:textId="77777777" w:rsidTr="00DA16A5">
        <w:trPr>
          <w:trHeight w:val="300"/>
        </w:trPr>
        <w:tc>
          <w:tcPr>
            <w:tcW w:w="4678" w:type="dxa"/>
            <w:vMerge/>
            <w:tcBorders>
              <w:top w:val="nil"/>
              <w:left w:val="single" w:sz="4" w:space="0" w:color="auto"/>
              <w:bottom w:val="single" w:sz="4" w:space="0" w:color="auto"/>
              <w:right w:val="nil"/>
            </w:tcBorders>
            <w:vAlign w:val="center"/>
            <w:hideMark/>
          </w:tcPr>
          <w:p w14:paraId="354E796B" w14:textId="77777777" w:rsidR="00AE338D" w:rsidRPr="00AE338D" w:rsidRDefault="00AE338D" w:rsidP="00AE338D">
            <w:pPr>
              <w:rPr>
                <w:rFonts w:ascii="Book Antiqua" w:hAnsi="Book Antiqua"/>
                <w:color w:val="000000"/>
                <w:sz w:val="22"/>
                <w:szCs w:val="22"/>
                <w:lang w:eastAsia="es-CR"/>
              </w:rPr>
            </w:pPr>
          </w:p>
        </w:tc>
        <w:tc>
          <w:tcPr>
            <w:tcW w:w="1276" w:type="dxa"/>
            <w:vMerge/>
            <w:tcBorders>
              <w:top w:val="nil"/>
              <w:left w:val="single" w:sz="4" w:space="0" w:color="auto"/>
              <w:bottom w:val="single" w:sz="4" w:space="0" w:color="auto"/>
              <w:right w:val="nil"/>
            </w:tcBorders>
            <w:vAlign w:val="center"/>
            <w:hideMark/>
          </w:tcPr>
          <w:p w14:paraId="1E94D9F6" w14:textId="77777777" w:rsidR="00AE338D" w:rsidRPr="00AE338D" w:rsidRDefault="00AE338D" w:rsidP="00AE338D">
            <w:pPr>
              <w:rPr>
                <w:rFonts w:ascii="Book Antiqua" w:hAnsi="Book Antiqua"/>
                <w:color w:val="000000"/>
                <w:sz w:val="22"/>
                <w:szCs w:val="22"/>
                <w:lang w:eastAsia="es-CR"/>
              </w:rPr>
            </w:pPr>
          </w:p>
        </w:tc>
        <w:tc>
          <w:tcPr>
            <w:tcW w:w="1134" w:type="dxa"/>
            <w:vMerge/>
            <w:tcBorders>
              <w:top w:val="nil"/>
              <w:left w:val="single" w:sz="4" w:space="0" w:color="auto"/>
              <w:bottom w:val="single" w:sz="4" w:space="0" w:color="auto"/>
              <w:right w:val="nil"/>
            </w:tcBorders>
            <w:vAlign w:val="center"/>
            <w:hideMark/>
          </w:tcPr>
          <w:p w14:paraId="4F7A6EE9" w14:textId="77777777" w:rsidR="00AE338D" w:rsidRPr="00AE338D" w:rsidRDefault="00AE338D" w:rsidP="00AE338D">
            <w:pPr>
              <w:rPr>
                <w:rFonts w:ascii="Book Antiqua" w:hAnsi="Book Antiqua"/>
                <w:color w:val="000000"/>
                <w:sz w:val="22"/>
                <w:szCs w:val="22"/>
                <w:lang w:eastAsia="es-CR"/>
              </w:rPr>
            </w:pPr>
          </w:p>
        </w:tc>
        <w:tc>
          <w:tcPr>
            <w:tcW w:w="1860" w:type="dxa"/>
            <w:vMerge/>
            <w:tcBorders>
              <w:top w:val="nil"/>
              <w:left w:val="single" w:sz="4" w:space="0" w:color="auto"/>
              <w:bottom w:val="single" w:sz="4" w:space="0" w:color="auto"/>
              <w:right w:val="single" w:sz="4" w:space="0" w:color="auto"/>
            </w:tcBorders>
            <w:vAlign w:val="center"/>
            <w:hideMark/>
          </w:tcPr>
          <w:p w14:paraId="26FDB17E" w14:textId="77777777" w:rsidR="00AE338D" w:rsidRPr="00AE338D" w:rsidRDefault="00AE338D" w:rsidP="00AE338D">
            <w:pPr>
              <w:rPr>
                <w:rFonts w:ascii="Book Antiqua" w:hAnsi="Book Antiqua"/>
                <w:color w:val="000000"/>
                <w:sz w:val="22"/>
                <w:szCs w:val="22"/>
                <w:lang w:eastAsia="es-CR"/>
              </w:rPr>
            </w:pPr>
          </w:p>
        </w:tc>
        <w:tc>
          <w:tcPr>
            <w:tcW w:w="160" w:type="dxa"/>
            <w:tcBorders>
              <w:top w:val="nil"/>
              <w:left w:val="nil"/>
              <w:bottom w:val="nil"/>
              <w:right w:val="nil"/>
            </w:tcBorders>
            <w:shd w:val="clear" w:color="auto" w:fill="auto"/>
            <w:noWrap/>
            <w:vAlign w:val="bottom"/>
            <w:hideMark/>
          </w:tcPr>
          <w:p w14:paraId="6D8F083C" w14:textId="77777777" w:rsidR="00AE338D" w:rsidRPr="00AE338D" w:rsidRDefault="00AE338D" w:rsidP="00AE338D">
            <w:pPr>
              <w:jc w:val="center"/>
              <w:rPr>
                <w:rFonts w:ascii="Book Antiqua" w:hAnsi="Book Antiqua"/>
                <w:color w:val="000000"/>
                <w:sz w:val="22"/>
                <w:szCs w:val="22"/>
                <w:lang w:eastAsia="es-CR"/>
              </w:rPr>
            </w:pPr>
          </w:p>
        </w:tc>
      </w:tr>
      <w:tr w:rsidR="00AE338D" w:rsidRPr="00AE338D" w14:paraId="3EEC3793" w14:textId="77777777" w:rsidTr="00DA16A5">
        <w:trPr>
          <w:trHeight w:val="70"/>
        </w:trPr>
        <w:tc>
          <w:tcPr>
            <w:tcW w:w="4678" w:type="dxa"/>
            <w:vMerge/>
            <w:tcBorders>
              <w:top w:val="nil"/>
              <w:left w:val="single" w:sz="4" w:space="0" w:color="auto"/>
              <w:bottom w:val="single" w:sz="4" w:space="0" w:color="auto"/>
              <w:right w:val="nil"/>
            </w:tcBorders>
            <w:vAlign w:val="center"/>
            <w:hideMark/>
          </w:tcPr>
          <w:p w14:paraId="4B4127C4" w14:textId="77777777" w:rsidR="00AE338D" w:rsidRPr="00AE338D" w:rsidRDefault="00AE338D" w:rsidP="00AE338D">
            <w:pPr>
              <w:rPr>
                <w:rFonts w:ascii="Book Antiqua" w:hAnsi="Book Antiqua"/>
                <w:color w:val="000000"/>
                <w:sz w:val="22"/>
                <w:szCs w:val="22"/>
                <w:lang w:eastAsia="es-CR"/>
              </w:rPr>
            </w:pPr>
          </w:p>
        </w:tc>
        <w:tc>
          <w:tcPr>
            <w:tcW w:w="1276" w:type="dxa"/>
            <w:vMerge/>
            <w:tcBorders>
              <w:top w:val="nil"/>
              <w:left w:val="single" w:sz="4" w:space="0" w:color="auto"/>
              <w:bottom w:val="single" w:sz="4" w:space="0" w:color="auto"/>
              <w:right w:val="nil"/>
            </w:tcBorders>
            <w:vAlign w:val="center"/>
            <w:hideMark/>
          </w:tcPr>
          <w:p w14:paraId="1D9F5D87" w14:textId="77777777" w:rsidR="00AE338D" w:rsidRPr="00AE338D" w:rsidRDefault="00AE338D" w:rsidP="00AE338D">
            <w:pPr>
              <w:rPr>
                <w:rFonts w:ascii="Book Antiqua" w:hAnsi="Book Antiqua"/>
                <w:color w:val="000000"/>
                <w:sz w:val="22"/>
                <w:szCs w:val="22"/>
                <w:lang w:eastAsia="es-CR"/>
              </w:rPr>
            </w:pPr>
          </w:p>
        </w:tc>
        <w:tc>
          <w:tcPr>
            <w:tcW w:w="1134" w:type="dxa"/>
            <w:vMerge/>
            <w:tcBorders>
              <w:top w:val="nil"/>
              <w:left w:val="single" w:sz="4" w:space="0" w:color="auto"/>
              <w:bottom w:val="single" w:sz="4" w:space="0" w:color="auto"/>
              <w:right w:val="nil"/>
            </w:tcBorders>
            <w:vAlign w:val="center"/>
            <w:hideMark/>
          </w:tcPr>
          <w:p w14:paraId="05D3B6EC" w14:textId="77777777" w:rsidR="00AE338D" w:rsidRPr="00AE338D" w:rsidRDefault="00AE338D" w:rsidP="00AE338D">
            <w:pPr>
              <w:rPr>
                <w:rFonts w:ascii="Book Antiqua" w:hAnsi="Book Antiqua"/>
                <w:color w:val="000000"/>
                <w:sz w:val="22"/>
                <w:szCs w:val="22"/>
                <w:lang w:eastAsia="es-CR"/>
              </w:rPr>
            </w:pPr>
          </w:p>
        </w:tc>
        <w:tc>
          <w:tcPr>
            <w:tcW w:w="1860" w:type="dxa"/>
            <w:vMerge/>
            <w:tcBorders>
              <w:top w:val="nil"/>
              <w:left w:val="single" w:sz="4" w:space="0" w:color="auto"/>
              <w:bottom w:val="single" w:sz="4" w:space="0" w:color="auto"/>
              <w:right w:val="single" w:sz="4" w:space="0" w:color="auto"/>
            </w:tcBorders>
            <w:vAlign w:val="center"/>
            <w:hideMark/>
          </w:tcPr>
          <w:p w14:paraId="261D3C06" w14:textId="77777777" w:rsidR="00AE338D" w:rsidRPr="00AE338D" w:rsidRDefault="00AE338D" w:rsidP="00AE338D">
            <w:pPr>
              <w:rPr>
                <w:rFonts w:ascii="Book Antiqua" w:hAnsi="Book Antiqua"/>
                <w:color w:val="000000"/>
                <w:sz w:val="22"/>
                <w:szCs w:val="22"/>
                <w:lang w:eastAsia="es-CR"/>
              </w:rPr>
            </w:pPr>
          </w:p>
        </w:tc>
        <w:tc>
          <w:tcPr>
            <w:tcW w:w="160" w:type="dxa"/>
            <w:tcBorders>
              <w:top w:val="nil"/>
              <w:left w:val="nil"/>
              <w:bottom w:val="nil"/>
              <w:right w:val="nil"/>
            </w:tcBorders>
            <w:shd w:val="clear" w:color="auto" w:fill="auto"/>
            <w:noWrap/>
            <w:vAlign w:val="bottom"/>
            <w:hideMark/>
          </w:tcPr>
          <w:p w14:paraId="4A94862D" w14:textId="77777777" w:rsidR="00AE338D" w:rsidRPr="00AE338D" w:rsidRDefault="00AE338D" w:rsidP="00AE338D">
            <w:pPr>
              <w:rPr>
                <w:lang w:eastAsia="es-CR"/>
              </w:rPr>
            </w:pPr>
          </w:p>
        </w:tc>
      </w:tr>
      <w:tr w:rsidR="00AE338D" w:rsidRPr="00AE338D" w14:paraId="2E54EEB5" w14:textId="77777777" w:rsidTr="00DA16A5">
        <w:trPr>
          <w:trHeight w:val="300"/>
        </w:trPr>
        <w:tc>
          <w:tcPr>
            <w:tcW w:w="4678" w:type="dxa"/>
            <w:tcBorders>
              <w:top w:val="nil"/>
              <w:left w:val="single" w:sz="4" w:space="0" w:color="auto"/>
              <w:bottom w:val="single" w:sz="4" w:space="0" w:color="auto"/>
              <w:right w:val="nil"/>
            </w:tcBorders>
            <w:shd w:val="clear" w:color="auto" w:fill="auto"/>
            <w:vAlign w:val="center"/>
            <w:hideMark/>
          </w:tcPr>
          <w:p w14:paraId="071CEA55" w14:textId="77777777" w:rsidR="00AE338D" w:rsidRPr="00AE338D" w:rsidRDefault="00AE338D" w:rsidP="00AE338D">
            <w:pPr>
              <w:jc w:val="center"/>
              <w:rPr>
                <w:rFonts w:ascii="Book Antiqua" w:hAnsi="Book Antiqua"/>
                <w:b/>
                <w:bCs/>
                <w:color w:val="000000"/>
                <w:sz w:val="22"/>
                <w:szCs w:val="22"/>
                <w:lang w:eastAsia="es-CR"/>
              </w:rPr>
            </w:pPr>
            <w:r w:rsidRPr="00AE338D">
              <w:rPr>
                <w:rFonts w:ascii="Book Antiqua" w:hAnsi="Book Antiqua"/>
                <w:b/>
                <w:bCs/>
                <w:color w:val="000000"/>
                <w:sz w:val="22"/>
                <w:szCs w:val="22"/>
                <w:lang w:eastAsia="es-CR"/>
              </w:rPr>
              <w:t xml:space="preserve">Total </w:t>
            </w:r>
          </w:p>
        </w:tc>
        <w:tc>
          <w:tcPr>
            <w:tcW w:w="1276" w:type="dxa"/>
            <w:tcBorders>
              <w:top w:val="nil"/>
              <w:left w:val="single" w:sz="4" w:space="0" w:color="auto"/>
              <w:bottom w:val="single" w:sz="4" w:space="0" w:color="auto"/>
              <w:right w:val="nil"/>
            </w:tcBorders>
            <w:shd w:val="clear" w:color="auto" w:fill="auto"/>
            <w:vAlign w:val="center"/>
            <w:hideMark/>
          </w:tcPr>
          <w:p w14:paraId="7B566FE1" w14:textId="77777777" w:rsidR="00AE338D" w:rsidRPr="00AE338D" w:rsidRDefault="00AE338D" w:rsidP="00AE338D">
            <w:pPr>
              <w:jc w:val="center"/>
              <w:rPr>
                <w:rFonts w:ascii="Book Antiqua" w:hAnsi="Book Antiqua"/>
                <w:b/>
                <w:bCs/>
                <w:color w:val="000000"/>
                <w:sz w:val="22"/>
                <w:szCs w:val="22"/>
                <w:lang w:eastAsia="es-CR"/>
              </w:rPr>
            </w:pPr>
            <w:r w:rsidRPr="00AE338D">
              <w:rPr>
                <w:rFonts w:ascii="Book Antiqua" w:hAnsi="Book Antiqua"/>
                <w:b/>
                <w:bCs/>
                <w:color w:val="000000"/>
                <w:sz w:val="22"/>
                <w:szCs w:val="22"/>
                <w:lang w:eastAsia="es-CR"/>
              </w:rPr>
              <w:t>154</w:t>
            </w:r>
          </w:p>
        </w:tc>
        <w:tc>
          <w:tcPr>
            <w:tcW w:w="1134" w:type="dxa"/>
            <w:tcBorders>
              <w:top w:val="nil"/>
              <w:left w:val="single" w:sz="4" w:space="0" w:color="auto"/>
              <w:bottom w:val="single" w:sz="4" w:space="0" w:color="auto"/>
              <w:right w:val="nil"/>
            </w:tcBorders>
            <w:shd w:val="clear" w:color="auto" w:fill="auto"/>
            <w:vAlign w:val="center"/>
            <w:hideMark/>
          </w:tcPr>
          <w:p w14:paraId="3E0F0300" w14:textId="77777777" w:rsidR="00AE338D" w:rsidRPr="00AE338D" w:rsidRDefault="00AE338D" w:rsidP="00AE338D">
            <w:pPr>
              <w:jc w:val="center"/>
              <w:rPr>
                <w:rFonts w:ascii="Book Antiqua" w:hAnsi="Book Antiqua"/>
                <w:b/>
                <w:bCs/>
                <w:color w:val="000000"/>
                <w:sz w:val="22"/>
                <w:szCs w:val="22"/>
                <w:lang w:eastAsia="es-CR"/>
              </w:rPr>
            </w:pPr>
            <w:r w:rsidRPr="00AE338D">
              <w:rPr>
                <w:rFonts w:ascii="Book Antiqua" w:hAnsi="Book Antiqua"/>
                <w:b/>
                <w:bCs/>
                <w:color w:val="000000"/>
                <w:sz w:val="22"/>
                <w:szCs w:val="22"/>
                <w:lang w:eastAsia="es-CR"/>
              </w:rPr>
              <w:t>93</w:t>
            </w:r>
          </w:p>
        </w:tc>
        <w:tc>
          <w:tcPr>
            <w:tcW w:w="1860" w:type="dxa"/>
            <w:tcBorders>
              <w:top w:val="nil"/>
              <w:left w:val="single" w:sz="4" w:space="0" w:color="auto"/>
              <w:bottom w:val="single" w:sz="4" w:space="0" w:color="auto"/>
              <w:right w:val="single" w:sz="4" w:space="0" w:color="auto"/>
            </w:tcBorders>
            <w:shd w:val="clear" w:color="auto" w:fill="auto"/>
            <w:vAlign w:val="center"/>
            <w:hideMark/>
          </w:tcPr>
          <w:p w14:paraId="60F2DF01" w14:textId="77777777" w:rsidR="00AE338D" w:rsidRPr="00AE338D" w:rsidRDefault="00AE338D" w:rsidP="00AE338D">
            <w:pPr>
              <w:jc w:val="center"/>
              <w:rPr>
                <w:rFonts w:ascii="Book Antiqua" w:hAnsi="Book Antiqua"/>
                <w:b/>
                <w:bCs/>
                <w:color w:val="000000"/>
                <w:sz w:val="22"/>
                <w:szCs w:val="22"/>
                <w:lang w:eastAsia="es-CR"/>
              </w:rPr>
            </w:pPr>
            <w:r w:rsidRPr="00AE338D">
              <w:rPr>
                <w:rFonts w:ascii="Book Antiqua" w:hAnsi="Book Antiqua"/>
                <w:b/>
                <w:bCs/>
                <w:color w:val="000000"/>
                <w:sz w:val="22"/>
                <w:szCs w:val="22"/>
                <w:lang w:eastAsia="es-CR"/>
              </w:rPr>
              <w:t>124</w:t>
            </w:r>
          </w:p>
        </w:tc>
        <w:tc>
          <w:tcPr>
            <w:tcW w:w="160" w:type="dxa"/>
            <w:vAlign w:val="center"/>
            <w:hideMark/>
          </w:tcPr>
          <w:p w14:paraId="6062188E" w14:textId="77777777" w:rsidR="00AE338D" w:rsidRPr="00AE338D" w:rsidRDefault="00AE338D" w:rsidP="00AE338D">
            <w:pPr>
              <w:rPr>
                <w:lang w:eastAsia="es-CR"/>
              </w:rPr>
            </w:pPr>
          </w:p>
        </w:tc>
      </w:tr>
    </w:tbl>
    <w:p w14:paraId="69E86978" w14:textId="72599C3D" w:rsidR="00173227" w:rsidRDefault="0057177D" w:rsidP="00DA16A5">
      <w:pPr>
        <w:spacing w:line="276" w:lineRule="auto"/>
        <w:rPr>
          <w:rFonts w:ascii="Book Antiqua" w:hAnsi="Book Antiqua"/>
          <w:sz w:val="24"/>
          <w:szCs w:val="24"/>
        </w:rPr>
      </w:pPr>
      <w:r w:rsidRPr="00D53AF2">
        <w:rPr>
          <w:rFonts w:ascii="Book Antiqua" w:hAnsi="Book Antiqua"/>
          <w:b/>
          <w:bCs/>
          <w:i/>
          <w:iCs/>
        </w:rPr>
        <w:t>Fuente</w:t>
      </w:r>
      <w:r w:rsidRPr="00D53AF2">
        <w:rPr>
          <w:rFonts w:ascii="Book Antiqua" w:hAnsi="Book Antiqua"/>
          <w:i/>
          <w:iCs/>
        </w:rPr>
        <w:t>: Dirección de Planificación, estadísticas judiciales, oficio 607-PLA-ES-TR-2023</w:t>
      </w:r>
    </w:p>
    <w:p w14:paraId="414D093C" w14:textId="77777777" w:rsidR="0093219C" w:rsidRDefault="0093219C" w:rsidP="00DA16A5">
      <w:pPr>
        <w:rPr>
          <w:rFonts w:ascii="Book Antiqua" w:hAnsi="Book Antiqua"/>
        </w:rPr>
      </w:pPr>
    </w:p>
    <w:p w14:paraId="35C26F25" w14:textId="695EFED1" w:rsidR="00C0168D" w:rsidRPr="00C0168D" w:rsidRDefault="00C0168D" w:rsidP="00DA16A5">
      <w:pPr>
        <w:pStyle w:val="Prrafodelista"/>
        <w:keepNext/>
        <w:keepLines/>
        <w:numPr>
          <w:ilvl w:val="1"/>
          <w:numId w:val="31"/>
        </w:numPr>
        <w:pBdr>
          <w:top w:val="single" w:sz="4" w:space="1" w:color="244061"/>
          <w:left w:val="single" w:sz="4" w:space="4" w:color="244061"/>
          <w:bottom w:val="single" w:sz="4" w:space="1" w:color="244061"/>
          <w:right w:val="single" w:sz="4" w:space="4" w:color="244061"/>
        </w:pBdr>
        <w:shd w:val="clear" w:color="auto" w:fill="DBE5F1"/>
        <w:ind w:left="567" w:hanging="567"/>
        <w:jc w:val="both"/>
        <w:outlineLvl w:val="1"/>
        <w:rPr>
          <w:rFonts w:ascii="Book Antiqua" w:hAnsi="Book Antiqua"/>
          <w:b/>
          <w:color w:val="244061"/>
          <w:szCs w:val="22"/>
          <w:lang w:eastAsia="en-US"/>
        </w:rPr>
      </w:pPr>
      <w:r w:rsidRPr="00C0168D">
        <w:rPr>
          <w:rFonts w:ascii="Book Antiqua" w:hAnsi="Book Antiqua"/>
          <w:b/>
          <w:color w:val="244061"/>
          <w:szCs w:val="22"/>
          <w:lang w:eastAsia="en-US"/>
        </w:rPr>
        <w:t>Atención al público</w:t>
      </w:r>
    </w:p>
    <w:p w14:paraId="44B9591A" w14:textId="77777777" w:rsidR="00DA16A5" w:rsidRDefault="00DA16A5" w:rsidP="003064C5">
      <w:pPr>
        <w:ind w:left="142" w:right="335"/>
        <w:jc w:val="both"/>
        <w:rPr>
          <w:rFonts w:ascii="Book Antiqua" w:hAnsi="Book Antiqua"/>
          <w:sz w:val="24"/>
          <w:szCs w:val="24"/>
        </w:rPr>
      </w:pPr>
    </w:p>
    <w:p w14:paraId="71E02E60" w14:textId="0A7EFCEA" w:rsidR="003064C5" w:rsidRDefault="009A0AF2" w:rsidP="00DA16A5">
      <w:pPr>
        <w:ind w:right="335"/>
        <w:jc w:val="both"/>
        <w:rPr>
          <w:rFonts w:ascii="Book Antiqua" w:hAnsi="Book Antiqua"/>
          <w:sz w:val="24"/>
          <w:szCs w:val="24"/>
        </w:rPr>
      </w:pPr>
      <w:r>
        <w:rPr>
          <w:rFonts w:ascii="Book Antiqua" w:hAnsi="Book Antiqua"/>
          <w:sz w:val="24"/>
          <w:szCs w:val="24"/>
        </w:rPr>
        <w:t xml:space="preserve">A continuación, se </w:t>
      </w:r>
      <w:r w:rsidR="00025811">
        <w:rPr>
          <w:rFonts w:ascii="Book Antiqua" w:hAnsi="Book Antiqua"/>
          <w:sz w:val="24"/>
          <w:szCs w:val="24"/>
        </w:rPr>
        <w:t>m</w:t>
      </w:r>
      <w:r>
        <w:rPr>
          <w:rFonts w:ascii="Book Antiqua" w:hAnsi="Book Antiqua"/>
          <w:sz w:val="24"/>
          <w:szCs w:val="24"/>
        </w:rPr>
        <w:t>uestra el dato de la cantidad de personas atendidas en el periodo enero 2023 a junio 2024:</w:t>
      </w:r>
    </w:p>
    <w:p w14:paraId="4A08DBB2" w14:textId="77777777" w:rsidR="00893739" w:rsidRDefault="00893739" w:rsidP="00DA16A5">
      <w:pPr>
        <w:rPr>
          <w:rFonts w:ascii="Book Antiqua" w:hAnsi="Book Antiqua" w:cs="Book Antiqua"/>
          <w:b/>
          <w:bCs/>
          <w:i/>
          <w:iCs/>
          <w:sz w:val="22"/>
          <w:szCs w:val="22"/>
        </w:rPr>
      </w:pPr>
    </w:p>
    <w:p w14:paraId="76CE5DEF" w14:textId="1928B733" w:rsidR="00D436C0" w:rsidRPr="00FB5144" w:rsidRDefault="00D436C0" w:rsidP="00FB5144">
      <w:pPr>
        <w:jc w:val="center"/>
        <w:rPr>
          <w:rFonts w:ascii="Book Antiqua" w:hAnsi="Book Antiqua" w:cs="Book Antiqua"/>
          <w:b/>
          <w:bCs/>
          <w:i/>
          <w:iCs/>
          <w:sz w:val="22"/>
          <w:szCs w:val="22"/>
        </w:rPr>
      </w:pPr>
      <w:r w:rsidRPr="00FB5144">
        <w:rPr>
          <w:rFonts w:ascii="Book Antiqua" w:hAnsi="Book Antiqua" w:cs="Book Antiqua"/>
          <w:b/>
          <w:bCs/>
          <w:i/>
          <w:iCs/>
          <w:sz w:val="22"/>
          <w:szCs w:val="22"/>
        </w:rPr>
        <w:t>Cuadro</w:t>
      </w:r>
      <w:r w:rsidR="00252735">
        <w:rPr>
          <w:rFonts w:ascii="Book Antiqua" w:hAnsi="Book Antiqua" w:cs="Book Antiqua"/>
          <w:b/>
          <w:bCs/>
          <w:i/>
          <w:iCs/>
          <w:sz w:val="22"/>
          <w:szCs w:val="22"/>
        </w:rPr>
        <w:t xml:space="preserve"> 4</w:t>
      </w:r>
    </w:p>
    <w:p w14:paraId="0A3EE8E8" w14:textId="59FBE439" w:rsidR="00FB5144" w:rsidRDefault="00D436C0" w:rsidP="00FB5144">
      <w:pPr>
        <w:ind w:left="142" w:right="335"/>
        <w:jc w:val="center"/>
        <w:rPr>
          <w:rFonts w:ascii="Book Antiqua" w:hAnsi="Book Antiqua"/>
          <w:b/>
          <w:bCs/>
          <w:i/>
          <w:iCs/>
          <w:sz w:val="22"/>
          <w:szCs w:val="22"/>
        </w:rPr>
      </w:pPr>
      <w:r w:rsidRPr="00FB5144">
        <w:rPr>
          <w:rFonts w:ascii="Book Antiqua" w:hAnsi="Book Antiqua" w:cs="Book Antiqua"/>
          <w:b/>
          <w:bCs/>
          <w:i/>
          <w:iCs/>
          <w:sz w:val="22"/>
          <w:szCs w:val="22"/>
        </w:rPr>
        <w:t>Cantidad de personas atendidas</w:t>
      </w:r>
      <w:r w:rsidR="002255E8" w:rsidRPr="00FB5144">
        <w:rPr>
          <w:rFonts w:ascii="Book Antiqua" w:hAnsi="Book Antiqua" w:cs="Book Antiqua"/>
          <w:b/>
          <w:bCs/>
          <w:i/>
          <w:iCs/>
          <w:sz w:val="22"/>
          <w:szCs w:val="22"/>
        </w:rPr>
        <w:t xml:space="preserve">, </w:t>
      </w:r>
      <w:r w:rsidR="00FB5144" w:rsidRPr="00FB5144">
        <w:rPr>
          <w:rFonts w:ascii="Book Antiqua" w:hAnsi="Book Antiqua" w:cs="Book Antiqua"/>
          <w:b/>
          <w:bCs/>
          <w:i/>
          <w:iCs/>
          <w:sz w:val="22"/>
          <w:szCs w:val="22"/>
        </w:rPr>
        <w:t>Juzgados</w:t>
      </w:r>
      <w:r w:rsidR="00FB5144" w:rsidRPr="00450A9E">
        <w:rPr>
          <w:rFonts w:ascii="Book Antiqua" w:eastAsia="Calibri" w:hAnsi="Book Antiqua"/>
          <w:b/>
          <w:bCs/>
          <w:i/>
          <w:sz w:val="22"/>
          <w:szCs w:val="22"/>
          <w:lang w:eastAsia="es-CR"/>
        </w:rPr>
        <w:t xml:space="preserve"> </w:t>
      </w:r>
      <w:r w:rsidR="00FB5144" w:rsidRPr="00450A9E">
        <w:rPr>
          <w:rFonts w:ascii="Book Antiqua" w:hAnsi="Book Antiqua" w:cs="Book Antiqua"/>
          <w:b/>
          <w:bCs/>
          <w:i/>
          <w:iCs/>
          <w:sz w:val="22"/>
          <w:szCs w:val="22"/>
        </w:rPr>
        <w:t>del Modelo de Plataforma Integral de Servicios de Atención a la Víctima (PISAV)</w:t>
      </w:r>
      <w:r w:rsidR="00FB5144" w:rsidRPr="00450A9E">
        <w:rPr>
          <w:rFonts w:ascii="Book Antiqua" w:hAnsi="Book Antiqua"/>
          <w:b/>
          <w:bCs/>
          <w:i/>
          <w:iCs/>
          <w:sz w:val="22"/>
          <w:szCs w:val="22"/>
        </w:rPr>
        <w:t xml:space="preserve">, </w:t>
      </w:r>
      <w:r w:rsidR="00FB5144">
        <w:rPr>
          <w:rFonts w:ascii="Book Antiqua" w:hAnsi="Book Antiqua"/>
          <w:b/>
          <w:bCs/>
          <w:i/>
          <w:iCs/>
          <w:sz w:val="22"/>
          <w:szCs w:val="22"/>
        </w:rPr>
        <w:t xml:space="preserve">enero </w:t>
      </w:r>
      <w:r w:rsidR="00FB5144" w:rsidRPr="00450A9E">
        <w:rPr>
          <w:rFonts w:ascii="Book Antiqua" w:hAnsi="Book Antiqua"/>
          <w:b/>
          <w:bCs/>
          <w:i/>
          <w:iCs/>
          <w:sz w:val="22"/>
          <w:szCs w:val="22"/>
        </w:rPr>
        <w:t>2023</w:t>
      </w:r>
      <w:r w:rsidR="00FB5144">
        <w:rPr>
          <w:rFonts w:ascii="Book Antiqua" w:hAnsi="Book Antiqua"/>
          <w:b/>
          <w:bCs/>
          <w:i/>
          <w:iCs/>
          <w:sz w:val="22"/>
          <w:szCs w:val="22"/>
        </w:rPr>
        <w:t xml:space="preserve"> a junio 2024</w:t>
      </w:r>
    </w:p>
    <w:p w14:paraId="22AC38E6" w14:textId="77777777" w:rsidR="00D61B25" w:rsidRPr="001B1738" w:rsidRDefault="00D61B25" w:rsidP="00FB5144">
      <w:pPr>
        <w:ind w:left="142" w:right="335"/>
        <w:jc w:val="center"/>
        <w:rPr>
          <w:rFonts w:ascii="Book Antiqua" w:hAnsi="Book Antiqua"/>
          <w:b/>
          <w:bCs/>
          <w:i/>
          <w:iCs/>
          <w:sz w:val="22"/>
          <w:szCs w:val="22"/>
        </w:rPr>
      </w:pPr>
    </w:p>
    <w:tbl>
      <w:tblPr>
        <w:tblW w:w="8820" w:type="dxa"/>
        <w:tblCellMar>
          <w:left w:w="70" w:type="dxa"/>
          <w:right w:w="70" w:type="dxa"/>
        </w:tblCellMar>
        <w:tblLook w:val="04A0" w:firstRow="1" w:lastRow="0" w:firstColumn="1" w:lastColumn="0" w:noHBand="0" w:noVBand="1"/>
      </w:tblPr>
      <w:tblGrid>
        <w:gridCol w:w="1625"/>
        <w:gridCol w:w="715"/>
        <w:gridCol w:w="1141"/>
        <w:gridCol w:w="749"/>
        <w:gridCol w:w="1096"/>
        <w:gridCol w:w="1238"/>
        <w:gridCol w:w="1081"/>
        <w:gridCol w:w="1175"/>
      </w:tblGrid>
      <w:tr w:rsidR="0035260C" w:rsidRPr="0066427E" w14:paraId="57A655AC" w14:textId="77777777" w:rsidTr="00DA16A5">
        <w:trPr>
          <w:trHeight w:val="301"/>
          <w:tblHeader/>
        </w:trPr>
        <w:tc>
          <w:tcPr>
            <w:tcW w:w="1625" w:type="dxa"/>
            <w:vMerge w:val="restart"/>
            <w:tcBorders>
              <w:top w:val="single" w:sz="8" w:space="0" w:color="auto"/>
              <w:left w:val="single" w:sz="8" w:space="0" w:color="auto"/>
              <w:bottom w:val="single" w:sz="4" w:space="0" w:color="auto"/>
              <w:right w:val="single" w:sz="8" w:space="0" w:color="auto"/>
            </w:tcBorders>
            <w:shd w:val="clear" w:color="000000" w:fill="0070C0"/>
            <w:vAlign w:val="center"/>
            <w:hideMark/>
          </w:tcPr>
          <w:p w14:paraId="0572FF82" w14:textId="77777777" w:rsidR="0066427E" w:rsidRPr="0066427E" w:rsidRDefault="0066427E" w:rsidP="0066427E">
            <w:pPr>
              <w:jc w:val="center"/>
              <w:rPr>
                <w:rFonts w:ascii="Book Antiqua" w:hAnsi="Book Antiqua"/>
                <w:b/>
                <w:bCs/>
                <w:color w:val="FFFFFF"/>
                <w:lang w:eastAsia="es-CR"/>
              </w:rPr>
            </w:pPr>
            <w:r w:rsidRPr="0066427E">
              <w:rPr>
                <w:rFonts w:ascii="Book Antiqua" w:hAnsi="Book Antiqua"/>
                <w:b/>
                <w:bCs/>
                <w:color w:val="FFFFFF"/>
                <w:lang w:eastAsia="es-CR"/>
              </w:rPr>
              <w:t>Oficina</w:t>
            </w:r>
          </w:p>
        </w:tc>
        <w:tc>
          <w:tcPr>
            <w:tcW w:w="7195" w:type="dxa"/>
            <w:gridSpan w:val="7"/>
            <w:tcBorders>
              <w:top w:val="single" w:sz="8" w:space="0" w:color="auto"/>
              <w:left w:val="nil"/>
              <w:bottom w:val="single" w:sz="8" w:space="0" w:color="auto"/>
              <w:right w:val="single" w:sz="8" w:space="0" w:color="000000"/>
            </w:tcBorders>
            <w:shd w:val="clear" w:color="000000" w:fill="0070C0"/>
            <w:vAlign w:val="center"/>
            <w:hideMark/>
          </w:tcPr>
          <w:p w14:paraId="27C0D095" w14:textId="77777777" w:rsidR="0066427E" w:rsidRPr="0066427E" w:rsidRDefault="0066427E" w:rsidP="0066427E">
            <w:pPr>
              <w:jc w:val="center"/>
              <w:rPr>
                <w:rFonts w:ascii="Book Antiqua" w:hAnsi="Book Antiqua"/>
                <w:b/>
                <w:bCs/>
                <w:color w:val="FFFFFF"/>
                <w:lang w:eastAsia="es-CR"/>
              </w:rPr>
            </w:pPr>
            <w:r w:rsidRPr="0066427E">
              <w:rPr>
                <w:rFonts w:ascii="Book Antiqua" w:hAnsi="Book Antiqua"/>
                <w:b/>
                <w:bCs/>
                <w:color w:val="FFFFFF"/>
                <w:lang w:eastAsia="es-CR"/>
              </w:rPr>
              <w:t xml:space="preserve">Cantidad de personas atendidas </w:t>
            </w:r>
          </w:p>
        </w:tc>
      </w:tr>
      <w:tr w:rsidR="0035260C" w:rsidRPr="0066427E" w14:paraId="2ACA8763" w14:textId="77777777" w:rsidTr="00DA16A5">
        <w:trPr>
          <w:trHeight w:val="794"/>
          <w:tblHeader/>
        </w:trPr>
        <w:tc>
          <w:tcPr>
            <w:tcW w:w="1625" w:type="dxa"/>
            <w:vMerge/>
            <w:tcBorders>
              <w:top w:val="single" w:sz="8" w:space="0" w:color="auto"/>
              <w:left w:val="single" w:sz="8" w:space="0" w:color="auto"/>
              <w:bottom w:val="single" w:sz="4" w:space="0" w:color="auto"/>
              <w:right w:val="single" w:sz="8" w:space="0" w:color="auto"/>
            </w:tcBorders>
            <w:vAlign w:val="center"/>
            <w:hideMark/>
          </w:tcPr>
          <w:p w14:paraId="6A36E2D7" w14:textId="77777777" w:rsidR="0066427E" w:rsidRPr="0066427E" w:rsidRDefault="0066427E" w:rsidP="0066427E">
            <w:pPr>
              <w:rPr>
                <w:rFonts w:ascii="Book Antiqua" w:hAnsi="Book Antiqua"/>
                <w:b/>
                <w:bCs/>
                <w:color w:val="FFFFFF"/>
                <w:lang w:eastAsia="es-CR"/>
              </w:rPr>
            </w:pPr>
          </w:p>
        </w:tc>
        <w:tc>
          <w:tcPr>
            <w:tcW w:w="715" w:type="dxa"/>
            <w:tcBorders>
              <w:top w:val="nil"/>
              <w:left w:val="nil"/>
              <w:bottom w:val="single" w:sz="8" w:space="0" w:color="auto"/>
              <w:right w:val="single" w:sz="8" w:space="0" w:color="auto"/>
            </w:tcBorders>
            <w:shd w:val="clear" w:color="000000" w:fill="0070C0"/>
            <w:vAlign w:val="center"/>
            <w:hideMark/>
          </w:tcPr>
          <w:p w14:paraId="56A94113" w14:textId="77777777" w:rsidR="0066427E" w:rsidRPr="0066427E" w:rsidRDefault="0066427E" w:rsidP="0066427E">
            <w:pPr>
              <w:jc w:val="center"/>
              <w:rPr>
                <w:rFonts w:ascii="Book Antiqua" w:hAnsi="Book Antiqua"/>
                <w:b/>
                <w:bCs/>
                <w:color w:val="FFFFFF"/>
                <w:lang w:eastAsia="es-CR"/>
              </w:rPr>
            </w:pPr>
            <w:r w:rsidRPr="0066427E">
              <w:rPr>
                <w:rFonts w:ascii="Book Antiqua" w:hAnsi="Book Antiqua"/>
                <w:b/>
                <w:bCs/>
                <w:color w:val="FFFFFF"/>
                <w:lang w:eastAsia="es-CR"/>
              </w:rPr>
              <w:t>2023</w:t>
            </w:r>
          </w:p>
        </w:tc>
        <w:tc>
          <w:tcPr>
            <w:tcW w:w="1141" w:type="dxa"/>
            <w:tcBorders>
              <w:top w:val="nil"/>
              <w:left w:val="nil"/>
              <w:bottom w:val="single" w:sz="8" w:space="0" w:color="auto"/>
              <w:right w:val="single" w:sz="8" w:space="0" w:color="auto"/>
            </w:tcBorders>
            <w:shd w:val="clear" w:color="000000" w:fill="0070C0"/>
            <w:vAlign w:val="center"/>
            <w:hideMark/>
          </w:tcPr>
          <w:p w14:paraId="3632501E" w14:textId="77777777" w:rsidR="0066427E" w:rsidRPr="0066427E" w:rsidRDefault="0066427E" w:rsidP="0066427E">
            <w:pPr>
              <w:jc w:val="center"/>
              <w:rPr>
                <w:rFonts w:ascii="Book Antiqua" w:hAnsi="Book Antiqua"/>
                <w:b/>
                <w:bCs/>
                <w:color w:val="FFFFFF"/>
                <w:lang w:eastAsia="es-CR"/>
              </w:rPr>
            </w:pPr>
            <w:r w:rsidRPr="0066427E">
              <w:rPr>
                <w:rFonts w:ascii="Book Antiqua" w:hAnsi="Book Antiqua"/>
                <w:b/>
                <w:bCs/>
                <w:color w:val="FFFFFF"/>
                <w:lang w:eastAsia="es-CR"/>
              </w:rPr>
              <w:t>Promedio mensual 2023</w:t>
            </w:r>
          </w:p>
        </w:tc>
        <w:tc>
          <w:tcPr>
            <w:tcW w:w="749" w:type="dxa"/>
            <w:tcBorders>
              <w:top w:val="nil"/>
              <w:left w:val="nil"/>
              <w:bottom w:val="single" w:sz="8" w:space="0" w:color="auto"/>
              <w:right w:val="single" w:sz="8" w:space="0" w:color="auto"/>
            </w:tcBorders>
            <w:shd w:val="clear" w:color="000000" w:fill="0070C0"/>
            <w:vAlign w:val="center"/>
            <w:hideMark/>
          </w:tcPr>
          <w:p w14:paraId="43385D0C" w14:textId="77777777" w:rsidR="0066427E" w:rsidRPr="0066427E" w:rsidRDefault="0066427E" w:rsidP="0066427E">
            <w:pPr>
              <w:jc w:val="center"/>
              <w:rPr>
                <w:rFonts w:ascii="Book Antiqua" w:hAnsi="Book Antiqua"/>
                <w:b/>
                <w:bCs/>
                <w:color w:val="FFFFFF"/>
                <w:lang w:eastAsia="es-CR"/>
              </w:rPr>
            </w:pPr>
            <w:r w:rsidRPr="0066427E">
              <w:rPr>
                <w:rFonts w:ascii="Book Antiqua" w:hAnsi="Book Antiqua"/>
                <w:b/>
                <w:bCs/>
                <w:color w:val="FFFFFF"/>
                <w:lang w:eastAsia="es-CR"/>
              </w:rPr>
              <w:t>Ene-jun 2024</w:t>
            </w:r>
          </w:p>
        </w:tc>
        <w:tc>
          <w:tcPr>
            <w:tcW w:w="1096" w:type="dxa"/>
            <w:tcBorders>
              <w:top w:val="nil"/>
              <w:left w:val="nil"/>
              <w:bottom w:val="single" w:sz="8" w:space="0" w:color="auto"/>
              <w:right w:val="single" w:sz="8" w:space="0" w:color="auto"/>
            </w:tcBorders>
            <w:shd w:val="clear" w:color="000000" w:fill="0070C0"/>
            <w:vAlign w:val="center"/>
            <w:hideMark/>
          </w:tcPr>
          <w:p w14:paraId="64568081" w14:textId="77777777" w:rsidR="0066427E" w:rsidRPr="0066427E" w:rsidRDefault="0066427E" w:rsidP="0066427E">
            <w:pPr>
              <w:jc w:val="center"/>
              <w:rPr>
                <w:rFonts w:ascii="Book Antiqua" w:hAnsi="Book Antiqua"/>
                <w:b/>
                <w:bCs/>
                <w:color w:val="FFFFFF"/>
                <w:lang w:eastAsia="es-CR"/>
              </w:rPr>
            </w:pPr>
            <w:r w:rsidRPr="0066427E">
              <w:rPr>
                <w:rFonts w:ascii="Book Antiqua" w:hAnsi="Book Antiqua"/>
                <w:b/>
                <w:bCs/>
                <w:color w:val="FFFFFF"/>
                <w:lang w:eastAsia="es-CR"/>
              </w:rPr>
              <w:t>Promedio mensual I semestre</w:t>
            </w:r>
          </w:p>
        </w:tc>
        <w:tc>
          <w:tcPr>
            <w:tcW w:w="1238" w:type="dxa"/>
            <w:tcBorders>
              <w:top w:val="nil"/>
              <w:left w:val="nil"/>
              <w:bottom w:val="single" w:sz="8" w:space="0" w:color="auto"/>
              <w:right w:val="single" w:sz="8" w:space="0" w:color="auto"/>
            </w:tcBorders>
            <w:shd w:val="clear" w:color="000000" w:fill="0070C0"/>
            <w:vAlign w:val="center"/>
            <w:hideMark/>
          </w:tcPr>
          <w:p w14:paraId="658CCB53" w14:textId="77777777" w:rsidR="0066427E" w:rsidRPr="0066427E" w:rsidRDefault="0066427E" w:rsidP="0066427E">
            <w:pPr>
              <w:jc w:val="center"/>
              <w:rPr>
                <w:rFonts w:ascii="Book Antiqua" w:hAnsi="Book Antiqua"/>
                <w:b/>
                <w:bCs/>
                <w:color w:val="FFFFFF"/>
                <w:lang w:eastAsia="es-CR"/>
              </w:rPr>
            </w:pPr>
            <w:r w:rsidRPr="0066427E">
              <w:rPr>
                <w:rFonts w:ascii="Book Antiqua" w:hAnsi="Book Antiqua"/>
                <w:b/>
                <w:bCs/>
                <w:color w:val="FFFFFF"/>
                <w:lang w:eastAsia="es-CR"/>
              </w:rPr>
              <w:t>Promedio mensual</w:t>
            </w:r>
          </w:p>
        </w:tc>
        <w:tc>
          <w:tcPr>
            <w:tcW w:w="1081" w:type="dxa"/>
            <w:tcBorders>
              <w:top w:val="nil"/>
              <w:left w:val="nil"/>
              <w:bottom w:val="single" w:sz="8" w:space="0" w:color="auto"/>
              <w:right w:val="single" w:sz="8" w:space="0" w:color="auto"/>
            </w:tcBorders>
            <w:shd w:val="clear" w:color="000000" w:fill="0070C0"/>
            <w:vAlign w:val="center"/>
            <w:hideMark/>
          </w:tcPr>
          <w:p w14:paraId="65610FA8" w14:textId="380751B4" w:rsidR="0066427E" w:rsidRPr="0066427E" w:rsidRDefault="0035260C" w:rsidP="0066427E">
            <w:pPr>
              <w:jc w:val="center"/>
              <w:rPr>
                <w:rFonts w:ascii="Book Antiqua" w:hAnsi="Book Antiqua"/>
                <w:b/>
                <w:bCs/>
                <w:color w:val="FFFFFF"/>
                <w:lang w:eastAsia="es-CR"/>
              </w:rPr>
            </w:pPr>
            <w:r w:rsidRPr="0066427E">
              <w:rPr>
                <w:rFonts w:ascii="Book Antiqua" w:hAnsi="Book Antiqua"/>
                <w:b/>
                <w:bCs/>
                <w:color w:val="FFFFFF"/>
                <w:lang w:eastAsia="es-CR"/>
              </w:rPr>
              <w:t>Promedio diario</w:t>
            </w:r>
          </w:p>
        </w:tc>
        <w:tc>
          <w:tcPr>
            <w:tcW w:w="1175" w:type="dxa"/>
            <w:tcBorders>
              <w:top w:val="nil"/>
              <w:left w:val="nil"/>
              <w:bottom w:val="single" w:sz="8" w:space="0" w:color="auto"/>
              <w:right w:val="single" w:sz="8" w:space="0" w:color="auto"/>
            </w:tcBorders>
            <w:shd w:val="clear" w:color="000000" w:fill="0070C0"/>
            <w:vAlign w:val="center"/>
            <w:hideMark/>
          </w:tcPr>
          <w:p w14:paraId="57A29E6F" w14:textId="77777777" w:rsidR="0066427E" w:rsidRPr="0066427E" w:rsidRDefault="0066427E" w:rsidP="0066427E">
            <w:pPr>
              <w:jc w:val="center"/>
              <w:rPr>
                <w:rFonts w:ascii="Book Antiqua" w:hAnsi="Book Antiqua"/>
                <w:b/>
                <w:bCs/>
                <w:color w:val="FFFFFF"/>
                <w:lang w:eastAsia="es-CR"/>
              </w:rPr>
            </w:pPr>
            <w:r w:rsidRPr="0066427E">
              <w:rPr>
                <w:rFonts w:ascii="Book Antiqua" w:hAnsi="Book Antiqua"/>
                <w:b/>
                <w:bCs/>
                <w:color w:val="FFFFFF"/>
                <w:lang w:eastAsia="es-CR"/>
              </w:rPr>
              <w:t>Promedio por hora</w:t>
            </w:r>
          </w:p>
        </w:tc>
      </w:tr>
      <w:tr w:rsidR="0035260C" w:rsidRPr="0066427E" w14:paraId="461A9AA1" w14:textId="77777777" w:rsidTr="00142E12">
        <w:trPr>
          <w:trHeight w:val="797"/>
        </w:trPr>
        <w:tc>
          <w:tcPr>
            <w:tcW w:w="1625"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14:paraId="16FABA9C" w14:textId="77777777" w:rsidR="0066427E" w:rsidRPr="0066427E" w:rsidRDefault="0066427E" w:rsidP="0066427E">
            <w:pPr>
              <w:jc w:val="both"/>
              <w:rPr>
                <w:rFonts w:ascii="Book Antiqua" w:hAnsi="Book Antiqua"/>
                <w:color w:val="000000"/>
                <w:lang w:eastAsia="es-CR"/>
              </w:rPr>
            </w:pPr>
            <w:r w:rsidRPr="0066427E">
              <w:rPr>
                <w:rFonts w:ascii="Book Antiqua" w:hAnsi="Book Antiqua"/>
                <w:color w:val="000000"/>
                <w:lang w:eastAsia="es-CR"/>
              </w:rPr>
              <w:t>Juzgado Pensiones y Violencia Doméstica de La Unión</w:t>
            </w:r>
          </w:p>
        </w:tc>
        <w:tc>
          <w:tcPr>
            <w:tcW w:w="715" w:type="dxa"/>
            <w:tcBorders>
              <w:top w:val="nil"/>
              <w:left w:val="nil"/>
              <w:bottom w:val="single" w:sz="8" w:space="0" w:color="auto"/>
              <w:right w:val="single" w:sz="8" w:space="0" w:color="auto"/>
            </w:tcBorders>
            <w:shd w:val="clear" w:color="auto" w:fill="auto"/>
            <w:vAlign w:val="center"/>
            <w:hideMark/>
          </w:tcPr>
          <w:p w14:paraId="2BD5B7E8" w14:textId="77777777" w:rsidR="0066427E" w:rsidRPr="0066427E" w:rsidRDefault="0066427E" w:rsidP="0066427E">
            <w:pPr>
              <w:jc w:val="center"/>
              <w:rPr>
                <w:rFonts w:ascii="Book Antiqua" w:hAnsi="Book Antiqua"/>
                <w:color w:val="000000"/>
                <w:lang w:eastAsia="es-CR"/>
              </w:rPr>
            </w:pPr>
            <w:r w:rsidRPr="0066427E">
              <w:rPr>
                <w:rFonts w:ascii="Book Antiqua" w:hAnsi="Book Antiqua"/>
                <w:color w:val="000000"/>
                <w:lang w:eastAsia="es-CR"/>
              </w:rPr>
              <w:t>14190</w:t>
            </w:r>
          </w:p>
        </w:tc>
        <w:tc>
          <w:tcPr>
            <w:tcW w:w="1141" w:type="dxa"/>
            <w:tcBorders>
              <w:top w:val="nil"/>
              <w:left w:val="nil"/>
              <w:bottom w:val="single" w:sz="8" w:space="0" w:color="auto"/>
              <w:right w:val="single" w:sz="8" w:space="0" w:color="auto"/>
            </w:tcBorders>
            <w:shd w:val="clear" w:color="auto" w:fill="auto"/>
            <w:vAlign w:val="center"/>
            <w:hideMark/>
          </w:tcPr>
          <w:p w14:paraId="40FD12D4" w14:textId="77777777" w:rsidR="0066427E" w:rsidRPr="0066427E" w:rsidRDefault="0066427E" w:rsidP="0066427E">
            <w:pPr>
              <w:jc w:val="center"/>
              <w:rPr>
                <w:rFonts w:ascii="Book Antiqua" w:hAnsi="Book Antiqua"/>
                <w:color w:val="000000"/>
                <w:lang w:eastAsia="es-CR"/>
              </w:rPr>
            </w:pPr>
            <w:r w:rsidRPr="0066427E">
              <w:rPr>
                <w:rFonts w:ascii="Book Antiqua" w:hAnsi="Book Antiqua"/>
                <w:color w:val="000000"/>
                <w:lang w:eastAsia="es-CR"/>
              </w:rPr>
              <w:t>1261</w:t>
            </w:r>
          </w:p>
        </w:tc>
        <w:tc>
          <w:tcPr>
            <w:tcW w:w="749" w:type="dxa"/>
            <w:tcBorders>
              <w:top w:val="nil"/>
              <w:left w:val="nil"/>
              <w:bottom w:val="single" w:sz="8" w:space="0" w:color="auto"/>
              <w:right w:val="single" w:sz="8" w:space="0" w:color="auto"/>
            </w:tcBorders>
            <w:shd w:val="clear" w:color="auto" w:fill="auto"/>
            <w:vAlign w:val="center"/>
            <w:hideMark/>
          </w:tcPr>
          <w:p w14:paraId="47C816CC" w14:textId="77777777" w:rsidR="0066427E" w:rsidRPr="0066427E" w:rsidRDefault="0066427E" w:rsidP="0066427E">
            <w:pPr>
              <w:jc w:val="center"/>
              <w:rPr>
                <w:rFonts w:ascii="Book Antiqua" w:hAnsi="Book Antiqua"/>
                <w:color w:val="000000"/>
                <w:lang w:eastAsia="es-CR"/>
              </w:rPr>
            </w:pPr>
            <w:r w:rsidRPr="0066427E">
              <w:rPr>
                <w:rFonts w:ascii="Book Antiqua" w:hAnsi="Book Antiqua"/>
                <w:color w:val="000000"/>
                <w:lang w:eastAsia="es-CR"/>
              </w:rPr>
              <w:t>7486</w:t>
            </w:r>
          </w:p>
        </w:tc>
        <w:tc>
          <w:tcPr>
            <w:tcW w:w="1096" w:type="dxa"/>
            <w:tcBorders>
              <w:top w:val="nil"/>
              <w:left w:val="nil"/>
              <w:bottom w:val="single" w:sz="8" w:space="0" w:color="auto"/>
              <w:right w:val="single" w:sz="8" w:space="0" w:color="auto"/>
            </w:tcBorders>
            <w:shd w:val="clear" w:color="auto" w:fill="auto"/>
            <w:vAlign w:val="center"/>
            <w:hideMark/>
          </w:tcPr>
          <w:p w14:paraId="621F6A65" w14:textId="77777777" w:rsidR="0066427E" w:rsidRPr="0066427E" w:rsidRDefault="0066427E" w:rsidP="0066427E">
            <w:pPr>
              <w:jc w:val="center"/>
              <w:rPr>
                <w:rFonts w:ascii="Book Antiqua" w:hAnsi="Book Antiqua"/>
                <w:color w:val="000000"/>
                <w:lang w:eastAsia="es-CR"/>
              </w:rPr>
            </w:pPr>
            <w:r w:rsidRPr="0066427E">
              <w:rPr>
                <w:rFonts w:ascii="Book Antiqua" w:hAnsi="Book Antiqua"/>
                <w:color w:val="000000"/>
                <w:lang w:eastAsia="es-CR"/>
              </w:rPr>
              <w:t>1361</w:t>
            </w:r>
          </w:p>
        </w:tc>
        <w:tc>
          <w:tcPr>
            <w:tcW w:w="1238" w:type="dxa"/>
            <w:tcBorders>
              <w:top w:val="nil"/>
              <w:left w:val="nil"/>
              <w:bottom w:val="single" w:sz="8" w:space="0" w:color="auto"/>
              <w:right w:val="single" w:sz="8" w:space="0" w:color="auto"/>
            </w:tcBorders>
            <w:shd w:val="clear" w:color="auto" w:fill="auto"/>
            <w:vAlign w:val="center"/>
            <w:hideMark/>
          </w:tcPr>
          <w:p w14:paraId="6A41A02C" w14:textId="77777777" w:rsidR="0066427E" w:rsidRPr="0066427E" w:rsidRDefault="0066427E" w:rsidP="0066427E">
            <w:pPr>
              <w:jc w:val="center"/>
              <w:rPr>
                <w:rFonts w:ascii="Book Antiqua" w:hAnsi="Book Antiqua"/>
                <w:color w:val="000000"/>
                <w:lang w:eastAsia="es-CR"/>
              </w:rPr>
            </w:pPr>
            <w:r w:rsidRPr="0066427E">
              <w:rPr>
                <w:rFonts w:ascii="Book Antiqua" w:hAnsi="Book Antiqua"/>
                <w:color w:val="000000"/>
                <w:lang w:eastAsia="es-CR"/>
              </w:rPr>
              <w:t>1311</w:t>
            </w:r>
          </w:p>
        </w:tc>
        <w:tc>
          <w:tcPr>
            <w:tcW w:w="1081" w:type="dxa"/>
            <w:tcBorders>
              <w:top w:val="nil"/>
              <w:left w:val="nil"/>
              <w:bottom w:val="single" w:sz="8" w:space="0" w:color="auto"/>
              <w:right w:val="single" w:sz="8" w:space="0" w:color="auto"/>
            </w:tcBorders>
            <w:shd w:val="clear" w:color="auto" w:fill="auto"/>
            <w:vAlign w:val="center"/>
            <w:hideMark/>
          </w:tcPr>
          <w:p w14:paraId="72AA9F02" w14:textId="77777777" w:rsidR="0066427E" w:rsidRPr="0066427E" w:rsidRDefault="0066427E" w:rsidP="0066427E">
            <w:pPr>
              <w:jc w:val="center"/>
              <w:rPr>
                <w:rFonts w:ascii="Book Antiqua" w:hAnsi="Book Antiqua"/>
                <w:color w:val="000000"/>
                <w:lang w:eastAsia="es-CR"/>
              </w:rPr>
            </w:pPr>
            <w:r w:rsidRPr="0066427E">
              <w:rPr>
                <w:rFonts w:ascii="Book Antiqua" w:hAnsi="Book Antiqua"/>
                <w:color w:val="000000"/>
                <w:lang w:eastAsia="es-CR"/>
              </w:rPr>
              <w:t>62,44</w:t>
            </w:r>
          </w:p>
        </w:tc>
        <w:tc>
          <w:tcPr>
            <w:tcW w:w="1175" w:type="dxa"/>
            <w:tcBorders>
              <w:top w:val="nil"/>
              <w:left w:val="nil"/>
              <w:bottom w:val="single" w:sz="8" w:space="0" w:color="auto"/>
              <w:right w:val="single" w:sz="8" w:space="0" w:color="auto"/>
            </w:tcBorders>
            <w:shd w:val="clear" w:color="auto" w:fill="auto"/>
            <w:noWrap/>
            <w:vAlign w:val="center"/>
            <w:hideMark/>
          </w:tcPr>
          <w:p w14:paraId="16A30691" w14:textId="77777777" w:rsidR="0066427E" w:rsidRPr="0066427E" w:rsidRDefault="0066427E" w:rsidP="0066427E">
            <w:pPr>
              <w:jc w:val="center"/>
              <w:rPr>
                <w:rFonts w:ascii="Book Antiqua" w:hAnsi="Book Antiqua"/>
                <w:color w:val="000000"/>
                <w:lang w:eastAsia="es-CR"/>
              </w:rPr>
            </w:pPr>
            <w:r w:rsidRPr="0066427E">
              <w:rPr>
                <w:rFonts w:ascii="Book Antiqua" w:hAnsi="Book Antiqua"/>
                <w:color w:val="000000"/>
                <w:lang w:eastAsia="es-CR"/>
              </w:rPr>
              <w:t>7,8</w:t>
            </w:r>
          </w:p>
        </w:tc>
      </w:tr>
      <w:tr w:rsidR="0035260C" w:rsidRPr="0066427E" w14:paraId="6B7469B4" w14:textId="77777777" w:rsidTr="00142E12">
        <w:trPr>
          <w:trHeight w:val="804"/>
        </w:trPr>
        <w:tc>
          <w:tcPr>
            <w:tcW w:w="1625" w:type="dxa"/>
            <w:tcBorders>
              <w:top w:val="nil"/>
              <w:left w:val="single" w:sz="8" w:space="0" w:color="auto"/>
              <w:bottom w:val="single" w:sz="8" w:space="0" w:color="auto"/>
              <w:right w:val="single" w:sz="8" w:space="0" w:color="auto"/>
            </w:tcBorders>
            <w:shd w:val="clear" w:color="000000" w:fill="E8E8E8"/>
            <w:noWrap/>
            <w:vAlign w:val="center"/>
            <w:hideMark/>
          </w:tcPr>
          <w:p w14:paraId="2ED4D027" w14:textId="77777777" w:rsidR="0066427E" w:rsidRPr="0066427E" w:rsidRDefault="0066427E" w:rsidP="0066427E">
            <w:pPr>
              <w:jc w:val="both"/>
              <w:rPr>
                <w:rFonts w:ascii="Book Antiqua" w:hAnsi="Book Antiqua"/>
                <w:color w:val="000000"/>
                <w:lang w:eastAsia="es-CR"/>
              </w:rPr>
            </w:pPr>
            <w:r w:rsidRPr="0066427E">
              <w:rPr>
                <w:rFonts w:ascii="Book Antiqua" w:hAnsi="Book Antiqua"/>
                <w:color w:val="000000"/>
                <w:lang w:eastAsia="es-CR"/>
              </w:rPr>
              <w:t>Juzgado Pensiones y Violencia Doméstica de Siquirres</w:t>
            </w:r>
          </w:p>
        </w:tc>
        <w:tc>
          <w:tcPr>
            <w:tcW w:w="715" w:type="dxa"/>
            <w:tcBorders>
              <w:top w:val="nil"/>
              <w:left w:val="nil"/>
              <w:bottom w:val="single" w:sz="8" w:space="0" w:color="auto"/>
              <w:right w:val="single" w:sz="8" w:space="0" w:color="auto"/>
            </w:tcBorders>
            <w:shd w:val="clear" w:color="000000" w:fill="E8E8E8"/>
            <w:vAlign w:val="center"/>
            <w:hideMark/>
          </w:tcPr>
          <w:p w14:paraId="354225AF" w14:textId="77777777" w:rsidR="0066427E" w:rsidRPr="0066427E" w:rsidRDefault="0066427E" w:rsidP="0066427E">
            <w:pPr>
              <w:jc w:val="center"/>
              <w:rPr>
                <w:rFonts w:ascii="Book Antiqua" w:hAnsi="Book Antiqua"/>
                <w:color w:val="000000"/>
                <w:lang w:eastAsia="es-CR"/>
              </w:rPr>
            </w:pPr>
            <w:r w:rsidRPr="0066427E">
              <w:rPr>
                <w:rFonts w:ascii="Book Antiqua" w:hAnsi="Book Antiqua"/>
                <w:color w:val="000000"/>
                <w:lang w:eastAsia="es-CR"/>
              </w:rPr>
              <w:t>21390</w:t>
            </w:r>
          </w:p>
        </w:tc>
        <w:tc>
          <w:tcPr>
            <w:tcW w:w="1141" w:type="dxa"/>
            <w:tcBorders>
              <w:top w:val="nil"/>
              <w:left w:val="nil"/>
              <w:bottom w:val="single" w:sz="8" w:space="0" w:color="auto"/>
              <w:right w:val="single" w:sz="8" w:space="0" w:color="auto"/>
            </w:tcBorders>
            <w:shd w:val="clear" w:color="000000" w:fill="E8E8E8"/>
            <w:vAlign w:val="center"/>
            <w:hideMark/>
          </w:tcPr>
          <w:p w14:paraId="45AC8949" w14:textId="77777777" w:rsidR="0066427E" w:rsidRPr="0066427E" w:rsidRDefault="0066427E" w:rsidP="0066427E">
            <w:pPr>
              <w:jc w:val="center"/>
              <w:rPr>
                <w:rFonts w:ascii="Book Antiqua" w:hAnsi="Book Antiqua"/>
                <w:color w:val="000000"/>
                <w:lang w:eastAsia="es-CR"/>
              </w:rPr>
            </w:pPr>
            <w:r w:rsidRPr="0066427E">
              <w:rPr>
                <w:rFonts w:ascii="Book Antiqua" w:hAnsi="Book Antiqua"/>
                <w:color w:val="000000"/>
                <w:lang w:eastAsia="es-CR"/>
              </w:rPr>
              <w:t>1901</w:t>
            </w:r>
          </w:p>
        </w:tc>
        <w:tc>
          <w:tcPr>
            <w:tcW w:w="749" w:type="dxa"/>
            <w:tcBorders>
              <w:top w:val="nil"/>
              <w:left w:val="nil"/>
              <w:bottom w:val="single" w:sz="8" w:space="0" w:color="auto"/>
              <w:right w:val="single" w:sz="8" w:space="0" w:color="auto"/>
            </w:tcBorders>
            <w:shd w:val="clear" w:color="000000" w:fill="E8E8E8"/>
            <w:vAlign w:val="center"/>
            <w:hideMark/>
          </w:tcPr>
          <w:p w14:paraId="071B7FC7" w14:textId="77777777" w:rsidR="0066427E" w:rsidRPr="0066427E" w:rsidRDefault="0066427E" w:rsidP="0066427E">
            <w:pPr>
              <w:jc w:val="center"/>
              <w:rPr>
                <w:rFonts w:ascii="Book Antiqua" w:hAnsi="Book Antiqua"/>
                <w:color w:val="000000"/>
                <w:lang w:eastAsia="es-CR"/>
              </w:rPr>
            </w:pPr>
            <w:r w:rsidRPr="0066427E">
              <w:rPr>
                <w:rFonts w:ascii="Book Antiqua" w:hAnsi="Book Antiqua"/>
                <w:color w:val="000000"/>
                <w:lang w:eastAsia="es-CR"/>
              </w:rPr>
              <w:t>10756</w:t>
            </w:r>
          </w:p>
        </w:tc>
        <w:tc>
          <w:tcPr>
            <w:tcW w:w="1096" w:type="dxa"/>
            <w:tcBorders>
              <w:top w:val="nil"/>
              <w:left w:val="nil"/>
              <w:bottom w:val="single" w:sz="8" w:space="0" w:color="auto"/>
              <w:right w:val="single" w:sz="8" w:space="0" w:color="auto"/>
            </w:tcBorders>
            <w:shd w:val="clear" w:color="000000" w:fill="E8E8E8"/>
            <w:vAlign w:val="center"/>
            <w:hideMark/>
          </w:tcPr>
          <w:p w14:paraId="4501A8FE" w14:textId="77777777" w:rsidR="0066427E" w:rsidRPr="0066427E" w:rsidRDefault="0066427E" w:rsidP="0066427E">
            <w:pPr>
              <w:jc w:val="center"/>
              <w:rPr>
                <w:rFonts w:ascii="Book Antiqua" w:hAnsi="Book Antiqua"/>
                <w:color w:val="000000"/>
                <w:lang w:eastAsia="es-CR"/>
              </w:rPr>
            </w:pPr>
            <w:r w:rsidRPr="0066427E">
              <w:rPr>
                <w:rFonts w:ascii="Book Antiqua" w:hAnsi="Book Antiqua"/>
                <w:color w:val="000000"/>
                <w:lang w:eastAsia="es-CR"/>
              </w:rPr>
              <w:t>1956</w:t>
            </w:r>
          </w:p>
        </w:tc>
        <w:tc>
          <w:tcPr>
            <w:tcW w:w="1238" w:type="dxa"/>
            <w:tcBorders>
              <w:top w:val="nil"/>
              <w:left w:val="nil"/>
              <w:bottom w:val="single" w:sz="8" w:space="0" w:color="auto"/>
              <w:right w:val="single" w:sz="8" w:space="0" w:color="auto"/>
            </w:tcBorders>
            <w:shd w:val="clear" w:color="000000" w:fill="E8E8E8"/>
            <w:vAlign w:val="center"/>
            <w:hideMark/>
          </w:tcPr>
          <w:p w14:paraId="6BBCFED9" w14:textId="77777777" w:rsidR="0066427E" w:rsidRPr="0066427E" w:rsidRDefault="0066427E" w:rsidP="0066427E">
            <w:pPr>
              <w:jc w:val="center"/>
              <w:rPr>
                <w:rFonts w:ascii="Book Antiqua" w:hAnsi="Book Antiqua"/>
                <w:color w:val="000000"/>
                <w:lang w:eastAsia="es-CR"/>
              </w:rPr>
            </w:pPr>
            <w:r w:rsidRPr="0066427E">
              <w:rPr>
                <w:rFonts w:ascii="Book Antiqua" w:hAnsi="Book Antiqua"/>
                <w:color w:val="000000"/>
                <w:lang w:eastAsia="es-CR"/>
              </w:rPr>
              <w:t>1928</w:t>
            </w:r>
          </w:p>
        </w:tc>
        <w:tc>
          <w:tcPr>
            <w:tcW w:w="1081" w:type="dxa"/>
            <w:tcBorders>
              <w:top w:val="nil"/>
              <w:left w:val="nil"/>
              <w:bottom w:val="single" w:sz="8" w:space="0" w:color="auto"/>
              <w:right w:val="single" w:sz="8" w:space="0" w:color="auto"/>
            </w:tcBorders>
            <w:shd w:val="clear" w:color="000000" w:fill="E8E8E8"/>
            <w:vAlign w:val="center"/>
            <w:hideMark/>
          </w:tcPr>
          <w:p w14:paraId="4C89BE39" w14:textId="77777777" w:rsidR="0066427E" w:rsidRPr="0066427E" w:rsidRDefault="0066427E" w:rsidP="0066427E">
            <w:pPr>
              <w:jc w:val="center"/>
              <w:rPr>
                <w:rFonts w:ascii="Book Antiqua" w:hAnsi="Book Antiqua"/>
                <w:color w:val="000000"/>
                <w:lang w:eastAsia="es-CR"/>
              </w:rPr>
            </w:pPr>
            <w:r w:rsidRPr="0066427E">
              <w:rPr>
                <w:rFonts w:ascii="Book Antiqua" w:hAnsi="Book Antiqua"/>
                <w:color w:val="000000"/>
                <w:lang w:eastAsia="es-CR"/>
              </w:rPr>
              <w:t>91,83</w:t>
            </w:r>
          </w:p>
        </w:tc>
        <w:tc>
          <w:tcPr>
            <w:tcW w:w="1175" w:type="dxa"/>
            <w:tcBorders>
              <w:top w:val="nil"/>
              <w:left w:val="nil"/>
              <w:bottom w:val="single" w:sz="8" w:space="0" w:color="auto"/>
              <w:right w:val="single" w:sz="8" w:space="0" w:color="auto"/>
            </w:tcBorders>
            <w:shd w:val="clear" w:color="000000" w:fill="E8E8E8"/>
            <w:noWrap/>
            <w:vAlign w:val="center"/>
            <w:hideMark/>
          </w:tcPr>
          <w:p w14:paraId="5B53600E" w14:textId="77777777" w:rsidR="0066427E" w:rsidRPr="0066427E" w:rsidRDefault="0066427E" w:rsidP="0066427E">
            <w:pPr>
              <w:jc w:val="center"/>
              <w:rPr>
                <w:rFonts w:ascii="Book Antiqua" w:hAnsi="Book Antiqua"/>
                <w:color w:val="000000"/>
                <w:lang w:eastAsia="es-CR"/>
              </w:rPr>
            </w:pPr>
            <w:r w:rsidRPr="0066427E">
              <w:rPr>
                <w:rFonts w:ascii="Book Antiqua" w:hAnsi="Book Antiqua"/>
                <w:color w:val="000000"/>
                <w:lang w:eastAsia="es-CR"/>
              </w:rPr>
              <w:t>11,5</w:t>
            </w:r>
          </w:p>
        </w:tc>
      </w:tr>
      <w:tr w:rsidR="0035260C" w:rsidRPr="0066427E" w14:paraId="34DE1DED" w14:textId="77777777" w:rsidTr="00142E12">
        <w:trPr>
          <w:trHeight w:val="794"/>
        </w:trPr>
        <w:tc>
          <w:tcPr>
            <w:tcW w:w="1625" w:type="dxa"/>
            <w:tcBorders>
              <w:top w:val="nil"/>
              <w:left w:val="single" w:sz="8" w:space="0" w:color="auto"/>
              <w:bottom w:val="single" w:sz="8" w:space="0" w:color="auto"/>
              <w:right w:val="single" w:sz="8" w:space="0" w:color="auto"/>
            </w:tcBorders>
            <w:shd w:val="clear" w:color="auto" w:fill="auto"/>
            <w:noWrap/>
            <w:vAlign w:val="center"/>
            <w:hideMark/>
          </w:tcPr>
          <w:p w14:paraId="0BEEA81B" w14:textId="77777777" w:rsidR="0066427E" w:rsidRPr="0066427E" w:rsidRDefault="0066427E" w:rsidP="0066427E">
            <w:pPr>
              <w:jc w:val="both"/>
              <w:rPr>
                <w:rFonts w:ascii="Book Antiqua" w:hAnsi="Book Antiqua"/>
                <w:color w:val="000000"/>
                <w:lang w:eastAsia="es-CR"/>
              </w:rPr>
            </w:pPr>
            <w:r w:rsidRPr="0066427E">
              <w:rPr>
                <w:rFonts w:ascii="Book Antiqua" w:hAnsi="Book Antiqua"/>
                <w:color w:val="000000"/>
                <w:lang w:eastAsia="es-CR"/>
              </w:rPr>
              <w:t>Juzgado Pensiones y Violencia Doméstica de Pavas</w:t>
            </w:r>
          </w:p>
        </w:tc>
        <w:tc>
          <w:tcPr>
            <w:tcW w:w="715" w:type="dxa"/>
            <w:tcBorders>
              <w:top w:val="nil"/>
              <w:left w:val="nil"/>
              <w:bottom w:val="single" w:sz="8" w:space="0" w:color="auto"/>
              <w:right w:val="single" w:sz="8" w:space="0" w:color="auto"/>
            </w:tcBorders>
            <w:shd w:val="clear" w:color="auto" w:fill="auto"/>
            <w:vAlign w:val="center"/>
            <w:hideMark/>
          </w:tcPr>
          <w:p w14:paraId="5DB3D3F2" w14:textId="77777777" w:rsidR="0066427E" w:rsidRPr="0066427E" w:rsidRDefault="0066427E" w:rsidP="0066427E">
            <w:pPr>
              <w:jc w:val="center"/>
              <w:rPr>
                <w:rFonts w:ascii="Book Antiqua" w:hAnsi="Book Antiqua"/>
                <w:color w:val="000000"/>
                <w:lang w:eastAsia="es-CR"/>
              </w:rPr>
            </w:pPr>
            <w:r w:rsidRPr="0066427E">
              <w:rPr>
                <w:rFonts w:ascii="Book Antiqua" w:hAnsi="Book Antiqua"/>
                <w:color w:val="000000"/>
                <w:lang w:eastAsia="es-CR"/>
              </w:rPr>
              <w:t>17401</w:t>
            </w:r>
          </w:p>
        </w:tc>
        <w:tc>
          <w:tcPr>
            <w:tcW w:w="1141" w:type="dxa"/>
            <w:tcBorders>
              <w:top w:val="nil"/>
              <w:left w:val="nil"/>
              <w:bottom w:val="single" w:sz="8" w:space="0" w:color="auto"/>
              <w:right w:val="single" w:sz="8" w:space="0" w:color="auto"/>
            </w:tcBorders>
            <w:shd w:val="clear" w:color="auto" w:fill="auto"/>
            <w:vAlign w:val="center"/>
            <w:hideMark/>
          </w:tcPr>
          <w:p w14:paraId="56D6D756" w14:textId="77777777" w:rsidR="0066427E" w:rsidRPr="0066427E" w:rsidRDefault="0066427E" w:rsidP="0066427E">
            <w:pPr>
              <w:jc w:val="center"/>
              <w:rPr>
                <w:rFonts w:ascii="Book Antiqua" w:hAnsi="Book Antiqua"/>
                <w:color w:val="000000"/>
                <w:lang w:eastAsia="es-CR"/>
              </w:rPr>
            </w:pPr>
            <w:r w:rsidRPr="0066427E">
              <w:rPr>
                <w:rFonts w:ascii="Book Antiqua" w:hAnsi="Book Antiqua"/>
                <w:color w:val="000000"/>
                <w:lang w:eastAsia="es-CR"/>
              </w:rPr>
              <w:t>1547</w:t>
            </w:r>
          </w:p>
        </w:tc>
        <w:tc>
          <w:tcPr>
            <w:tcW w:w="749" w:type="dxa"/>
            <w:tcBorders>
              <w:top w:val="nil"/>
              <w:left w:val="nil"/>
              <w:bottom w:val="single" w:sz="8" w:space="0" w:color="auto"/>
              <w:right w:val="single" w:sz="8" w:space="0" w:color="auto"/>
            </w:tcBorders>
            <w:shd w:val="clear" w:color="auto" w:fill="auto"/>
            <w:vAlign w:val="center"/>
            <w:hideMark/>
          </w:tcPr>
          <w:p w14:paraId="0B0FD1B7" w14:textId="77777777" w:rsidR="0066427E" w:rsidRPr="0066427E" w:rsidRDefault="0066427E" w:rsidP="0066427E">
            <w:pPr>
              <w:jc w:val="center"/>
              <w:rPr>
                <w:rFonts w:ascii="Book Antiqua" w:hAnsi="Book Antiqua"/>
                <w:color w:val="000000"/>
                <w:lang w:eastAsia="es-CR"/>
              </w:rPr>
            </w:pPr>
            <w:r w:rsidRPr="0066427E">
              <w:rPr>
                <w:rFonts w:ascii="Book Antiqua" w:hAnsi="Book Antiqua"/>
                <w:color w:val="000000"/>
                <w:lang w:eastAsia="es-CR"/>
              </w:rPr>
              <w:t>8419</w:t>
            </w:r>
          </w:p>
        </w:tc>
        <w:tc>
          <w:tcPr>
            <w:tcW w:w="1096" w:type="dxa"/>
            <w:tcBorders>
              <w:top w:val="nil"/>
              <w:left w:val="nil"/>
              <w:bottom w:val="single" w:sz="8" w:space="0" w:color="auto"/>
              <w:right w:val="single" w:sz="8" w:space="0" w:color="auto"/>
            </w:tcBorders>
            <w:shd w:val="clear" w:color="auto" w:fill="auto"/>
            <w:vAlign w:val="center"/>
            <w:hideMark/>
          </w:tcPr>
          <w:p w14:paraId="78ED1A4A" w14:textId="77777777" w:rsidR="0066427E" w:rsidRPr="0066427E" w:rsidRDefault="0066427E" w:rsidP="0066427E">
            <w:pPr>
              <w:jc w:val="center"/>
              <w:rPr>
                <w:rFonts w:ascii="Book Antiqua" w:hAnsi="Book Antiqua"/>
                <w:color w:val="000000"/>
                <w:lang w:eastAsia="es-CR"/>
              </w:rPr>
            </w:pPr>
            <w:r w:rsidRPr="0066427E">
              <w:rPr>
                <w:rFonts w:ascii="Book Antiqua" w:hAnsi="Book Antiqua"/>
                <w:color w:val="000000"/>
                <w:lang w:eastAsia="es-CR"/>
              </w:rPr>
              <w:t>1531</w:t>
            </w:r>
          </w:p>
        </w:tc>
        <w:tc>
          <w:tcPr>
            <w:tcW w:w="1238" w:type="dxa"/>
            <w:tcBorders>
              <w:top w:val="nil"/>
              <w:left w:val="nil"/>
              <w:bottom w:val="single" w:sz="8" w:space="0" w:color="auto"/>
              <w:right w:val="single" w:sz="8" w:space="0" w:color="auto"/>
            </w:tcBorders>
            <w:shd w:val="clear" w:color="auto" w:fill="auto"/>
            <w:vAlign w:val="center"/>
            <w:hideMark/>
          </w:tcPr>
          <w:p w14:paraId="3B168DA8" w14:textId="77777777" w:rsidR="0066427E" w:rsidRPr="0066427E" w:rsidRDefault="0066427E" w:rsidP="0066427E">
            <w:pPr>
              <w:jc w:val="center"/>
              <w:rPr>
                <w:rFonts w:ascii="Book Antiqua" w:hAnsi="Book Antiqua"/>
                <w:color w:val="000000"/>
                <w:lang w:eastAsia="es-CR"/>
              </w:rPr>
            </w:pPr>
            <w:r w:rsidRPr="0066427E">
              <w:rPr>
                <w:rFonts w:ascii="Book Antiqua" w:hAnsi="Book Antiqua"/>
                <w:color w:val="000000"/>
                <w:lang w:eastAsia="es-CR"/>
              </w:rPr>
              <w:t>1539</w:t>
            </w:r>
          </w:p>
        </w:tc>
        <w:tc>
          <w:tcPr>
            <w:tcW w:w="1081" w:type="dxa"/>
            <w:tcBorders>
              <w:top w:val="nil"/>
              <w:left w:val="nil"/>
              <w:bottom w:val="single" w:sz="8" w:space="0" w:color="auto"/>
              <w:right w:val="single" w:sz="8" w:space="0" w:color="auto"/>
            </w:tcBorders>
            <w:shd w:val="clear" w:color="auto" w:fill="auto"/>
            <w:vAlign w:val="center"/>
            <w:hideMark/>
          </w:tcPr>
          <w:p w14:paraId="6B453AC6" w14:textId="77777777" w:rsidR="0066427E" w:rsidRPr="0066427E" w:rsidRDefault="0066427E" w:rsidP="0066427E">
            <w:pPr>
              <w:jc w:val="center"/>
              <w:rPr>
                <w:rFonts w:ascii="Book Antiqua" w:hAnsi="Book Antiqua"/>
                <w:color w:val="000000"/>
                <w:lang w:eastAsia="es-CR"/>
              </w:rPr>
            </w:pPr>
            <w:r w:rsidRPr="0066427E">
              <w:rPr>
                <w:rFonts w:ascii="Book Antiqua" w:hAnsi="Book Antiqua"/>
                <w:color w:val="000000"/>
                <w:lang w:eastAsia="es-CR"/>
              </w:rPr>
              <w:t>73,27</w:t>
            </w:r>
          </w:p>
        </w:tc>
        <w:tc>
          <w:tcPr>
            <w:tcW w:w="1175" w:type="dxa"/>
            <w:tcBorders>
              <w:top w:val="nil"/>
              <w:left w:val="nil"/>
              <w:bottom w:val="single" w:sz="8" w:space="0" w:color="auto"/>
              <w:right w:val="single" w:sz="8" w:space="0" w:color="auto"/>
            </w:tcBorders>
            <w:shd w:val="clear" w:color="auto" w:fill="auto"/>
            <w:noWrap/>
            <w:vAlign w:val="center"/>
            <w:hideMark/>
          </w:tcPr>
          <w:p w14:paraId="59ECA87A" w14:textId="77777777" w:rsidR="0066427E" w:rsidRPr="0066427E" w:rsidRDefault="0066427E" w:rsidP="0066427E">
            <w:pPr>
              <w:jc w:val="center"/>
              <w:rPr>
                <w:rFonts w:ascii="Book Antiqua" w:hAnsi="Book Antiqua"/>
                <w:color w:val="000000"/>
                <w:lang w:eastAsia="es-CR"/>
              </w:rPr>
            </w:pPr>
            <w:r w:rsidRPr="0066427E">
              <w:rPr>
                <w:rFonts w:ascii="Book Antiqua" w:hAnsi="Book Antiqua"/>
                <w:color w:val="000000"/>
                <w:lang w:eastAsia="es-CR"/>
              </w:rPr>
              <w:t>9,2</w:t>
            </w:r>
          </w:p>
        </w:tc>
      </w:tr>
      <w:tr w:rsidR="0035260C" w:rsidRPr="0066427E" w14:paraId="3FE727CB" w14:textId="77777777" w:rsidTr="00142E12">
        <w:trPr>
          <w:trHeight w:val="797"/>
        </w:trPr>
        <w:tc>
          <w:tcPr>
            <w:tcW w:w="1625" w:type="dxa"/>
            <w:tcBorders>
              <w:top w:val="nil"/>
              <w:left w:val="single" w:sz="8" w:space="0" w:color="auto"/>
              <w:bottom w:val="single" w:sz="8" w:space="0" w:color="auto"/>
              <w:right w:val="single" w:sz="8" w:space="0" w:color="auto"/>
            </w:tcBorders>
            <w:shd w:val="clear" w:color="000000" w:fill="E8E8E8"/>
            <w:noWrap/>
            <w:vAlign w:val="center"/>
            <w:hideMark/>
          </w:tcPr>
          <w:p w14:paraId="40FB24E9" w14:textId="77777777" w:rsidR="0066427E" w:rsidRPr="0066427E" w:rsidRDefault="0066427E" w:rsidP="0066427E">
            <w:pPr>
              <w:jc w:val="both"/>
              <w:rPr>
                <w:rFonts w:ascii="Book Antiqua" w:hAnsi="Book Antiqua"/>
                <w:color w:val="000000"/>
                <w:lang w:eastAsia="es-CR"/>
              </w:rPr>
            </w:pPr>
            <w:r w:rsidRPr="0066427E">
              <w:rPr>
                <w:rFonts w:ascii="Book Antiqua" w:hAnsi="Book Antiqua"/>
                <w:color w:val="000000"/>
                <w:lang w:eastAsia="es-CR"/>
              </w:rPr>
              <w:lastRenderedPageBreak/>
              <w:t>Juzgado Pensiones y Violencia Doméstica de Flores</w:t>
            </w:r>
          </w:p>
        </w:tc>
        <w:tc>
          <w:tcPr>
            <w:tcW w:w="715" w:type="dxa"/>
            <w:tcBorders>
              <w:top w:val="nil"/>
              <w:left w:val="nil"/>
              <w:bottom w:val="single" w:sz="8" w:space="0" w:color="auto"/>
              <w:right w:val="single" w:sz="8" w:space="0" w:color="auto"/>
            </w:tcBorders>
            <w:shd w:val="clear" w:color="000000" w:fill="E8E8E8"/>
            <w:vAlign w:val="center"/>
            <w:hideMark/>
          </w:tcPr>
          <w:p w14:paraId="7DC3CB71" w14:textId="77777777" w:rsidR="0066427E" w:rsidRPr="0066427E" w:rsidRDefault="0066427E" w:rsidP="0066427E">
            <w:pPr>
              <w:jc w:val="center"/>
              <w:rPr>
                <w:rFonts w:ascii="Book Antiqua" w:hAnsi="Book Antiqua"/>
                <w:color w:val="000000"/>
                <w:lang w:eastAsia="es-CR"/>
              </w:rPr>
            </w:pPr>
            <w:r w:rsidRPr="0066427E">
              <w:rPr>
                <w:rFonts w:ascii="Book Antiqua" w:hAnsi="Book Antiqua"/>
                <w:color w:val="000000"/>
                <w:lang w:eastAsia="es-CR"/>
              </w:rPr>
              <w:t>13140</w:t>
            </w:r>
          </w:p>
        </w:tc>
        <w:tc>
          <w:tcPr>
            <w:tcW w:w="1141" w:type="dxa"/>
            <w:tcBorders>
              <w:top w:val="nil"/>
              <w:left w:val="nil"/>
              <w:bottom w:val="single" w:sz="8" w:space="0" w:color="auto"/>
              <w:right w:val="single" w:sz="8" w:space="0" w:color="auto"/>
            </w:tcBorders>
            <w:shd w:val="clear" w:color="000000" w:fill="E8E8E8"/>
            <w:vAlign w:val="center"/>
            <w:hideMark/>
          </w:tcPr>
          <w:p w14:paraId="5B60B538" w14:textId="77777777" w:rsidR="0066427E" w:rsidRPr="0066427E" w:rsidRDefault="0066427E" w:rsidP="0066427E">
            <w:pPr>
              <w:jc w:val="center"/>
              <w:rPr>
                <w:rFonts w:ascii="Book Antiqua" w:hAnsi="Book Antiqua"/>
                <w:color w:val="000000"/>
                <w:lang w:eastAsia="es-CR"/>
              </w:rPr>
            </w:pPr>
            <w:r w:rsidRPr="0066427E">
              <w:rPr>
                <w:rFonts w:ascii="Book Antiqua" w:hAnsi="Book Antiqua"/>
                <w:color w:val="000000"/>
                <w:lang w:eastAsia="es-CR"/>
              </w:rPr>
              <w:t>1168</w:t>
            </w:r>
          </w:p>
        </w:tc>
        <w:tc>
          <w:tcPr>
            <w:tcW w:w="749" w:type="dxa"/>
            <w:tcBorders>
              <w:top w:val="nil"/>
              <w:left w:val="nil"/>
              <w:bottom w:val="single" w:sz="8" w:space="0" w:color="auto"/>
              <w:right w:val="single" w:sz="8" w:space="0" w:color="auto"/>
            </w:tcBorders>
            <w:shd w:val="clear" w:color="000000" w:fill="E8E8E8"/>
            <w:vAlign w:val="center"/>
            <w:hideMark/>
          </w:tcPr>
          <w:p w14:paraId="28151942" w14:textId="77777777" w:rsidR="0066427E" w:rsidRPr="0066427E" w:rsidRDefault="0066427E" w:rsidP="0066427E">
            <w:pPr>
              <w:jc w:val="center"/>
              <w:rPr>
                <w:rFonts w:ascii="Book Antiqua" w:hAnsi="Book Antiqua"/>
                <w:color w:val="000000"/>
                <w:lang w:eastAsia="es-CR"/>
              </w:rPr>
            </w:pPr>
            <w:r w:rsidRPr="0066427E">
              <w:rPr>
                <w:rFonts w:ascii="Book Antiqua" w:hAnsi="Book Antiqua"/>
                <w:color w:val="000000"/>
                <w:lang w:eastAsia="es-CR"/>
              </w:rPr>
              <w:t>6348</w:t>
            </w:r>
          </w:p>
        </w:tc>
        <w:tc>
          <w:tcPr>
            <w:tcW w:w="1096" w:type="dxa"/>
            <w:tcBorders>
              <w:top w:val="nil"/>
              <w:left w:val="nil"/>
              <w:bottom w:val="single" w:sz="8" w:space="0" w:color="auto"/>
              <w:right w:val="single" w:sz="8" w:space="0" w:color="auto"/>
            </w:tcBorders>
            <w:shd w:val="clear" w:color="000000" w:fill="E8E8E8"/>
            <w:vAlign w:val="center"/>
            <w:hideMark/>
          </w:tcPr>
          <w:p w14:paraId="4C76D2BD" w14:textId="77777777" w:rsidR="0066427E" w:rsidRPr="0066427E" w:rsidRDefault="0066427E" w:rsidP="0066427E">
            <w:pPr>
              <w:jc w:val="center"/>
              <w:rPr>
                <w:rFonts w:ascii="Book Antiqua" w:hAnsi="Book Antiqua"/>
                <w:color w:val="000000"/>
                <w:lang w:eastAsia="es-CR"/>
              </w:rPr>
            </w:pPr>
            <w:r w:rsidRPr="0066427E">
              <w:rPr>
                <w:rFonts w:ascii="Book Antiqua" w:hAnsi="Book Antiqua"/>
                <w:color w:val="000000"/>
                <w:lang w:eastAsia="es-CR"/>
              </w:rPr>
              <w:t>1154</w:t>
            </w:r>
          </w:p>
        </w:tc>
        <w:tc>
          <w:tcPr>
            <w:tcW w:w="1238" w:type="dxa"/>
            <w:tcBorders>
              <w:top w:val="nil"/>
              <w:left w:val="nil"/>
              <w:bottom w:val="single" w:sz="8" w:space="0" w:color="auto"/>
              <w:right w:val="single" w:sz="8" w:space="0" w:color="auto"/>
            </w:tcBorders>
            <w:shd w:val="clear" w:color="000000" w:fill="E8E8E8"/>
            <w:vAlign w:val="center"/>
            <w:hideMark/>
          </w:tcPr>
          <w:p w14:paraId="057F8DBB" w14:textId="77777777" w:rsidR="0066427E" w:rsidRPr="0066427E" w:rsidRDefault="0066427E" w:rsidP="0066427E">
            <w:pPr>
              <w:jc w:val="center"/>
              <w:rPr>
                <w:rFonts w:ascii="Book Antiqua" w:hAnsi="Book Antiqua"/>
                <w:color w:val="000000"/>
                <w:lang w:eastAsia="es-CR"/>
              </w:rPr>
            </w:pPr>
            <w:r w:rsidRPr="0066427E">
              <w:rPr>
                <w:rFonts w:ascii="Book Antiqua" w:hAnsi="Book Antiqua"/>
                <w:color w:val="000000"/>
                <w:lang w:eastAsia="es-CR"/>
              </w:rPr>
              <w:t>1161</w:t>
            </w:r>
          </w:p>
        </w:tc>
        <w:tc>
          <w:tcPr>
            <w:tcW w:w="1081" w:type="dxa"/>
            <w:tcBorders>
              <w:top w:val="nil"/>
              <w:left w:val="nil"/>
              <w:bottom w:val="single" w:sz="8" w:space="0" w:color="auto"/>
              <w:right w:val="single" w:sz="8" w:space="0" w:color="auto"/>
            </w:tcBorders>
            <w:shd w:val="clear" w:color="000000" w:fill="E8E8E8"/>
            <w:vAlign w:val="center"/>
            <w:hideMark/>
          </w:tcPr>
          <w:p w14:paraId="096CF616" w14:textId="77777777" w:rsidR="0066427E" w:rsidRPr="0066427E" w:rsidRDefault="0066427E" w:rsidP="0066427E">
            <w:pPr>
              <w:jc w:val="center"/>
              <w:rPr>
                <w:rFonts w:ascii="Book Antiqua" w:hAnsi="Book Antiqua"/>
                <w:color w:val="000000"/>
                <w:lang w:eastAsia="es-CR"/>
              </w:rPr>
            </w:pPr>
            <w:r w:rsidRPr="0066427E">
              <w:rPr>
                <w:rFonts w:ascii="Book Antiqua" w:hAnsi="Book Antiqua"/>
                <w:color w:val="000000"/>
                <w:lang w:eastAsia="es-CR"/>
              </w:rPr>
              <w:t>55,29</w:t>
            </w:r>
          </w:p>
        </w:tc>
        <w:tc>
          <w:tcPr>
            <w:tcW w:w="1175" w:type="dxa"/>
            <w:tcBorders>
              <w:top w:val="nil"/>
              <w:left w:val="nil"/>
              <w:bottom w:val="single" w:sz="8" w:space="0" w:color="auto"/>
              <w:right w:val="single" w:sz="8" w:space="0" w:color="auto"/>
            </w:tcBorders>
            <w:shd w:val="clear" w:color="000000" w:fill="E8E8E8"/>
            <w:noWrap/>
            <w:vAlign w:val="center"/>
            <w:hideMark/>
          </w:tcPr>
          <w:p w14:paraId="3429517B" w14:textId="77777777" w:rsidR="0066427E" w:rsidRPr="0066427E" w:rsidRDefault="0066427E" w:rsidP="0066427E">
            <w:pPr>
              <w:jc w:val="center"/>
              <w:rPr>
                <w:rFonts w:ascii="Book Antiqua" w:hAnsi="Book Antiqua"/>
                <w:color w:val="000000"/>
                <w:lang w:eastAsia="es-CR"/>
              </w:rPr>
            </w:pPr>
            <w:r w:rsidRPr="0066427E">
              <w:rPr>
                <w:rFonts w:ascii="Book Antiqua" w:hAnsi="Book Antiqua"/>
                <w:color w:val="000000"/>
                <w:lang w:eastAsia="es-CR"/>
              </w:rPr>
              <w:t>6,9</w:t>
            </w:r>
          </w:p>
        </w:tc>
      </w:tr>
      <w:tr w:rsidR="0035260C" w:rsidRPr="0066427E" w14:paraId="526BC652" w14:textId="77777777" w:rsidTr="00142E12">
        <w:trPr>
          <w:trHeight w:val="301"/>
        </w:trPr>
        <w:tc>
          <w:tcPr>
            <w:tcW w:w="1625" w:type="dxa"/>
            <w:tcBorders>
              <w:top w:val="nil"/>
              <w:left w:val="single" w:sz="8" w:space="0" w:color="auto"/>
              <w:bottom w:val="single" w:sz="8" w:space="0" w:color="auto"/>
              <w:right w:val="single" w:sz="8" w:space="0" w:color="auto"/>
            </w:tcBorders>
            <w:shd w:val="clear" w:color="auto" w:fill="auto"/>
            <w:vAlign w:val="center"/>
            <w:hideMark/>
          </w:tcPr>
          <w:p w14:paraId="7CD65995" w14:textId="77777777" w:rsidR="0066427E" w:rsidRPr="0066427E" w:rsidRDefault="0066427E" w:rsidP="0066427E">
            <w:pPr>
              <w:jc w:val="center"/>
              <w:rPr>
                <w:rFonts w:ascii="Book Antiqua" w:hAnsi="Book Antiqua"/>
                <w:b/>
                <w:bCs/>
                <w:color w:val="000000"/>
                <w:lang w:eastAsia="es-CR"/>
              </w:rPr>
            </w:pPr>
            <w:r w:rsidRPr="0066427E">
              <w:rPr>
                <w:rFonts w:ascii="Book Antiqua" w:hAnsi="Book Antiqua"/>
                <w:b/>
                <w:bCs/>
                <w:color w:val="000000"/>
                <w:lang w:eastAsia="es-CR"/>
              </w:rPr>
              <w:t>Total</w:t>
            </w:r>
          </w:p>
        </w:tc>
        <w:tc>
          <w:tcPr>
            <w:tcW w:w="715" w:type="dxa"/>
            <w:tcBorders>
              <w:top w:val="nil"/>
              <w:left w:val="nil"/>
              <w:bottom w:val="single" w:sz="8" w:space="0" w:color="auto"/>
              <w:right w:val="single" w:sz="8" w:space="0" w:color="auto"/>
            </w:tcBorders>
            <w:shd w:val="clear" w:color="auto" w:fill="auto"/>
            <w:vAlign w:val="center"/>
            <w:hideMark/>
          </w:tcPr>
          <w:p w14:paraId="4637AE80" w14:textId="77777777" w:rsidR="0066427E" w:rsidRPr="0066427E" w:rsidRDefault="0066427E" w:rsidP="0066427E">
            <w:pPr>
              <w:jc w:val="center"/>
              <w:rPr>
                <w:rFonts w:ascii="Book Antiqua" w:hAnsi="Book Antiqua"/>
                <w:b/>
                <w:bCs/>
                <w:color w:val="000000"/>
                <w:lang w:eastAsia="es-CR"/>
              </w:rPr>
            </w:pPr>
            <w:r w:rsidRPr="0066427E">
              <w:rPr>
                <w:rFonts w:ascii="Book Antiqua" w:hAnsi="Book Antiqua"/>
                <w:b/>
                <w:bCs/>
                <w:color w:val="000000"/>
                <w:lang w:eastAsia="es-CR"/>
              </w:rPr>
              <w:t>66 121</w:t>
            </w:r>
          </w:p>
        </w:tc>
        <w:tc>
          <w:tcPr>
            <w:tcW w:w="1141" w:type="dxa"/>
            <w:tcBorders>
              <w:top w:val="nil"/>
              <w:left w:val="nil"/>
              <w:bottom w:val="single" w:sz="8" w:space="0" w:color="auto"/>
              <w:right w:val="single" w:sz="8" w:space="0" w:color="auto"/>
            </w:tcBorders>
            <w:shd w:val="clear" w:color="auto" w:fill="auto"/>
            <w:vAlign w:val="center"/>
            <w:hideMark/>
          </w:tcPr>
          <w:p w14:paraId="612E4AA0" w14:textId="77777777" w:rsidR="0066427E" w:rsidRPr="0066427E" w:rsidRDefault="0066427E" w:rsidP="0066427E">
            <w:pPr>
              <w:jc w:val="center"/>
              <w:rPr>
                <w:rFonts w:ascii="Book Antiqua" w:hAnsi="Book Antiqua"/>
                <w:color w:val="000000"/>
                <w:lang w:eastAsia="es-CR"/>
              </w:rPr>
            </w:pPr>
            <w:r w:rsidRPr="0066427E">
              <w:rPr>
                <w:rFonts w:ascii="Book Antiqua" w:hAnsi="Book Antiqua"/>
                <w:color w:val="000000"/>
                <w:lang w:eastAsia="es-CR"/>
              </w:rPr>
              <w:t>5877</w:t>
            </w:r>
          </w:p>
        </w:tc>
        <w:tc>
          <w:tcPr>
            <w:tcW w:w="749" w:type="dxa"/>
            <w:tcBorders>
              <w:top w:val="nil"/>
              <w:left w:val="nil"/>
              <w:bottom w:val="single" w:sz="8" w:space="0" w:color="auto"/>
              <w:right w:val="single" w:sz="8" w:space="0" w:color="auto"/>
            </w:tcBorders>
            <w:shd w:val="clear" w:color="auto" w:fill="auto"/>
            <w:vAlign w:val="center"/>
            <w:hideMark/>
          </w:tcPr>
          <w:p w14:paraId="47F1CC11" w14:textId="77777777" w:rsidR="0066427E" w:rsidRPr="0066427E" w:rsidRDefault="0066427E" w:rsidP="0066427E">
            <w:pPr>
              <w:jc w:val="center"/>
              <w:rPr>
                <w:rFonts w:ascii="Book Antiqua" w:hAnsi="Book Antiqua"/>
                <w:b/>
                <w:bCs/>
                <w:color w:val="000000"/>
                <w:lang w:eastAsia="es-CR"/>
              </w:rPr>
            </w:pPr>
            <w:r w:rsidRPr="0066427E">
              <w:rPr>
                <w:rFonts w:ascii="Book Antiqua" w:hAnsi="Book Antiqua"/>
                <w:b/>
                <w:bCs/>
                <w:color w:val="000000"/>
                <w:lang w:eastAsia="es-CR"/>
              </w:rPr>
              <w:t>33 009</w:t>
            </w:r>
          </w:p>
        </w:tc>
        <w:tc>
          <w:tcPr>
            <w:tcW w:w="1096" w:type="dxa"/>
            <w:tcBorders>
              <w:top w:val="nil"/>
              <w:left w:val="nil"/>
              <w:bottom w:val="single" w:sz="8" w:space="0" w:color="auto"/>
              <w:right w:val="single" w:sz="8" w:space="0" w:color="auto"/>
            </w:tcBorders>
            <w:shd w:val="clear" w:color="auto" w:fill="auto"/>
            <w:vAlign w:val="center"/>
            <w:hideMark/>
          </w:tcPr>
          <w:p w14:paraId="222E9041" w14:textId="77777777" w:rsidR="0066427E" w:rsidRPr="0066427E" w:rsidRDefault="0066427E" w:rsidP="0066427E">
            <w:pPr>
              <w:jc w:val="center"/>
              <w:rPr>
                <w:rFonts w:ascii="Book Antiqua" w:hAnsi="Book Antiqua"/>
                <w:b/>
                <w:bCs/>
                <w:color w:val="000000"/>
                <w:lang w:eastAsia="es-CR"/>
              </w:rPr>
            </w:pPr>
            <w:r w:rsidRPr="0066427E">
              <w:rPr>
                <w:rFonts w:ascii="Book Antiqua" w:hAnsi="Book Antiqua"/>
                <w:b/>
                <w:bCs/>
                <w:color w:val="000000"/>
                <w:lang w:eastAsia="es-CR"/>
              </w:rPr>
              <w:t>6002</w:t>
            </w:r>
          </w:p>
        </w:tc>
        <w:tc>
          <w:tcPr>
            <w:tcW w:w="1238" w:type="dxa"/>
            <w:tcBorders>
              <w:top w:val="nil"/>
              <w:left w:val="nil"/>
              <w:bottom w:val="single" w:sz="8" w:space="0" w:color="auto"/>
              <w:right w:val="single" w:sz="8" w:space="0" w:color="auto"/>
            </w:tcBorders>
            <w:shd w:val="clear" w:color="auto" w:fill="auto"/>
            <w:vAlign w:val="center"/>
            <w:hideMark/>
          </w:tcPr>
          <w:p w14:paraId="6F60CC8D" w14:textId="77777777" w:rsidR="0066427E" w:rsidRPr="0066427E" w:rsidRDefault="0066427E" w:rsidP="0066427E">
            <w:pPr>
              <w:jc w:val="center"/>
              <w:rPr>
                <w:rFonts w:ascii="Book Antiqua" w:hAnsi="Book Antiqua"/>
                <w:b/>
                <w:bCs/>
                <w:color w:val="000000"/>
                <w:lang w:eastAsia="es-CR"/>
              </w:rPr>
            </w:pPr>
            <w:r w:rsidRPr="0066427E">
              <w:rPr>
                <w:rFonts w:ascii="Book Antiqua" w:hAnsi="Book Antiqua"/>
                <w:b/>
                <w:bCs/>
                <w:color w:val="000000"/>
                <w:lang w:eastAsia="es-CR"/>
              </w:rPr>
              <w:t>5940</w:t>
            </w:r>
          </w:p>
        </w:tc>
        <w:tc>
          <w:tcPr>
            <w:tcW w:w="1081" w:type="dxa"/>
            <w:tcBorders>
              <w:top w:val="nil"/>
              <w:left w:val="nil"/>
              <w:bottom w:val="single" w:sz="8" w:space="0" w:color="auto"/>
              <w:right w:val="single" w:sz="8" w:space="0" w:color="auto"/>
            </w:tcBorders>
            <w:shd w:val="clear" w:color="auto" w:fill="auto"/>
            <w:vAlign w:val="center"/>
            <w:hideMark/>
          </w:tcPr>
          <w:p w14:paraId="6F942D3D" w14:textId="77777777" w:rsidR="0066427E" w:rsidRPr="0066427E" w:rsidRDefault="0066427E" w:rsidP="0066427E">
            <w:pPr>
              <w:jc w:val="center"/>
              <w:rPr>
                <w:rFonts w:ascii="Book Antiqua" w:hAnsi="Book Antiqua"/>
                <w:b/>
                <w:bCs/>
                <w:color w:val="000000"/>
                <w:lang w:eastAsia="es-CR"/>
              </w:rPr>
            </w:pPr>
            <w:r w:rsidRPr="0066427E">
              <w:rPr>
                <w:rFonts w:ascii="Book Antiqua" w:hAnsi="Book Antiqua"/>
                <w:b/>
                <w:bCs/>
                <w:color w:val="000000"/>
                <w:lang w:eastAsia="es-CR"/>
              </w:rPr>
              <w:t>283</w:t>
            </w:r>
          </w:p>
        </w:tc>
        <w:tc>
          <w:tcPr>
            <w:tcW w:w="1175" w:type="dxa"/>
            <w:tcBorders>
              <w:top w:val="nil"/>
              <w:left w:val="nil"/>
              <w:bottom w:val="single" w:sz="8" w:space="0" w:color="auto"/>
              <w:right w:val="single" w:sz="8" w:space="0" w:color="auto"/>
            </w:tcBorders>
            <w:shd w:val="clear" w:color="auto" w:fill="auto"/>
            <w:vAlign w:val="center"/>
            <w:hideMark/>
          </w:tcPr>
          <w:p w14:paraId="22986C48" w14:textId="77777777" w:rsidR="0066427E" w:rsidRPr="0066427E" w:rsidRDefault="0066427E" w:rsidP="0066427E">
            <w:pPr>
              <w:jc w:val="center"/>
              <w:rPr>
                <w:rFonts w:ascii="Book Antiqua" w:hAnsi="Book Antiqua"/>
                <w:b/>
                <w:bCs/>
                <w:color w:val="000000"/>
                <w:lang w:eastAsia="es-CR"/>
              </w:rPr>
            </w:pPr>
            <w:r w:rsidRPr="0066427E">
              <w:rPr>
                <w:rFonts w:ascii="Book Antiqua" w:hAnsi="Book Antiqua"/>
                <w:b/>
                <w:bCs/>
                <w:color w:val="000000"/>
                <w:lang w:eastAsia="es-CR"/>
              </w:rPr>
              <w:t>35</w:t>
            </w:r>
          </w:p>
        </w:tc>
      </w:tr>
      <w:tr w:rsidR="0035260C" w:rsidRPr="0066427E" w14:paraId="4CE23C56" w14:textId="77777777" w:rsidTr="00142E12">
        <w:trPr>
          <w:trHeight w:val="301"/>
        </w:trPr>
        <w:tc>
          <w:tcPr>
            <w:tcW w:w="1625" w:type="dxa"/>
            <w:tcBorders>
              <w:top w:val="nil"/>
              <w:left w:val="single" w:sz="8" w:space="0" w:color="auto"/>
              <w:bottom w:val="single" w:sz="8" w:space="0" w:color="auto"/>
              <w:right w:val="single" w:sz="8" w:space="0" w:color="auto"/>
            </w:tcBorders>
            <w:shd w:val="clear" w:color="auto" w:fill="auto"/>
            <w:noWrap/>
            <w:vAlign w:val="center"/>
            <w:hideMark/>
          </w:tcPr>
          <w:p w14:paraId="36CC34B2" w14:textId="77777777" w:rsidR="0066427E" w:rsidRPr="0066427E" w:rsidRDefault="0066427E" w:rsidP="0066427E">
            <w:pPr>
              <w:jc w:val="center"/>
              <w:rPr>
                <w:rFonts w:ascii="Book Antiqua" w:hAnsi="Book Antiqua"/>
                <w:b/>
                <w:bCs/>
                <w:color w:val="000000"/>
                <w:lang w:eastAsia="es-CR"/>
              </w:rPr>
            </w:pPr>
            <w:r w:rsidRPr="0066427E">
              <w:rPr>
                <w:rFonts w:ascii="Book Antiqua" w:hAnsi="Book Antiqua"/>
                <w:b/>
                <w:bCs/>
                <w:color w:val="000000"/>
                <w:lang w:eastAsia="es-CR"/>
              </w:rPr>
              <w:t>Promedio</w:t>
            </w:r>
          </w:p>
        </w:tc>
        <w:tc>
          <w:tcPr>
            <w:tcW w:w="715" w:type="dxa"/>
            <w:tcBorders>
              <w:top w:val="nil"/>
              <w:left w:val="nil"/>
              <w:bottom w:val="single" w:sz="8" w:space="0" w:color="auto"/>
              <w:right w:val="single" w:sz="8" w:space="0" w:color="auto"/>
            </w:tcBorders>
            <w:shd w:val="clear" w:color="auto" w:fill="auto"/>
            <w:noWrap/>
            <w:vAlign w:val="center"/>
            <w:hideMark/>
          </w:tcPr>
          <w:p w14:paraId="530E5213" w14:textId="77777777" w:rsidR="0066427E" w:rsidRPr="0066427E" w:rsidRDefault="0066427E" w:rsidP="0066427E">
            <w:pPr>
              <w:jc w:val="center"/>
              <w:rPr>
                <w:rFonts w:ascii="Book Antiqua" w:hAnsi="Book Antiqua"/>
                <w:b/>
                <w:bCs/>
                <w:color w:val="000000"/>
                <w:lang w:eastAsia="es-CR"/>
              </w:rPr>
            </w:pPr>
            <w:r w:rsidRPr="0066427E">
              <w:rPr>
                <w:rFonts w:ascii="Book Antiqua" w:hAnsi="Book Antiqua"/>
                <w:b/>
                <w:bCs/>
                <w:color w:val="000000"/>
                <w:lang w:eastAsia="es-CR"/>
              </w:rPr>
              <w:t>16 530</w:t>
            </w:r>
          </w:p>
        </w:tc>
        <w:tc>
          <w:tcPr>
            <w:tcW w:w="1141" w:type="dxa"/>
            <w:tcBorders>
              <w:top w:val="nil"/>
              <w:left w:val="nil"/>
              <w:bottom w:val="single" w:sz="8" w:space="0" w:color="auto"/>
              <w:right w:val="single" w:sz="8" w:space="0" w:color="auto"/>
            </w:tcBorders>
            <w:shd w:val="clear" w:color="auto" w:fill="auto"/>
            <w:noWrap/>
            <w:vAlign w:val="center"/>
            <w:hideMark/>
          </w:tcPr>
          <w:p w14:paraId="676F92B1" w14:textId="77777777" w:rsidR="0066427E" w:rsidRPr="0066427E" w:rsidRDefault="0066427E" w:rsidP="0066427E">
            <w:pPr>
              <w:jc w:val="center"/>
              <w:rPr>
                <w:rFonts w:ascii="Book Antiqua" w:hAnsi="Book Antiqua"/>
                <w:b/>
                <w:bCs/>
                <w:color w:val="000000"/>
                <w:lang w:eastAsia="es-CR"/>
              </w:rPr>
            </w:pPr>
            <w:r w:rsidRPr="0066427E">
              <w:rPr>
                <w:rFonts w:ascii="Book Antiqua" w:hAnsi="Book Antiqua"/>
                <w:b/>
                <w:bCs/>
                <w:color w:val="000000"/>
                <w:lang w:eastAsia="es-CR"/>
              </w:rPr>
              <w:t>1 469</w:t>
            </w:r>
          </w:p>
        </w:tc>
        <w:tc>
          <w:tcPr>
            <w:tcW w:w="749" w:type="dxa"/>
            <w:tcBorders>
              <w:top w:val="nil"/>
              <w:left w:val="nil"/>
              <w:bottom w:val="single" w:sz="8" w:space="0" w:color="auto"/>
              <w:right w:val="single" w:sz="8" w:space="0" w:color="auto"/>
            </w:tcBorders>
            <w:shd w:val="clear" w:color="auto" w:fill="auto"/>
            <w:noWrap/>
            <w:vAlign w:val="center"/>
            <w:hideMark/>
          </w:tcPr>
          <w:p w14:paraId="3E5B90CE" w14:textId="77777777" w:rsidR="0066427E" w:rsidRPr="0066427E" w:rsidRDefault="0066427E" w:rsidP="0066427E">
            <w:pPr>
              <w:jc w:val="center"/>
              <w:rPr>
                <w:rFonts w:ascii="Book Antiqua" w:hAnsi="Book Antiqua"/>
                <w:b/>
                <w:bCs/>
                <w:color w:val="000000"/>
                <w:lang w:eastAsia="es-CR"/>
              </w:rPr>
            </w:pPr>
            <w:r w:rsidRPr="0066427E">
              <w:rPr>
                <w:rFonts w:ascii="Book Antiqua" w:hAnsi="Book Antiqua"/>
                <w:b/>
                <w:bCs/>
                <w:color w:val="000000"/>
                <w:lang w:eastAsia="es-CR"/>
              </w:rPr>
              <w:t>8 252</w:t>
            </w:r>
          </w:p>
        </w:tc>
        <w:tc>
          <w:tcPr>
            <w:tcW w:w="1096" w:type="dxa"/>
            <w:tcBorders>
              <w:top w:val="nil"/>
              <w:left w:val="nil"/>
              <w:bottom w:val="single" w:sz="8" w:space="0" w:color="auto"/>
              <w:right w:val="single" w:sz="8" w:space="0" w:color="auto"/>
            </w:tcBorders>
            <w:shd w:val="clear" w:color="auto" w:fill="auto"/>
            <w:noWrap/>
            <w:vAlign w:val="center"/>
            <w:hideMark/>
          </w:tcPr>
          <w:p w14:paraId="59CEF604" w14:textId="77777777" w:rsidR="0066427E" w:rsidRPr="0066427E" w:rsidRDefault="0066427E" w:rsidP="0066427E">
            <w:pPr>
              <w:jc w:val="center"/>
              <w:rPr>
                <w:rFonts w:ascii="Book Antiqua" w:hAnsi="Book Antiqua"/>
                <w:b/>
                <w:bCs/>
                <w:color w:val="000000"/>
                <w:lang w:eastAsia="es-CR"/>
              </w:rPr>
            </w:pPr>
            <w:r w:rsidRPr="0066427E">
              <w:rPr>
                <w:rFonts w:ascii="Book Antiqua" w:hAnsi="Book Antiqua"/>
                <w:b/>
                <w:bCs/>
                <w:color w:val="000000"/>
                <w:lang w:eastAsia="es-CR"/>
              </w:rPr>
              <w:t>1 500</w:t>
            </w:r>
          </w:p>
        </w:tc>
        <w:tc>
          <w:tcPr>
            <w:tcW w:w="1238" w:type="dxa"/>
            <w:tcBorders>
              <w:top w:val="nil"/>
              <w:left w:val="nil"/>
              <w:bottom w:val="single" w:sz="8" w:space="0" w:color="auto"/>
              <w:right w:val="single" w:sz="8" w:space="0" w:color="auto"/>
            </w:tcBorders>
            <w:shd w:val="clear" w:color="auto" w:fill="auto"/>
            <w:noWrap/>
            <w:vAlign w:val="center"/>
            <w:hideMark/>
          </w:tcPr>
          <w:p w14:paraId="73C0E6B8" w14:textId="77777777" w:rsidR="0066427E" w:rsidRPr="0066427E" w:rsidRDefault="0066427E" w:rsidP="0066427E">
            <w:pPr>
              <w:jc w:val="center"/>
              <w:rPr>
                <w:rFonts w:ascii="Book Antiqua" w:hAnsi="Book Antiqua"/>
                <w:b/>
                <w:bCs/>
                <w:color w:val="000000"/>
                <w:lang w:eastAsia="es-CR"/>
              </w:rPr>
            </w:pPr>
            <w:r w:rsidRPr="0066427E">
              <w:rPr>
                <w:rFonts w:ascii="Book Antiqua" w:hAnsi="Book Antiqua"/>
                <w:b/>
                <w:bCs/>
                <w:color w:val="000000"/>
                <w:lang w:eastAsia="es-CR"/>
              </w:rPr>
              <w:t>1 485</w:t>
            </w:r>
          </w:p>
        </w:tc>
        <w:tc>
          <w:tcPr>
            <w:tcW w:w="1081" w:type="dxa"/>
            <w:tcBorders>
              <w:top w:val="nil"/>
              <w:left w:val="nil"/>
              <w:bottom w:val="single" w:sz="8" w:space="0" w:color="auto"/>
              <w:right w:val="single" w:sz="8" w:space="0" w:color="auto"/>
            </w:tcBorders>
            <w:shd w:val="clear" w:color="auto" w:fill="auto"/>
            <w:noWrap/>
            <w:vAlign w:val="center"/>
            <w:hideMark/>
          </w:tcPr>
          <w:p w14:paraId="4A6016EE" w14:textId="77777777" w:rsidR="0066427E" w:rsidRPr="0066427E" w:rsidRDefault="0066427E" w:rsidP="0066427E">
            <w:pPr>
              <w:jc w:val="center"/>
              <w:rPr>
                <w:rFonts w:ascii="Book Antiqua" w:hAnsi="Book Antiqua"/>
                <w:b/>
                <w:bCs/>
                <w:color w:val="000000"/>
                <w:lang w:eastAsia="es-CR"/>
              </w:rPr>
            </w:pPr>
            <w:r w:rsidRPr="0066427E">
              <w:rPr>
                <w:rFonts w:ascii="Book Antiqua" w:hAnsi="Book Antiqua"/>
                <w:b/>
                <w:bCs/>
                <w:color w:val="000000"/>
                <w:lang w:eastAsia="es-CR"/>
              </w:rPr>
              <w:t>71</w:t>
            </w:r>
          </w:p>
        </w:tc>
        <w:tc>
          <w:tcPr>
            <w:tcW w:w="1175" w:type="dxa"/>
            <w:tcBorders>
              <w:top w:val="nil"/>
              <w:left w:val="nil"/>
              <w:bottom w:val="single" w:sz="8" w:space="0" w:color="auto"/>
              <w:right w:val="single" w:sz="8" w:space="0" w:color="auto"/>
            </w:tcBorders>
            <w:shd w:val="clear" w:color="auto" w:fill="auto"/>
            <w:noWrap/>
            <w:vAlign w:val="center"/>
            <w:hideMark/>
          </w:tcPr>
          <w:p w14:paraId="635C8C7D" w14:textId="77777777" w:rsidR="0066427E" w:rsidRPr="0066427E" w:rsidRDefault="0066427E" w:rsidP="0066427E">
            <w:pPr>
              <w:jc w:val="center"/>
              <w:rPr>
                <w:rFonts w:ascii="Book Antiqua" w:hAnsi="Book Antiqua"/>
                <w:b/>
                <w:bCs/>
                <w:color w:val="000000"/>
                <w:lang w:eastAsia="es-CR"/>
              </w:rPr>
            </w:pPr>
            <w:r w:rsidRPr="0066427E">
              <w:rPr>
                <w:rFonts w:ascii="Book Antiqua" w:hAnsi="Book Antiqua"/>
                <w:b/>
                <w:bCs/>
                <w:color w:val="000000"/>
                <w:lang w:eastAsia="es-CR"/>
              </w:rPr>
              <w:t>9</w:t>
            </w:r>
          </w:p>
        </w:tc>
      </w:tr>
    </w:tbl>
    <w:p w14:paraId="2E114579" w14:textId="77777777" w:rsidR="00832A79" w:rsidRPr="00D53AF2" w:rsidRDefault="00832A79" w:rsidP="00DA16A5">
      <w:pPr>
        <w:ind w:right="618"/>
        <w:jc w:val="both"/>
        <w:rPr>
          <w:rFonts w:ascii="Book Antiqua" w:hAnsi="Book Antiqua"/>
          <w:i/>
          <w:iCs/>
        </w:rPr>
      </w:pPr>
      <w:r w:rsidRPr="00D53AF2">
        <w:rPr>
          <w:rFonts w:ascii="Book Antiqua" w:hAnsi="Book Antiqua"/>
          <w:b/>
          <w:bCs/>
          <w:i/>
          <w:iCs/>
        </w:rPr>
        <w:t>Fuente</w:t>
      </w:r>
      <w:r w:rsidRPr="00D53AF2">
        <w:rPr>
          <w:rFonts w:ascii="Book Antiqua" w:hAnsi="Book Antiqua"/>
          <w:i/>
          <w:iCs/>
        </w:rPr>
        <w:t>: Subproceso de Modernización no penal, a partir de las matrices de indicadores de los despachos</w:t>
      </w:r>
      <w:r>
        <w:rPr>
          <w:rFonts w:ascii="Book Antiqua" w:hAnsi="Book Antiqua"/>
          <w:i/>
          <w:iCs/>
        </w:rPr>
        <w:t>.</w:t>
      </w:r>
    </w:p>
    <w:p w14:paraId="7432FF7B" w14:textId="77777777" w:rsidR="00C520AC" w:rsidRDefault="00C520AC" w:rsidP="00DA16A5">
      <w:pPr>
        <w:rPr>
          <w:rFonts w:ascii="Book Antiqua" w:hAnsi="Book Antiqua"/>
        </w:rPr>
      </w:pPr>
    </w:p>
    <w:p w14:paraId="3DC7D371" w14:textId="05D14E96" w:rsidR="00A963B7" w:rsidRDefault="00A963B7" w:rsidP="00DA16A5">
      <w:pPr>
        <w:ind w:left="142" w:right="335"/>
        <w:jc w:val="both"/>
        <w:rPr>
          <w:rFonts w:ascii="Book Antiqua" w:hAnsi="Book Antiqua"/>
          <w:sz w:val="24"/>
          <w:szCs w:val="24"/>
        </w:rPr>
      </w:pPr>
      <w:r>
        <w:rPr>
          <w:rFonts w:ascii="Book Antiqua" w:hAnsi="Book Antiqua"/>
          <w:sz w:val="24"/>
          <w:szCs w:val="24"/>
        </w:rPr>
        <w:t xml:space="preserve">Para el periodo enero 2023 a junio 2024, </w:t>
      </w:r>
      <w:r w:rsidRPr="00DE4F93">
        <w:rPr>
          <w:rFonts w:ascii="Book Antiqua" w:hAnsi="Book Antiqua"/>
          <w:sz w:val="24"/>
          <w:szCs w:val="24"/>
        </w:rPr>
        <w:t>los Juzgados</w:t>
      </w:r>
      <w:r w:rsidRPr="00DE4F93">
        <w:rPr>
          <w:rFonts w:ascii="Book Antiqua" w:eastAsia="Calibri" w:hAnsi="Book Antiqua"/>
          <w:sz w:val="24"/>
          <w:szCs w:val="24"/>
          <w:lang w:eastAsia="es-CR"/>
        </w:rPr>
        <w:t xml:space="preserve"> </w:t>
      </w:r>
      <w:r w:rsidRPr="00DE4F93">
        <w:rPr>
          <w:rFonts w:ascii="Book Antiqua" w:hAnsi="Book Antiqua" w:cs="Book Antiqua"/>
          <w:sz w:val="24"/>
          <w:szCs w:val="24"/>
        </w:rPr>
        <w:t>del Modelo de Plataforma Integral de Servicios de Atención a la Víctima (PISAV)</w:t>
      </w:r>
      <w:r w:rsidRPr="00DE4F93">
        <w:rPr>
          <w:rFonts w:ascii="Book Antiqua" w:hAnsi="Book Antiqua"/>
          <w:sz w:val="24"/>
          <w:szCs w:val="24"/>
        </w:rPr>
        <w:t xml:space="preserve">, </w:t>
      </w:r>
      <w:r>
        <w:rPr>
          <w:rFonts w:ascii="Book Antiqua" w:hAnsi="Book Antiqua"/>
          <w:sz w:val="24"/>
          <w:szCs w:val="24"/>
        </w:rPr>
        <w:t>considerando el dato de la cantidad de personas atendidas, en promedio atienden 7</w:t>
      </w:r>
      <w:r w:rsidR="0066427E">
        <w:rPr>
          <w:rFonts w:ascii="Book Antiqua" w:hAnsi="Book Antiqua"/>
          <w:sz w:val="24"/>
          <w:szCs w:val="24"/>
        </w:rPr>
        <w:t>1</w:t>
      </w:r>
      <w:r>
        <w:rPr>
          <w:rFonts w:ascii="Book Antiqua" w:hAnsi="Book Antiqua"/>
          <w:sz w:val="24"/>
          <w:szCs w:val="24"/>
        </w:rPr>
        <w:t xml:space="preserve"> personas usuarias por día, para un promedio de </w:t>
      </w:r>
      <w:r w:rsidR="0066427E">
        <w:rPr>
          <w:rFonts w:ascii="Book Antiqua" w:hAnsi="Book Antiqua"/>
          <w:sz w:val="24"/>
          <w:szCs w:val="24"/>
        </w:rPr>
        <w:t>9</w:t>
      </w:r>
      <w:r>
        <w:rPr>
          <w:rFonts w:ascii="Book Antiqua" w:hAnsi="Book Antiqua"/>
          <w:sz w:val="24"/>
          <w:szCs w:val="24"/>
        </w:rPr>
        <w:t xml:space="preserve"> por hora.</w:t>
      </w:r>
    </w:p>
    <w:p w14:paraId="4924465B" w14:textId="77777777" w:rsidR="00F7290F" w:rsidRDefault="00F7290F" w:rsidP="00DA16A5">
      <w:pPr>
        <w:ind w:left="142" w:right="335"/>
        <w:jc w:val="both"/>
        <w:rPr>
          <w:rFonts w:ascii="Book Antiqua" w:hAnsi="Book Antiqua"/>
          <w:sz w:val="24"/>
          <w:szCs w:val="24"/>
        </w:rPr>
      </w:pPr>
    </w:p>
    <w:p w14:paraId="52D4FA6A" w14:textId="395EFD82" w:rsidR="00F7290F" w:rsidRPr="003D4813" w:rsidRDefault="00B6200A" w:rsidP="00C1425B">
      <w:pPr>
        <w:pStyle w:val="Prrafodelista"/>
        <w:keepNext/>
        <w:keepLines/>
        <w:numPr>
          <w:ilvl w:val="1"/>
          <w:numId w:val="31"/>
        </w:numPr>
        <w:pBdr>
          <w:top w:val="single" w:sz="4" w:space="1" w:color="244061"/>
          <w:left w:val="single" w:sz="4" w:space="4" w:color="244061"/>
          <w:bottom w:val="single" w:sz="4" w:space="1" w:color="244061"/>
          <w:right w:val="single" w:sz="4" w:space="4" w:color="244061"/>
        </w:pBdr>
        <w:shd w:val="clear" w:color="auto" w:fill="DBE5F1"/>
        <w:ind w:left="567" w:hanging="567"/>
        <w:jc w:val="both"/>
        <w:outlineLvl w:val="1"/>
        <w:rPr>
          <w:rFonts w:ascii="Book Antiqua" w:hAnsi="Book Antiqua"/>
          <w:b/>
          <w:color w:val="244061"/>
          <w:szCs w:val="22"/>
          <w:lang w:eastAsia="en-US"/>
        </w:rPr>
      </w:pPr>
      <w:r w:rsidRPr="003D4813">
        <w:rPr>
          <w:rFonts w:ascii="Book Antiqua" w:hAnsi="Book Antiqua"/>
          <w:b/>
          <w:color w:val="244061"/>
          <w:szCs w:val="22"/>
          <w:lang w:eastAsia="en-US"/>
        </w:rPr>
        <w:t xml:space="preserve"> </w:t>
      </w:r>
      <w:r w:rsidR="00AA3BA6" w:rsidRPr="003D4813">
        <w:rPr>
          <w:rFonts w:ascii="Book Antiqua" w:hAnsi="Book Antiqua"/>
          <w:b/>
          <w:color w:val="244061"/>
          <w:szCs w:val="22"/>
          <w:lang w:eastAsia="en-US"/>
        </w:rPr>
        <w:t xml:space="preserve">Histórico del Circulante </w:t>
      </w:r>
    </w:p>
    <w:p w14:paraId="7E78FB46" w14:textId="77777777" w:rsidR="00C1425B" w:rsidRDefault="00C1425B" w:rsidP="00277AC5">
      <w:pPr>
        <w:jc w:val="both"/>
        <w:rPr>
          <w:rFonts w:ascii="Book Antiqua" w:hAnsi="Book Antiqua"/>
          <w:sz w:val="24"/>
          <w:szCs w:val="24"/>
        </w:rPr>
      </w:pPr>
    </w:p>
    <w:p w14:paraId="72BCB146" w14:textId="760A26A2" w:rsidR="001C3E07" w:rsidRPr="00C1425B" w:rsidRDefault="00173597" w:rsidP="00277AC5">
      <w:pPr>
        <w:jc w:val="both"/>
        <w:rPr>
          <w:rFonts w:ascii="Book Antiqua" w:hAnsi="Book Antiqua" w:cs="Book Antiqua"/>
          <w:sz w:val="24"/>
          <w:szCs w:val="24"/>
        </w:rPr>
      </w:pPr>
      <w:r w:rsidRPr="00C1425B">
        <w:rPr>
          <w:rFonts w:ascii="Book Antiqua" w:hAnsi="Book Antiqua"/>
          <w:sz w:val="24"/>
          <w:szCs w:val="24"/>
        </w:rPr>
        <w:t>Se hace referencia del histórico del circulante de los Juzgados</w:t>
      </w:r>
      <w:r w:rsidRPr="00C1425B">
        <w:rPr>
          <w:rFonts w:ascii="Book Antiqua" w:eastAsia="Calibri" w:hAnsi="Book Antiqua"/>
          <w:sz w:val="24"/>
          <w:szCs w:val="24"/>
          <w:lang w:eastAsia="es-CR"/>
        </w:rPr>
        <w:t xml:space="preserve"> </w:t>
      </w:r>
      <w:r w:rsidRPr="00C1425B">
        <w:rPr>
          <w:rFonts w:ascii="Book Antiqua" w:hAnsi="Book Antiqua" w:cs="Book Antiqua"/>
          <w:sz w:val="24"/>
          <w:szCs w:val="24"/>
        </w:rPr>
        <w:t>del Modelo de Plataforma Integral de Servicios de Atención a la Víctima (PISAV)</w:t>
      </w:r>
      <w:r w:rsidR="00B6200A" w:rsidRPr="00C1425B">
        <w:rPr>
          <w:rFonts w:ascii="Book Antiqua" w:hAnsi="Book Antiqua" w:cs="Book Antiqua"/>
          <w:sz w:val="24"/>
          <w:szCs w:val="24"/>
        </w:rPr>
        <w:t>, desde enero 2022 a junio 2024:</w:t>
      </w:r>
    </w:p>
    <w:p w14:paraId="436B4FCC" w14:textId="77777777" w:rsidR="001B13C5" w:rsidRPr="00C1425B" w:rsidRDefault="001B13C5" w:rsidP="001B13C5">
      <w:pPr>
        <w:jc w:val="center"/>
        <w:rPr>
          <w:rFonts w:ascii="Book Antiqua" w:hAnsi="Book Antiqua" w:cs="Book Antiqua"/>
          <w:b/>
          <w:bCs/>
          <w:i/>
          <w:iCs/>
          <w:sz w:val="24"/>
          <w:szCs w:val="24"/>
        </w:rPr>
      </w:pPr>
    </w:p>
    <w:p w14:paraId="33E74F81" w14:textId="34F3BB1A" w:rsidR="001B13C5" w:rsidRPr="00C1425B" w:rsidRDefault="001B13C5" w:rsidP="001B13C5">
      <w:pPr>
        <w:jc w:val="center"/>
        <w:rPr>
          <w:rFonts w:ascii="Book Antiqua" w:hAnsi="Book Antiqua" w:cs="Book Antiqua"/>
          <w:b/>
          <w:bCs/>
          <w:i/>
          <w:iCs/>
          <w:sz w:val="24"/>
          <w:szCs w:val="24"/>
        </w:rPr>
      </w:pPr>
      <w:r w:rsidRPr="00C1425B">
        <w:rPr>
          <w:rFonts w:ascii="Book Antiqua" w:hAnsi="Book Antiqua" w:cs="Book Antiqua"/>
          <w:b/>
          <w:bCs/>
          <w:i/>
          <w:iCs/>
          <w:sz w:val="24"/>
          <w:szCs w:val="24"/>
        </w:rPr>
        <w:t xml:space="preserve">Cuadro </w:t>
      </w:r>
      <w:r w:rsidR="00252735" w:rsidRPr="00C1425B">
        <w:rPr>
          <w:rFonts w:ascii="Book Antiqua" w:hAnsi="Book Antiqua" w:cs="Book Antiqua"/>
          <w:b/>
          <w:bCs/>
          <w:i/>
          <w:iCs/>
          <w:sz w:val="24"/>
          <w:szCs w:val="24"/>
        </w:rPr>
        <w:t>5</w:t>
      </w:r>
    </w:p>
    <w:p w14:paraId="0C30336E" w14:textId="35A34F0C" w:rsidR="00B6200A" w:rsidRPr="00C1425B" w:rsidRDefault="001B13C5" w:rsidP="00252735">
      <w:pPr>
        <w:pStyle w:val="Sinespaciado"/>
        <w:jc w:val="center"/>
        <w:rPr>
          <w:rFonts w:ascii="Book Antiqua" w:hAnsi="Book Antiqua"/>
          <w:b/>
          <w:bCs/>
        </w:rPr>
      </w:pPr>
      <w:r w:rsidRPr="00C1425B">
        <w:rPr>
          <w:rFonts w:ascii="Book Antiqua" w:hAnsi="Book Antiqua" w:cs="Book Antiqua"/>
          <w:b/>
          <w:bCs/>
        </w:rPr>
        <w:t xml:space="preserve">Histórico del circulante del </w:t>
      </w:r>
      <w:r w:rsidRPr="00C1425B">
        <w:rPr>
          <w:rFonts w:ascii="Book Antiqua" w:hAnsi="Book Antiqua"/>
          <w:b/>
          <w:bCs/>
        </w:rPr>
        <w:t xml:space="preserve">Juzgado de Pensiones Alimentarias y Violencia Doméstica de </w:t>
      </w:r>
      <w:r w:rsidR="00F36DB4" w:rsidRPr="00C1425B">
        <w:rPr>
          <w:rFonts w:ascii="Book Antiqua" w:hAnsi="Book Antiqua"/>
          <w:b/>
          <w:bCs/>
        </w:rPr>
        <w:t>La Unión</w:t>
      </w:r>
      <w:r w:rsidRPr="00C1425B">
        <w:rPr>
          <w:rFonts w:ascii="Book Antiqua" w:hAnsi="Book Antiqua"/>
          <w:b/>
          <w:bCs/>
        </w:rPr>
        <w:t xml:space="preserve"> (enero 2022 a junio 2024)</w:t>
      </w:r>
    </w:p>
    <w:tbl>
      <w:tblPr>
        <w:tblW w:w="9073" w:type="dxa"/>
        <w:jc w:val="center"/>
        <w:tblCellMar>
          <w:left w:w="70" w:type="dxa"/>
          <w:right w:w="70" w:type="dxa"/>
        </w:tblCellMar>
        <w:tblLook w:val="04A0" w:firstRow="1" w:lastRow="0" w:firstColumn="1" w:lastColumn="0" w:noHBand="0" w:noVBand="1"/>
      </w:tblPr>
      <w:tblGrid>
        <w:gridCol w:w="3519"/>
        <w:gridCol w:w="1585"/>
        <w:gridCol w:w="2126"/>
        <w:gridCol w:w="1843"/>
      </w:tblGrid>
      <w:tr w:rsidR="00277AC5" w:rsidRPr="00277AC5" w14:paraId="41DDDA66" w14:textId="77777777" w:rsidTr="00C1425B">
        <w:trPr>
          <w:trHeight w:val="615"/>
          <w:jc w:val="center"/>
        </w:trPr>
        <w:tc>
          <w:tcPr>
            <w:tcW w:w="3519" w:type="dxa"/>
            <w:tcBorders>
              <w:top w:val="single" w:sz="8" w:space="0" w:color="auto"/>
              <w:left w:val="single" w:sz="8" w:space="0" w:color="auto"/>
              <w:bottom w:val="single" w:sz="8" w:space="0" w:color="auto"/>
              <w:right w:val="single" w:sz="8" w:space="0" w:color="auto"/>
            </w:tcBorders>
            <w:shd w:val="clear" w:color="000000" w:fill="A6C9EC"/>
            <w:vAlign w:val="center"/>
            <w:hideMark/>
          </w:tcPr>
          <w:p w14:paraId="40AA816F" w14:textId="77777777" w:rsidR="00277AC5" w:rsidRPr="00277AC5" w:rsidRDefault="00277AC5" w:rsidP="00277AC5">
            <w:pPr>
              <w:jc w:val="center"/>
              <w:rPr>
                <w:rFonts w:ascii="Book Antiqua" w:hAnsi="Book Antiqua"/>
                <w:b/>
                <w:bCs/>
                <w:color w:val="000000"/>
                <w:sz w:val="22"/>
                <w:szCs w:val="22"/>
                <w:lang w:eastAsia="es-CR"/>
              </w:rPr>
            </w:pPr>
            <w:r w:rsidRPr="00277AC5">
              <w:rPr>
                <w:rFonts w:ascii="Book Antiqua" w:hAnsi="Book Antiqua"/>
                <w:b/>
                <w:bCs/>
                <w:color w:val="000000"/>
                <w:sz w:val="22"/>
                <w:szCs w:val="22"/>
                <w:lang w:eastAsia="es-CR"/>
              </w:rPr>
              <w:t>Materia</w:t>
            </w:r>
          </w:p>
        </w:tc>
        <w:tc>
          <w:tcPr>
            <w:tcW w:w="1585" w:type="dxa"/>
            <w:tcBorders>
              <w:top w:val="single" w:sz="8" w:space="0" w:color="auto"/>
              <w:left w:val="nil"/>
              <w:bottom w:val="single" w:sz="8" w:space="0" w:color="auto"/>
              <w:right w:val="single" w:sz="8" w:space="0" w:color="auto"/>
            </w:tcBorders>
            <w:shd w:val="clear" w:color="000000" w:fill="A6C9EC"/>
            <w:vAlign w:val="center"/>
            <w:hideMark/>
          </w:tcPr>
          <w:p w14:paraId="68344DB2" w14:textId="4DDC5D26" w:rsidR="00277AC5" w:rsidRPr="00277AC5" w:rsidRDefault="00277AC5" w:rsidP="00277AC5">
            <w:pPr>
              <w:jc w:val="center"/>
              <w:rPr>
                <w:rFonts w:ascii="Book Antiqua" w:hAnsi="Book Antiqua"/>
                <w:b/>
                <w:bCs/>
                <w:color w:val="000000"/>
                <w:sz w:val="22"/>
                <w:szCs w:val="22"/>
                <w:lang w:eastAsia="es-CR"/>
              </w:rPr>
            </w:pPr>
            <w:r w:rsidRPr="00277AC5">
              <w:rPr>
                <w:rFonts w:ascii="Book Antiqua" w:hAnsi="Book Antiqua"/>
                <w:b/>
                <w:bCs/>
                <w:color w:val="000000"/>
                <w:sz w:val="22"/>
                <w:szCs w:val="22"/>
                <w:lang w:eastAsia="es-CR"/>
              </w:rPr>
              <w:t>Circu</w:t>
            </w:r>
            <w:r w:rsidR="001B13C5">
              <w:rPr>
                <w:rFonts w:ascii="Book Antiqua" w:hAnsi="Book Antiqua"/>
                <w:b/>
                <w:bCs/>
                <w:color w:val="000000"/>
                <w:sz w:val="22"/>
                <w:szCs w:val="22"/>
                <w:lang w:eastAsia="es-CR"/>
              </w:rPr>
              <w:t>lan</w:t>
            </w:r>
            <w:r w:rsidRPr="00277AC5">
              <w:rPr>
                <w:rFonts w:ascii="Book Antiqua" w:hAnsi="Book Antiqua"/>
                <w:b/>
                <w:bCs/>
                <w:color w:val="000000"/>
                <w:sz w:val="22"/>
                <w:szCs w:val="22"/>
                <w:lang w:eastAsia="es-CR"/>
              </w:rPr>
              <w:t>te a enero 2023</w:t>
            </w:r>
          </w:p>
        </w:tc>
        <w:tc>
          <w:tcPr>
            <w:tcW w:w="2126" w:type="dxa"/>
            <w:tcBorders>
              <w:top w:val="single" w:sz="8" w:space="0" w:color="auto"/>
              <w:left w:val="nil"/>
              <w:bottom w:val="single" w:sz="8" w:space="0" w:color="auto"/>
              <w:right w:val="single" w:sz="8" w:space="0" w:color="auto"/>
            </w:tcBorders>
            <w:shd w:val="clear" w:color="000000" w:fill="A6C9EC"/>
            <w:vAlign w:val="center"/>
            <w:hideMark/>
          </w:tcPr>
          <w:p w14:paraId="3995A5B8" w14:textId="77777777" w:rsidR="00277AC5" w:rsidRPr="00277AC5" w:rsidRDefault="00277AC5" w:rsidP="00277AC5">
            <w:pPr>
              <w:jc w:val="center"/>
              <w:rPr>
                <w:rFonts w:ascii="Book Antiqua" w:hAnsi="Book Antiqua"/>
                <w:b/>
                <w:bCs/>
                <w:color w:val="000000"/>
                <w:sz w:val="22"/>
                <w:szCs w:val="22"/>
                <w:lang w:eastAsia="es-CR"/>
              </w:rPr>
            </w:pPr>
            <w:r w:rsidRPr="00277AC5">
              <w:rPr>
                <w:rFonts w:ascii="Book Antiqua" w:hAnsi="Book Antiqua"/>
                <w:b/>
                <w:bCs/>
                <w:color w:val="000000"/>
                <w:sz w:val="22"/>
                <w:szCs w:val="22"/>
                <w:lang w:eastAsia="es-CR"/>
              </w:rPr>
              <w:t>Circulante a diciembre 2023</w:t>
            </w:r>
          </w:p>
        </w:tc>
        <w:tc>
          <w:tcPr>
            <w:tcW w:w="1843" w:type="dxa"/>
            <w:tcBorders>
              <w:top w:val="single" w:sz="8" w:space="0" w:color="auto"/>
              <w:left w:val="nil"/>
              <w:bottom w:val="single" w:sz="8" w:space="0" w:color="auto"/>
              <w:right w:val="single" w:sz="8" w:space="0" w:color="auto"/>
            </w:tcBorders>
            <w:shd w:val="clear" w:color="000000" w:fill="A6C9EC"/>
            <w:vAlign w:val="center"/>
            <w:hideMark/>
          </w:tcPr>
          <w:p w14:paraId="3D034794" w14:textId="77777777" w:rsidR="00277AC5" w:rsidRPr="00277AC5" w:rsidRDefault="00277AC5" w:rsidP="00277AC5">
            <w:pPr>
              <w:jc w:val="center"/>
              <w:rPr>
                <w:rFonts w:ascii="Book Antiqua" w:hAnsi="Book Antiqua"/>
                <w:b/>
                <w:bCs/>
                <w:color w:val="000000"/>
                <w:sz w:val="22"/>
                <w:szCs w:val="22"/>
                <w:lang w:eastAsia="es-CR"/>
              </w:rPr>
            </w:pPr>
            <w:r w:rsidRPr="00277AC5">
              <w:rPr>
                <w:rFonts w:ascii="Book Antiqua" w:hAnsi="Book Antiqua"/>
                <w:b/>
                <w:bCs/>
                <w:color w:val="000000"/>
                <w:sz w:val="22"/>
                <w:szCs w:val="22"/>
                <w:lang w:eastAsia="es-CR"/>
              </w:rPr>
              <w:t>Circulante a junio 2024</w:t>
            </w:r>
          </w:p>
        </w:tc>
      </w:tr>
      <w:tr w:rsidR="00277AC5" w:rsidRPr="00277AC5" w14:paraId="168D5AAA" w14:textId="77777777" w:rsidTr="00C1425B">
        <w:trPr>
          <w:trHeight w:val="345"/>
          <w:jc w:val="center"/>
        </w:trPr>
        <w:tc>
          <w:tcPr>
            <w:tcW w:w="3519" w:type="dxa"/>
            <w:tcBorders>
              <w:top w:val="nil"/>
              <w:left w:val="single" w:sz="8" w:space="0" w:color="auto"/>
              <w:bottom w:val="single" w:sz="8" w:space="0" w:color="auto"/>
              <w:right w:val="single" w:sz="8" w:space="0" w:color="auto"/>
            </w:tcBorders>
            <w:shd w:val="clear" w:color="auto" w:fill="auto"/>
            <w:vAlign w:val="center"/>
            <w:hideMark/>
          </w:tcPr>
          <w:p w14:paraId="77104887" w14:textId="77777777" w:rsidR="00277AC5" w:rsidRPr="00277AC5" w:rsidRDefault="00277AC5" w:rsidP="00277AC5">
            <w:pPr>
              <w:jc w:val="center"/>
              <w:rPr>
                <w:rFonts w:ascii="Book Antiqua" w:hAnsi="Book Antiqua"/>
                <w:color w:val="000000"/>
                <w:sz w:val="22"/>
                <w:szCs w:val="22"/>
                <w:lang w:eastAsia="es-CR"/>
              </w:rPr>
            </w:pPr>
            <w:r w:rsidRPr="00277AC5">
              <w:rPr>
                <w:rFonts w:ascii="Book Antiqua" w:hAnsi="Book Antiqua"/>
                <w:color w:val="000000"/>
                <w:sz w:val="22"/>
                <w:szCs w:val="22"/>
                <w:lang w:eastAsia="es-CR"/>
              </w:rPr>
              <w:t>En Trámite</w:t>
            </w:r>
          </w:p>
        </w:tc>
        <w:tc>
          <w:tcPr>
            <w:tcW w:w="1585" w:type="dxa"/>
            <w:tcBorders>
              <w:top w:val="nil"/>
              <w:left w:val="nil"/>
              <w:bottom w:val="single" w:sz="8" w:space="0" w:color="auto"/>
              <w:right w:val="single" w:sz="8" w:space="0" w:color="auto"/>
            </w:tcBorders>
            <w:shd w:val="clear" w:color="auto" w:fill="auto"/>
            <w:noWrap/>
            <w:vAlign w:val="center"/>
            <w:hideMark/>
          </w:tcPr>
          <w:p w14:paraId="46BB5C34" w14:textId="77777777" w:rsidR="00277AC5" w:rsidRPr="00277AC5" w:rsidRDefault="00277AC5" w:rsidP="00277AC5">
            <w:pPr>
              <w:jc w:val="center"/>
              <w:rPr>
                <w:rFonts w:ascii="Book Antiqua" w:hAnsi="Book Antiqua"/>
                <w:color w:val="000000"/>
                <w:sz w:val="22"/>
                <w:szCs w:val="22"/>
                <w:lang w:eastAsia="es-CR"/>
              </w:rPr>
            </w:pPr>
            <w:r w:rsidRPr="00277AC5">
              <w:rPr>
                <w:rFonts w:ascii="Book Antiqua" w:hAnsi="Book Antiqua"/>
                <w:color w:val="000000"/>
                <w:sz w:val="22"/>
                <w:szCs w:val="22"/>
                <w:lang w:eastAsia="es-CR"/>
              </w:rPr>
              <w:t>323</w:t>
            </w:r>
          </w:p>
        </w:tc>
        <w:tc>
          <w:tcPr>
            <w:tcW w:w="2126" w:type="dxa"/>
            <w:tcBorders>
              <w:top w:val="nil"/>
              <w:left w:val="nil"/>
              <w:bottom w:val="single" w:sz="8" w:space="0" w:color="auto"/>
              <w:right w:val="single" w:sz="8" w:space="0" w:color="auto"/>
            </w:tcBorders>
            <w:shd w:val="clear" w:color="auto" w:fill="auto"/>
            <w:noWrap/>
            <w:vAlign w:val="center"/>
            <w:hideMark/>
          </w:tcPr>
          <w:p w14:paraId="1CCD05CB" w14:textId="77777777" w:rsidR="00277AC5" w:rsidRPr="00277AC5" w:rsidRDefault="00277AC5" w:rsidP="00277AC5">
            <w:pPr>
              <w:jc w:val="center"/>
              <w:rPr>
                <w:rFonts w:ascii="Book Antiqua" w:hAnsi="Book Antiqua"/>
                <w:color w:val="000000"/>
                <w:sz w:val="22"/>
                <w:szCs w:val="22"/>
                <w:lang w:eastAsia="es-CR"/>
              </w:rPr>
            </w:pPr>
            <w:r w:rsidRPr="00277AC5">
              <w:rPr>
                <w:rFonts w:ascii="Book Antiqua" w:hAnsi="Book Antiqua"/>
                <w:color w:val="000000"/>
                <w:sz w:val="22"/>
                <w:szCs w:val="22"/>
                <w:lang w:eastAsia="es-CR"/>
              </w:rPr>
              <w:t>205</w:t>
            </w:r>
          </w:p>
        </w:tc>
        <w:tc>
          <w:tcPr>
            <w:tcW w:w="1843" w:type="dxa"/>
            <w:tcBorders>
              <w:top w:val="nil"/>
              <w:left w:val="nil"/>
              <w:bottom w:val="single" w:sz="8" w:space="0" w:color="auto"/>
              <w:right w:val="single" w:sz="8" w:space="0" w:color="auto"/>
            </w:tcBorders>
            <w:shd w:val="clear" w:color="auto" w:fill="auto"/>
            <w:noWrap/>
            <w:vAlign w:val="center"/>
            <w:hideMark/>
          </w:tcPr>
          <w:p w14:paraId="0063FA7E" w14:textId="77777777" w:rsidR="00277AC5" w:rsidRPr="00277AC5" w:rsidRDefault="00277AC5" w:rsidP="00277AC5">
            <w:pPr>
              <w:jc w:val="center"/>
              <w:rPr>
                <w:rFonts w:ascii="Book Antiqua" w:hAnsi="Book Antiqua"/>
                <w:color w:val="000000"/>
                <w:sz w:val="22"/>
                <w:szCs w:val="22"/>
                <w:lang w:eastAsia="es-CR"/>
              </w:rPr>
            </w:pPr>
            <w:r w:rsidRPr="00277AC5">
              <w:rPr>
                <w:rFonts w:ascii="Book Antiqua" w:hAnsi="Book Antiqua"/>
                <w:color w:val="000000"/>
                <w:sz w:val="22"/>
                <w:szCs w:val="22"/>
                <w:lang w:eastAsia="es-CR"/>
              </w:rPr>
              <w:t>282</w:t>
            </w:r>
          </w:p>
        </w:tc>
      </w:tr>
      <w:tr w:rsidR="00277AC5" w:rsidRPr="00277AC5" w14:paraId="74765053" w14:textId="77777777" w:rsidTr="00C1425B">
        <w:trPr>
          <w:trHeight w:val="345"/>
          <w:jc w:val="center"/>
        </w:trPr>
        <w:tc>
          <w:tcPr>
            <w:tcW w:w="3519" w:type="dxa"/>
            <w:tcBorders>
              <w:top w:val="nil"/>
              <w:left w:val="single" w:sz="8" w:space="0" w:color="auto"/>
              <w:bottom w:val="single" w:sz="8" w:space="0" w:color="auto"/>
              <w:right w:val="single" w:sz="8" w:space="0" w:color="auto"/>
            </w:tcBorders>
            <w:shd w:val="clear" w:color="auto" w:fill="auto"/>
            <w:vAlign w:val="center"/>
            <w:hideMark/>
          </w:tcPr>
          <w:p w14:paraId="47DBE9A6" w14:textId="77777777" w:rsidR="00277AC5" w:rsidRPr="00277AC5" w:rsidRDefault="00277AC5" w:rsidP="00277AC5">
            <w:pPr>
              <w:jc w:val="center"/>
              <w:rPr>
                <w:rFonts w:ascii="Book Antiqua" w:hAnsi="Book Antiqua"/>
                <w:color w:val="000000"/>
                <w:sz w:val="22"/>
                <w:szCs w:val="22"/>
                <w:lang w:eastAsia="es-CR"/>
              </w:rPr>
            </w:pPr>
            <w:r w:rsidRPr="00277AC5">
              <w:rPr>
                <w:rFonts w:ascii="Book Antiqua" w:hAnsi="Book Antiqua"/>
                <w:color w:val="000000"/>
                <w:sz w:val="22"/>
                <w:szCs w:val="22"/>
                <w:lang w:eastAsia="es-CR"/>
              </w:rPr>
              <w:t>Ejecución activa</w:t>
            </w:r>
          </w:p>
        </w:tc>
        <w:tc>
          <w:tcPr>
            <w:tcW w:w="1585" w:type="dxa"/>
            <w:tcBorders>
              <w:top w:val="nil"/>
              <w:left w:val="nil"/>
              <w:bottom w:val="single" w:sz="8" w:space="0" w:color="auto"/>
              <w:right w:val="single" w:sz="8" w:space="0" w:color="auto"/>
            </w:tcBorders>
            <w:shd w:val="clear" w:color="auto" w:fill="auto"/>
            <w:vAlign w:val="center"/>
            <w:hideMark/>
          </w:tcPr>
          <w:p w14:paraId="5A9F6EDC" w14:textId="77777777" w:rsidR="00277AC5" w:rsidRPr="00277AC5" w:rsidRDefault="00277AC5" w:rsidP="00277AC5">
            <w:pPr>
              <w:jc w:val="center"/>
              <w:rPr>
                <w:rFonts w:ascii="Book Antiqua" w:hAnsi="Book Antiqua"/>
                <w:color w:val="000000"/>
                <w:sz w:val="22"/>
                <w:szCs w:val="22"/>
                <w:lang w:eastAsia="es-CR"/>
              </w:rPr>
            </w:pPr>
            <w:r w:rsidRPr="00277AC5">
              <w:rPr>
                <w:rFonts w:ascii="Book Antiqua" w:hAnsi="Book Antiqua"/>
                <w:color w:val="000000"/>
                <w:sz w:val="22"/>
                <w:szCs w:val="22"/>
                <w:lang w:eastAsia="es-CR"/>
              </w:rPr>
              <w:t>1329</w:t>
            </w:r>
          </w:p>
        </w:tc>
        <w:tc>
          <w:tcPr>
            <w:tcW w:w="2126" w:type="dxa"/>
            <w:tcBorders>
              <w:top w:val="nil"/>
              <w:left w:val="nil"/>
              <w:bottom w:val="single" w:sz="8" w:space="0" w:color="auto"/>
              <w:right w:val="single" w:sz="8" w:space="0" w:color="auto"/>
            </w:tcBorders>
            <w:shd w:val="clear" w:color="auto" w:fill="auto"/>
            <w:vAlign w:val="center"/>
            <w:hideMark/>
          </w:tcPr>
          <w:p w14:paraId="316CCD02" w14:textId="77777777" w:rsidR="00277AC5" w:rsidRPr="00277AC5" w:rsidRDefault="00277AC5" w:rsidP="00277AC5">
            <w:pPr>
              <w:jc w:val="center"/>
              <w:rPr>
                <w:rFonts w:ascii="Book Antiqua" w:hAnsi="Book Antiqua"/>
                <w:color w:val="000000"/>
                <w:sz w:val="22"/>
                <w:szCs w:val="22"/>
                <w:lang w:eastAsia="es-CR"/>
              </w:rPr>
            </w:pPr>
            <w:r w:rsidRPr="00277AC5">
              <w:rPr>
                <w:rFonts w:ascii="Book Antiqua" w:hAnsi="Book Antiqua"/>
                <w:color w:val="000000"/>
                <w:sz w:val="22"/>
                <w:szCs w:val="22"/>
                <w:lang w:eastAsia="es-CR"/>
              </w:rPr>
              <w:t>1058</w:t>
            </w:r>
          </w:p>
        </w:tc>
        <w:tc>
          <w:tcPr>
            <w:tcW w:w="1843" w:type="dxa"/>
            <w:tcBorders>
              <w:top w:val="nil"/>
              <w:left w:val="nil"/>
              <w:bottom w:val="single" w:sz="8" w:space="0" w:color="auto"/>
              <w:right w:val="single" w:sz="8" w:space="0" w:color="auto"/>
            </w:tcBorders>
            <w:shd w:val="clear" w:color="auto" w:fill="auto"/>
            <w:vAlign w:val="center"/>
            <w:hideMark/>
          </w:tcPr>
          <w:p w14:paraId="36018C76" w14:textId="77777777" w:rsidR="00277AC5" w:rsidRPr="00277AC5" w:rsidRDefault="00277AC5" w:rsidP="00277AC5">
            <w:pPr>
              <w:jc w:val="center"/>
              <w:rPr>
                <w:rFonts w:ascii="Book Antiqua" w:hAnsi="Book Antiqua"/>
                <w:color w:val="000000"/>
                <w:sz w:val="22"/>
                <w:szCs w:val="22"/>
                <w:lang w:eastAsia="es-CR"/>
              </w:rPr>
            </w:pPr>
            <w:r w:rsidRPr="00277AC5">
              <w:rPr>
                <w:rFonts w:ascii="Book Antiqua" w:hAnsi="Book Antiqua"/>
                <w:color w:val="000000"/>
                <w:sz w:val="22"/>
                <w:szCs w:val="22"/>
                <w:lang w:eastAsia="es-CR"/>
              </w:rPr>
              <w:t>1179</w:t>
            </w:r>
          </w:p>
        </w:tc>
      </w:tr>
      <w:tr w:rsidR="00277AC5" w:rsidRPr="00277AC5" w14:paraId="112A1052" w14:textId="77777777" w:rsidTr="00C1425B">
        <w:trPr>
          <w:trHeight w:val="345"/>
          <w:jc w:val="center"/>
        </w:trPr>
        <w:tc>
          <w:tcPr>
            <w:tcW w:w="3519" w:type="dxa"/>
            <w:tcBorders>
              <w:top w:val="nil"/>
              <w:left w:val="single" w:sz="8" w:space="0" w:color="auto"/>
              <w:bottom w:val="single" w:sz="8" w:space="0" w:color="auto"/>
              <w:right w:val="single" w:sz="8" w:space="0" w:color="auto"/>
            </w:tcBorders>
            <w:shd w:val="clear" w:color="auto" w:fill="auto"/>
            <w:vAlign w:val="center"/>
            <w:hideMark/>
          </w:tcPr>
          <w:p w14:paraId="79F46899" w14:textId="77777777" w:rsidR="00277AC5" w:rsidRPr="00277AC5" w:rsidRDefault="00277AC5" w:rsidP="00277AC5">
            <w:pPr>
              <w:jc w:val="center"/>
              <w:rPr>
                <w:rFonts w:ascii="Book Antiqua" w:hAnsi="Book Antiqua"/>
                <w:color w:val="000000"/>
                <w:sz w:val="22"/>
                <w:szCs w:val="22"/>
                <w:lang w:eastAsia="es-CR"/>
              </w:rPr>
            </w:pPr>
            <w:r w:rsidRPr="00277AC5">
              <w:rPr>
                <w:rFonts w:ascii="Book Antiqua" w:hAnsi="Book Antiqua"/>
                <w:color w:val="000000"/>
                <w:sz w:val="22"/>
                <w:szCs w:val="22"/>
                <w:lang w:eastAsia="es-CR"/>
              </w:rPr>
              <w:t>Ejecución pasiva</w:t>
            </w:r>
          </w:p>
        </w:tc>
        <w:tc>
          <w:tcPr>
            <w:tcW w:w="1585" w:type="dxa"/>
            <w:tcBorders>
              <w:top w:val="nil"/>
              <w:left w:val="nil"/>
              <w:bottom w:val="single" w:sz="8" w:space="0" w:color="auto"/>
              <w:right w:val="single" w:sz="8" w:space="0" w:color="auto"/>
            </w:tcBorders>
            <w:shd w:val="clear" w:color="auto" w:fill="auto"/>
            <w:vAlign w:val="center"/>
            <w:hideMark/>
          </w:tcPr>
          <w:p w14:paraId="305DBDE1" w14:textId="77777777" w:rsidR="00277AC5" w:rsidRPr="00277AC5" w:rsidRDefault="00277AC5" w:rsidP="00277AC5">
            <w:pPr>
              <w:jc w:val="center"/>
              <w:rPr>
                <w:rFonts w:ascii="Book Antiqua" w:hAnsi="Book Antiqua"/>
                <w:color w:val="000000"/>
                <w:sz w:val="22"/>
                <w:szCs w:val="22"/>
                <w:lang w:eastAsia="es-CR"/>
              </w:rPr>
            </w:pPr>
            <w:r w:rsidRPr="00277AC5">
              <w:rPr>
                <w:rFonts w:ascii="Book Antiqua" w:hAnsi="Book Antiqua"/>
                <w:color w:val="000000"/>
                <w:sz w:val="22"/>
                <w:szCs w:val="22"/>
                <w:lang w:eastAsia="es-CR"/>
              </w:rPr>
              <w:t>1245</w:t>
            </w:r>
          </w:p>
        </w:tc>
        <w:tc>
          <w:tcPr>
            <w:tcW w:w="2126" w:type="dxa"/>
            <w:tcBorders>
              <w:top w:val="nil"/>
              <w:left w:val="nil"/>
              <w:bottom w:val="single" w:sz="8" w:space="0" w:color="auto"/>
              <w:right w:val="single" w:sz="8" w:space="0" w:color="auto"/>
            </w:tcBorders>
            <w:shd w:val="clear" w:color="auto" w:fill="auto"/>
            <w:vAlign w:val="center"/>
            <w:hideMark/>
          </w:tcPr>
          <w:p w14:paraId="174A23CD" w14:textId="77777777" w:rsidR="00277AC5" w:rsidRPr="00277AC5" w:rsidRDefault="00277AC5" w:rsidP="00277AC5">
            <w:pPr>
              <w:jc w:val="center"/>
              <w:rPr>
                <w:rFonts w:ascii="Book Antiqua" w:hAnsi="Book Antiqua"/>
                <w:color w:val="000000"/>
                <w:sz w:val="22"/>
                <w:szCs w:val="22"/>
                <w:lang w:eastAsia="es-CR"/>
              </w:rPr>
            </w:pPr>
            <w:r w:rsidRPr="00277AC5">
              <w:rPr>
                <w:rFonts w:ascii="Book Antiqua" w:hAnsi="Book Antiqua"/>
                <w:color w:val="000000"/>
                <w:sz w:val="22"/>
                <w:szCs w:val="22"/>
                <w:lang w:eastAsia="es-CR"/>
              </w:rPr>
              <w:t>719</w:t>
            </w:r>
          </w:p>
        </w:tc>
        <w:tc>
          <w:tcPr>
            <w:tcW w:w="1843" w:type="dxa"/>
            <w:tcBorders>
              <w:top w:val="nil"/>
              <w:left w:val="nil"/>
              <w:bottom w:val="single" w:sz="8" w:space="0" w:color="auto"/>
              <w:right w:val="single" w:sz="8" w:space="0" w:color="auto"/>
            </w:tcBorders>
            <w:shd w:val="clear" w:color="auto" w:fill="auto"/>
            <w:vAlign w:val="center"/>
            <w:hideMark/>
          </w:tcPr>
          <w:p w14:paraId="124C38C1" w14:textId="77777777" w:rsidR="00277AC5" w:rsidRPr="00277AC5" w:rsidRDefault="00277AC5" w:rsidP="00277AC5">
            <w:pPr>
              <w:jc w:val="center"/>
              <w:rPr>
                <w:rFonts w:ascii="Book Antiqua" w:hAnsi="Book Antiqua"/>
                <w:color w:val="000000"/>
                <w:sz w:val="22"/>
                <w:szCs w:val="22"/>
                <w:lang w:eastAsia="es-CR"/>
              </w:rPr>
            </w:pPr>
            <w:r w:rsidRPr="00277AC5">
              <w:rPr>
                <w:rFonts w:ascii="Book Antiqua" w:hAnsi="Book Antiqua"/>
                <w:color w:val="000000"/>
                <w:sz w:val="22"/>
                <w:szCs w:val="22"/>
                <w:lang w:eastAsia="es-CR"/>
              </w:rPr>
              <w:t>700</w:t>
            </w:r>
          </w:p>
        </w:tc>
      </w:tr>
      <w:tr w:rsidR="00277AC5" w:rsidRPr="00277AC5" w14:paraId="067D4EED" w14:textId="77777777" w:rsidTr="00C1425B">
        <w:trPr>
          <w:trHeight w:val="615"/>
          <w:jc w:val="center"/>
        </w:trPr>
        <w:tc>
          <w:tcPr>
            <w:tcW w:w="3519" w:type="dxa"/>
            <w:tcBorders>
              <w:top w:val="nil"/>
              <w:left w:val="single" w:sz="8" w:space="0" w:color="auto"/>
              <w:bottom w:val="single" w:sz="8" w:space="0" w:color="auto"/>
              <w:right w:val="single" w:sz="8" w:space="0" w:color="auto"/>
            </w:tcBorders>
            <w:shd w:val="clear" w:color="000000" w:fill="D9D9D9"/>
            <w:vAlign w:val="center"/>
            <w:hideMark/>
          </w:tcPr>
          <w:p w14:paraId="15C0C2DA" w14:textId="77777777" w:rsidR="00277AC5" w:rsidRPr="00277AC5" w:rsidRDefault="00277AC5" w:rsidP="00277AC5">
            <w:pPr>
              <w:jc w:val="center"/>
              <w:rPr>
                <w:rFonts w:ascii="Book Antiqua" w:hAnsi="Book Antiqua"/>
                <w:b/>
                <w:bCs/>
                <w:color w:val="000000"/>
                <w:sz w:val="22"/>
                <w:szCs w:val="22"/>
                <w:lang w:eastAsia="es-CR"/>
              </w:rPr>
            </w:pPr>
            <w:r w:rsidRPr="00277AC5">
              <w:rPr>
                <w:rFonts w:ascii="Book Antiqua" w:hAnsi="Book Antiqua"/>
                <w:b/>
                <w:bCs/>
                <w:color w:val="000000"/>
                <w:sz w:val="22"/>
                <w:szCs w:val="22"/>
                <w:lang w:eastAsia="es-CR"/>
              </w:rPr>
              <w:t>Circulante Pensiones Alimentarias</w:t>
            </w:r>
          </w:p>
        </w:tc>
        <w:tc>
          <w:tcPr>
            <w:tcW w:w="1585" w:type="dxa"/>
            <w:tcBorders>
              <w:top w:val="nil"/>
              <w:left w:val="nil"/>
              <w:bottom w:val="single" w:sz="8" w:space="0" w:color="auto"/>
              <w:right w:val="single" w:sz="8" w:space="0" w:color="auto"/>
            </w:tcBorders>
            <w:shd w:val="clear" w:color="000000" w:fill="D9D9D9"/>
            <w:vAlign w:val="center"/>
            <w:hideMark/>
          </w:tcPr>
          <w:p w14:paraId="1EFFED5B" w14:textId="77777777" w:rsidR="00277AC5" w:rsidRPr="00277AC5" w:rsidRDefault="00277AC5" w:rsidP="00277AC5">
            <w:pPr>
              <w:jc w:val="center"/>
              <w:rPr>
                <w:rFonts w:ascii="Book Antiqua" w:hAnsi="Book Antiqua"/>
                <w:b/>
                <w:bCs/>
                <w:color w:val="000000"/>
                <w:sz w:val="22"/>
                <w:szCs w:val="22"/>
                <w:lang w:eastAsia="es-CR"/>
              </w:rPr>
            </w:pPr>
            <w:r w:rsidRPr="00277AC5">
              <w:rPr>
                <w:rFonts w:ascii="Book Antiqua" w:hAnsi="Book Antiqua"/>
                <w:b/>
                <w:bCs/>
                <w:color w:val="000000"/>
                <w:sz w:val="22"/>
                <w:szCs w:val="22"/>
                <w:lang w:eastAsia="es-CR"/>
              </w:rPr>
              <w:t>2897</w:t>
            </w:r>
          </w:p>
        </w:tc>
        <w:tc>
          <w:tcPr>
            <w:tcW w:w="2126" w:type="dxa"/>
            <w:tcBorders>
              <w:top w:val="nil"/>
              <w:left w:val="nil"/>
              <w:bottom w:val="single" w:sz="8" w:space="0" w:color="auto"/>
              <w:right w:val="single" w:sz="8" w:space="0" w:color="auto"/>
            </w:tcBorders>
            <w:shd w:val="clear" w:color="000000" w:fill="D9D9D9"/>
            <w:vAlign w:val="center"/>
            <w:hideMark/>
          </w:tcPr>
          <w:p w14:paraId="5B416C76" w14:textId="77777777" w:rsidR="00277AC5" w:rsidRPr="00277AC5" w:rsidRDefault="00277AC5" w:rsidP="00277AC5">
            <w:pPr>
              <w:jc w:val="center"/>
              <w:rPr>
                <w:rFonts w:ascii="Book Antiqua" w:hAnsi="Book Antiqua"/>
                <w:b/>
                <w:bCs/>
                <w:color w:val="000000"/>
                <w:sz w:val="22"/>
                <w:szCs w:val="22"/>
                <w:lang w:eastAsia="es-CR"/>
              </w:rPr>
            </w:pPr>
            <w:r w:rsidRPr="00277AC5">
              <w:rPr>
                <w:rFonts w:ascii="Book Antiqua" w:hAnsi="Book Antiqua"/>
                <w:b/>
                <w:bCs/>
                <w:color w:val="000000"/>
                <w:sz w:val="22"/>
                <w:szCs w:val="22"/>
                <w:lang w:eastAsia="es-CR"/>
              </w:rPr>
              <w:t>1982</w:t>
            </w:r>
          </w:p>
        </w:tc>
        <w:tc>
          <w:tcPr>
            <w:tcW w:w="1843" w:type="dxa"/>
            <w:tcBorders>
              <w:top w:val="nil"/>
              <w:left w:val="nil"/>
              <w:bottom w:val="single" w:sz="8" w:space="0" w:color="auto"/>
              <w:right w:val="single" w:sz="8" w:space="0" w:color="auto"/>
            </w:tcBorders>
            <w:shd w:val="clear" w:color="000000" w:fill="D9D9D9"/>
            <w:vAlign w:val="center"/>
            <w:hideMark/>
          </w:tcPr>
          <w:p w14:paraId="77EAD1BE" w14:textId="77777777" w:rsidR="00277AC5" w:rsidRPr="00277AC5" w:rsidRDefault="00277AC5" w:rsidP="00277AC5">
            <w:pPr>
              <w:jc w:val="center"/>
              <w:rPr>
                <w:rFonts w:ascii="Book Antiqua" w:hAnsi="Book Antiqua"/>
                <w:b/>
                <w:bCs/>
                <w:color w:val="000000"/>
                <w:sz w:val="22"/>
                <w:szCs w:val="22"/>
                <w:lang w:eastAsia="es-CR"/>
              </w:rPr>
            </w:pPr>
            <w:r w:rsidRPr="00277AC5">
              <w:rPr>
                <w:rFonts w:ascii="Book Antiqua" w:hAnsi="Book Antiqua"/>
                <w:b/>
                <w:bCs/>
                <w:color w:val="000000"/>
                <w:sz w:val="22"/>
                <w:szCs w:val="22"/>
                <w:lang w:eastAsia="es-CR"/>
              </w:rPr>
              <w:t>2161</w:t>
            </w:r>
          </w:p>
        </w:tc>
      </w:tr>
      <w:tr w:rsidR="00277AC5" w:rsidRPr="00277AC5" w14:paraId="37B9C8AB" w14:textId="77777777" w:rsidTr="00C1425B">
        <w:trPr>
          <w:trHeight w:val="345"/>
          <w:jc w:val="center"/>
        </w:trPr>
        <w:tc>
          <w:tcPr>
            <w:tcW w:w="3519" w:type="dxa"/>
            <w:tcBorders>
              <w:top w:val="nil"/>
              <w:left w:val="single" w:sz="8" w:space="0" w:color="auto"/>
              <w:bottom w:val="single" w:sz="8" w:space="0" w:color="auto"/>
              <w:right w:val="single" w:sz="8" w:space="0" w:color="auto"/>
            </w:tcBorders>
            <w:shd w:val="clear" w:color="auto" w:fill="auto"/>
            <w:vAlign w:val="center"/>
            <w:hideMark/>
          </w:tcPr>
          <w:p w14:paraId="104998F7" w14:textId="77777777" w:rsidR="00277AC5" w:rsidRPr="00277AC5" w:rsidRDefault="00277AC5" w:rsidP="00277AC5">
            <w:pPr>
              <w:jc w:val="center"/>
              <w:rPr>
                <w:rFonts w:ascii="Book Antiqua" w:hAnsi="Book Antiqua"/>
                <w:color w:val="000000"/>
                <w:sz w:val="22"/>
                <w:szCs w:val="22"/>
                <w:lang w:eastAsia="es-CR"/>
              </w:rPr>
            </w:pPr>
            <w:r w:rsidRPr="00277AC5">
              <w:rPr>
                <w:rFonts w:ascii="Book Antiqua" w:hAnsi="Book Antiqua"/>
                <w:color w:val="000000"/>
                <w:sz w:val="22"/>
                <w:szCs w:val="22"/>
                <w:lang w:eastAsia="es-CR"/>
              </w:rPr>
              <w:t xml:space="preserve">En Trámite </w:t>
            </w:r>
          </w:p>
        </w:tc>
        <w:tc>
          <w:tcPr>
            <w:tcW w:w="1585" w:type="dxa"/>
            <w:tcBorders>
              <w:top w:val="nil"/>
              <w:left w:val="nil"/>
              <w:bottom w:val="single" w:sz="8" w:space="0" w:color="auto"/>
              <w:right w:val="single" w:sz="8" w:space="0" w:color="auto"/>
            </w:tcBorders>
            <w:shd w:val="clear" w:color="auto" w:fill="auto"/>
            <w:vAlign w:val="center"/>
            <w:hideMark/>
          </w:tcPr>
          <w:p w14:paraId="727DFE6A" w14:textId="77777777" w:rsidR="00277AC5" w:rsidRPr="00277AC5" w:rsidRDefault="00277AC5" w:rsidP="00277AC5">
            <w:pPr>
              <w:jc w:val="center"/>
              <w:rPr>
                <w:rFonts w:ascii="Book Antiqua" w:hAnsi="Book Antiqua"/>
                <w:color w:val="000000"/>
                <w:sz w:val="22"/>
                <w:szCs w:val="22"/>
                <w:lang w:eastAsia="es-CR"/>
              </w:rPr>
            </w:pPr>
            <w:r w:rsidRPr="00277AC5">
              <w:rPr>
                <w:rFonts w:ascii="Book Antiqua" w:hAnsi="Book Antiqua"/>
                <w:color w:val="000000"/>
                <w:sz w:val="22"/>
                <w:szCs w:val="22"/>
                <w:lang w:eastAsia="es-CR"/>
              </w:rPr>
              <w:t>655</w:t>
            </w:r>
          </w:p>
        </w:tc>
        <w:tc>
          <w:tcPr>
            <w:tcW w:w="2126" w:type="dxa"/>
            <w:tcBorders>
              <w:top w:val="nil"/>
              <w:left w:val="nil"/>
              <w:bottom w:val="single" w:sz="8" w:space="0" w:color="auto"/>
              <w:right w:val="single" w:sz="8" w:space="0" w:color="auto"/>
            </w:tcBorders>
            <w:shd w:val="clear" w:color="auto" w:fill="auto"/>
            <w:vAlign w:val="center"/>
            <w:hideMark/>
          </w:tcPr>
          <w:p w14:paraId="66961BAC" w14:textId="77777777" w:rsidR="00277AC5" w:rsidRPr="00277AC5" w:rsidRDefault="00277AC5" w:rsidP="00277AC5">
            <w:pPr>
              <w:jc w:val="center"/>
              <w:rPr>
                <w:rFonts w:ascii="Book Antiqua" w:hAnsi="Book Antiqua"/>
                <w:color w:val="000000"/>
                <w:sz w:val="22"/>
                <w:szCs w:val="22"/>
                <w:lang w:eastAsia="es-CR"/>
              </w:rPr>
            </w:pPr>
            <w:r w:rsidRPr="00277AC5">
              <w:rPr>
                <w:rFonts w:ascii="Book Antiqua" w:hAnsi="Book Antiqua"/>
                <w:color w:val="000000"/>
                <w:sz w:val="22"/>
                <w:szCs w:val="22"/>
                <w:lang w:eastAsia="es-CR"/>
              </w:rPr>
              <w:t>411</w:t>
            </w:r>
          </w:p>
        </w:tc>
        <w:tc>
          <w:tcPr>
            <w:tcW w:w="1843" w:type="dxa"/>
            <w:tcBorders>
              <w:top w:val="nil"/>
              <w:left w:val="nil"/>
              <w:bottom w:val="single" w:sz="8" w:space="0" w:color="auto"/>
              <w:right w:val="single" w:sz="8" w:space="0" w:color="auto"/>
            </w:tcBorders>
            <w:shd w:val="clear" w:color="auto" w:fill="auto"/>
            <w:vAlign w:val="center"/>
            <w:hideMark/>
          </w:tcPr>
          <w:p w14:paraId="27B0765E" w14:textId="77777777" w:rsidR="00277AC5" w:rsidRPr="00277AC5" w:rsidRDefault="00277AC5" w:rsidP="00277AC5">
            <w:pPr>
              <w:jc w:val="center"/>
              <w:rPr>
                <w:rFonts w:ascii="Book Antiqua" w:hAnsi="Book Antiqua"/>
                <w:color w:val="000000"/>
                <w:sz w:val="22"/>
                <w:szCs w:val="22"/>
                <w:lang w:eastAsia="es-CR"/>
              </w:rPr>
            </w:pPr>
            <w:r w:rsidRPr="00277AC5">
              <w:rPr>
                <w:rFonts w:ascii="Book Antiqua" w:hAnsi="Book Antiqua"/>
                <w:color w:val="000000"/>
                <w:sz w:val="22"/>
                <w:szCs w:val="22"/>
                <w:lang w:eastAsia="es-CR"/>
              </w:rPr>
              <w:t>329</w:t>
            </w:r>
          </w:p>
        </w:tc>
      </w:tr>
      <w:tr w:rsidR="00277AC5" w:rsidRPr="00277AC5" w14:paraId="6ECBB9A6" w14:textId="77777777" w:rsidTr="00C1425B">
        <w:trPr>
          <w:trHeight w:val="345"/>
          <w:jc w:val="center"/>
        </w:trPr>
        <w:tc>
          <w:tcPr>
            <w:tcW w:w="3519" w:type="dxa"/>
            <w:tcBorders>
              <w:top w:val="nil"/>
              <w:left w:val="single" w:sz="8" w:space="0" w:color="auto"/>
              <w:bottom w:val="single" w:sz="8" w:space="0" w:color="auto"/>
              <w:right w:val="single" w:sz="8" w:space="0" w:color="auto"/>
            </w:tcBorders>
            <w:shd w:val="clear" w:color="auto" w:fill="auto"/>
            <w:vAlign w:val="center"/>
            <w:hideMark/>
          </w:tcPr>
          <w:p w14:paraId="6D541DC3" w14:textId="77777777" w:rsidR="00277AC5" w:rsidRPr="00277AC5" w:rsidRDefault="00277AC5" w:rsidP="00277AC5">
            <w:pPr>
              <w:jc w:val="center"/>
              <w:rPr>
                <w:rFonts w:ascii="Book Antiqua" w:hAnsi="Book Antiqua"/>
                <w:color w:val="000000"/>
                <w:sz w:val="22"/>
                <w:szCs w:val="22"/>
                <w:lang w:eastAsia="es-CR"/>
              </w:rPr>
            </w:pPr>
            <w:r w:rsidRPr="00277AC5">
              <w:rPr>
                <w:rFonts w:ascii="Book Antiqua" w:hAnsi="Book Antiqua"/>
                <w:color w:val="000000"/>
                <w:sz w:val="22"/>
                <w:szCs w:val="22"/>
                <w:lang w:eastAsia="es-CR"/>
              </w:rPr>
              <w:t>Seguimiento</w:t>
            </w:r>
          </w:p>
        </w:tc>
        <w:tc>
          <w:tcPr>
            <w:tcW w:w="1585" w:type="dxa"/>
            <w:tcBorders>
              <w:top w:val="nil"/>
              <w:left w:val="nil"/>
              <w:bottom w:val="single" w:sz="8" w:space="0" w:color="auto"/>
              <w:right w:val="single" w:sz="8" w:space="0" w:color="auto"/>
            </w:tcBorders>
            <w:shd w:val="clear" w:color="auto" w:fill="auto"/>
            <w:vAlign w:val="center"/>
            <w:hideMark/>
          </w:tcPr>
          <w:p w14:paraId="4F06B348" w14:textId="77777777" w:rsidR="00277AC5" w:rsidRPr="00277AC5" w:rsidRDefault="00277AC5" w:rsidP="00277AC5">
            <w:pPr>
              <w:jc w:val="center"/>
              <w:rPr>
                <w:rFonts w:ascii="Book Antiqua" w:hAnsi="Book Antiqua"/>
                <w:color w:val="000000"/>
                <w:sz w:val="22"/>
                <w:szCs w:val="22"/>
                <w:lang w:eastAsia="es-CR"/>
              </w:rPr>
            </w:pPr>
            <w:r w:rsidRPr="00277AC5">
              <w:rPr>
                <w:rFonts w:ascii="Book Antiqua" w:hAnsi="Book Antiqua"/>
                <w:color w:val="000000"/>
                <w:sz w:val="22"/>
                <w:szCs w:val="22"/>
                <w:lang w:eastAsia="es-CR"/>
              </w:rPr>
              <w:t>154</w:t>
            </w:r>
          </w:p>
        </w:tc>
        <w:tc>
          <w:tcPr>
            <w:tcW w:w="2126" w:type="dxa"/>
            <w:tcBorders>
              <w:top w:val="nil"/>
              <w:left w:val="nil"/>
              <w:bottom w:val="single" w:sz="8" w:space="0" w:color="auto"/>
              <w:right w:val="single" w:sz="8" w:space="0" w:color="auto"/>
            </w:tcBorders>
            <w:shd w:val="clear" w:color="auto" w:fill="auto"/>
            <w:vAlign w:val="center"/>
            <w:hideMark/>
          </w:tcPr>
          <w:p w14:paraId="4F18AB4B" w14:textId="77777777" w:rsidR="00277AC5" w:rsidRPr="00277AC5" w:rsidRDefault="00277AC5" w:rsidP="00277AC5">
            <w:pPr>
              <w:jc w:val="center"/>
              <w:rPr>
                <w:rFonts w:ascii="Book Antiqua" w:hAnsi="Book Antiqua"/>
                <w:color w:val="000000"/>
                <w:sz w:val="22"/>
                <w:szCs w:val="22"/>
                <w:lang w:eastAsia="es-CR"/>
              </w:rPr>
            </w:pPr>
            <w:r w:rsidRPr="00277AC5">
              <w:rPr>
                <w:rFonts w:ascii="Book Antiqua" w:hAnsi="Book Antiqua"/>
                <w:color w:val="000000"/>
                <w:sz w:val="22"/>
                <w:szCs w:val="22"/>
                <w:lang w:eastAsia="es-CR"/>
              </w:rPr>
              <w:t>386</w:t>
            </w:r>
          </w:p>
        </w:tc>
        <w:tc>
          <w:tcPr>
            <w:tcW w:w="1843" w:type="dxa"/>
            <w:tcBorders>
              <w:top w:val="nil"/>
              <w:left w:val="nil"/>
              <w:bottom w:val="single" w:sz="8" w:space="0" w:color="auto"/>
              <w:right w:val="single" w:sz="8" w:space="0" w:color="auto"/>
            </w:tcBorders>
            <w:shd w:val="clear" w:color="auto" w:fill="auto"/>
            <w:vAlign w:val="center"/>
            <w:hideMark/>
          </w:tcPr>
          <w:p w14:paraId="007049CC" w14:textId="77777777" w:rsidR="00277AC5" w:rsidRPr="00277AC5" w:rsidRDefault="00277AC5" w:rsidP="00277AC5">
            <w:pPr>
              <w:jc w:val="center"/>
              <w:rPr>
                <w:rFonts w:ascii="Book Antiqua" w:hAnsi="Book Antiqua"/>
                <w:color w:val="000000"/>
                <w:sz w:val="22"/>
                <w:szCs w:val="22"/>
                <w:lang w:eastAsia="es-CR"/>
              </w:rPr>
            </w:pPr>
            <w:r w:rsidRPr="00277AC5">
              <w:rPr>
                <w:rFonts w:ascii="Book Antiqua" w:hAnsi="Book Antiqua"/>
                <w:color w:val="000000"/>
                <w:sz w:val="22"/>
                <w:szCs w:val="22"/>
                <w:lang w:eastAsia="es-CR"/>
              </w:rPr>
              <w:t>434</w:t>
            </w:r>
          </w:p>
        </w:tc>
      </w:tr>
      <w:tr w:rsidR="00277AC5" w:rsidRPr="00277AC5" w14:paraId="7261EF3E" w14:textId="77777777" w:rsidTr="00C1425B">
        <w:trPr>
          <w:trHeight w:val="615"/>
          <w:jc w:val="center"/>
        </w:trPr>
        <w:tc>
          <w:tcPr>
            <w:tcW w:w="3519" w:type="dxa"/>
            <w:tcBorders>
              <w:top w:val="nil"/>
              <w:left w:val="single" w:sz="8" w:space="0" w:color="auto"/>
              <w:bottom w:val="single" w:sz="8" w:space="0" w:color="auto"/>
              <w:right w:val="single" w:sz="8" w:space="0" w:color="auto"/>
            </w:tcBorders>
            <w:shd w:val="clear" w:color="000000" w:fill="D9D9D9"/>
            <w:vAlign w:val="center"/>
            <w:hideMark/>
          </w:tcPr>
          <w:p w14:paraId="189E0B65" w14:textId="77777777" w:rsidR="00277AC5" w:rsidRPr="00277AC5" w:rsidRDefault="00277AC5" w:rsidP="00277AC5">
            <w:pPr>
              <w:jc w:val="center"/>
              <w:rPr>
                <w:rFonts w:ascii="Book Antiqua" w:hAnsi="Book Antiqua"/>
                <w:b/>
                <w:bCs/>
                <w:color w:val="000000"/>
                <w:sz w:val="22"/>
                <w:szCs w:val="22"/>
                <w:lang w:eastAsia="es-CR"/>
              </w:rPr>
            </w:pPr>
            <w:r w:rsidRPr="00277AC5">
              <w:rPr>
                <w:rFonts w:ascii="Book Antiqua" w:hAnsi="Book Antiqua"/>
                <w:b/>
                <w:bCs/>
                <w:color w:val="000000"/>
                <w:sz w:val="22"/>
                <w:szCs w:val="22"/>
                <w:lang w:eastAsia="es-CR"/>
              </w:rPr>
              <w:t>Circulante Violencia Doméstica</w:t>
            </w:r>
          </w:p>
        </w:tc>
        <w:tc>
          <w:tcPr>
            <w:tcW w:w="1585" w:type="dxa"/>
            <w:tcBorders>
              <w:top w:val="nil"/>
              <w:left w:val="nil"/>
              <w:bottom w:val="single" w:sz="8" w:space="0" w:color="auto"/>
              <w:right w:val="single" w:sz="8" w:space="0" w:color="auto"/>
            </w:tcBorders>
            <w:shd w:val="clear" w:color="000000" w:fill="D9D9D9"/>
            <w:vAlign w:val="center"/>
            <w:hideMark/>
          </w:tcPr>
          <w:p w14:paraId="0227EAE7" w14:textId="77777777" w:rsidR="00277AC5" w:rsidRPr="00277AC5" w:rsidRDefault="00277AC5" w:rsidP="00277AC5">
            <w:pPr>
              <w:jc w:val="center"/>
              <w:rPr>
                <w:rFonts w:ascii="Book Antiqua" w:hAnsi="Book Antiqua"/>
                <w:b/>
                <w:bCs/>
                <w:color w:val="000000"/>
                <w:sz w:val="22"/>
                <w:szCs w:val="22"/>
                <w:lang w:eastAsia="es-CR"/>
              </w:rPr>
            </w:pPr>
            <w:r w:rsidRPr="00277AC5">
              <w:rPr>
                <w:rFonts w:ascii="Book Antiqua" w:hAnsi="Book Antiqua"/>
                <w:b/>
                <w:bCs/>
                <w:color w:val="000000"/>
                <w:sz w:val="22"/>
                <w:szCs w:val="22"/>
                <w:lang w:eastAsia="es-CR"/>
              </w:rPr>
              <w:t>809</w:t>
            </w:r>
          </w:p>
        </w:tc>
        <w:tc>
          <w:tcPr>
            <w:tcW w:w="2126" w:type="dxa"/>
            <w:tcBorders>
              <w:top w:val="nil"/>
              <w:left w:val="nil"/>
              <w:bottom w:val="single" w:sz="8" w:space="0" w:color="auto"/>
              <w:right w:val="single" w:sz="8" w:space="0" w:color="auto"/>
            </w:tcBorders>
            <w:shd w:val="clear" w:color="000000" w:fill="D9D9D9"/>
            <w:vAlign w:val="center"/>
            <w:hideMark/>
          </w:tcPr>
          <w:p w14:paraId="506B3ECA" w14:textId="77777777" w:rsidR="00277AC5" w:rsidRPr="00277AC5" w:rsidRDefault="00277AC5" w:rsidP="00277AC5">
            <w:pPr>
              <w:jc w:val="center"/>
              <w:rPr>
                <w:rFonts w:ascii="Book Antiqua" w:hAnsi="Book Antiqua"/>
                <w:b/>
                <w:bCs/>
                <w:color w:val="000000"/>
                <w:sz w:val="22"/>
                <w:szCs w:val="22"/>
                <w:lang w:eastAsia="es-CR"/>
              </w:rPr>
            </w:pPr>
            <w:r w:rsidRPr="00277AC5">
              <w:rPr>
                <w:rFonts w:ascii="Book Antiqua" w:hAnsi="Book Antiqua"/>
                <w:b/>
                <w:bCs/>
                <w:color w:val="000000"/>
                <w:sz w:val="22"/>
                <w:szCs w:val="22"/>
                <w:lang w:eastAsia="es-CR"/>
              </w:rPr>
              <w:t>797</w:t>
            </w:r>
          </w:p>
        </w:tc>
        <w:tc>
          <w:tcPr>
            <w:tcW w:w="1843" w:type="dxa"/>
            <w:tcBorders>
              <w:top w:val="nil"/>
              <w:left w:val="nil"/>
              <w:bottom w:val="single" w:sz="8" w:space="0" w:color="auto"/>
              <w:right w:val="single" w:sz="8" w:space="0" w:color="auto"/>
            </w:tcBorders>
            <w:shd w:val="clear" w:color="000000" w:fill="D9D9D9"/>
            <w:vAlign w:val="center"/>
            <w:hideMark/>
          </w:tcPr>
          <w:p w14:paraId="3D549EEE" w14:textId="77777777" w:rsidR="00277AC5" w:rsidRPr="00277AC5" w:rsidRDefault="00277AC5" w:rsidP="00277AC5">
            <w:pPr>
              <w:jc w:val="center"/>
              <w:rPr>
                <w:rFonts w:ascii="Book Antiqua" w:hAnsi="Book Antiqua"/>
                <w:b/>
                <w:bCs/>
                <w:color w:val="000000"/>
                <w:sz w:val="22"/>
                <w:szCs w:val="22"/>
                <w:lang w:eastAsia="es-CR"/>
              </w:rPr>
            </w:pPr>
            <w:r w:rsidRPr="00277AC5">
              <w:rPr>
                <w:rFonts w:ascii="Book Antiqua" w:hAnsi="Book Antiqua"/>
                <w:b/>
                <w:bCs/>
                <w:color w:val="000000"/>
                <w:sz w:val="22"/>
                <w:szCs w:val="22"/>
                <w:lang w:eastAsia="es-CR"/>
              </w:rPr>
              <w:t>763</w:t>
            </w:r>
          </w:p>
        </w:tc>
      </w:tr>
      <w:tr w:rsidR="00277AC5" w:rsidRPr="00277AC5" w14:paraId="21C5AA1E" w14:textId="77777777" w:rsidTr="00C1425B">
        <w:trPr>
          <w:trHeight w:val="315"/>
          <w:jc w:val="center"/>
        </w:trPr>
        <w:tc>
          <w:tcPr>
            <w:tcW w:w="3519" w:type="dxa"/>
            <w:tcBorders>
              <w:top w:val="nil"/>
              <w:left w:val="single" w:sz="8" w:space="0" w:color="auto"/>
              <w:bottom w:val="single" w:sz="8" w:space="0" w:color="auto"/>
              <w:right w:val="single" w:sz="8" w:space="0" w:color="auto"/>
            </w:tcBorders>
            <w:shd w:val="clear" w:color="000000" w:fill="A6C9EC"/>
            <w:vAlign w:val="center"/>
            <w:hideMark/>
          </w:tcPr>
          <w:p w14:paraId="3224151C" w14:textId="77777777" w:rsidR="00277AC5" w:rsidRPr="00277AC5" w:rsidRDefault="00277AC5" w:rsidP="00277AC5">
            <w:pPr>
              <w:jc w:val="center"/>
              <w:rPr>
                <w:rFonts w:ascii="Book Antiqua" w:hAnsi="Book Antiqua"/>
                <w:b/>
                <w:bCs/>
                <w:color w:val="000000"/>
                <w:sz w:val="22"/>
                <w:szCs w:val="22"/>
                <w:lang w:eastAsia="es-CR"/>
              </w:rPr>
            </w:pPr>
            <w:r w:rsidRPr="00277AC5">
              <w:rPr>
                <w:rFonts w:ascii="Book Antiqua" w:hAnsi="Book Antiqua"/>
                <w:b/>
                <w:bCs/>
                <w:color w:val="000000"/>
                <w:sz w:val="22"/>
                <w:szCs w:val="22"/>
                <w:lang w:eastAsia="es-CR"/>
              </w:rPr>
              <w:t>Total</w:t>
            </w:r>
          </w:p>
        </w:tc>
        <w:tc>
          <w:tcPr>
            <w:tcW w:w="1585" w:type="dxa"/>
            <w:tcBorders>
              <w:top w:val="nil"/>
              <w:left w:val="nil"/>
              <w:bottom w:val="single" w:sz="8" w:space="0" w:color="auto"/>
              <w:right w:val="single" w:sz="8" w:space="0" w:color="auto"/>
            </w:tcBorders>
            <w:shd w:val="clear" w:color="000000" w:fill="A6C9EC"/>
            <w:vAlign w:val="center"/>
            <w:hideMark/>
          </w:tcPr>
          <w:p w14:paraId="2D4AA91E" w14:textId="77777777" w:rsidR="00277AC5" w:rsidRPr="00277AC5" w:rsidRDefault="00277AC5" w:rsidP="00277AC5">
            <w:pPr>
              <w:jc w:val="center"/>
              <w:rPr>
                <w:rFonts w:ascii="Book Antiqua" w:hAnsi="Book Antiqua"/>
                <w:b/>
                <w:bCs/>
                <w:color w:val="000000"/>
                <w:sz w:val="22"/>
                <w:szCs w:val="22"/>
                <w:lang w:eastAsia="es-CR"/>
              </w:rPr>
            </w:pPr>
            <w:r w:rsidRPr="00277AC5">
              <w:rPr>
                <w:rFonts w:ascii="Book Antiqua" w:hAnsi="Book Antiqua"/>
                <w:b/>
                <w:bCs/>
                <w:color w:val="000000"/>
                <w:sz w:val="22"/>
                <w:szCs w:val="22"/>
                <w:lang w:eastAsia="es-CR"/>
              </w:rPr>
              <w:t>3706</w:t>
            </w:r>
          </w:p>
        </w:tc>
        <w:tc>
          <w:tcPr>
            <w:tcW w:w="2126" w:type="dxa"/>
            <w:tcBorders>
              <w:top w:val="nil"/>
              <w:left w:val="nil"/>
              <w:bottom w:val="single" w:sz="8" w:space="0" w:color="auto"/>
              <w:right w:val="single" w:sz="8" w:space="0" w:color="auto"/>
            </w:tcBorders>
            <w:shd w:val="clear" w:color="000000" w:fill="A6C9EC"/>
            <w:vAlign w:val="center"/>
            <w:hideMark/>
          </w:tcPr>
          <w:p w14:paraId="2446A47D" w14:textId="77777777" w:rsidR="00277AC5" w:rsidRPr="00277AC5" w:rsidRDefault="00277AC5" w:rsidP="00277AC5">
            <w:pPr>
              <w:jc w:val="center"/>
              <w:rPr>
                <w:rFonts w:ascii="Book Antiqua" w:hAnsi="Book Antiqua"/>
                <w:b/>
                <w:bCs/>
                <w:color w:val="000000"/>
                <w:sz w:val="22"/>
                <w:szCs w:val="22"/>
                <w:lang w:eastAsia="es-CR"/>
              </w:rPr>
            </w:pPr>
            <w:r w:rsidRPr="00277AC5">
              <w:rPr>
                <w:rFonts w:ascii="Book Antiqua" w:hAnsi="Book Antiqua"/>
                <w:b/>
                <w:bCs/>
                <w:color w:val="000000"/>
                <w:sz w:val="22"/>
                <w:szCs w:val="22"/>
                <w:lang w:eastAsia="es-CR"/>
              </w:rPr>
              <w:t>2779</w:t>
            </w:r>
          </w:p>
        </w:tc>
        <w:tc>
          <w:tcPr>
            <w:tcW w:w="1843" w:type="dxa"/>
            <w:tcBorders>
              <w:top w:val="nil"/>
              <w:left w:val="nil"/>
              <w:bottom w:val="single" w:sz="8" w:space="0" w:color="auto"/>
              <w:right w:val="single" w:sz="8" w:space="0" w:color="auto"/>
            </w:tcBorders>
            <w:shd w:val="clear" w:color="000000" w:fill="A6C9EC"/>
            <w:vAlign w:val="center"/>
            <w:hideMark/>
          </w:tcPr>
          <w:p w14:paraId="452118EA" w14:textId="77777777" w:rsidR="00277AC5" w:rsidRPr="00277AC5" w:rsidRDefault="00277AC5" w:rsidP="00277AC5">
            <w:pPr>
              <w:jc w:val="center"/>
              <w:rPr>
                <w:rFonts w:ascii="Book Antiqua" w:hAnsi="Book Antiqua"/>
                <w:b/>
                <w:bCs/>
                <w:color w:val="000000"/>
                <w:sz w:val="22"/>
                <w:szCs w:val="22"/>
                <w:lang w:eastAsia="es-CR"/>
              </w:rPr>
            </w:pPr>
            <w:r w:rsidRPr="00277AC5">
              <w:rPr>
                <w:rFonts w:ascii="Book Antiqua" w:hAnsi="Book Antiqua"/>
                <w:b/>
                <w:bCs/>
                <w:color w:val="000000"/>
                <w:sz w:val="22"/>
                <w:szCs w:val="22"/>
                <w:lang w:eastAsia="es-CR"/>
              </w:rPr>
              <w:t>2924</w:t>
            </w:r>
          </w:p>
        </w:tc>
      </w:tr>
    </w:tbl>
    <w:p w14:paraId="46416C65" w14:textId="76480A51" w:rsidR="0030725B" w:rsidRPr="0030725B" w:rsidRDefault="00252735" w:rsidP="00C1425B">
      <w:pPr>
        <w:ind w:right="618"/>
        <w:jc w:val="both"/>
        <w:rPr>
          <w:rFonts w:ascii="Book Antiqua" w:hAnsi="Book Antiqua"/>
          <w:i/>
          <w:iCs/>
        </w:rPr>
      </w:pPr>
      <w:r w:rsidRPr="00D53AF2">
        <w:rPr>
          <w:rFonts w:ascii="Book Antiqua" w:hAnsi="Book Antiqua"/>
          <w:b/>
          <w:bCs/>
          <w:i/>
          <w:iCs/>
        </w:rPr>
        <w:t>Fuente</w:t>
      </w:r>
      <w:r w:rsidRPr="00D53AF2">
        <w:rPr>
          <w:rFonts w:ascii="Book Antiqua" w:hAnsi="Book Antiqua"/>
          <w:i/>
          <w:iCs/>
        </w:rPr>
        <w:t xml:space="preserve">: </w:t>
      </w:r>
      <w:r>
        <w:rPr>
          <w:rFonts w:ascii="Book Antiqua" w:hAnsi="Book Antiqua"/>
          <w:i/>
          <w:iCs/>
        </w:rPr>
        <w:t>Elaboración propia S</w:t>
      </w:r>
      <w:r w:rsidRPr="00D53AF2">
        <w:rPr>
          <w:rFonts w:ascii="Book Antiqua" w:hAnsi="Book Antiqua"/>
          <w:i/>
          <w:iCs/>
        </w:rPr>
        <w:t>ubproceso de Modernización no penal, a partir de las matrices de indicadores de los despachos</w:t>
      </w:r>
      <w:r>
        <w:rPr>
          <w:rFonts w:ascii="Book Antiqua" w:hAnsi="Book Antiqua"/>
          <w:i/>
          <w:iCs/>
        </w:rPr>
        <w:t>.</w:t>
      </w:r>
    </w:p>
    <w:p w14:paraId="1B28F40C" w14:textId="77777777" w:rsidR="0030725B" w:rsidRDefault="0030725B" w:rsidP="0030725B">
      <w:pPr>
        <w:jc w:val="both"/>
        <w:rPr>
          <w:rFonts w:ascii="Book Antiqua" w:hAnsi="Book Antiqua" w:cs="Book Antiqua"/>
          <w:sz w:val="24"/>
          <w:szCs w:val="24"/>
        </w:rPr>
      </w:pPr>
    </w:p>
    <w:p w14:paraId="394F8191" w14:textId="77777777" w:rsidR="00CF0366" w:rsidRDefault="00CF0366" w:rsidP="0030725B">
      <w:pPr>
        <w:jc w:val="both"/>
        <w:rPr>
          <w:rFonts w:ascii="Book Antiqua" w:hAnsi="Book Antiqua" w:cs="Book Antiqua"/>
          <w:sz w:val="24"/>
          <w:szCs w:val="24"/>
        </w:rPr>
      </w:pPr>
    </w:p>
    <w:p w14:paraId="27AEC5A9" w14:textId="472A3567" w:rsidR="00B65B57" w:rsidRPr="0030725B" w:rsidRDefault="00670163" w:rsidP="0030725B">
      <w:pPr>
        <w:jc w:val="both"/>
        <w:rPr>
          <w:rFonts w:ascii="Book Antiqua" w:hAnsi="Book Antiqua" w:cs="Book Antiqua"/>
          <w:sz w:val="24"/>
          <w:szCs w:val="24"/>
        </w:rPr>
      </w:pPr>
      <w:r w:rsidRPr="0030725B">
        <w:rPr>
          <w:rFonts w:ascii="Book Antiqua" w:hAnsi="Book Antiqua" w:cs="Book Antiqua"/>
          <w:sz w:val="24"/>
          <w:szCs w:val="24"/>
        </w:rPr>
        <w:lastRenderedPageBreak/>
        <w:t>En el cuadro anterior se observa circulante del Juzgado de Pensiones Alimentarias y Violencia Doméstica de La Unión</w:t>
      </w:r>
      <w:r w:rsidR="00A804E3" w:rsidRPr="0030725B">
        <w:rPr>
          <w:rFonts w:ascii="Book Antiqua" w:hAnsi="Book Antiqua" w:cs="Book Antiqua"/>
          <w:sz w:val="24"/>
          <w:szCs w:val="24"/>
        </w:rPr>
        <w:t xml:space="preserve">, para la materia de Pensiones Alimentarias se obtiene que </w:t>
      </w:r>
      <w:r w:rsidR="002015E9" w:rsidRPr="0030725B">
        <w:rPr>
          <w:rFonts w:ascii="Book Antiqua" w:hAnsi="Book Antiqua" w:cs="Book Antiqua"/>
          <w:sz w:val="24"/>
          <w:szCs w:val="24"/>
        </w:rPr>
        <w:t xml:space="preserve">de </w:t>
      </w:r>
      <w:r w:rsidR="00A804E3" w:rsidRPr="0030725B">
        <w:rPr>
          <w:rFonts w:ascii="Book Antiqua" w:hAnsi="Book Antiqua" w:cs="Book Antiqua"/>
          <w:sz w:val="24"/>
          <w:szCs w:val="24"/>
        </w:rPr>
        <w:t xml:space="preserve">enero 2023 </w:t>
      </w:r>
      <w:r w:rsidR="002015E9" w:rsidRPr="0030725B">
        <w:rPr>
          <w:rFonts w:ascii="Book Antiqua" w:hAnsi="Book Antiqua" w:cs="Book Antiqua"/>
          <w:sz w:val="24"/>
          <w:szCs w:val="24"/>
        </w:rPr>
        <w:t xml:space="preserve">a junio 2024 cuenta con una disminución </w:t>
      </w:r>
      <w:r w:rsidR="003D58CA" w:rsidRPr="0030725B">
        <w:rPr>
          <w:rFonts w:ascii="Book Antiqua" w:hAnsi="Book Antiqua" w:cs="Book Antiqua"/>
          <w:sz w:val="24"/>
          <w:szCs w:val="24"/>
        </w:rPr>
        <w:t xml:space="preserve">en 736 expedientes, lo correspondiente en la materia de Violencia Doméstica </w:t>
      </w:r>
      <w:r w:rsidR="00B259F0" w:rsidRPr="0030725B">
        <w:rPr>
          <w:rFonts w:ascii="Book Antiqua" w:hAnsi="Book Antiqua" w:cs="Book Antiqua"/>
          <w:sz w:val="24"/>
          <w:szCs w:val="24"/>
        </w:rPr>
        <w:t xml:space="preserve">en el mismo periodo </w:t>
      </w:r>
      <w:r w:rsidR="00C750F5" w:rsidRPr="0030725B">
        <w:rPr>
          <w:rFonts w:ascii="Book Antiqua" w:hAnsi="Book Antiqua" w:cs="Book Antiqua"/>
          <w:sz w:val="24"/>
          <w:szCs w:val="24"/>
        </w:rPr>
        <w:t>ha</w:t>
      </w:r>
      <w:r w:rsidR="00B259F0" w:rsidRPr="0030725B">
        <w:rPr>
          <w:rFonts w:ascii="Book Antiqua" w:hAnsi="Book Antiqua" w:cs="Book Antiqua"/>
          <w:sz w:val="24"/>
          <w:szCs w:val="24"/>
        </w:rPr>
        <w:t xml:space="preserve"> disminuido en 46 asuntos</w:t>
      </w:r>
      <w:r w:rsidR="0030725B" w:rsidRPr="0030725B">
        <w:rPr>
          <w:rFonts w:ascii="Book Antiqua" w:hAnsi="Book Antiqua" w:cs="Book Antiqua"/>
          <w:sz w:val="24"/>
          <w:szCs w:val="24"/>
        </w:rPr>
        <w:t>.</w:t>
      </w:r>
    </w:p>
    <w:p w14:paraId="31ABAC05" w14:textId="77777777" w:rsidR="00893739" w:rsidRDefault="00893739" w:rsidP="00F36DB4">
      <w:pPr>
        <w:jc w:val="center"/>
        <w:rPr>
          <w:rFonts w:ascii="Book Antiqua" w:hAnsi="Book Antiqua" w:cs="Book Antiqua"/>
          <w:b/>
          <w:bCs/>
          <w:i/>
          <w:iCs/>
          <w:sz w:val="22"/>
          <w:szCs w:val="22"/>
        </w:rPr>
      </w:pPr>
    </w:p>
    <w:p w14:paraId="4D00109E" w14:textId="4159EB7B" w:rsidR="00F36DB4" w:rsidRPr="00CF0366" w:rsidRDefault="00F36DB4" w:rsidP="00F36DB4">
      <w:pPr>
        <w:jc w:val="center"/>
        <w:rPr>
          <w:rFonts w:ascii="Book Antiqua" w:hAnsi="Book Antiqua" w:cs="Book Antiqua"/>
          <w:b/>
          <w:bCs/>
          <w:i/>
          <w:iCs/>
          <w:sz w:val="22"/>
          <w:szCs w:val="22"/>
        </w:rPr>
      </w:pPr>
      <w:r w:rsidRPr="00CF0366">
        <w:rPr>
          <w:rFonts w:ascii="Book Antiqua" w:hAnsi="Book Antiqua" w:cs="Book Antiqua"/>
          <w:b/>
          <w:bCs/>
          <w:i/>
          <w:iCs/>
          <w:sz w:val="22"/>
          <w:szCs w:val="22"/>
        </w:rPr>
        <w:t xml:space="preserve">Cuadro </w:t>
      </w:r>
      <w:r w:rsidR="00252735" w:rsidRPr="00CF0366">
        <w:rPr>
          <w:rFonts w:ascii="Book Antiqua" w:hAnsi="Book Antiqua" w:cs="Book Antiqua"/>
          <w:b/>
          <w:bCs/>
          <w:i/>
          <w:iCs/>
          <w:sz w:val="22"/>
          <w:szCs w:val="22"/>
        </w:rPr>
        <w:t>6</w:t>
      </w:r>
    </w:p>
    <w:p w14:paraId="02087E4A" w14:textId="5BFE2496" w:rsidR="00F36DB4" w:rsidRPr="00CF0366" w:rsidRDefault="00F36DB4" w:rsidP="00CF0366">
      <w:pPr>
        <w:pStyle w:val="Sinespaciado"/>
        <w:jc w:val="center"/>
        <w:rPr>
          <w:rFonts w:ascii="Book Antiqua" w:hAnsi="Book Antiqua"/>
          <w:b/>
          <w:bCs/>
          <w:sz w:val="22"/>
          <w:szCs w:val="22"/>
        </w:rPr>
      </w:pPr>
      <w:r w:rsidRPr="00CF0366">
        <w:rPr>
          <w:rFonts w:ascii="Book Antiqua" w:hAnsi="Book Antiqua" w:cs="Book Antiqua"/>
          <w:b/>
          <w:bCs/>
          <w:sz w:val="22"/>
          <w:szCs w:val="22"/>
        </w:rPr>
        <w:t xml:space="preserve">Histórico del circulante del </w:t>
      </w:r>
      <w:r w:rsidRPr="00CF0366">
        <w:rPr>
          <w:rFonts w:ascii="Book Antiqua" w:hAnsi="Book Antiqua"/>
          <w:b/>
          <w:bCs/>
          <w:sz w:val="22"/>
          <w:szCs w:val="22"/>
        </w:rPr>
        <w:t>Juzgado de Pensiones Alimentarias y Violencia Doméstica de Siquirres (enero 2022 a junio 2024)</w:t>
      </w:r>
    </w:p>
    <w:tbl>
      <w:tblPr>
        <w:tblW w:w="8921" w:type="dxa"/>
        <w:jc w:val="center"/>
        <w:tblCellMar>
          <w:left w:w="70" w:type="dxa"/>
          <w:right w:w="70" w:type="dxa"/>
        </w:tblCellMar>
        <w:tblLook w:val="04A0" w:firstRow="1" w:lastRow="0" w:firstColumn="1" w:lastColumn="0" w:noHBand="0" w:noVBand="1"/>
      </w:tblPr>
      <w:tblGrid>
        <w:gridCol w:w="2800"/>
        <w:gridCol w:w="1726"/>
        <w:gridCol w:w="1701"/>
        <w:gridCol w:w="2694"/>
      </w:tblGrid>
      <w:tr w:rsidR="00AF0849" w:rsidRPr="00AF0849" w14:paraId="791DDEDA" w14:textId="77777777" w:rsidTr="00CF0366">
        <w:trPr>
          <w:trHeight w:val="615"/>
          <w:tblHeader/>
          <w:jc w:val="center"/>
        </w:trPr>
        <w:tc>
          <w:tcPr>
            <w:tcW w:w="2800" w:type="dxa"/>
            <w:tcBorders>
              <w:top w:val="single" w:sz="8" w:space="0" w:color="auto"/>
              <w:left w:val="single" w:sz="8" w:space="0" w:color="auto"/>
              <w:bottom w:val="single" w:sz="8" w:space="0" w:color="auto"/>
              <w:right w:val="single" w:sz="8" w:space="0" w:color="auto"/>
            </w:tcBorders>
            <w:shd w:val="clear" w:color="000000" w:fill="A6C9EC"/>
            <w:vAlign w:val="center"/>
            <w:hideMark/>
          </w:tcPr>
          <w:p w14:paraId="41EE2139" w14:textId="77777777" w:rsidR="00AF0849" w:rsidRPr="00AF0849" w:rsidRDefault="00AF0849" w:rsidP="00AF0849">
            <w:pPr>
              <w:jc w:val="center"/>
              <w:rPr>
                <w:rFonts w:ascii="Book Antiqua" w:hAnsi="Book Antiqua"/>
                <w:b/>
                <w:bCs/>
                <w:color w:val="000000"/>
                <w:sz w:val="22"/>
                <w:szCs w:val="22"/>
                <w:lang w:eastAsia="es-CR"/>
              </w:rPr>
            </w:pPr>
            <w:r w:rsidRPr="00AF0849">
              <w:rPr>
                <w:rFonts w:ascii="Book Antiqua" w:hAnsi="Book Antiqua"/>
                <w:b/>
                <w:bCs/>
                <w:color w:val="000000"/>
                <w:sz w:val="22"/>
                <w:szCs w:val="22"/>
                <w:lang w:eastAsia="es-CR"/>
              </w:rPr>
              <w:t>Materia</w:t>
            </w:r>
          </w:p>
        </w:tc>
        <w:tc>
          <w:tcPr>
            <w:tcW w:w="1726" w:type="dxa"/>
            <w:tcBorders>
              <w:top w:val="single" w:sz="8" w:space="0" w:color="auto"/>
              <w:left w:val="nil"/>
              <w:bottom w:val="single" w:sz="8" w:space="0" w:color="auto"/>
              <w:right w:val="single" w:sz="8" w:space="0" w:color="auto"/>
            </w:tcBorders>
            <w:shd w:val="clear" w:color="000000" w:fill="A6C9EC"/>
            <w:vAlign w:val="center"/>
            <w:hideMark/>
          </w:tcPr>
          <w:p w14:paraId="677D59FA" w14:textId="1343EAD0" w:rsidR="00AF0849" w:rsidRPr="00AF0849" w:rsidRDefault="00AF0849" w:rsidP="00AF0849">
            <w:pPr>
              <w:jc w:val="center"/>
              <w:rPr>
                <w:rFonts w:ascii="Book Antiqua" w:hAnsi="Book Antiqua"/>
                <w:b/>
                <w:bCs/>
                <w:color w:val="000000"/>
                <w:sz w:val="22"/>
                <w:szCs w:val="22"/>
                <w:lang w:eastAsia="es-CR"/>
              </w:rPr>
            </w:pPr>
            <w:r w:rsidRPr="00AF0849">
              <w:rPr>
                <w:rFonts w:ascii="Book Antiqua" w:hAnsi="Book Antiqua"/>
                <w:b/>
                <w:bCs/>
                <w:color w:val="000000"/>
                <w:sz w:val="22"/>
                <w:szCs w:val="22"/>
                <w:lang w:eastAsia="es-CR"/>
              </w:rPr>
              <w:t>Circu</w:t>
            </w:r>
            <w:r>
              <w:rPr>
                <w:rFonts w:ascii="Book Antiqua" w:hAnsi="Book Antiqua"/>
                <w:b/>
                <w:bCs/>
                <w:color w:val="000000"/>
                <w:sz w:val="22"/>
                <w:szCs w:val="22"/>
                <w:lang w:eastAsia="es-CR"/>
              </w:rPr>
              <w:t>lan</w:t>
            </w:r>
            <w:r w:rsidRPr="00AF0849">
              <w:rPr>
                <w:rFonts w:ascii="Book Antiqua" w:hAnsi="Book Antiqua"/>
                <w:b/>
                <w:bCs/>
                <w:color w:val="000000"/>
                <w:sz w:val="22"/>
                <w:szCs w:val="22"/>
                <w:lang w:eastAsia="es-CR"/>
              </w:rPr>
              <w:t>te a enero 2023</w:t>
            </w:r>
          </w:p>
        </w:tc>
        <w:tc>
          <w:tcPr>
            <w:tcW w:w="1701" w:type="dxa"/>
            <w:tcBorders>
              <w:top w:val="single" w:sz="8" w:space="0" w:color="auto"/>
              <w:left w:val="nil"/>
              <w:bottom w:val="single" w:sz="8" w:space="0" w:color="auto"/>
              <w:right w:val="single" w:sz="8" w:space="0" w:color="auto"/>
            </w:tcBorders>
            <w:shd w:val="clear" w:color="000000" w:fill="A6C9EC"/>
            <w:vAlign w:val="center"/>
            <w:hideMark/>
          </w:tcPr>
          <w:p w14:paraId="4EF1B698" w14:textId="77777777" w:rsidR="00AF0849" w:rsidRPr="00AF0849" w:rsidRDefault="00AF0849" w:rsidP="00AF0849">
            <w:pPr>
              <w:jc w:val="center"/>
              <w:rPr>
                <w:rFonts w:ascii="Book Antiqua" w:hAnsi="Book Antiqua"/>
                <w:b/>
                <w:bCs/>
                <w:color w:val="000000"/>
                <w:sz w:val="22"/>
                <w:szCs w:val="22"/>
                <w:lang w:eastAsia="es-CR"/>
              </w:rPr>
            </w:pPr>
            <w:r w:rsidRPr="00AF0849">
              <w:rPr>
                <w:rFonts w:ascii="Book Antiqua" w:hAnsi="Book Antiqua"/>
                <w:b/>
                <w:bCs/>
                <w:color w:val="000000"/>
                <w:sz w:val="22"/>
                <w:szCs w:val="22"/>
                <w:lang w:eastAsia="es-CR"/>
              </w:rPr>
              <w:t>Circulante a diciembre 2023</w:t>
            </w:r>
          </w:p>
        </w:tc>
        <w:tc>
          <w:tcPr>
            <w:tcW w:w="2694" w:type="dxa"/>
            <w:tcBorders>
              <w:top w:val="single" w:sz="8" w:space="0" w:color="auto"/>
              <w:left w:val="nil"/>
              <w:bottom w:val="single" w:sz="8" w:space="0" w:color="auto"/>
              <w:right w:val="single" w:sz="8" w:space="0" w:color="auto"/>
            </w:tcBorders>
            <w:shd w:val="clear" w:color="000000" w:fill="A6C9EC"/>
            <w:vAlign w:val="center"/>
            <w:hideMark/>
          </w:tcPr>
          <w:p w14:paraId="29F6B8D7" w14:textId="77777777" w:rsidR="00AF0849" w:rsidRPr="00AF0849" w:rsidRDefault="00AF0849" w:rsidP="00AF0849">
            <w:pPr>
              <w:jc w:val="center"/>
              <w:rPr>
                <w:rFonts w:ascii="Book Antiqua" w:hAnsi="Book Antiqua"/>
                <w:b/>
                <w:bCs/>
                <w:color w:val="000000"/>
                <w:sz w:val="22"/>
                <w:szCs w:val="22"/>
                <w:lang w:eastAsia="es-CR"/>
              </w:rPr>
            </w:pPr>
            <w:r w:rsidRPr="00AF0849">
              <w:rPr>
                <w:rFonts w:ascii="Book Antiqua" w:hAnsi="Book Antiqua"/>
                <w:b/>
                <w:bCs/>
                <w:color w:val="000000"/>
                <w:sz w:val="22"/>
                <w:szCs w:val="22"/>
                <w:lang w:eastAsia="es-CR"/>
              </w:rPr>
              <w:t>Circulante a junio 2024</w:t>
            </w:r>
          </w:p>
        </w:tc>
      </w:tr>
      <w:tr w:rsidR="00AF0849" w:rsidRPr="00AF0849" w14:paraId="15D1344D" w14:textId="77777777" w:rsidTr="00CF0366">
        <w:trPr>
          <w:trHeight w:val="345"/>
          <w:jc w:val="center"/>
        </w:trPr>
        <w:tc>
          <w:tcPr>
            <w:tcW w:w="2800" w:type="dxa"/>
            <w:tcBorders>
              <w:top w:val="nil"/>
              <w:left w:val="single" w:sz="8" w:space="0" w:color="auto"/>
              <w:bottom w:val="single" w:sz="8" w:space="0" w:color="auto"/>
              <w:right w:val="single" w:sz="8" w:space="0" w:color="auto"/>
            </w:tcBorders>
            <w:shd w:val="clear" w:color="auto" w:fill="auto"/>
            <w:vAlign w:val="center"/>
            <w:hideMark/>
          </w:tcPr>
          <w:p w14:paraId="09FB4DBB" w14:textId="77777777" w:rsidR="00AF0849" w:rsidRPr="00AF0849" w:rsidRDefault="00AF0849" w:rsidP="00AF0849">
            <w:pPr>
              <w:jc w:val="center"/>
              <w:rPr>
                <w:rFonts w:ascii="Book Antiqua" w:hAnsi="Book Antiqua"/>
                <w:color w:val="000000"/>
                <w:sz w:val="22"/>
                <w:szCs w:val="22"/>
                <w:lang w:eastAsia="es-CR"/>
              </w:rPr>
            </w:pPr>
            <w:r w:rsidRPr="00AF0849">
              <w:rPr>
                <w:rFonts w:ascii="Book Antiqua" w:hAnsi="Book Antiqua"/>
                <w:color w:val="000000"/>
                <w:sz w:val="22"/>
                <w:szCs w:val="22"/>
                <w:lang w:eastAsia="es-CR"/>
              </w:rPr>
              <w:t>En Trámite</w:t>
            </w:r>
          </w:p>
        </w:tc>
        <w:tc>
          <w:tcPr>
            <w:tcW w:w="1726" w:type="dxa"/>
            <w:tcBorders>
              <w:top w:val="nil"/>
              <w:left w:val="nil"/>
              <w:bottom w:val="single" w:sz="8" w:space="0" w:color="auto"/>
              <w:right w:val="single" w:sz="8" w:space="0" w:color="auto"/>
            </w:tcBorders>
            <w:shd w:val="clear" w:color="auto" w:fill="auto"/>
            <w:noWrap/>
            <w:vAlign w:val="center"/>
            <w:hideMark/>
          </w:tcPr>
          <w:p w14:paraId="08E1AE38" w14:textId="77777777" w:rsidR="00AF0849" w:rsidRPr="00AF0849" w:rsidRDefault="00AF0849" w:rsidP="00AF0849">
            <w:pPr>
              <w:jc w:val="center"/>
              <w:rPr>
                <w:rFonts w:ascii="Book Antiqua" w:hAnsi="Book Antiqua"/>
                <w:color w:val="000000"/>
                <w:sz w:val="22"/>
                <w:szCs w:val="22"/>
                <w:lang w:eastAsia="es-CR"/>
              </w:rPr>
            </w:pPr>
            <w:r w:rsidRPr="00AF0849">
              <w:rPr>
                <w:rFonts w:ascii="Book Antiqua" w:hAnsi="Book Antiqua"/>
                <w:color w:val="000000"/>
                <w:sz w:val="22"/>
                <w:szCs w:val="22"/>
                <w:lang w:eastAsia="es-CR"/>
              </w:rPr>
              <w:t>161</w:t>
            </w:r>
          </w:p>
        </w:tc>
        <w:tc>
          <w:tcPr>
            <w:tcW w:w="1701" w:type="dxa"/>
            <w:tcBorders>
              <w:top w:val="nil"/>
              <w:left w:val="nil"/>
              <w:bottom w:val="single" w:sz="8" w:space="0" w:color="auto"/>
              <w:right w:val="single" w:sz="8" w:space="0" w:color="auto"/>
            </w:tcBorders>
            <w:shd w:val="clear" w:color="auto" w:fill="auto"/>
            <w:noWrap/>
            <w:vAlign w:val="center"/>
            <w:hideMark/>
          </w:tcPr>
          <w:p w14:paraId="54E53F0F" w14:textId="77777777" w:rsidR="00AF0849" w:rsidRPr="00AF0849" w:rsidRDefault="00AF0849" w:rsidP="00AF0849">
            <w:pPr>
              <w:jc w:val="center"/>
              <w:rPr>
                <w:rFonts w:ascii="Book Antiqua" w:hAnsi="Book Antiqua"/>
                <w:color w:val="000000"/>
                <w:sz w:val="22"/>
                <w:szCs w:val="22"/>
                <w:lang w:eastAsia="es-CR"/>
              </w:rPr>
            </w:pPr>
            <w:r w:rsidRPr="00AF0849">
              <w:rPr>
                <w:rFonts w:ascii="Book Antiqua" w:hAnsi="Book Antiqua"/>
                <w:color w:val="000000"/>
                <w:sz w:val="22"/>
                <w:szCs w:val="22"/>
                <w:lang w:eastAsia="es-CR"/>
              </w:rPr>
              <w:t>184</w:t>
            </w:r>
          </w:p>
        </w:tc>
        <w:tc>
          <w:tcPr>
            <w:tcW w:w="2694" w:type="dxa"/>
            <w:tcBorders>
              <w:top w:val="nil"/>
              <w:left w:val="nil"/>
              <w:bottom w:val="single" w:sz="8" w:space="0" w:color="auto"/>
              <w:right w:val="single" w:sz="8" w:space="0" w:color="auto"/>
            </w:tcBorders>
            <w:shd w:val="clear" w:color="auto" w:fill="auto"/>
            <w:noWrap/>
            <w:vAlign w:val="center"/>
            <w:hideMark/>
          </w:tcPr>
          <w:p w14:paraId="79B0FC6F" w14:textId="77777777" w:rsidR="00AF0849" w:rsidRPr="00AF0849" w:rsidRDefault="00AF0849" w:rsidP="00AF0849">
            <w:pPr>
              <w:jc w:val="center"/>
              <w:rPr>
                <w:rFonts w:ascii="Book Antiqua" w:hAnsi="Book Antiqua"/>
                <w:color w:val="000000"/>
                <w:sz w:val="22"/>
                <w:szCs w:val="22"/>
                <w:lang w:eastAsia="es-CR"/>
              </w:rPr>
            </w:pPr>
            <w:r w:rsidRPr="00AF0849">
              <w:rPr>
                <w:rFonts w:ascii="Book Antiqua" w:hAnsi="Book Antiqua"/>
                <w:color w:val="000000"/>
                <w:sz w:val="22"/>
                <w:szCs w:val="22"/>
                <w:lang w:eastAsia="es-CR"/>
              </w:rPr>
              <w:t>201</w:t>
            </w:r>
          </w:p>
        </w:tc>
      </w:tr>
      <w:tr w:rsidR="00AF0849" w:rsidRPr="00AF0849" w14:paraId="5BB62BA6" w14:textId="77777777" w:rsidTr="00CF0366">
        <w:trPr>
          <w:trHeight w:val="345"/>
          <w:jc w:val="center"/>
        </w:trPr>
        <w:tc>
          <w:tcPr>
            <w:tcW w:w="2800" w:type="dxa"/>
            <w:tcBorders>
              <w:top w:val="nil"/>
              <w:left w:val="single" w:sz="8" w:space="0" w:color="auto"/>
              <w:bottom w:val="single" w:sz="8" w:space="0" w:color="auto"/>
              <w:right w:val="single" w:sz="8" w:space="0" w:color="auto"/>
            </w:tcBorders>
            <w:shd w:val="clear" w:color="auto" w:fill="auto"/>
            <w:vAlign w:val="center"/>
            <w:hideMark/>
          </w:tcPr>
          <w:p w14:paraId="15D018C2" w14:textId="77777777" w:rsidR="00AF0849" w:rsidRPr="00AF0849" w:rsidRDefault="00AF0849" w:rsidP="00AF0849">
            <w:pPr>
              <w:jc w:val="center"/>
              <w:rPr>
                <w:rFonts w:ascii="Book Antiqua" w:hAnsi="Book Antiqua"/>
                <w:color w:val="000000"/>
                <w:sz w:val="22"/>
                <w:szCs w:val="22"/>
                <w:lang w:eastAsia="es-CR"/>
              </w:rPr>
            </w:pPr>
            <w:r w:rsidRPr="00AF0849">
              <w:rPr>
                <w:rFonts w:ascii="Book Antiqua" w:hAnsi="Book Antiqua"/>
                <w:color w:val="000000"/>
                <w:sz w:val="22"/>
                <w:szCs w:val="22"/>
                <w:lang w:eastAsia="es-CR"/>
              </w:rPr>
              <w:t>Ejecución activa</w:t>
            </w:r>
          </w:p>
        </w:tc>
        <w:tc>
          <w:tcPr>
            <w:tcW w:w="1726" w:type="dxa"/>
            <w:tcBorders>
              <w:top w:val="nil"/>
              <w:left w:val="nil"/>
              <w:bottom w:val="single" w:sz="8" w:space="0" w:color="auto"/>
              <w:right w:val="single" w:sz="8" w:space="0" w:color="auto"/>
            </w:tcBorders>
            <w:shd w:val="clear" w:color="auto" w:fill="auto"/>
            <w:vAlign w:val="center"/>
            <w:hideMark/>
          </w:tcPr>
          <w:p w14:paraId="6B529973" w14:textId="77777777" w:rsidR="00AF0849" w:rsidRPr="00AF0849" w:rsidRDefault="00AF0849" w:rsidP="00AF0849">
            <w:pPr>
              <w:jc w:val="center"/>
              <w:rPr>
                <w:rFonts w:ascii="Book Antiqua" w:hAnsi="Book Antiqua"/>
                <w:color w:val="000000"/>
                <w:sz w:val="22"/>
                <w:szCs w:val="22"/>
                <w:lang w:eastAsia="es-CR"/>
              </w:rPr>
            </w:pPr>
            <w:r w:rsidRPr="00AF0849">
              <w:rPr>
                <w:rFonts w:ascii="Book Antiqua" w:hAnsi="Book Antiqua"/>
                <w:color w:val="000000"/>
                <w:sz w:val="22"/>
                <w:szCs w:val="22"/>
                <w:lang w:eastAsia="es-CR"/>
              </w:rPr>
              <w:t>3651</w:t>
            </w:r>
          </w:p>
        </w:tc>
        <w:tc>
          <w:tcPr>
            <w:tcW w:w="1701" w:type="dxa"/>
            <w:tcBorders>
              <w:top w:val="nil"/>
              <w:left w:val="nil"/>
              <w:bottom w:val="single" w:sz="8" w:space="0" w:color="auto"/>
              <w:right w:val="single" w:sz="8" w:space="0" w:color="auto"/>
            </w:tcBorders>
            <w:shd w:val="clear" w:color="auto" w:fill="auto"/>
            <w:vAlign w:val="center"/>
            <w:hideMark/>
          </w:tcPr>
          <w:p w14:paraId="5AD5BBD9" w14:textId="77777777" w:rsidR="00AF0849" w:rsidRPr="00AF0849" w:rsidRDefault="00AF0849" w:rsidP="00AF0849">
            <w:pPr>
              <w:jc w:val="center"/>
              <w:rPr>
                <w:rFonts w:ascii="Book Antiqua" w:hAnsi="Book Antiqua"/>
                <w:color w:val="000000"/>
                <w:sz w:val="22"/>
                <w:szCs w:val="22"/>
                <w:lang w:eastAsia="es-CR"/>
              </w:rPr>
            </w:pPr>
            <w:r w:rsidRPr="00AF0849">
              <w:rPr>
                <w:rFonts w:ascii="Book Antiqua" w:hAnsi="Book Antiqua"/>
                <w:color w:val="000000"/>
                <w:sz w:val="22"/>
                <w:szCs w:val="22"/>
                <w:lang w:eastAsia="es-CR"/>
              </w:rPr>
              <w:t>4085</w:t>
            </w:r>
          </w:p>
        </w:tc>
        <w:tc>
          <w:tcPr>
            <w:tcW w:w="2694" w:type="dxa"/>
            <w:tcBorders>
              <w:top w:val="nil"/>
              <w:left w:val="nil"/>
              <w:bottom w:val="single" w:sz="8" w:space="0" w:color="auto"/>
              <w:right w:val="single" w:sz="8" w:space="0" w:color="auto"/>
            </w:tcBorders>
            <w:shd w:val="clear" w:color="auto" w:fill="auto"/>
            <w:vAlign w:val="center"/>
            <w:hideMark/>
          </w:tcPr>
          <w:p w14:paraId="54946366" w14:textId="77777777" w:rsidR="00AF0849" w:rsidRPr="00AF0849" w:rsidRDefault="00AF0849" w:rsidP="00AF0849">
            <w:pPr>
              <w:jc w:val="center"/>
              <w:rPr>
                <w:rFonts w:ascii="Book Antiqua" w:hAnsi="Book Antiqua"/>
                <w:color w:val="000000"/>
                <w:sz w:val="22"/>
                <w:szCs w:val="22"/>
                <w:lang w:eastAsia="es-CR"/>
              </w:rPr>
            </w:pPr>
            <w:r w:rsidRPr="00AF0849">
              <w:rPr>
                <w:rFonts w:ascii="Book Antiqua" w:hAnsi="Book Antiqua"/>
                <w:color w:val="000000"/>
                <w:sz w:val="22"/>
                <w:szCs w:val="22"/>
                <w:lang w:eastAsia="es-CR"/>
              </w:rPr>
              <w:t>4114</w:t>
            </w:r>
          </w:p>
        </w:tc>
      </w:tr>
      <w:tr w:rsidR="00AF0849" w:rsidRPr="00AF0849" w14:paraId="21D4DE9E" w14:textId="77777777" w:rsidTr="00CF0366">
        <w:trPr>
          <w:trHeight w:val="345"/>
          <w:jc w:val="center"/>
        </w:trPr>
        <w:tc>
          <w:tcPr>
            <w:tcW w:w="2800" w:type="dxa"/>
            <w:tcBorders>
              <w:top w:val="nil"/>
              <w:left w:val="single" w:sz="8" w:space="0" w:color="auto"/>
              <w:bottom w:val="single" w:sz="8" w:space="0" w:color="auto"/>
              <w:right w:val="single" w:sz="8" w:space="0" w:color="auto"/>
            </w:tcBorders>
            <w:shd w:val="clear" w:color="auto" w:fill="auto"/>
            <w:vAlign w:val="center"/>
            <w:hideMark/>
          </w:tcPr>
          <w:p w14:paraId="76B57936" w14:textId="77777777" w:rsidR="00AF0849" w:rsidRPr="00AF0849" w:rsidRDefault="00AF0849" w:rsidP="00AF0849">
            <w:pPr>
              <w:jc w:val="center"/>
              <w:rPr>
                <w:rFonts w:ascii="Book Antiqua" w:hAnsi="Book Antiqua"/>
                <w:color w:val="000000"/>
                <w:sz w:val="22"/>
                <w:szCs w:val="22"/>
                <w:lang w:eastAsia="es-CR"/>
              </w:rPr>
            </w:pPr>
            <w:r w:rsidRPr="00AF0849">
              <w:rPr>
                <w:rFonts w:ascii="Book Antiqua" w:hAnsi="Book Antiqua"/>
                <w:color w:val="000000"/>
                <w:sz w:val="22"/>
                <w:szCs w:val="22"/>
                <w:lang w:eastAsia="es-CR"/>
              </w:rPr>
              <w:t>Ejecución pasiva</w:t>
            </w:r>
          </w:p>
        </w:tc>
        <w:tc>
          <w:tcPr>
            <w:tcW w:w="1726" w:type="dxa"/>
            <w:tcBorders>
              <w:top w:val="nil"/>
              <w:left w:val="nil"/>
              <w:bottom w:val="single" w:sz="8" w:space="0" w:color="auto"/>
              <w:right w:val="single" w:sz="8" w:space="0" w:color="auto"/>
            </w:tcBorders>
            <w:shd w:val="clear" w:color="auto" w:fill="auto"/>
            <w:vAlign w:val="center"/>
            <w:hideMark/>
          </w:tcPr>
          <w:p w14:paraId="2AF7FAC3" w14:textId="77777777" w:rsidR="00AF0849" w:rsidRPr="00AF0849" w:rsidRDefault="00AF0849" w:rsidP="00AF0849">
            <w:pPr>
              <w:jc w:val="center"/>
              <w:rPr>
                <w:rFonts w:ascii="Book Antiqua" w:hAnsi="Book Antiqua"/>
                <w:color w:val="000000"/>
                <w:sz w:val="22"/>
                <w:szCs w:val="22"/>
                <w:lang w:eastAsia="es-CR"/>
              </w:rPr>
            </w:pPr>
            <w:r w:rsidRPr="00AF0849">
              <w:rPr>
                <w:rFonts w:ascii="Book Antiqua" w:hAnsi="Book Antiqua"/>
                <w:color w:val="000000"/>
                <w:sz w:val="22"/>
                <w:szCs w:val="22"/>
                <w:lang w:eastAsia="es-CR"/>
              </w:rPr>
              <w:t>318</w:t>
            </w:r>
          </w:p>
        </w:tc>
        <w:tc>
          <w:tcPr>
            <w:tcW w:w="1701" w:type="dxa"/>
            <w:tcBorders>
              <w:top w:val="nil"/>
              <w:left w:val="nil"/>
              <w:bottom w:val="single" w:sz="8" w:space="0" w:color="auto"/>
              <w:right w:val="single" w:sz="8" w:space="0" w:color="auto"/>
            </w:tcBorders>
            <w:shd w:val="clear" w:color="auto" w:fill="auto"/>
            <w:vAlign w:val="center"/>
            <w:hideMark/>
          </w:tcPr>
          <w:p w14:paraId="065BE548" w14:textId="77777777" w:rsidR="00AF0849" w:rsidRPr="00AF0849" w:rsidRDefault="00AF0849" w:rsidP="00AF0849">
            <w:pPr>
              <w:jc w:val="center"/>
              <w:rPr>
                <w:rFonts w:ascii="Book Antiqua" w:hAnsi="Book Antiqua"/>
                <w:color w:val="000000"/>
                <w:sz w:val="22"/>
                <w:szCs w:val="22"/>
                <w:lang w:eastAsia="es-CR"/>
              </w:rPr>
            </w:pPr>
            <w:r w:rsidRPr="00AF0849">
              <w:rPr>
                <w:rFonts w:ascii="Book Antiqua" w:hAnsi="Book Antiqua"/>
                <w:color w:val="000000"/>
                <w:sz w:val="22"/>
                <w:szCs w:val="22"/>
                <w:lang w:eastAsia="es-CR"/>
              </w:rPr>
              <w:t>163</w:t>
            </w:r>
          </w:p>
        </w:tc>
        <w:tc>
          <w:tcPr>
            <w:tcW w:w="2694" w:type="dxa"/>
            <w:tcBorders>
              <w:top w:val="nil"/>
              <w:left w:val="nil"/>
              <w:bottom w:val="single" w:sz="8" w:space="0" w:color="auto"/>
              <w:right w:val="single" w:sz="8" w:space="0" w:color="auto"/>
            </w:tcBorders>
            <w:shd w:val="clear" w:color="auto" w:fill="auto"/>
            <w:vAlign w:val="center"/>
            <w:hideMark/>
          </w:tcPr>
          <w:p w14:paraId="0E77B7DA" w14:textId="77777777" w:rsidR="00AF0849" w:rsidRPr="00AF0849" w:rsidRDefault="00AF0849" w:rsidP="00AF0849">
            <w:pPr>
              <w:jc w:val="center"/>
              <w:rPr>
                <w:rFonts w:ascii="Book Antiqua" w:hAnsi="Book Antiqua"/>
                <w:color w:val="000000"/>
                <w:sz w:val="22"/>
                <w:szCs w:val="22"/>
                <w:lang w:eastAsia="es-CR"/>
              </w:rPr>
            </w:pPr>
            <w:r w:rsidRPr="00AF0849">
              <w:rPr>
                <w:rFonts w:ascii="Book Antiqua" w:hAnsi="Book Antiqua"/>
                <w:color w:val="000000"/>
                <w:sz w:val="22"/>
                <w:szCs w:val="22"/>
                <w:lang w:eastAsia="es-CR"/>
              </w:rPr>
              <w:t>139</w:t>
            </w:r>
          </w:p>
        </w:tc>
      </w:tr>
      <w:tr w:rsidR="00AF0849" w:rsidRPr="00AF0849" w14:paraId="36CF72F5" w14:textId="77777777" w:rsidTr="00CF0366">
        <w:trPr>
          <w:trHeight w:val="615"/>
          <w:jc w:val="center"/>
        </w:trPr>
        <w:tc>
          <w:tcPr>
            <w:tcW w:w="2800" w:type="dxa"/>
            <w:tcBorders>
              <w:top w:val="nil"/>
              <w:left w:val="single" w:sz="8" w:space="0" w:color="auto"/>
              <w:bottom w:val="single" w:sz="8" w:space="0" w:color="auto"/>
              <w:right w:val="single" w:sz="8" w:space="0" w:color="auto"/>
            </w:tcBorders>
            <w:shd w:val="clear" w:color="000000" w:fill="D9D9D9"/>
            <w:vAlign w:val="center"/>
            <w:hideMark/>
          </w:tcPr>
          <w:p w14:paraId="7E6D249E" w14:textId="77777777" w:rsidR="00AF0849" w:rsidRPr="00AF0849" w:rsidRDefault="00AF0849" w:rsidP="00AF0849">
            <w:pPr>
              <w:jc w:val="center"/>
              <w:rPr>
                <w:rFonts w:ascii="Book Antiqua" w:hAnsi="Book Antiqua"/>
                <w:b/>
                <w:bCs/>
                <w:color w:val="000000"/>
                <w:sz w:val="22"/>
                <w:szCs w:val="22"/>
                <w:lang w:eastAsia="es-CR"/>
              </w:rPr>
            </w:pPr>
            <w:r w:rsidRPr="00AF0849">
              <w:rPr>
                <w:rFonts w:ascii="Book Antiqua" w:hAnsi="Book Antiqua"/>
                <w:b/>
                <w:bCs/>
                <w:color w:val="000000"/>
                <w:sz w:val="22"/>
                <w:szCs w:val="22"/>
                <w:lang w:eastAsia="es-CR"/>
              </w:rPr>
              <w:t>Circulante Pensiones Alimentarias</w:t>
            </w:r>
          </w:p>
        </w:tc>
        <w:tc>
          <w:tcPr>
            <w:tcW w:w="1726" w:type="dxa"/>
            <w:tcBorders>
              <w:top w:val="nil"/>
              <w:left w:val="nil"/>
              <w:bottom w:val="single" w:sz="8" w:space="0" w:color="auto"/>
              <w:right w:val="single" w:sz="8" w:space="0" w:color="auto"/>
            </w:tcBorders>
            <w:shd w:val="clear" w:color="000000" w:fill="D9D9D9"/>
            <w:vAlign w:val="center"/>
            <w:hideMark/>
          </w:tcPr>
          <w:p w14:paraId="3C22BDB4" w14:textId="77777777" w:rsidR="00AF0849" w:rsidRPr="00AF0849" w:rsidRDefault="00AF0849" w:rsidP="00AF0849">
            <w:pPr>
              <w:jc w:val="center"/>
              <w:rPr>
                <w:rFonts w:ascii="Book Antiqua" w:hAnsi="Book Antiqua"/>
                <w:b/>
                <w:bCs/>
                <w:color w:val="000000"/>
                <w:sz w:val="22"/>
                <w:szCs w:val="22"/>
                <w:lang w:eastAsia="es-CR"/>
              </w:rPr>
            </w:pPr>
            <w:r w:rsidRPr="00AF0849">
              <w:rPr>
                <w:rFonts w:ascii="Book Antiqua" w:hAnsi="Book Antiqua"/>
                <w:b/>
                <w:bCs/>
                <w:color w:val="000000"/>
                <w:sz w:val="22"/>
                <w:szCs w:val="22"/>
                <w:lang w:eastAsia="es-CR"/>
              </w:rPr>
              <w:t>4130</w:t>
            </w:r>
          </w:p>
        </w:tc>
        <w:tc>
          <w:tcPr>
            <w:tcW w:w="1701" w:type="dxa"/>
            <w:tcBorders>
              <w:top w:val="nil"/>
              <w:left w:val="nil"/>
              <w:bottom w:val="single" w:sz="8" w:space="0" w:color="auto"/>
              <w:right w:val="single" w:sz="8" w:space="0" w:color="auto"/>
            </w:tcBorders>
            <w:shd w:val="clear" w:color="000000" w:fill="D9D9D9"/>
            <w:vAlign w:val="center"/>
            <w:hideMark/>
          </w:tcPr>
          <w:p w14:paraId="1BD4896B" w14:textId="77777777" w:rsidR="00AF0849" w:rsidRPr="00AF0849" w:rsidRDefault="00AF0849" w:rsidP="00AF0849">
            <w:pPr>
              <w:jc w:val="center"/>
              <w:rPr>
                <w:rFonts w:ascii="Book Antiqua" w:hAnsi="Book Antiqua"/>
                <w:b/>
                <w:bCs/>
                <w:color w:val="000000"/>
                <w:sz w:val="22"/>
                <w:szCs w:val="22"/>
                <w:lang w:eastAsia="es-CR"/>
              </w:rPr>
            </w:pPr>
            <w:r w:rsidRPr="00AF0849">
              <w:rPr>
                <w:rFonts w:ascii="Book Antiqua" w:hAnsi="Book Antiqua"/>
                <w:b/>
                <w:bCs/>
                <w:color w:val="000000"/>
                <w:sz w:val="22"/>
                <w:szCs w:val="22"/>
                <w:lang w:eastAsia="es-CR"/>
              </w:rPr>
              <w:t>4432</w:t>
            </w:r>
          </w:p>
        </w:tc>
        <w:tc>
          <w:tcPr>
            <w:tcW w:w="2694" w:type="dxa"/>
            <w:tcBorders>
              <w:top w:val="nil"/>
              <w:left w:val="nil"/>
              <w:bottom w:val="single" w:sz="8" w:space="0" w:color="auto"/>
              <w:right w:val="single" w:sz="8" w:space="0" w:color="auto"/>
            </w:tcBorders>
            <w:shd w:val="clear" w:color="000000" w:fill="D9D9D9"/>
            <w:vAlign w:val="center"/>
            <w:hideMark/>
          </w:tcPr>
          <w:p w14:paraId="43A89E58" w14:textId="77777777" w:rsidR="00AF0849" w:rsidRPr="00AF0849" w:rsidRDefault="00AF0849" w:rsidP="00AF0849">
            <w:pPr>
              <w:jc w:val="center"/>
              <w:rPr>
                <w:rFonts w:ascii="Book Antiqua" w:hAnsi="Book Antiqua"/>
                <w:b/>
                <w:bCs/>
                <w:color w:val="000000"/>
                <w:sz w:val="22"/>
                <w:szCs w:val="22"/>
                <w:lang w:eastAsia="es-CR"/>
              </w:rPr>
            </w:pPr>
            <w:r w:rsidRPr="00AF0849">
              <w:rPr>
                <w:rFonts w:ascii="Book Antiqua" w:hAnsi="Book Antiqua"/>
                <w:b/>
                <w:bCs/>
                <w:color w:val="000000"/>
                <w:sz w:val="22"/>
                <w:szCs w:val="22"/>
                <w:lang w:eastAsia="es-CR"/>
              </w:rPr>
              <w:t>4454</w:t>
            </w:r>
          </w:p>
        </w:tc>
      </w:tr>
      <w:tr w:rsidR="00AF0849" w:rsidRPr="00AF0849" w14:paraId="5FFB75B6" w14:textId="77777777" w:rsidTr="00CF0366">
        <w:trPr>
          <w:trHeight w:val="345"/>
          <w:jc w:val="center"/>
        </w:trPr>
        <w:tc>
          <w:tcPr>
            <w:tcW w:w="2800" w:type="dxa"/>
            <w:tcBorders>
              <w:top w:val="nil"/>
              <w:left w:val="single" w:sz="8" w:space="0" w:color="auto"/>
              <w:bottom w:val="single" w:sz="8" w:space="0" w:color="auto"/>
              <w:right w:val="single" w:sz="8" w:space="0" w:color="auto"/>
            </w:tcBorders>
            <w:shd w:val="clear" w:color="auto" w:fill="auto"/>
            <w:vAlign w:val="center"/>
            <w:hideMark/>
          </w:tcPr>
          <w:p w14:paraId="4F79E470" w14:textId="77777777" w:rsidR="00AF0849" w:rsidRPr="00AF0849" w:rsidRDefault="00AF0849" w:rsidP="00AF0849">
            <w:pPr>
              <w:jc w:val="center"/>
              <w:rPr>
                <w:rFonts w:ascii="Book Antiqua" w:hAnsi="Book Antiqua"/>
                <w:color w:val="000000"/>
                <w:sz w:val="22"/>
                <w:szCs w:val="22"/>
                <w:lang w:eastAsia="es-CR"/>
              </w:rPr>
            </w:pPr>
            <w:r w:rsidRPr="00AF0849">
              <w:rPr>
                <w:rFonts w:ascii="Book Antiqua" w:hAnsi="Book Antiqua"/>
                <w:color w:val="000000"/>
                <w:sz w:val="22"/>
                <w:szCs w:val="22"/>
                <w:lang w:eastAsia="es-CR"/>
              </w:rPr>
              <w:t xml:space="preserve">En Trámite </w:t>
            </w:r>
          </w:p>
        </w:tc>
        <w:tc>
          <w:tcPr>
            <w:tcW w:w="1726" w:type="dxa"/>
            <w:tcBorders>
              <w:top w:val="nil"/>
              <w:left w:val="nil"/>
              <w:bottom w:val="single" w:sz="8" w:space="0" w:color="auto"/>
              <w:right w:val="single" w:sz="8" w:space="0" w:color="auto"/>
            </w:tcBorders>
            <w:shd w:val="clear" w:color="auto" w:fill="auto"/>
            <w:vAlign w:val="center"/>
            <w:hideMark/>
          </w:tcPr>
          <w:p w14:paraId="123D88D0" w14:textId="77777777" w:rsidR="00AF0849" w:rsidRPr="00AF0849" w:rsidRDefault="00AF0849" w:rsidP="00AF0849">
            <w:pPr>
              <w:jc w:val="center"/>
              <w:rPr>
                <w:rFonts w:ascii="Book Antiqua" w:hAnsi="Book Antiqua"/>
                <w:color w:val="000000"/>
                <w:sz w:val="22"/>
                <w:szCs w:val="22"/>
                <w:lang w:eastAsia="es-CR"/>
              </w:rPr>
            </w:pPr>
            <w:r w:rsidRPr="00AF0849">
              <w:rPr>
                <w:rFonts w:ascii="Book Antiqua" w:hAnsi="Book Antiqua"/>
                <w:color w:val="000000"/>
                <w:sz w:val="22"/>
                <w:szCs w:val="22"/>
                <w:lang w:eastAsia="es-CR"/>
              </w:rPr>
              <w:t>276</w:t>
            </w:r>
          </w:p>
        </w:tc>
        <w:tc>
          <w:tcPr>
            <w:tcW w:w="1701" w:type="dxa"/>
            <w:tcBorders>
              <w:top w:val="nil"/>
              <w:left w:val="nil"/>
              <w:bottom w:val="single" w:sz="8" w:space="0" w:color="auto"/>
              <w:right w:val="single" w:sz="8" w:space="0" w:color="auto"/>
            </w:tcBorders>
            <w:shd w:val="clear" w:color="auto" w:fill="auto"/>
            <w:vAlign w:val="center"/>
            <w:hideMark/>
          </w:tcPr>
          <w:p w14:paraId="5DB64B28" w14:textId="77777777" w:rsidR="00AF0849" w:rsidRPr="00AF0849" w:rsidRDefault="00AF0849" w:rsidP="00AF0849">
            <w:pPr>
              <w:jc w:val="center"/>
              <w:rPr>
                <w:rFonts w:ascii="Book Antiqua" w:hAnsi="Book Antiqua"/>
                <w:color w:val="000000"/>
                <w:sz w:val="22"/>
                <w:szCs w:val="22"/>
                <w:lang w:eastAsia="es-CR"/>
              </w:rPr>
            </w:pPr>
            <w:r w:rsidRPr="00AF0849">
              <w:rPr>
                <w:rFonts w:ascii="Book Antiqua" w:hAnsi="Book Antiqua"/>
                <w:color w:val="000000"/>
                <w:sz w:val="22"/>
                <w:szCs w:val="22"/>
                <w:lang w:eastAsia="es-CR"/>
              </w:rPr>
              <w:t>187</w:t>
            </w:r>
          </w:p>
        </w:tc>
        <w:tc>
          <w:tcPr>
            <w:tcW w:w="2694" w:type="dxa"/>
            <w:tcBorders>
              <w:top w:val="nil"/>
              <w:left w:val="nil"/>
              <w:bottom w:val="single" w:sz="8" w:space="0" w:color="auto"/>
              <w:right w:val="single" w:sz="8" w:space="0" w:color="auto"/>
            </w:tcBorders>
            <w:shd w:val="clear" w:color="auto" w:fill="auto"/>
            <w:vAlign w:val="center"/>
            <w:hideMark/>
          </w:tcPr>
          <w:p w14:paraId="356E3531" w14:textId="77777777" w:rsidR="00AF0849" w:rsidRPr="00AF0849" w:rsidRDefault="00AF0849" w:rsidP="00AF0849">
            <w:pPr>
              <w:jc w:val="center"/>
              <w:rPr>
                <w:rFonts w:ascii="Book Antiqua" w:hAnsi="Book Antiqua"/>
                <w:color w:val="000000"/>
                <w:sz w:val="22"/>
                <w:szCs w:val="22"/>
                <w:lang w:eastAsia="es-CR"/>
              </w:rPr>
            </w:pPr>
            <w:r w:rsidRPr="00AF0849">
              <w:rPr>
                <w:rFonts w:ascii="Book Antiqua" w:hAnsi="Book Antiqua"/>
                <w:color w:val="000000"/>
                <w:sz w:val="22"/>
                <w:szCs w:val="22"/>
                <w:lang w:eastAsia="es-CR"/>
              </w:rPr>
              <w:t>242</w:t>
            </w:r>
          </w:p>
        </w:tc>
      </w:tr>
      <w:tr w:rsidR="00AF0849" w:rsidRPr="00AF0849" w14:paraId="092E3E00" w14:textId="77777777" w:rsidTr="00CF0366">
        <w:trPr>
          <w:trHeight w:val="345"/>
          <w:jc w:val="center"/>
        </w:trPr>
        <w:tc>
          <w:tcPr>
            <w:tcW w:w="2800" w:type="dxa"/>
            <w:tcBorders>
              <w:top w:val="nil"/>
              <w:left w:val="single" w:sz="8" w:space="0" w:color="auto"/>
              <w:bottom w:val="single" w:sz="8" w:space="0" w:color="auto"/>
              <w:right w:val="single" w:sz="8" w:space="0" w:color="auto"/>
            </w:tcBorders>
            <w:shd w:val="clear" w:color="auto" w:fill="auto"/>
            <w:vAlign w:val="center"/>
            <w:hideMark/>
          </w:tcPr>
          <w:p w14:paraId="4CDFA9F2" w14:textId="77777777" w:rsidR="00AF0849" w:rsidRPr="00AF0849" w:rsidRDefault="00AF0849" w:rsidP="00AF0849">
            <w:pPr>
              <w:jc w:val="center"/>
              <w:rPr>
                <w:rFonts w:ascii="Book Antiqua" w:hAnsi="Book Antiqua"/>
                <w:color w:val="000000"/>
                <w:sz w:val="22"/>
                <w:szCs w:val="22"/>
                <w:lang w:eastAsia="es-CR"/>
              </w:rPr>
            </w:pPr>
            <w:r w:rsidRPr="00AF0849">
              <w:rPr>
                <w:rFonts w:ascii="Book Antiqua" w:hAnsi="Book Antiqua"/>
                <w:color w:val="000000"/>
                <w:sz w:val="22"/>
                <w:szCs w:val="22"/>
                <w:lang w:eastAsia="es-CR"/>
              </w:rPr>
              <w:t>Seguimiento</w:t>
            </w:r>
          </w:p>
        </w:tc>
        <w:tc>
          <w:tcPr>
            <w:tcW w:w="1726" w:type="dxa"/>
            <w:tcBorders>
              <w:top w:val="nil"/>
              <w:left w:val="nil"/>
              <w:bottom w:val="single" w:sz="8" w:space="0" w:color="auto"/>
              <w:right w:val="single" w:sz="8" w:space="0" w:color="auto"/>
            </w:tcBorders>
            <w:shd w:val="clear" w:color="auto" w:fill="auto"/>
            <w:vAlign w:val="center"/>
            <w:hideMark/>
          </w:tcPr>
          <w:p w14:paraId="3B879928" w14:textId="77777777" w:rsidR="00AF0849" w:rsidRPr="00AF0849" w:rsidRDefault="00AF0849" w:rsidP="00AF0849">
            <w:pPr>
              <w:jc w:val="center"/>
              <w:rPr>
                <w:rFonts w:ascii="Book Antiqua" w:hAnsi="Book Antiqua"/>
                <w:color w:val="000000"/>
                <w:sz w:val="22"/>
                <w:szCs w:val="22"/>
                <w:lang w:eastAsia="es-CR"/>
              </w:rPr>
            </w:pPr>
            <w:r w:rsidRPr="00AF0849">
              <w:rPr>
                <w:rFonts w:ascii="Book Antiqua" w:hAnsi="Book Antiqua"/>
                <w:color w:val="000000"/>
                <w:sz w:val="22"/>
                <w:szCs w:val="22"/>
                <w:lang w:eastAsia="es-CR"/>
              </w:rPr>
              <w:t>319</w:t>
            </w:r>
          </w:p>
        </w:tc>
        <w:tc>
          <w:tcPr>
            <w:tcW w:w="1701" w:type="dxa"/>
            <w:tcBorders>
              <w:top w:val="nil"/>
              <w:left w:val="nil"/>
              <w:bottom w:val="single" w:sz="8" w:space="0" w:color="auto"/>
              <w:right w:val="single" w:sz="8" w:space="0" w:color="auto"/>
            </w:tcBorders>
            <w:shd w:val="clear" w:color="auto" w:fill="auto"/>
            <w:vAlign w:val="center"/>
            <w:hideMark/>
          </w:tcPr>
          <w:p w14:paraId="5C0B711E" w14:textId="77777777" w:rsidR="00AF0849" w:rsidRPr="00AF0849" w:rsidRDefault="00AF0849" w:rsidP="00AF0849">
            <w:pPr>
              <w:jc w:val="center"/>
              <w:rPr>
                <w:rFonts w:ascii="Book Antiqua" w:hAnsi="Book Antiqua"/>
                <w:color w:val="000000"/>
                <w:sz w:val="22"/>
                <w:szCs w:val="22"/>
                <w:lang w:eastAsia="es-CR"/>
              </w:rPr>
            </w:pPr>
            <w:r w:rsidRPr="00AF0849">
              <w:rPr>
                <w:rFonts w:ascii="Book Antiqua" w:hAnsi="Book Antiqua"/>
                <w:color w:val="000000"/>
                <w:sz w:val="22"/>
                <w:szCs w:val="22"/>
                <w:lang w:eastAsia="es-CR"/>
              </w:rPr>
              <w:t>445</w:t>
            </w:r>
          </w:p>
        </w:tc>
        <w:tc>
          <w:tcPr>
            <w:tcW w:w="2694" w:type="dxa"/>
            <w:tcBorders>
              <w:top w:val="nil"/>
              <w:left w:val="nil"/>
              <w:bottom w:val="single" w:sz="8" w:space="0" w:color="auto"/>
              <w:right w:val="single" w:sz="8" w:space="0" w:color="auto"/>
            </w:tcBorders>
            <w:shd w:val="clear" w:color="auto" w:fill="auto"/>
            <w:vAlign w:val="center"/>
            <w:hideMark/>
          </w:tcPr>
          <w:p w14:paraId="3DFF60B8" w14:textId="77777777" w:rsidR="00AF0849" w:rsidRPr="00AF0849" w:rsidRDefault="00AF0849" w:rsidP="00AF0849">
            <w:pPr>
              <w:jc w:val="center"/>
              <w:rPr>
                <w:rFonts w:ascii="Book Antiqua" w:hAnsi="Book Antiqua"/>
                <w:color w:val="000000"/>
                <w:sz w:val="22"/>
                <w:szCs w:val="22"/>
                <w:lang w:eastAsia="es-CR"/>
              </w:rPr>
            </w:pPr>
            <w:r w:rsidRPr="00AF0849">
              <w:rPr>
                <w:rFonts w:ascii="Book Antiqua" w:hAnsi="Book Antiqua"/>
                <w:color w:val="000000"/>
                <w:sz w:val="22"/>
                <w:szCs w:val="22"/>
                <w:lang w:eastAsia="es-CR"/>
              </w:rPr>
              <w:t>425</w:t>
            </w:r>
          </w:p>
        </w:tc>
      </w:tr>
      <w:tr w:rsidR="00AF0849" w:rsidRPr="00AF0849" w14:paraId="7D303D5A" w14:textId="77777777" w:rsidTr="00CF0366">
        <w:trPr>
          <w:trHeight w:val="615"/>
          <w:jc w:val="center"/>
        </w:trPr>
        <w:tc>
          <w:tcPr>
            <w:tcW w:w="2800" w:type="dxa"/>
            <w:tcBorders>
              <w:top w:val="nil"/>
              <w:left w:val="single" w:sz="8" w:space="0" w:color="auto"/>
              <w:bottom w:val="single" w:sz="8" w:space="0" w:color="auto"/>
              <w:right w:val="single" w:sz="8" w:space="0" w:color="auto"/>
            </w:tcBorders>
            <w:shd w:val="clear" w:color="000000" w:fill="D9D9D9"/>
            <w:vAlign w:val="center"/>
            <w:hideMark/>
          </w:tcPr>
          <w:p w14:paraId="4E0D4098" w14:textId="552996FE" w:rsidR="00AF0849" w:rsidRPr="00AF0849" w:rsidRDefault="00AF0849" w:rsidP="00AF0849">
            <w:pPr>
              <w:jc w:val="center"/>
              <w:rPr>
                <w:rFonts w:ascii="Book Antiqua" w:hAnsi="Book Antiqua"/>
                <w:b/>
                <w:bCs/>
                <w:color w:val="000000"/>
                <w:sz w:val="22"/>
                <w:szCs w:val="22"/>
                <w:lang w:eastAsia="es-CR"/>
              </w:rPr>
            </w:pPr>
            <w:r w:rsidRPr="00AF0849">
              <w:rPr>
                <w:rFonts w:ascii="Book Antiqua" w:hAnsi="Book Antiqua"/>
                <w:b/>
                <w:bCs/>
                <w:color w:val="000000"/>
                <w:sz w:val="22"/>
                <w:szCs w:val="22"/>
                <w:lang w:eastAsia="es-CR"/>
              </w:rPr>
              <w:t>Circulante</w:t>
            </w:r>
            <w:r w:rsidR="00252735">
              <w:rPr>
                <w:rFonts w:ascii="Book Antiqua" w:hAnsi="Book Antiqua"/>
                <w:b/>
                <w:bCs/>
                <w:color w:val="000000"/>
                <w:sz w:val="22"/>
                <w:szCs w:val="22"/>
                <w:lang w:eastAsia="es-CR"/>
              </w:rPr>
              <w:t xml:space="preserve"> </w:t>
            </w:r>
            <w:r w:rsidRPr="00AF0849">
              <w:rPr>
                <w:rFonts w:ascii="Book Antiqua" w:hAnsi="Book Antiqua"/>
                <w:b/>
                <w:bCs/>
                <w:color w:val="000000"/>
                <w:sz w:val="22"/>
                <w:szCs w:val="22"/>
                <w:lang w:eastAsia="es-CR"/>
              </w:rPr>
              <w:t>Violencia Doméstica</w:t>
            </w:r>
          </w:p>
        </w:tc>
        <w:tc>
          <w:tcPr>
            <w:tcW w:w="1726" w:type="dxa"/>
            <w:tcBorders>
              <w:top w:val="nil"/>
              <w:left w:val="nil"/>
              <w:bottom w:val="single" w:sz="8" w:space="0" w:color="auto"/>
              <w:right w:val="single" w:sz="8" w:space="0" w:color="auto"/>
            </w:tcBorders>
            <w:shd w:val="clear" w:color="000000" w:fill="D9D9D9"/>
            <w:vAlign w:val="center"/>
            <w:hideMark/>
          </w:tcPr>
          <w:p w14:paraId="6D73E2B4" w14:textId="77777777" w:rsidR="00AF0849" w:rsidRPr="00AF0849" w:rsidRDefault="00AF0849" w:rsidP="00AF0849">
            <w:pPr>
              <w:jc w:val="center"/>
              <w:rPr>
                <w:rFonts w:ascii="Book Antiqua" w:hAnsi="Book Antiqua"/>
                <w:b/>
                <w:bCs/>
                <w:color w:val="000000"/>
                <w:sz w:val="22"/>
                <w:szCs w:val="22"/>
                <w:lang w:eastAsia="es-CR"/>
              </w:rPr>
            </w:pPr>
            <w:r w:rsidRPr="00AF0849">
              <w:rPr>
                <w:rFonts w:ascii="Book Antiqua" w:hAnsi="Book Antiqua"/>
                <w:b/>
                <w:bCs/>
                <w:color w:val="000000"/>
                <w:sz w:val="22"/>
                <w:szCs w:val="22"/>
                <w:lang w:eastAsia="es-CR"/>
              </w:rPr>
              <w:t>595</w:t>
            </w:r>
          </w:p>
        </w:tc>
        <w:tc>
          <w:tcPr>
            <w:tcW w:w="1701" w:type="dxa"/>
            <w:tcBorders>
              <w:top w:val="nil"/>
              <w:left w:val="nil"/>
              <w:bottom w:val="single" w:sz="8" w:space="0" w:color="auto"/>
              <w:right w:val="single" w:sz="8" w:space="0" w:color="auto"/>
            </w:tcBorders>
            <w:shd w:val="clear" w:color="000000" w:fill="D9D9D9"/>
            <w:vAlign w:val="center"/>
            <w:hideMark/>
          </w:tcPr>
          <w:p w14:paraId="11CD0B47" w14:textId="77777777" w:rsidR="00AF0849" w:rsidRPr="00AF0849" w:rsidRDefault="00AF0849" w:rsidP="00AF0849">
            <w:pPr>
              <w:jc w:val="center"/>
              <w:rPr>
                <w:rFonts w:ascii="Book Antiqua" w:hAnsi="Book Antiqua"/>
                <w:b/>
                <w:bCs/>
                <w:color w:val="000000"/>
                <w:sz w:val="22"/>
                <w:szCs w:val="22"/>
                <w:lang w:eastAsia="es-CR"/>
              </w:rPr>
            </w:pPr>
            <w:r w:rsidRPr="00AF0849">
              <w:rPr>
                <w:rFonts w:ascii="Book Antiqua" w:hAnsi="Book Antiqua"/>
                <w:b/>
                <w:bCs/>
                <w:color w:val="000000"/>
                <w:sz w:val="22"/>
                <w:szCs w:val="22"/>
                <w:lang w:eastAsia="es-CR"/>
              </w:rPr>
              <w:t>632</w:t>
            </w:r>
          </w:p>
        </w:tc>
        <w:tc>
          <w:tcPr>
            <w:tcW w:w="2694" w:type="dxa"/>
            <w:tcBorders>
              <w:top w:val="nil"/>
              <w:left w:val="nil"/>
              <w:bottom w:val="single" w:sz="8" w:space="0" w:color="auto"/>
              <w:right w:val="single" w:sz="8" w:space="0" w:color="auto"/>
            </w:tcBorders>
            <w:shd w:val="clear" w:color="000000" w:fill="D9D9D9"/>
            <w:vAlign w:val="center"/>
            <w:hideMark/>
          </w:tcPr>
          <w:p w14:paraId="02366E40" w14:textId="77777777" w:rsidR="00AF0849" w:rsidRPr="00AF0849" w:rsidRDefault="00AF0849" w:rsidP="00AF0849">
            <w:pPr>
              <w:jc w:val="center"/>
              <w:rPr>
                <w:rFonts w:ascii="Book Antiqua" w:hAnsi="Book Antiqua"/>
                <w:b/>
                <w:bCs/>
                <w:color w:val="000000"/>
                <w:sz w:val="22"/>
                <w:szCs w:val="22"/>
                <w:lang w:eastAsia="es-CR"/>
              </w:rPr>
            </w:pPr>
            <w:r w:rsidRPr="00AF0849">
              <w:rPr>
                <w:rFonts w:ascii="Book Antiqua" w:hAnsi="Book Antiqua"/>
                <w:b/>
                <w:bCs/>
                <w:color w:val="000000"/>
                <w:sz w:val="22"/>
                <w:szCs w:val="22"/>
                <w:lang w:eastAsia="es-CR"/>
              </w:rPr>
              <w:t>667</w:t>
            </w:r>
          </w:p>
        </w:tc>
      </w:tr>
      <w:tr w:rsidR="00AF0849" w:rsidRPr="00AF0849" w14:paraId="2586E4BC" w14:textId="77777777" w:rsidTr="00CF0366">
        <w:trPr>
          <w:trHeight w:val="315"/>
          <w:jc w:val="center"/>
        </w:trPr>
        <w:tc>
          <w:tcPr>
            <w:tcW w:w="2800" w:type="dxa"/>
            <w:tcBorders>
              <w:top w:val="nil"/>
              <w:left w:val="single" w:sz="8" w:space="0" w:color="auto"/>
              <w:bottom w:val="single" w:sz="8" w:space="0" w:color="auto"/>
              <w:right w:val="single" w:sz="8" w:space="0" w:color="auto"/>
            </w:tcBorders>
            <w:shd w:val="clear" w:color="000000" w:fill="A6C9EC"/>
            <w:vAlign w:val="center"/>
            <w:hideMark/>
          </w:tcPr>
          <w:p w14:paraId="3EAE9711" w14:textId="77777777" w:rsidR="00AF0849" w:rsidRPr="00AF0849" w:rsidRDefault="00AF0849" w:rsidP="00AF0849">
            <w:pPr>
              <w:jc w:val="center"/>
              <w:rPr>
                <w:rFonts w:ascii="Book Antiqua" w:hAnsi="Book Antiqua"/>
                <w:b/>
                <w:bCs/>
                <w:color w:val="000000"/>
                <w:sz w:val="22"/>
                <w:szCs w:val="22"/>
                <w:lang w:eastAsia="es-CR"/>
              </w:rPr>
            </w:pPr>
            <w:r w:rsidRPr="00AF0849">
              <w:rPr>
                <w:rFonts w:ascii="Book Antiqua" w:hAnsi="Book Antiqua"/>
                <w:b/>
                <w:bCs/>
                <w:color w:val="000000"/>
                <w:sz w:val="22"/>
                <w:szCs w:val="22"/>
                <w:lang w:eastAsia="es-CR"/>
              </w:rPr>
              <w:t>Total</w:t>
            </w:r>
          </w:p>
        </w:tc>
        <w:tc>
          <w:tcPr>
            <w:tcW w:w="1726" w:type="dxa"/>
            <w:tcBorders>
              <w:top w:val="nil"/>
              <w:left w:val="nil"/>
              <w:bottom w:val="single" w:sz="8" w:space="0" w:color="auto"/>
              <w:right w:val="single" w:sz="8" w:space="0" w:color="auto"/>
            </w:tcBorders>
            <w:shd w:val="clear" w:color="000000" w:fill="A6C9EC"/>
            <w:vAlign w:val="center"/>
            <w:hideMark/>
          </w:tcPr>
          <w:p w14:paraId="4AE62AD6" w14:textId="77777777" w:rsidR="00AF0849" w:rsidRPr="00AF0849" w:rsidRDefault="00AF0849" w:rsidP="00AF0849">
            <w:pPr>
              <w:jc w:val="center"/>
              <w:rPr>
                <w:rFonts w:ascii="Book Antiqua" w:hAnsi="Book Antiqua"/>
                <w:b/>
                <w:bCs/>
                <w:color w:val="000000"/>
                <w:sz w:val="22"/>
                <w:szCs w:val="22"/>
                <w:lang w:eastAsia="es-CR"/>
              </w:rPr>
            </w:pPr>
            <w:r w:rsidRPr="00AF0849">
              <w:rPr>
                <w:rFonts w:ascii="Book Antiqua" w:hAnsi="Book Antiqua"/>
                <w:b/>
                <w:bCs/>
                <w:color w:val="000000"/>
                <w:sz w:val="22"/>
                <w:szCs w:val="22"/>
                <w:lang w:eastAsia="es-CR"/>
              </w:rPr>
              <w:t>4725</w:t>
            </w:r>
          </w:p>
        </w:tc>
        <w:tc>
          <w:tcPr>
            <w:tcW w:w="1701" w:type="dxa"/>
            <w:tcBorders>
              <w:top w:val="nil"/>
              <w:left w:val="nil"/>
              <w:bottom w:val="single" w:sz="8" w:space="0" w:color="auto"/>
              <w:right w:val="single" w:sz="8" w:space="0" w:color="auto"/>
            </w:tcBorders>
            <w:shd w:val="clear" w:color="000000" w:fill="A6C9EC"/>
            <w:vAlign w:val="center"/>
            <w:hideMark/>
          </w:tcPr>
          <w:p w14:paraId="7B062E67" w14:textId="77777777" w:rsidR="00AF0849" w:rsidRPr="00AF0849" w:rsidRDefault="00AF0849" w:rsidP="00AF0849">
            <w:pPr>
              <w:jc w:val="center"/>
              <w:rPr>
                <w:rFonts w:ascii="Book Antiqua" w:hAnsi="Book Antiqua"/>
                <w:b/>
                <w:bCs/>
                <w:color w:val="000000"/>
                <w:sz w:val="22"/>
                <w:szCs w:val="22"/>
                <w:lang w:eastAsia="es-CR"/>
              </w:rPr>
            </w:pPr>
            <w:r w:rsidRPr="00AF0849">
              <w:rPr>
                <w:rFonts w:ascii="Book Antiqua" w:hAnsi="Book Antiqua"/>
                <w:b/>
                <w:bCs/>
                <w:color w:val="000000"/>
                <w:sz w:val="22"/>
                <w:szCs w:val="22"/>
                <w:lang w:eastAsia="es-CR"/>
              </w:rPr>
              <w:t>5064</w:t>
            </w:r>
          </w:p>
        </w:tc>
        <w:tc>
          <w:tcPr>
            <w:tcW w:w="2694" w:type="dxa"/>
            <w:tcBorders>
              <w:top w:val="nil"/>
              <w:left w:val="nil"/>
              <w:bottom w:val="single" w:sz="8" w:space="0" w:color="auto"/>
              <w:right w:val="single" w:sz="8" w:space="0" w:color="auto"/>
            </w:tcBorders>
            <w:shd w:val="clear" w:color="000000" w:fill="A6C9EC"/>
            <w:vAlign w:val="center"/>
            <w:hideMark/>
          </w:tcPr>
          <w:p w14:paraId="372F1D61" w14:textId="77777777" w:rsidR="00AF0849" w:rsidRPr="00AF0849" w:rsidRDefault="00AF0849" w:rsidP="00AF0849">
            <w:pPr>
              <w:jc w:val="center"/>
              <w:rPr>
                <w:rFonts w:ascii="Book Antiqua" w:hAnsi="Book Antiqua"/>
                <w:b/>
                <w:bCs/>
                <w:color w:val="000000"/>
                <w:sz w:val="22"/>
                <w:szCs w:val="22"/>
                <w:lang w:eastAsia="es-CR"/>
              </w:rPr>
            </w:pPr>
            <w:r w:rsidRPr="00AF0849">
              <w:rPr>
                <w:rFonts w:ascii="Book Antiqua" w:hAnsi="Book Antiqua"/>
                <w:b/>
                <w:bCs/>
                <w:color w:val="000000"/>
                <w:sz w:val="22"/>
                <w:szCs w:val="22"/>
                <w:lang w:eastAsia="es-CR"/>
              </w:rPr>
              <w:t>5121</w:t>
            </w:r>
          </w:p>
        </w:tc>
      </w:tr>
    </w:tbl>
    <w:p w14:paraId="78022BE8" w14:textId="77777777" w:rsidR="00252735" w:rsidRPr="00D53AF2" w:rsidRDefault="00252735" w:rsidP="00CF0366">
      <w:pPr>
        <w:ind w:right="618"/>
        <w:jc w:val="both"/>
        <w:rPr>
          <w:rFonts w:ascii="Book Antiqua" w:hAnsi="Book Antiqua"/>
          <w:i/>
          <w:iCs/>
        </w:rPr>
      </w:pPr>
      <w:r w:rsidRPr="00D53AF2">
        <w:rPr>
          <w:rFonts w:ascii="Book Antiqua" w:hAnsi="Book Antiqua"/>
          <w:b/>
          <w:bCs/>
          <w:i/>
          <w:iCs/>
        </w:rPr>
        <w:t>Fuente</w:t>
      </w:r>
      <w:r w:rsidRPr="00D53AF2">
        <w:rPr>
          <w:rFonts w:ascii="Book Antiqua" w:hAnsi="Book Antiqua"/>
          <w:i/>
          <w:iCs/>
        </w:rPr>
        <w:t xml:space="preserve">: </w:t>
      </w:r>
      <w:r>
        <w:rPr>
          <w:rFonts w:ascii="Book Antiqua" w:hAnsi="Book Antiqua"/>
          <w:i/>
          <w:iCs/>
        </w:rPr>
        <w:t>Elaboración propia S</w:t>
      </w:r>
      <w:r w:rsidRPr="00D53AF2">
        <w:rPr>
          <w:rFonts w:ascii="Book Antiqua" w:hAnsi="Book Antiqua"/>
          <w:i/>
          <w:iCs/>
        </w:rPr>
        <w:t>ubproceso de Modernización no penal, a partir de las matrices de indicadores de los despachos</w:t>
      </w:r>
      <w:r>
        <w:rPr>
          <w:rFonts w:ascii="Book Antiqua" w:hAnsi="Book Antiqua"/>
          <w:i/>
          <w:iCs/>
        </w:rPr>
        <w:t>.</w:t>
      </w:r>
    </w:p>
    <w:p w14:paraId="5CC78FF0" w14:textId="77777777" w:rsidR="00F36DB4" w:rsidRDefault="00F36DB4" w:rsidP="00252735">
      <w:pPr>
        <w:ind w:left="709"/>
        <w:jc w:val="center"/>
        <w:rPr>
          <w:rFonts w:ascii="Book Antiqua" w:hAnsi="Book Antiqua" w:cs="Book Antiqua"/>
          <w:b/>
          <w:bCs/>
          <w:i/>
          <w:iCs/>
          <w:sz w:val="22"/>
          <w:szCs w:val="22"/>
        </w:rPr>
      </w:pPr>
    </w:p>
    <w:p w14:paraId="07F5F2A4" w14:textId="006A726C" w:rsidR="00F36DB4" w:rsidRPr="00CF0366" w:rsidRDefault="00A42D81" w:rsidP="00D85E9D">
      <w:pPr>
        <w:jc w:val="both"/>
        <w:rPr>
          <w:rFonts w:ascii="Book Antiqua" w:hAnsi="Book Antiqua" w:cs="Book Antiqua"/>
          <w:sz w:val="24"/>
          <w:szCs w:val="24"/>
        </w:rPr>
      </w:pPr>
      <w:r w:rsidRPr="00CF0366">
        <w:rPr>
          <w:rFonts w:ascii="Book Antiqua" w:hAnsi="Book Antiqua" w:cs="Book Antiqua"/>
          <w:sz w:val="24"/>
          <w:szCs w:val="24"/>
        </w:rPr>
        <w:t xml:space="preserve">Con respecto al PISAV de Siquirres, se observa en el cuadro anterior </w:t>
      </w:r>
      <w:r w:rsidR="00193F17" w:rsidRPr="00CF0366">
        <w:rPr>
          <w:rFonts w:ascii="Book Antiqua" w:hAnsi="Book Antiqua" w:cs="Book Antiqua"/>
          <w:sz w:val="24"/>
          <w:szCs w:val="24"/>
        </w:rPr>
        <w:t>que,</w:t>
      </w:r>
      <w:r w:rsidR="0041303B" w:rsidRPr="00CF0366">
        <w:rPr>
          <w:rFonts w:ascii="Book Antiqua" w:hAnsi="Book Antiqua" w:cs="Book Antiqua"/>
          <w:sz w:val="24"/>
          <w:szCs w:val="24"/>
        </w:rPr>
        <w:t xml:space="preserve"> del periodo en análi</w:t>
      </w:r>
      <w:r w:rsidR="00032DB7" w:rsidRPr="00CF0366">
        <w:rPr>
          <w:rFonts w:ascii="Book Antiqua" w:hAnsi="Book Antiqua" w:cs="Book Antiqua"/>
          <w:sz w:val="24"/>
          <w:szCs w:val="24"/>
        </w:rPr>
        <w:t xml:space="preserve">sis </w:t>
      </w:r>
      <w:r w:rsidR="002C3E96" w:rsidRPr="00CF0366">
        <w:rPr>
          <w:rFonts w:ascii="Book Antiqua" w:hAnsi="Book Antiqua" w:cs="Book Antiqua"/>
          <w:sz w:val="24"/>
          <w:szCs w:val="24"/>
        </w:rPr>
        <w:t xml:space="preserve">al considerar </w:t>
      </w:r>
      <w:r w:rsidR="00193F17" w:rsidRPr="00CF0366">
        <w:rPr>
          <w:rFonts w:ascii="Book Antiqua" w:hAnsi="Book Antiqua" w:cs="Book Antiqua"/>
          <w:sz w:val="24"/>
          <w:szCs w:val="24"/>
        </w:rPr>
        <w:t xml:space="preserve">ambas materias, </w:t>
      </w:r>
      <w:r w:rsidR="00032DB7" w:rsidRPr="00CF0366">
        <w:rPr>
          <w:rFonts w:ascii="Book Antiqua" w:hAnsi="Book Antiqua" w:cs="Book Antiqua"/>
          <w:sz w:val="24"/>
          <w:szCs w:val="24"/>
        </w:rPr>
        <w:t>en el circulante total aument</w:t>
      </w:r>
      <w:r w:rsidR="00193F17" w:rsidRPr="00CF0366">
        <w:rPr>
          <w:rFonts w:ascii="Book Antiqua" w:hAnsi="Book Antiqua" w:cs="Book Antiqua"/>
          <w:sz w:val="24"/>
          <w:szCs w:val="24"/>
        </w:rPr>
        <w:t>ó</w:t>
      </w:r>
      <w:r w:rsidR="00032DB7" w:rsidRPr="00CF0366">
        <w:rPr>
          <w:rFonts w:ascii="Book Antiqua" w:hAnsi="Book Antiqua" w:cs="Book Antiqua"/>
          <w:sz w:val="24"/>
          <w:szCs w:val="24"/>
        </w:rPr>
        <w:t xml:space="preserve"> en </w:t>
      </w:r>
      <w:r w:rsidR="002C3E96" w:rsidRPr="00CF0366">
        <w:rPr>
          <w:rFonts w:ascii="Book Antiqua" w:hAnsi="Book Antiqua" w:cs="Book Antiqua"/>
          <w:sz w:val="24"/>
          <w:szCs w:val="24"/>
        </w:rPr>
        <w:t>396 expedientes</w:t>
      </w:r>
      <w:r w:rsidR="008B5DC0" w:rsidRPr="00CF0366">
        <w:rPr>
          <w:rFonts w:ascii="Book Antiqua" w:hAnsi="Book Antiqua" w:cs="Book Antiqua"/>
          <w:sz w:val="24"/>
          <w:szCs w:val="24"/>
        </w:rPr>
        <w:t xml:space="preserve">. Sin embargo, se observa que la mayoría de los </w:t>
      </w:r>
      <w:r w:rsidR="004D3832" w:rsidRPr="00CF0366">
        <w:rPr>
          <w:rFonts w:ascii="Book Antiqua" w:hAnsi="Book Antiqua" w:cs="Book Antiqua"/>
          <w:sz w:val="24"/>
          <w:szCs w:val="24"/>
        </w:rPr>
        <w:t>asuntos se mantienen en ejecución activa</w:t>
      </w:r>
      <w:r w:rsidR="00F83576" w:rsidRPr="00CF0366">
        <w:rPr>
          <w:rFonts w:ascii="Book Antiqua" w:hAnsi="Book Antiqua" w:cs="Book Antiqua"/>
          <w:sz w:val="24"/>
          <w:szCs w:val="24"/>
        </w:rPr>
        <w:t>.</w:t>
      </w:r>
      <w:r w:rsidR="002C3E96" w:rsidRPr="00CF0366">
        <w:rPr>
          <w:rFonts w:ascii="Book Antiqua" w:hAnsi="Book Antiqua" w:cs="Book Antiqua"/>
          <w:sz w:val="24"/>
          <w:szCs w:val="24"/>
        </w:rPr>
        <w:t xml:space="preserve"> </w:t>
      </w:r>
    </w:p>
    <w:p w14:paraId="0AADA585" w14:textId="77777777" w:rsidR="00252735" w:rsidRPr="00CF0366" w:rsidRDefault="00252735" w:rsidP="00F83576">
      <w:pPr>
        <w:rPr>
          <w:rFonts w:ascii="Book Antiqua" w:hAnsi="Book Antiqua" w:cs="Book Antiqua"/>
          <w:b/>
          <w:bCs/>
          <w:i/>
          <w:iCs/>
          <w:sz w:val="24"/>
          <w:szCs w:val="24"/>
        </w:rPr>
      </w:pPr>
    </w:p>
    <w:p w14:paraId="722E4F13" w14:textId="0A556FC6" w:rsidR="00F36DB4" w:rsidRPr="00CF0366" w:rsidRDefault="00F36DB4" w:rsidP="00F36DB4">
      <w:pPr>
        <w:jc w:val="center"/>
        <w:rPr>
          <w:rFonts w:ascii="Book Antiqua" w:hAnsi="Book Antiqua" w:cs="Book Antiqua"/>
          <w:b/>
          <w:bCs/>
          <w:i/>
          <w:iCs/>
          <w:sz w:val="22"/>
          <w:szCs w:val="22"/>
        </w:rPr>
      </w:pPr>
      <w:r w:rsidRPr="00CF0366">
        <w:rPr>
          <w:rFonts w:ascii="Book Antiqua" w:hAnsi="Book Antiqua" w:cs="Book Antiqua"/>
          <w:b/>
          <w:bCs/>
          <w:i/>
          <w:iCs/>
          <w:sz w:val="22"/>
          <w:szCs w:val="22"/>
        </w:rPr>
        <w:t xml:space="preserve">Cuadro </w:t>
      </w:r>
      <w:r w:rsidR="00252735" w:rsidRPr="00CF0366">
        <w:rPr>
          <w:rFonts w:ascii="Book Antiqua" w:hAnsi="Book Antiqua" w:cs="Book Antiqua"/>
          <w:b/>
          <w:bCs/>
          <w:i/>
          <w:iCs/>
          <w:sz w:val="22"/>
          <w:szCs w:val="22"/>
        </w:rPr>
        <w:t>7</w:t>
      </w:r>
    </w:p>
    <w:p w14:paraId="759C6D75" w14:textId="5B749EAE" w:rsidR="00F36DB4" w:rsidRPr="00CF0366" w:rsidRDefault="00F36DB4" w:rsidP="00F36DB4">
      <w:pPr>
        <w:pStyle w:val="Sinespaciado"/>
        <w:jc w:val="center"/>
        <w:rPr>
          <w:rFonts w:ascii="Book Antiqua" w:hAnsi="Book Antiqua"/>
          <w:b/>
          <w:bCs/>
          <w:sz w:val="22"/>
          <w:szCs w:val="22"/>
        </w:rPr>
      </w:pPr>
      <w:r w:rsidRPr="00CF0366">
        <w:rPr>
          <w:rFonts w:ascii="Book Antiqua" w:hAnsi="Book Antiqua" w:cs="Book Antiqua"/>
          <w:b/>
          <w:bCs/>
          <w:sz w:val="22"/>
          <w:szCs w:val="22"/>
        </w:rPr>
        <w:t xml:space="preserve">Histórico del circulante del </w:t>
      </w:r>
      <w:r w:rsidRPr="00CF0366">
        <w:rPr>
          <w:rFonts w:ascii="Book Antiqua" w:hAnsi="Book Antiqua"/>
          <w:b/>
          <w:bCs/>
          <w:sz w:val="22"/>
          <w:szCs w:val="22"/>
        </w:rPr>
        <w:t>Juzgado de Pensiones Alimentarias y Violencia Doméstica de Pavas (enero 2022 a junio 2024)</w:t>
      </w:r>
    </w:p>
    <w:tbl>
      <w:tblPr>
        <w:tblW w:w="8789" w:type="dxa"/>
        <w:jc w:val="center"/>
        <w:tblCellMar>
          <w:left w:w="70" w:type="dxa"/>
          <w:right w:w="70" w:type="dxa"/>
        </w:tblCellMar>
        <w:tblLook w:val="04A0" w:firstRow="1" w:lastRow="0" w:firstColumn="1" w:lastColumn="0" w:noHBand="0" w:noVBand="1"/>
      </w:tblPr>
      <w:tblGrid>
        <w:gridCol w:w="2952"/>
        <w:gridCol w:w="1868"/>
        <w:gridCol w:w="1985"/>
        <w:gridCol w:w="1984"/>
      </w:tblGrid>
      <w:tr w:rsidR="00AF0849" w:rsidRPr="00AF0849" w14:paraId="75FBD540" w14:textId="77777777" w:rsidTr="00CF0366">
        <w:trPr>
          <w:trHeight w:val="615"/>
          <w:tblHeader/>
          <w:jc w:val="center"/>
        </w:trPr>
        <w:tc>
          <w:tcPr>
            <w:tcW w:w="2952" w:type="dxa"/>
            <w:tcBorders>
              <w:top w:val="single" w:sz="8" w:space="0" w:color="auto"/>
              <w:left w:val="single" w:sz="8" w:space="0" w:color="auto"/>
              <w:bottom w:val="single" w:sz="8" w:space="0" w:color="auto"/>
              <w:right w:val="single" w:sz="8" w:space="0" w:color="auto"/>
            </w:tcBorders>
            <w:shd w:val="clear" w:color="000000" w:fill="A6C9EC"/>
            <w:vAlign w:val="center"/>
            <w:hideMark/>
          </w:tcPr>
          <w:p w14:paraId="10631876" w14:textId="77777777" w:rsidR="00AF0849" w:rsidRPr="00AF0849" w:rsidRDefault="00AF0849" w:rsidP="00AF0849">
            <w:pPr>
              <w:jc w:val="center"/>
              <w:rPr>
                <w:rFonts w:ascii="Book Antiqua" w:hAnsi="Book Antiqua"/>
                <w:b/>
                <w:bCs/>
                <w:color w:val="000000"/>
                <w:sz w:val="22"/>
                <w:szCs w:val="22"/>
                <w:lang w:eastAsia="es-CR"/>
              </w:rPr>
            </w:pPr>
            <w:r w:rsidRPr="00AF0849">
              <w:rPr>
                <w:rFonts w:ascii="Book Antiqua" w:hAnsi="Book Antiqua"/>
                <w:b/>
                <w:bCs/>
                <w:color w:val="000000"/>
                <w:sz w:val="22"/>
                <w:szCs w:val="22"/>
                <w:lang w:eastAsia="es-CR"/>
              </w:rPr>
              <w:t>Materia</w:t>
            </w:r>
          </w:p>
        </w:tc>
        <w:tc>
          <w:tcPr>
            <w:tcW w:w="1868" w:type="dxa"/>
            <w:tcBorders>
              <w:top w:val="single" w:sz="8" w:space="0" w:color="auto"/>
              <w:left w:val="nil"/>
              <w:bottom w:val="single" w:sz="8" w:space="0" w:color="auto"/>
              <w:right w:val="single" w:sz="8" w:space="0" w:color="auto"/>
            </w:tcBorders>
            <w:shd w:val="clear" w:color="000000" w:fill="A6C9EC"/>
            <w:vAlign w:val="center"/>
            <w:hideMark/>
          </w:tcPr>
          <w:p w14:paraId="44AE2E46" w14:textId="631B9C12" w:rsidR="00AF0849" w:rsidRPr="00AF0849" w:rsidRDefault="00AF0849" w:rsidP="00AF0849">
            <w:pPr>
              <w:jc w:val="center"/>
              <w:rPr>
                <w:rFonts w:ascii="Book Antiqua" w:hAnsi="Book Antiqua"/>
                <w:b/>
                <w:bCs/>
                <w:color w:val="000000"/>
                <w:sz w:val="22"/>
                <w:szCs w:val="22"/>
                <w:lang w:eastAsia="es-CR"/>
              </w:rPr>
            </w:pPr>
            <w:r w:rsidRPr="00AF0849">
              <w:rPr>
                <w:rFonts w:ascii="Book Antiqua" w:hAnsi="Book Antiqua"/>
                <w:b/>
                <w:bCs/>
                <w:color w:val="000000"/>
                <w:sz w:val="22"/>
                <w:szCs w:val="22"/>
                <w:lang w:eastAsia="es-CR"/>
              </w:rPr>
              <w:t>Circ</w:t>
            </w:r>
            <w:r>
              <w:rPr>
                <w:rFonts w:ascii="Book Antiqua" w:hAnsi="Book Antiqua"/>
                <w:b/>
                <w:bCs/>
                <w:color w:val="000000"/>
                <w:sz w:val="22"/>
                <w:szCs w:val="22"/>
                <w:lang w:eastAsia="es-CR"/>
              </w:rPr>
              <w:t>ulan</w:t>
            </w:r>
            <w:r w:rsidRPr="00AF0849">
              <w:rPr>
                <w:rFonts w:ascii="Book Antiqua" w:hAnsi="Book Antiqua"/>
                <w:b/>
                <w:bCs/>
                <w:color w:val="000000"/>
                <w:sz w:val="22"/>
                <w:szCs w:val="22"/>
                <w:lang w:eastAsia="es-CR"/>
              </w:rPr>
              <w:t>te a enero 2023</w:t>
            </w:r>
          </w:p>
        </w:tc>
        <w:tc>
          <w:tcPr>
            <w:tcW w:w="1985" w:type="dxa"/>
            <w:tcBorders>
              <w:top w:val="single" w:sz="8" w:space="0" w:color="auto"/>
              <w:left w:val="nil"/>
              <w:bottom w:val="single" w:sz="8" w:space="0" w:color="auto"/>
              <w:right w:val="single" w:sz="8" w:space="0" w:color="auto"/>
            </w:tcBorders>
            <w:shd w:val="clear" w:color="000000" w:fill="A6C9EC"/>
            <w:vAlign w:val="center"/>
            <w:hideMark/>
          </w:tcPr>
          <w:p w14:paraId="6932113D" w14:textId="77777777" w:rsidR="00AF0849" w:rsidRPr="00AF0849" w:rsidRDefault="00AF0849" w:rsidP="00AF0849">
            <w:pPr>
              <w:jc w:val="center"/>
              <w:rPr>
                <w:rFonts w:ascii="Book Antiqua" w:hAnsi="Book Antiqua"/>
                <w:b/>
                <w:bCs/>
                <w:color w:val="000000"/>
                <w:sz w:val="22"/>
                <w:szCs w:val="22"/>
                <w:lang w:eastAsia="es-CR"/>
              </w:rPr>
            </w:pPr>
            <w:r w:rsidRPr="00AF0849">
              <w:rPr>
                <w:rFonts w:ascii="Book Antiqua" w:hAnsi="Book Antiqua"/>
                <w:b/>
                <w:bCs/>
                <w:color w:val="000000"/>
                <w:sz w:val="22"/>
                <w:szCs w:val="22"/>
                <w:lang w:eastAsia="es-CR"/>
              </w:rPr>
              <w:t>Circulante a diciembre 2023</w:t>
            </w:r>
          </w:p>
        </w:tc>
        <w:tc>
          <w:tcPr>
            <w:tcW w:w="1984" w:type="dxa"/>
            <w:tcBorders>
              <w:top w:val="single" w:sz="8" w:space="0" w:color="auto"/>
              <w:left w:val="nil"/>
              <w:bottom w:val="single" w:sz="8" w:space="0" w:color="auto"/>
              <w:right w:val="single" w:sz="8" w:space="0" w:color="auto"/>
            </w:tcBorders>
            <w:shd w:val="clear" w:color="000000" w:fill="A6C9EC"/>
            <w:vAlign w:val="center"/>
            <w:hideMark/>
          </w:tcPr>
          <w:p w14:paraId="40CC3AE2" w14:textId="77777777" w:rsidR="00AF0849" w:rsidRPr="00AF0849" w:rsidRDefault="00AF0849" w:rsidP="00AF0849">
            <w:pPr>
              <w:jc w:val="center"/>
              <w:rPr>
                <w:rFonts w:ascii="Book Antiqua" w:hAnsi="Book Antiqua"/>
                <w:b/>
                <w:bCs/>
                <w:color w:val="000000"/>
                <w:sz w:val="22"/>
                <w:szCs w:val="22"/>
                <w:lang w:eastAsia="es-CR"/>
              </w:rPr>
            </w:pPr>
            <w:r w:rsidRPr="00AF0849">
              <w:rPr>
                <w:rFonts w:ascii="Book Antiqua" w:hAnsi="Book Antiqua"/>
                <w:b/>
                <w:bCs/>
                <w:color w:val="000000"/>
                <w:sz w:val="22"/>
                <w:szCs w:val="22"/>
                <w:lang w:eastAsia="es-CR"/>
              </w:rPr>
              <w:t>Circulante a junio 2024</w:t>
            </w:r>
          </w:p>
        </w:tc>
      </w:tr>
      <w:tr w:rsidR="00AF0849" w:rsidRPr="00AF0849" w14:paraId="2A2EAC32" w14:textId="77777777" w:rsidTr="00CF0366">
        <w:trPr>
          <w:trHeight w:val="345"/>
          <w:jc w:val="center"/>
        </w:trPr>
        <w:tc>
          <w:tcPr>
            <w:tcW w:w="2952" w:type="dxa"/>
            <w:tcBorders>
              <w:top w:val="nil"/>
              <w:left w:val="single" w:sz="8" w:space="0" w:color="auto"/>
              <w:bottom w:val="single" w:sz="8" w:space="0" w:color="auto"/>
              <w:right w:val="single" w:sz="8" w:space="0" w:color="auto"/>
            </w:tcBorders>
            <w:shd w:val="clear" w:color="auto" w:fill="auto"/>
            <w:vAlign w:val="center"/>
            <w:hideMark/>
          </w:tcPr>
          <w:p w14:paraId="593100B1" w14:textId="77777777" w:rsidR="00AF0849" w:rsidRPr="00AF0849" w:rsidRDefault="00AF0849" w:rsidP="00AF0849">
            <w:pPr>
              <w:jc w:val="center"/>
              <w:rPr>
                <w:rFonts w:ascii="Book Antiqua" w:hAnsi="Book Antiqua"/>
                <w:color w:val="000000"/>
                <w:sz w:val="22"/>
                <w:szCs w:val="22"/>
                <w:lang w:eastAsia="es-CR"/>
              </w:rPr>
            </w:pPr>
            <w:r w:rsidRPr="00AF0849">
              <w:rPr>
                <w:rFonts w:ascii="Book Antiqua" w:hAnsi="Book Antiqua"/>
                <w:color w:val="000000"/>
                <w:sz w:val="22"/>
                <w:szCs w:val="22"/>
                <w:lang w:eastAsia="es-CR"/>
              </w:rPr>
              <w:t>En Trámite</w:t>
            </w:r>
          </w:p>
        </w:tc>
        <w:tc>
          <w:tcPr>
            <w:tcW w:w="1868" w:type="dxa"/>
            <w:tcBorders>
              <w:top w:val="nil"/>
              <w:left w:val="nil"/>
              <w:bottom w:val="single" w:sz="8" w:space="0" w:color="auto"/>
              <w:right w:val="single" w:sz="8" w:space="0" w:color="auto"/>
            </w:tcBorders>
            <w:shd w:val="clear" w:color="auto" w:fill="auto"/>
            <w:noWrap/>
            <w:vAlign w:val="center"/>
            <w:hideMark/>
          </w:tcPr>
          <w:p w14:paraId="47F47DA9" w14:textId="77777777" w:rsidR="00AF0849" w:rsidRPr="00AF0849" w:rsidRDefault="00AF0849" w:rsidP="00AF0849">
            <w:pPr>
              <w:jc w:val="center"/>
              <w:rPr>
                <w:rFonts w:ascii="Book Antiqua" w:hAnsi="Book Antiqua"/>
                <w:color w:val="000000"/>
                <w:sz w:val="22"/>
                <w:szCs w:val="22"/>
                <w:lang w:eastAsia="es-CR"/>
              </w:rPr>
            </w:pPr>
            <w:r w:rsidRPr="00AF0849">
              <w:rPr>
                <w:rFonts w:ascii="Book Antiqua" w:hAnsi="Book Antiqua"/>
                <w:color w:val="000000"/>
                <w:sz w:val="22"/>
                <w:szCs w:val="22"/>
                <w:lang w:eastAsia="es-CR"/>
              </w:rPr>
              <w:t>240</w:t>
            </w:r>
          </w:p>
        </w:tc>
        <w:tc>
          <w:tcPr>
            <w:tcW w:w="1985" w:type="dxa"/>
            <w:tcBorders>
              <w:top w:val="nil"/>
              <w:left w:val="nil"/>
              <w:bottom w:val="single" w:sz="8" w:space="0" w:color="auto"/>
              <w:right w:val="single" w:sz="8" w:space="0" w:color="auto"/>
            </w:tcBorders>
            <w:shd w:val="clear" w:color="auto" w:fill="auto"/>
            <w:noWrap/>
            <w:vAlign w:val="center"/>
            <w:hideMark/>
          </w:tcPr>
          <w:p w14:paraId="0985A3CD" w14:textId="77777777" w:rsidR="00AF0849" w:rsidRPr="00AF0849" w:rsidRDefault="00AF0849" w:rsidP="00AF0849">
            <w:pPr>
              <w:jc w:val="center"/>
              <w:rPr>
                <w:rFonts w:ascii="Book Antiqua" w:hAnsi="Book Antiqua"/>
                <w:color w:val="000000"/>
                <w:sz w:val="22"/>
                <w:szCs w:val="22"/>
                <w:lang w:eastAsia="es-CR"/>
              </w:rPr>
            </w:pPr>
            <w:r w:rsidRPr="00AF0849">
              <w:rPr>
                <w:rFonts w:ascii="Book Antiqua" w:hAnsi="Book Antiqua"/>
                <w:color w:val="000000"/>
                <w:sz w:val="22"/>
                <w:szCs w:val="22"/>
                <w:lang w:eastAsia="es-CR"/>
              </w:rPr>
              <w:t>216</w:t>
            </w:r>
          </w:p>
        </w:tc>
        <w:tc>
          <w:tcPr>
            <w:tcW w:w="1984" w:type="dxa"/>
            <w:tcBorders>
              <w:top w:val="nil"/>
              <w:left w:val="nil"/>
              <w:bottom w:val="single" w:sz="8" w:space="0" w:color="auto"/>
              <w:right w:val="single" w:sz="8" w:space="0" w:color="auto"/>
            </w:tcBorders>
            <w:shd w:val="clear" w:color="auto" w:fill="auto"/>
            <w:noWrap/>
            <w:vAlign w:val="center"/>
            <w:hideMark/>
          </w:tcPr>
          <w:p w14:paraId="66E9960F" w14:textId="77777777" w:rsidR="00AF0849" w:rsidRPr="00AF0849" w:rsidRDefault="00AF0849" w:rsidP="00AF0849">
            <w:pPr>
              <w:jc w:val="center"/>
              <w:rPr>
                <w:rFonts w:ascii="Book Antiqua" w:hAnsi="Book Antiqua"/>
                <w:color w:val="000000"/>
                <w:sz w:val="22"/>
                <w:szCs w:val="22"/>
                <w:lang w:eastAsia="es-CR"/>
              </w:rPr>
            </w:pPr>
            <w:r w:rsidRPr="00AF0849">
              <w:rPr>
                <w:rFonts w:ascii="Book Antiqua" w:hAnsi="Book Antiqua"/>
                <w:color w:val="000000"/>
                <w:sz w:val="22"/>
                <w:szCs w:val="22"/>
                <w:lang w:eastAsia="es-CR"/>
              </w:rPr>
              <w:t>237</w:t>
            </w:r>
          </w:p>
        </w:tc>
      </w:tr>
      <w:tr w:rsidR="00AF0849" w:rsidRPr="00AF0849" w14:paraId="27574769" w14:textId="77777777" w:rsidTr="00CF0366">
        <w:trPr>
          <w:trHeight w:val="345"/>
          <w:jc w:val="center"/>
        </w:trPr>
        <w:tc>
          <w:tcPr>
            <w:tcW w:w="2952" w:type="dxa"/>
            <w:tcBorders>
              <w:top w:val="nil"/>
              <w:left w:val="single" w:sz="8" w:space="0" w:color="auto"/>
              <w:bottom w:val="single" w:sz="8" w:space="0" w:color="auto"/>
              <w:right w:val="single" w:sz="8" w:space="0" w:color="auto"/>
            </w:tcBorders>
            <w:shd w:val="clear" w:color="auto" w:fill="auto"/>
            <w:vAlign w:val="center"/>
            <w:hideMark/>
          </w:tcPr>
          <w:p w14:paraId="5B90BF79" w14:textId="77777777" w:rsidR="00AF0849" w:rsidRPr="00AF0849" w:rsidRDefault="00AF0849" w:rsidP="00AF0849">
            <w:pPr>
              <w:jc w:val="center"/>
              <w:rPr>
                <w:rFonts w:ascii="Book Antiqua" w:hAnsi="Book Antiqua"/>
                <w:color w:val="000000"/>
                <w:sz w:val="22"/>
                <w:szCs w:val="22"/>
                <w:lang w:eastAsia="es-CR"/>
              </w:rPr>
            </w:pPr>
            <w:r w:rsidRPr="00AF0849">
              <w:rPr>
                <w:rFonts w:ascii="Book Antiqua" w:hAnsi="Book Antiqua"/>
                <w:color w:val="000000"/>
                <w:sz w:val="22"/>
                <w:szCs w:val="22"/>
                <w:lang w:eastAsia="es-CR"/>
              </w:rPr>
              <w:t>Ejecución activa</w:t>
            </w:r>
          </w:p>
        </w:tc>
        <w:tc>
          <w:tcPr>
            <w:tcW w:w="1868" w:type="dxa"/>
            <w:tcBorders>
              <w:top w:val="nil"/>
              <w:left w:val="nil"/>
              <w:bottom w:val="single" w:sz="8" w:space="0" w:color="auto"/>
              <w:right w:val="single" w:sz="8" w:space="0" w:color="auto"/>
            </w:tcBorders>
            <w:shd w:val="clear" w:color="auto" w:fill="auto"/>
            <w:vAlign w:val="center"/>
            <w:hideMark/>
          </w:tcPr>
          <w:p w14:paraId="5B0E5F78" w14:textId="77777777" w:rsidR="00AF0849" w:rsidRPr="00AF0849" w:rsidRDefault="00AF0849" w:rsidP="00AF0849">
            <w:pPr>
              <w:jc w:val="center"/>
              <w:rPr>
                <w:rFonts w:ascii="Book Antiqua" w:hAnsi="Book Antiqua"/>
                <w:color w:val="000000"/>
                <w:sz w:val="22"/>
                <w:szCs w:val="22"/>
                <w:lang w:eastAsia="es-CR"/>
              </w:rPr>
            </w:pPr>
            <w:r w:rsidRPr="00AF0849">
              <w:rPr>
                <w:rFonts w:ascii="Book Antiqua" w:hAnsi="Book Antiqua"/>
                <w:color w:val="000000"/>
                <w:sz w:val="22"/>
                <w:szCs w:val="22"/>
                <w:lang w:eastAsia="es-CR"/>
              </w:rPr>
              <w:t>2533</w:t>
            </w:r>
          </w:p>
        </w:tc>
        <w:tc>
          <w:tcPr>
            <w:tcW w:w="1985" w:type="dxa"/>
            <w:tcBorders>
              <w:top w:val="nil"/>
              <w:left w:val="nil"/>
              <w:bottom w:val="single" w:sz="8" w:space="0" w:color="auto"/>
              <w:right w:val="single" w:sz="8" w:space="0" w:color="auto"/>
            </w:tcBorders>
            <w:shd w:val="clear" w:color="auto" w:fill="auto"/>
            <w:vAlign w:val="center"/>
            <w:hideMark/>
          </w:tcPr>
          <w:p w14:paraId="5171689E" w14:textId="77777777" w:rsidR="00AF0849" w:rsidRPr="00AF0849" w:rsidRDefault="00AF0849" w:rsidP="00AF0849">
            <w:pPr>
              <w:jc w:val="center"/>
              <w:rPr>
                <w:rFonts w:ascii="Book Antiqua" w:hAnsi="Book Antiqua"/>
                <w:color w:val="000000"/>
                <w:sz w:val="22"/>
                <w:szCs w:val="22"/>
                <w:lang w:eastAsia="es-CR"/>
              </w:rPr>
            </w:pPr>
            <w:r w:rsidRPr="00AF0849">
              <w:rPr>
                <w:rFonts w:ascii="Book Antiqua" w:hAnsi="Book Antiqua"/>
                <w:color w:val="000000"/>
                <w:sz w:val="22"/>
                <w:szCs w:val="22"/>
                <w:lang w:eastAsia="es-CR"/>
              </w:rPr>
              <w:t>2842</w:t>
            </w:r>
          </w:p>
        </w:tc>
        <w:tc>
          <w:tcPr>
            <w:tcW w:w="1984" w:type="dxa"/>
            <w:tcBorders>
              <w:top w:val="nil"/>
              <w:left w:val="nil"/>
              <w:bottom w:val="single" w:sz="8" w:space="0" w:color="auto"/>
              <w:right w:val="single" w:sz="8" w:space="0" w:color="auto"/>
            </w:tcBorders>
            <w:shd w:val="clear" w:color="auto" w:fill="auto"/>
            <w:vAlign w:val="center"/>
            <w:hideMark/>
          </w:tcPr>
          <w:p w14:paraId="06C75011" w14:textId="77777777" w:rsidR="00AF0849" w:rsidRPr="00AF0849" w:rsidRDefault="00AF0849" w:rsidP="00AF0849">
            <w:pPr>
              <w:jc w:val="center"/>
              <w:rPr>
                <w:rFonts w:ascii="Book Antiqua" w:hAnsi="Book Antiqua"/>
                <w:color w:val="000000"/>
                <w:sz w:val="22"/>
                <w:szCs w:val="22"/>
                <w:lang w:eastAsia="es-CR"/>
              </w:rPr>
            </w:pPr>
            <w:r w:rsidRPr="00AF0849">
              <w:rPr>
                <w:rFonts w:ascii="Book Antiqua" w:hAnsi="Book Antiqua"/>
                <w:color w:val="000000"/>
                <w:sz w:val="22"/>
                <w:szCs w:val="22"/>
                <w:lang w:eastAsia="es-CR"/>
              </w:rPr>
              <w:t>3106</w:t>
            </w:r>
          </w:p>
        </w:tc>
      </w:tr>
      <w:tr w:rsidR="00AF0849" w:rsidRPr="00AF0849" w14:paraId="564656A4" w14:textId="77777777" w:rsidTr="00CF0366">
        <w:trPr>
          <w:trHeight w:val="345"/>
          <w:jc w:val="center"/>
        </w:trPr>
        <w:tc>
          <w:tcPr>
            <w:tcW w:w="2952" w:type="dxa"/>
            <w:tcBorders>
              <w:top w:val="nil"/>
              <w:left w:val="single" w:sz="8" w:space="0" w:color="auto"/>
              <w:bottom w:val="single" w:sz="8" w:space="0" w:color="auto"/>
              <w:right w:val="single" w:sz="8" w:space="0" w:color="auto"/>
            </w:tcBorders>
            <w:shd w:val="clear" w:color="auto" w:fill="auto"/>
            <w:vAlign w:val="center"/>
            <w:hideMark/>
          </w:tcPr>
          <w:p w14:paraId="5A5B5990" w14:textId="77777777" w:rsidR="00AF0849" w:rsidRPr="00AF0849" w:rsidRDefault="00AF0849" w:rsidP="00AF0849">
            <w:pPr>
              <w:jc w:val="center"/>
              <w:rPr>
                <w:rFonts w:ascii="Book Antiqua" w:hAnsi="Book Antiqua"/>
                <w:color w:val="000000"/>
                <w:sz w:val="22"/>
                <w:szCs w:val="22"/>
                <w:lang w:eastAsia="es-CR"/>
              </w:rPr>
            </w:pPr>
            <w:r w:rsidRPr="00AF0849">
              <w:rPr>
                <w:rFonts w:ascii="Book Antiqua" w:hAnsi="Book Antiqua"/>
                <w:color w:val="000000"/>
                <w:sz w:val="22"/>
                <w:szCs w:val="22"/>
                <w:lang w:eastAsia="es-CR"/>
              </w:rPr>
              <w:t>Ejecución pasiva</w:t>
            </w:r>
          </w:p>
        </w:tc>
        <w:tc>
          <w:tcPr>
            <w:tcW w:w="1868" w:type="dxa"/>
            <w:tcBorders>
              <w:top w:val="nil"/>
              <w:left w:val="nil"/>
              <w:bottom w:val="single" w:sz="8" w:space="0" w:color="auto"/>
              <w:right w:val="single" w:sz="8" w:space="0" w:color="auto"/>
            </w:tcBorders>
            <w:shd w:val="clear" w:color="auto" w:fill="auto"/>
            <w:vAlign w:val="center"/>
            <w:hideMark/>
          </w:tcPr>
          <w:p w14:paraId="7D87E205" w14:textId="77777777" w:rsidR="00AF0849" w:rsidRPr="00AF0849" w:rsidRDefault="00AF0849" w:rsidP="00AF0849">
            <w:pPr>
              <w:jc w:val="center"/>
              <w:rPr>
                <w:rFonts w:ascii="Book Antiqua" w:hAnsi="Book Antiqua"/>
                <w:color w:val="000000"/>
                <w:sz w:val="22"/>
                <w:szCs w:val="22"/>
                <w:lang w:eastAsia="es-CR"/>
              </w:rPr>
            </w:pPr>
            <w:r w:rsidRPr="00AF0849">
              <w:rPr>
                <w:rFonts w:ascii="Book Antiqua" w:hAnsi="Book Antiqua"/>
                <w:color w:val="000000"/>
                <w:sz w:val="22"/>
                <w:szCs w:val="22"/>
                <w:lang w:eastAsia="es-CR"/>
              </w:rPr>
              <w:t>736</w:t>
            </w:r>
          </w:p>
        </w:tc>
        <w:tc>
          <w:tcPr>
            <w:tcW w:w="1985" w:type="dxa"/>
            <w:tcBorders>
              <w:top w:val="nil"/>
              <w:left w:val="nil"/>
              <w:bottom w:val="single" w:sz="8" w:space="0" w:color="auto"/>
              <w:right w:val="single" w:sz="8" w:space="0" w:color="auto"/>
            </w:tcBorders>
            <w:shd w:val="clear" w:color="auto" w:fill="auto"/>
            <w:vAlign w:val="center"/>
            <w:hideMark/>
          </w:tcPr>
          <w:p w14:paraId="60F6CB8E" w14:textId="77777777" w:rsidR="00AF0849" w:rsidRPr="00AF0849" w:rsidRDefault="00AF0849" w:rsidP="00AF0849">
            <w:pPr>
              <w:jc w:val="center"/>
              <w:rPr>
                <w:rFonts w:ascii="Book Antiqua" w:hAnsi="Book Antiqua"/>
                <w:color w:val="000000"/>
                <w:sz w:val="22"/>
                <w:szCs w:val="22"/>
                <w:lang w:eastAsia="es-CR"/>
              </w:rPr>
            </w:pPr>
            <w:r w:rsidRPr="00AF0849">
              <w:rPr>
                <w:rFonts w:ascii="Book Antiqua" w:hAnsi="Book Antiqua"/>
                <w:color w:val="000000"/>
                <w:sz w:val="22"/>
                <w:szCs w:val="22"/>
                <w:lang w:eastAsia="es-CR"/>
              </w:rPr>
              <w:t>673</w:t>
            </w:r>
          </w:p>
        </w:tc>
        <w:tc>
          <w:tcPr>
            <w:tcW w:w="1984" w:type="dxa"/>
            <w:tcBorders>
              <w:top w:val="nil"/>
              <w:left w:val="nil"/>
              <w:bottom w:val="single" w:sz="8" w:space="0" w:color="auto"/>
              <w:right w:val="single" w:sz="8" w:space="0" w:color="auto"/>
            </w:tcBorders>
            <w:shd w:val="clear" w:color="auto" w:fill="auto"/>
            <w:vAlign w:val="center"/>
            <w:hideMark/>
          </w:tcPr>
          <w:p w14:paraId="76EBFC98" w14:textId="77777777" w:rsidR="00AF0849" w:rsidRPr="00AF0849" w:rsidRDefault="00AF0849" w:rsidP="00AF0849">
            <w:pPr>
              <w:jc w:val="center"/>
              <w:rPr>
                <w:rFonts w:ascii="Book Antiqua" w:hAnsi="Book Antiqua"/>
                <w:color w:val="000000"/>
                <w:sz w:val="22"/>
                <w:szCs w:val="22"/>
                <w:lang w:eastAsia="es-CR"/>
              </w:rPr>
            </w:pPr>
            <w:r w:rsidRPr="00AF0849">
              <w:rPr>
                <w:rFonts w:ascii="Book Antiqua" w:hAnsi="Book Antiqua"/>
                <w:color w:val="000000"/>
                <w:sz w:val="22"/>
                <w:szCs w:val="22"/>
                <w:lang w:eastAsia="es-CR"/>
              </w:rPr>
              <w:t>606</w:t>
            </w:r>
          </w:p>
        </w:tc>
      </w:tr>
      <w:tr w:rsidR="00AF0849" w:rsidRPr="00AF0849" w14:paraId="37916BB4" w14:textId="77777777" w:rsidTr="00CF0366">
        <w:trPr>
          <w:trHeight w:val="615"/>
          <w:jc w:val="center"/>
        </w:trPr>
        <w:tc>
          <w:tcPr>
            <w:tcW w:w="2952" w:type="dxa"/>
            <w:tcBorders>
              <w:top w:val="nil"/>
              <w:left w:val="single" w:sz="8" w:space="0" w:color="auto"/>
              <w:bottom w:val="single" w:sz="8" w:space="0" w:color="auto"/>
              <w:right w:val="single" w:sz="8" w:space="0" w:color="auto"/>
            </w:tcBorders>
            <w:shd w:val="clear" w:color="000000" w:fill="D9D9D9"/>
            <w:vAlign w:val="center"/>
            <w:hideMark/>
          </w:tcPr>
          <w:p w14:paraId="6376C27E" w14:textId="77777777" w:rsidR="00AF0849" w:rsidRPr="00AF0849" w:rsidRDefault="00AF0849" w:rsidP="00AF0849">
            <w:pPr>
              <w:jc w:val="center"/>
              <w:rPr>
                <w:rFonts w:ascii="Book Antiqua" w:hAnsi="Book Antiqua"/>
                <w:b/>
                <w:bCs/>
                <w:color w:val="000000"/>
                <w:sz w:val="22"/>
                <w:szCs w:val="22"/>
                <w:lang w:eastAsia="es-CR"/>
              </w:rPr>
            </w:pPr>
            <w:r w:rsidRPr="00AF0849">
              <w:rPr>
                <w:rFonts w:ascii="Book Antiqua" w:hAnsi="Book Antiqua"/>
                <w:b/>
                <w:bCs/>
                <w:color w:val="000000"/>
                <w:sz w:val="22"/>
                <w:szCs w:val="22"/>
                <w:lang w:eastAsia="es-CR"/>
              </w:rPr>
              <w:t>Circulante Pensiones Alimentarias</w:t>
            </w:r>
          </w:p>
        </w:tc>
        <w:tc>
          <w:tcPr>
            <w:tcW w:w="1868" w:type="dxa"/>
            <w:tcBorders>
              <w:top w:val="nil"/>
              <w:left w:val="nil"/>
              <w:bottom w:val="single" w:sz="8" w:space="0" w:color="auto"/>
              <w:right w:val="single" w:sz="8" w:space="0" w:color="auto"/>
            </w:tcBorders>
            <w:shd w:val="clear" w:color="000000" w:fill="D9D9D9"/>
            <w:vAlign w:val="center"/>
            <w:hideMark/>
          </w:tcPr>
          <w:p w14:paraId="5E1051B6" w14:textId="77777777" w:rsidR="00AF0849" w:rsidRPr="00AF0849" w:rsidRDefault="00AF0849" w:rsidP="00AF0849">
            <w:pPr>
              <w:jc w:val="center"/>
              <w:rPr>
                <w:rFonts w:ascii="Book Antiqua" w:hAnsi="Book Antiqua"/>
                <w:b/>
                <w:bCs/>
                <w:color w:val="000000"/>
                <w:sz w:val="22"/>
                <w:szCs w:val="22"/>
                <w:lang w:eastAsia="es-CR"/>
              </w:rPr>
            </w:pPr>
            <w:r w:rsidRPr="00AF0849">
              <w:rPr>
                <w:rFonts w:ascii="Book Antiqua" w:hAnsi="Book Antiqua"/>
                <w:b/>
                <w:bCs/>
                <w:color w:val="000000"/>
                <w:sz w:val="22"/>
                <w:szCs w:val="22"/>
                <w:lang w:eastAsia="es-CR"/>
              </w:rPr>
              <w:t>3509</w:t>
            </w:r>
          </w:p>
        </w:tc>
        <w:tc>
          <w:tcPr>
            <w:tcW w:w="1985" w:type="dxa"/>
            <w:tcBorders>
              <w:top w:val="nil"/>
              <w:left w:val="nil"/>
              <w:bottom w:val="single" w:sz="8" w:space="0" w:color="auto"/>
              <w:right w:val="single" w:sz="8" w:space="0" w:color="auto"/>
            </w:tcBorders>
            <w:shd w:val="clear" w:color="000000" w:fill="D9D9D9"/>
            <w:vAlign w:val="center"/>
            <w:hideMark/>
          </w:tcPr>
          <w:p w14:paraId="331B8936" w14:textId="77777777" w:rsidR="00AF0849" w:rsidRPr="00AF0849" w:rsidRDefault="00AF0849" w:rsidP="00AF0849">
            <w:pPr>
              <w:jc w:val="center"/>
              <w:rPr>
                <w:rFonts w:ascii="Book Antiqua" w:hAnsi="Book Antiqua"/>
                <w:b/>
                <w:bCs/>
                <w:color w:val="000000"/>
                <w:sz w:val="22"/>
                <w:szCs w:val="22"/>
                <w:lang w:eastAsia="es-CR"/>
              </w:rPr>
            </w:pPr>
            <w:r w:rsidRPr="00AF0849">
              <w:rPr>
                <w:rFonts w:ascii="Book Antiqua" w:hAnsi="Book Antiqua"/>
                <w:b/>
                <w:bCs/>
                <w:color w:val="000000"/>
                <w:sz w:val="22"/>
                <w:szCs w:val="22"/>
                <w:lang w:eastAsia="es-CR"/>
              </w:rPr>
              <w:t>3731</w:t>
            </w:r>
          </w:p>
        </w:tc>
        <w:tc>
          <w:tcPr>
            <w:tcW w:w="1984" w:type="dxa"/>
            <w:tcBorders>
              <w:top w:val="nil"/>
              <w:left w:val="nil"/>
              <w:bottom w:val="single" w:sz="8" w:space="0" w:color="auto"/>
              <w:right w:val="single" w:sz="8" w:space="0" w:color="auto"/>
            </w:tcBorders>
            <w:shd w:val="clear" w:color="000000" w:fill="D9D9D9"/>
            <w:vAlign w:val="center"/>
            <w:hideMark/>
          </w:tcPr>
          <w:p w14:paraId="426BAB24" w14:textId="77777777" w:rsidR="00AF0849" w:rsidRPr="00AF0849" w:rsidRDefault="00AF0849" w:rsidP="00AF0849">
            <w:pPr>
              <w:jc w:val="center"/>
              <w:rPr>
                <w:rFonts w:ascii="Book Antiqua" w:hAnsi="Book Antiqua"/>
                <w:b/>
                <w:bCs/>
                <w:color w:val="000000"/>
                <w:sz w:val="22"/>
                <w:szCs w:val="22"/>
                <w:lang w:eastAsia="es-CR"/>
              </w:rPr>
            </w:pPr>
            <w:r w:rsidRPr="00AF0849">
              <w:rPr>
                <w:rFonts w:ascii="Book Antiqua" w:hAnsi="Book Antiqua"/>
                <w:b/>
                <w:bCs/>
                <w:color w:val="000000"/>
                <w:sz w:val="22"/>
                <w:szCs w:val="22"/>
                <w:lang w:eastAsia="es-CR"/>
              </w:rPr>
              <w:t>3949</w:t>
            </w:r>
          </w:p>
        </w:tc>
      </w:tr>
      <w:tr w:rsidR="00AF0849" w:rsidRPr="00AF0849" w14:paraId="1A22925A" w14:textId="77777777" w:rsidTr="00CF0366">
        <w:trPr>
          <w:trHeight w:val="345"/>
          <w:jc w:val="center"/>
        </w:trPr>
        <w:tc>
          <w:tcPr>
            <w:tcW w:w="2952" w:type="dxa"/>
            <w:tcBorders>
              <w:top w:val="nil"/>
              <w:left w:val="single" w:sz="8" w:space="0" w:color="auto"/>
              <w:bottom w:val="single" w:sz="8" w:space="0" w:color="auto"/>
              <w:right w:val="single" w:sz="8" w:space="0" w:color="auto"/>
            </w:tcBorders>
            <w:shd w:val="clear" w:color="auto" w:fill="auto"/>
            <w:vAlign w:val="center"/>
            <w:hideMark/>
          </w:tcPr>
          <w:p w14:paraId="60DDBA3F" w14:textId="77777777" w:rsidR="00AF0849" w:rsidRPr="00AF0849" w:rsidRDefault="00AF0849" w:rsidP="00AF0849">
            <w:pPr>
              <w:jc w:val="center"/>
              <w:rPr>
                <w:rFonts w:ascii="Book Antiqua" w:hAnsi="Book Antiqua"/>
                <w:color w:val="000000"/>
                <w:sz w:val="22"/>
                <w:szCs w:val="22"/>
                <w:lang w:eastAsia="es-CR"/>
              </w:rPr>
            </w:pPr>
            <w:r w:rsidRPr="00AF0849">
              <w:rPr>
                <w:rFonts w:ascii="Book Antiqua" w:hAnsi="Book Antiqua"/>
                <w:color w:val="000000"/>
                <w:sz w:val="22"/>
                <w:szCs w:val="22"/>
                <w:lang w:eastAsia="es-CR"/>
              </w:rPr>
              <w:t xml:space="preserve">En Trámite </w:t>
            </w:r>
          </w:p>
        </w:tc>
        <w:tc>
          <w:tcPr>
            <w:tcW w:w="1868" w:type="dxa"/>
            <w:tcBorders>
              <w:top w:val="nil"/>
              <w:left w:val="nil"/>
              <w:bottom w:val="single" w:sz="8" w:space="0" w:color="auto"/>
              <w:right w:val="single" w:sz="8" w:space="0" w:color="auto"/>
            </w:tcBorders>
            <w:shd w:val="clear" w:color="auto" w:fill="auto"/>
            <w:vAlign w:val="center"/>
            <w:hideMark/>
          </w:tcPr>
          <w:p w14:paraId="353EE545" w14:textId="77777777" w:rsidR="00AF0849" w:rsidRPr="00AF0849" w:rsidRDefault="00AF0849" w:rsidP="00AF0849">
            <w:pPr>
              <w:jc w:val="center"/>
              <w:rPr>
                <w:rFonts w:ascii="Book Antiqua" w:hAnsi="Book Antiqua"/>
                <w:color w:val="000000"/>
                <w:sz w:val="22"/>
                <w:szCs w:val="22"/>
                <w:lang w:eastAsia="es-CR"/>
              </w:rPr>
            </w:pPr>
            <w:r w:rsidRPr="00AF0849">
              <w:rPr>
                <w:rFonts w:ascii="Book Antiqua" w:hAnsi="Book Antiqua"/>
                <w:color w:val="000000"/>
                <w:sz w:val="22"/>
                <w:szCs w:val="22"/>
                <w:lang w:eastAsia="es-CR"/>
              </w:rPr>
              <w:t>505</w:t>
            </w:r>
          </w:p>
        </w:tc>
        <w:tc>
          <w:tcPr>
            <w:tcW w:w="1985" w:type="dxa"/>
            <w:tcBorders>
              <w:top w:val="nil"/>
              <w:left w:val="nil"/>
              <w:bottom w:val="single" w:sz="8" w:space="0" w:color="auto"/>
              <w:right w:val="single" w:sz="8" w:space="0" w:color="auto"/>
            </w:tcBorders>
            <w:shd w:val="clear" w:color="auto" w:fill="auto"/>
            <w:vAlign w:val="center"/>
            <w:hideMark/>
          </w:tcPr>
          <w:p w14:paraId="48EE4E80" w14:textId="77777777" w:rsidR="00AF0849" w:rsidRPr="00AF0849" w:rsidRDefault="00AF0849" w:rsidP="00AF0849">
            <w:pPr>
              <w:jc w:val="center"/>
              <w:rPr>
                <w:rFonts w:ascii="Book Antiqua" w:hAnsi="Book Antiqua"/>
                <w:color w:val="000000"/>
                <w:sz w:val="22"/>
                <w:szCs w:val="22"/>
                <w:lang w:eastAsia="es-CR"/>
              </w:rPr>
            </w:pPr>
            <w:r w:rsidRPr="00AF0849">
              <w:rPr>
                <w:rFonts w:ascii="Book Antiqua" w:hAnsi="Book Antiqua"/>
                <w:color w:val="000000"/>
                <w:sz w:val="22"/>
                <w:szCs w:val="22"/>
                <w:lang w:eastAsia="es-CR"/>
              </w:rPr>
              <w:t>437</w:t>
            </w:r>
          </w:p>
        </w:tc>
        <w:tc>
          <w:tcPr>
            <w:tcW w:w="1984" w:type="dxa"/>
            <w:tcBorders>
              <w:top w:val="nil"/>
              <w:left w:val="nil"/>
              <w:bottom w:val="single" w:sz="8" w:space="0" w:color="auto"/>
              <w:right w:val="single" w:sz="8" w:space="0" w:color="auto"/>
            </w:tcBorders>
            <w:shd w:val="clear" w:color="auto" w:fill="auto"/>
            <w:vAlign w:val="center"/>
            <w:hideMark/>
          </w:tcPr>
          <w:p w14:paraId="79465472" w14:textId="77777777" w:rsidR="00AF0849" w:rsidRPr="00AF0849" w:rsidRDefault="00AF0849" w:rsidP="00AF0849">
            <w:pPr>
              <w:jc w:val="center"/>
              <w:rPr>
                <w:rFonts w:ascii="Book Antiqua" w:hAnsi="Book Antiqua"/>
                <w:color w:val="000000"/>
                <w:sz w:val="22"/>
                <w:szCs w:val="22"/>
                <w:lang w:eastAsia="es-CR"/>
              </w:rPr>
            </w:pPr>
            <w:r w:rsidRPr="00AF0849">
              <w:rPr>
                <w:rFonts w:ascii="Book Antiqua" w:hAnsi="Book Antiqua"/>
                <w:color w:val="000000"/>
                <w:sz w:val="22"/>
                <w:szCs w:val="22"/>
                <w:lang w:eastAsia="es-CR"/>
              </w:rPr>
              <w:t>454</w:t>
            </w:r>
          </w:p>
        </w:tc>
      </w:tr>
      <w:tr w:rsidR="00AF0849" w:rsidRPr="00AF0849" w14:paraId="1E1A8919" w14:textId="77777777" w:rsidTr="00CF0366">
        <w:trPr>
          <w:trHeight w:val="345"/>
          <w:jc w:val="center"/>
        </w:trPr>
        <w:tc>
          <w:tcPr>
            <w:tcW w:w="2952" w:type="dxa"/>
            <w:tcBorders>
              <w:top w:val="nil"/>
              <w:left w:val="single" w:sz="8" w:space="0" w:color="auto"/>
              <w:bottom w:val="single" w:sz="8" w:space="0" w:color="auto"/>
              <w:right w:val="single" w:sz="8" w:space="0" w:color="auto"/>
            </w:tcBorders>
            <w:shd w:val="clear" w:color="auto" w:fill="auto"/>
            <w:vAlign w:val="center"/>
            <w:hideMark/>
          </w:tcPr>
          <w:p w14:paraId="3B5540C4" w14:textId="77777777" w:rsidR="00AF0849" w:rsidRPr="00AF0849" w:rsidRDefault="00AF0849" w:rsidP="00AF0849">
            <w:pPr>
              <w:jc w:val="center"/>
              <w:rPr>
                <w:rFonts w:ascii="Book Antiqua" w:hAnsi="Book Antiqua"/>
                <w:color w:val="000000"/>
                <w:sz w:val="22"/>
                <w:szCs w:val="22"/>
                <w:lang w:eastAsia="es-CR"/>
              </w:rPr>
            </w:pPr>
            <w:r w:rsidRPr="00AF0849">
              <w:rPr>
                <w:rFonts w:ascii="Book Antiqua" w:hAnsi="Book Antiqua"/>
                <w:color w:val="000000"/>
                <w:sz w:val="22"/>
                <w:szCs w:val="22"/>
                <w:lang w:eastAsia="es-CR"/>
              </w:rPr>
              <w:t>Seguimiento</w:t>
            </w:r>
          </w:p>
        </w:tc>
        <w:tc>
          <w:tcPr>
            <w:tcW w:w="1868" w:type="dxa"/>
            <w:tcBorders>
              <w:top w:val="nil"/>
              <w:left w:val="nil"/>
              <w:bottom w:val="single" w:sz="8" w:space="0" w:color="auto"/>
              <w:right w:val="single" w:sz="8" w:space="0" w:color="auto"/>
            </w:tcBorders>
            <w:shd w:val="clear" w:color="auto" w:fill="auto"/>
            <w:vAlign w:val="center"/>
            <w:hideMark/>
          </w:tcPr>
          <w:p w14:paraId="50A27046" w14:textId="77777777" w:rsidR="00AF0849" w:rsidRPr="00AF0849" w:rsidRDefault="00AF0849" w:rsidP="00AF0849">
            <w:pPr>
              <w:jc w:val="center"/>
              <w:rPr>
                <w:rFonts w:ascii="Book Antiqua" w:hAnsi="Book Antiqua"/>
                <w:color w:val="000000"/>
                <w:sz w:val="22"/>
                <w:szCs w:val="22"/>
                <w:lang w:eastAsia="es-CR"/>
              </w:rPr>
            </w:pPr>
            <w:r w:rsidRPr="00AF0849">
              <w:rPr>
                <w:rFonts w:ascii="Book Antiqua" w:hAnsi="Book Antiqua"/>
                <w:color w:val="000000"/>
                <w:sz w:val="22"/>
                <w:szCs w:val="22"/>
                <w:lang w:eastAsia="es-CR"/>
              </w:rPr>
              <w:t>301</w:t>
            </w:r>
          </w:p>
        </w:tc>
        <w:tc>
          <w:tcPr>
            <w:tcW w:w="1985" w:type="dxa"/>
            <w:tcBorders>
              <w:top w:val="nil"/>
              <w:left w:val="nil"/>
              <w:bottom w:val="single" w:sz="8" w:space="0" w:color="auto"/>
              <w:right w:val="single" w:sz="8" w:space="0" w:color="auto"/>
            </w:tcBorders>
            <w:shd w:val="clear" w:color="auto" w:fill="auto"/>
            <w:vAlign w:val="center"/>
            <w:hideMark/>
          </w:tcPr>
          <w:p w14:paraId="02BA1BCE" w14:textId="77777777" w:rsidR="00AF0849" w:rsidRPr="00AF0849" w:rsidRDefault="00AF0849" w:rsidP="00AF0849">
            <w:pPr>
              <w:jc w:val="center"/>
              <w:rPr>
                <w:rFonts w:ascii="Book Antiqua" w:hAnsi="Book Antiqua"/>
                <w:color w:val="000000"/>
                <w:sz w:val="22"/>
                <w:szCs w:val="22"/>
                <w:lang w:eastAsia="es-CR"/>
              </w:rPr>
            </w:pPr>
            <w:r w:rsidRPr="00AF0849">
              <w:rPr>
                <w:rFonts w:ascii="Book Antiqua" w:hAnsi="Book Antiqua"/>
                <w:color w:val="000000"/>
                <w:sz w:val="22"/>
                <w:szCs w:val="22"/>
                <w:lang w:eastAsia="es-CR"/>
              </w:rPr>
              <w:t>359</w:t>
            </w:r>
          </w:p>
        </w:tc>
        <w:tc>
          <w:tcPr>
            <w:tcW w:w="1984" w:type="dxa"/>
            <w:tcBorders>
              <w:top w:val="nil"/>
              <w:left w:val="nil"/>
              <w:bottom w:val="single" w:sz="8" w:space="0" w:color="auto"/>
              <w:right w:val="single" w:sz="8" w:space="0" w:color="auto"/>
            </w:tcBorders>
            <w:shd w:val="clear" w:color="auto" w:fill="auto"/>
            <w:vAlign w:val="center"/>
            <w:hideMark/>
          </w:tcPr>
          <w:p w14:paraId="38C9504E" w14:textId="77777777" w:rsidR="00AF0849" w:rsidRPr="00AF0849" w:rsidRDefault="00AF0849" w:rsidP="00AF0849">
            <w:pPr>
              <w:jc w:val="center"/>
              <w:rPr>
                <w:rFonts w:ascii="Book Antiqua" w:hAnsi="Book Antiqua"/>
                <w:color w:val="000000"/>
                <w:sz w:val="22"/>
                <w:szCs w:val="22"/>
                <w:lang w:eastAsia="es-CR"/>
              </w:rPr>
            </w:pPr>
            <w:r w:rsidRPr="00AF0849">
              <w:rPr>
                <w:rFonts w:ascii="Book Antiqua" w:hAnsi="Book Antiqua"/>
                <w:color w:val="000000"/>
                <w:sz w:val="22"/>
                <w:szCs w:val="22"/>
                <w:lang w:eastAsia="es-CR"/>
              </w:rPr>
              <w:t>312</w:t>
            </w:r>
          </w:p>
        </w:tc>
      </w:tr>
      <w:tr w:rsidR="00AF0849" w:rsidRPr="00AF0849" w14:paraId="749A6C46" w14:textId="77777777" w:rsidTr="00CF0366">
        <w:trPr>
          <w:trHeight w:val="679"/>
          <w:jc w:val="center"/>
        </w:trPr>
        <w:tc>
          <w:tcPr>
            <w:tcW w:w="2952" w:type="dxa"/>
            <w:tcBorders>
              <w:top w:val="nil"/>
              <w:left w:val="single" w:sz="8" w:space="0" w:color="auto"/>
              <w:bottom w:val="single" w:sz="8" w:space="0" w:color="auto"/>
              <w:right w:val="single" w:sz="8" w:space="0" w:color="auto"/>
            </w:tcBorders>
            <w:shd w:val="clear" w:color="000000" w:fill="D9D9D9"/>
            <w:vAlign w:val="center"/>
            <w:hideMark/>
          </w:tcPr>
          <w:p w14:paraId="7B0A3681" w14:textId="50E21507" w:rsidR="00AF0849" w:rsidRPr="00AF0849" w:rsidRDefault="00AF0849" w:rsidP="00AF0849">
            <w:pPr>
              <w:jc w:val="center"/>
              <w:rPr>
                <w:rFonts w:ascii="Book Antiqua" w:hAnsi="Book Antiqua"/>
                <w:b/>
                <w:bCs/>
                <w:color w:val="000000"/>
                <w:sz w:val="22"/>
                <w:szCs w:val="22"/>
                <w:lang w:eastAsia="es-CR"/>
              </w:rPr>
            </w:pPr>
            <w:r w:rsidRPr="00AF0849">
              <w:rPr>
                <w:rFonts w:ascii="Book Antiqua" w:hAnsi="Book Antiqua"/>
                <w:b/>
                <w:bCs/>
                <w:color w:val="000000"/>
                <w:sz w:val="22"/>
                <w:szCs w:val="22"/>
                <w:lang w:eastAsia="es-CR"/>
              </w:rPr>
              <w:lastRenderedPageBreak/>
              <w:t>Circulante</w:t>
            </w:r>
            <w:r w:rsidR="00252735">
              <w:rPr>
                <w:rFonts w:ascii="Book Antiqua" w:hAnsi="Book Antiqua"/>
                <w:b/>
                <w:bCs/>
                <w:color w:val="000000"/>
                <w:sz w:val="22"/>
                <w:szCs w:val="22"/>
                <w:lang w:eastAsia="es-CR"/>
              </w:rPr>
              <w:t xml:space="preserve"> </w:t>
            </w:r>
            <w:r w:rsidRPr="00AF0849">
              <w:rPr>
                <w:rFonts w:ascii="Book Antiqua" w:hAnsi="Book Antiqua"/>
                <w:b/>
                <w:bCs/>
                <w:color w:val="000000"/>
                <w:sz w:val="22"/>
                <w:szCs w:val="22"/>
                <w:lang w:eastAsia="es-CR"/>
              </w:rPr>
              <w:t>Violencia Doméstica</w:t>
            </w:r>
          </w:p>
        </w:tc>
        <w:tc>
          <w:tcPr>
            <w:tcW w:w="1868" w:type="dxa"/>
            <w:tcBorders>
              <w:top w:val="nil"/>
              <w:left w:val="nil"/>
              <w:bottom w:val="single" w:sz="8" w:space="0" w:color="auto"/>
              <w:right w:val="single" w:sz="8" w:space="0" w:color="auto"/>
            </w:tcBorders>
            <w:shd w:val="clear" w:color="000000" w:fill="D9D9D9"/>
            <w:vAlign w:val="center"/>
            <w:hideMark/>
          </w:tcPr>
          <w:p w14:paraId="51D9FC6E" w14:textId="77777777" w:rsidR="00AF0849" w:rsidRPr="00AF0849" w:rsidRDefault="00AF0849" w:rsidP="00AF0849">
            <w:pPr>
              <w:jc w:val="center"/>
              <w:rPr>
                <w:rFonts w:ascii="Book Antiqua" w:hAnsi="Book Antiqua"/>
                <w:b/>
                <w:bCs/>
                <w:color w:val="000000"/>
                <w:sz w:val="22"/>
                <w:szCs w:val="22"/>
                <w:lang w:eastAsia="es-CR"/>
              </w:rPr>
            </w:pPr>
            <w:r w:rsidRPr="00AF0849">
              <w:rPr>
                <w:rFonts w:ascii="Book Antiqua" w:hAnsi="Book Antiqua"/>
                <w:b/>
                <w:bCs/>
                <w:color w:val="000000"/>
                <w:sz w:val="22"/>
                <w:szCs w:val="22"/>
                <w:lang w:eastAsia="es-CR"/>
              </w:rPr>
              <w:t>806</w:t>
            </w:r>
          </w:p>
        </w:tc>
        <w:tc>
          <w:tcPr>
            <w:tcW w:w="1985" w:type="dxa"/>
            <w:tcBorders>
              <w:top w:val="nil"/>
              <w:left w:val="nil"/>
              <w:bottom w:val="single" w:sz="8" w:space="0" w:color="auto"/>
              <w:right w:val="single" w:sz="8" w:space="0" w:color="auto"/>
            </w:tcBorders>
            <w:shd w:val="clear" w:color="000000" w:fill="D9D9D9"/>
            <w:vAlign w:val="center"/>
            <w:hideMark/>
          </w:tcPr>
          <w:p w14:paraId="32B5F4AF" w14:textId="77777777" w:rsidR="00AF0849" w:rsidRPr="00AF0849" w:rsidRDefault="00AF0849" w:rsidP="00AF0849">
            <w:pPr>
              <w:jc w:val="center"/>
              <w:rPr>
                <w:rFonts w:ascii="Book Antiqua" w:hAnsi="Book Antiqua"/>
                <w:b/>
                <w:bCs/>
                <w:color w:val="000000"/>
                <w:sz w:val="22"/>
                <w:szCs w:val="22"/>
                <w:lang w:eastAsia="es-CR"/>
              </w:rPr>
            </w:pPr>
            <w:r w:rsidRPr="00AF0849">
              <w:rPr>
                <w:rFonts w:ascii="Book Antiqua" w:hAnsi="Book Antiqua"/>
                <w:b/>
                <w:bCs/>
                <w:color w:val="000000"/>
                <w:sz w:val="22"/>
                <w:szCs w:val="22"/>
                <w:lang w:eastAsia="es-CR"/>
              </w:rPr>
              <w:t>796</w:t>
            </w:r>
          </w:p>
        </w:tc>
        <w:tc>
          <w:tcPr>
            <w:tcW w:w="1984" w:type="dxa"/>
            <w:tcBorders>
              <w:top w:val="nil"/>
              <w:left w:val="nil"/>
              <w:bottom w:val="single" w:sz="8" w:space="0" w:color="auto"/>
              <w:right w:val="single" w:sz="8" w:space="0" w:color="auto"/>
            </w:tcBorders>
            <w:shd w:val="clear" w:color="000000" w:fill="D9D9D9"/>
            <w:vAlign w:val="center"/>
            <w:hideMark/>
          </w:tcPr>
          <w:p w14:paraId="0978A68F" w14:textId="77777777" w:rsidR="00AF0849" w:rsidRPr="00AF0849" w:rsidRDefault="00AF0849" w:rsidP="00AF0849">
            <w:pPr>
              <w:jc w:val="center"/>
              <w:rPr>
                <w:rFonts w:ascii="Book Antiqua" w:hAnsi="Book Antiqua"/>
                <w:b/>
                <w:bCs/>
                <w:color w:val="000000"/>
                <w:sz w:val="22"/>
                <w:szCs w:val="22"/>
                <w:lang w:eastAsia="es-CR"/>
              </w:rPr>
            </w:pPr>
            <w:r w:rsidRPr="00AF0849">
              <w:rPr>
                <w:rFonts w:ascii="Book Antiqua" w:hAnsi="Book Antiqua"/>
                <w:b/>
                <w:bCs/>
                <w:color w:val="000000"/>
                <w:sz w:val="22"/>
                <w:szCs w:val="22"/>
                <w:lang w:eastAsia="es-CR"/>
              </w:rPr>
              <w:t>766</w:t>
            </w:r>
          </w:p>
        </w:tc>
      </w:tr>
      <w:tr w:rsidR="00AF0849" w:rsidRPr="00AF0849" w14:paraId="42782ED8" w14:textId="77777777" w:rsidTr="00CF0366">
        <w:trPr>
          <w:trHeight w:val="315"/>
          <w:jc w:val="center"/>
        </w:trPr>
        <w:tc>
          <w:tcPr>
            <w:tcW w:w="2952" w:type="dxa"/>
            <w:tcBorders>
              <w:top w:val="nil"/>
              <w:left w:val="single" w:sz="8" w:space="0" w:color="auto"/>
              <w:bottom w:val="single" w:sz="8" w:space="0" w:color="auto"/>
              <w:right w:val="single" w:sz="8" w:space="0" w:color="auto"/>
            </w:tcBorders>
            <w:shd w:val="clear" w:color="000000" w:fill="A6C9EC"/>
            <w:vAlign w:val="center"/>
            <w:hideMark/>
          </w:tcPr>
          <w:p w14:paraId="6338BFB3" w14:textId="77777777" w:rsidR="00AF0849" w:rsidRPr="00AF0849" w:rsidRDefault="00AF0849" w:rsidP="00AF0849">
            <w:pPr>
              <w:jc w:val="center"/>
              <w:rPr>
                <w:rFonts w:ascii="Book Antiqua" w:hAnsi="Book Antiqua"/>
                <w:b/>
                <w:bCs/>
                <w:color w:val="000000"/>
                <w:sz w:val="22"/>
                <w:szCs w:val="22"/>
                <w:lang w:eastAsia="es-CR"/>
              </w:rPr>
            </w:pPr>
            <w:r w:rsidRPr="00AF0849">
              <w:rPr>
                <w:rFonts w:ascii="Book Antiqua" w:hAnsi="Book Antiqua"/>
                <w:b/>
                <w:bCs/>
                <w:color w:val="000000"/>
                <w:sz w:val="22"/>
                <w:szCs w:val="22"/>
                <w:lang w:eastAsia="es-CR"/>
              </w:rPr>
              <w:t>Total</w:t>
            </w:r>
          </w:p>
        </w:tc>
        <w:tc>
          <w:tcPr>
            <w:tcW w:w="1868" w:type="dxa"/>
            <w:tcBorders>
              <w:top w:val="nil"/>
              <w:left w:val="nil"/>
              <w:bottom w:val="single" w:sz="8" w:space="0" w:color="auto"/>
              <w:right w:val="single" w:sz="8" w:space="0" w:color="auto"/>
            </w:tcBorders>
            <w:shd w:val="clear" w:color="000000" w:fill="A6C9EC"/>
            <w:vAlign w:val="center"/>
            <w:hideMark/>
          </w:tcPr>
          <w:p w14:paraId="131F230D" w14:textId="77777777" w:rsidR="00AF0849" w:rsidRPr="00AF0849" w:rsidRDefault="00AF0849" w:rsidP="00AF0849">
            <w:pPr>
              <w:jc w:val="center"/>
              <w:rPr>
                <w:rFonts w:ascii="Book Antiqua" w:hAnsi="Book Antiqua"/>
                <w:b/>
                <w:bCs/>
                <w:color w:val="000000"/>
                <w:sz w:val="22"/>
                <w:szCs w:val="22"/>
                <w:lang w:eastAsia="es-CR"/>
              </w:rPr>
            </w:pPr>
            <w:r w:rsidRPr="00AF0849">
              <w:rPr>
                <w:rFonts w:ascii="Book Antiqua" w:hAnsi="Book Antiqua"/>
                <w:b/>
                <w:bCs/>
                <w:color w:val="000000"/>
                <w:sz w:val="22"/>
                <w:szCs w:val="22"/>
                <w:lang w:eastAsia="es-CR"/>
              </w:rPr>
              <w:t>4315</w:t>
            </w:r>
          </w:p>
        </w:tc>
        <w:tc>
          <w:tcPr>
            <w:tcW w:w="1985" w:type="dxa"/>
            <w:tcBorders>
              <w:top w:val="nil"/>
              <w:left w:val="nil"/>
              <w:bottom w:val="single" w:sz="8" w:space="0" w:color="auto"/>
              <w:right w:val="single" w:sz="8" w:space="0" w:color="auto"/>
            </w:tcBorders>
            <w:shd w:val="clear" w:color="000000" w:fill="A6C9EC"/>
            <w:vAlign w:val="center"/>
            <w:hideMark/>
          </w:tcPr>
          <w:p w14:paraId="2C906837" w14:textId="77777777" w:rsidR="00AF0849" w:rsidRPr="00AF0849" w:rsidRDefault="00AF0849" w:rsidP="00AF0849">
            <w:pPr>
              <w:jc w:val="center"/>
              <w:rPr>
                <w:rFonts w:ascii="Book Antiqua" w:hAnsi="Book Antiqua"/>
                <w:b/>
                <w:bCs/>
                <w:color w:val="000000"/>
                <w:sz w:val="22"/>
                <w:szCs w:val="22"/>
                <w:lang w:eastAsia="es-CR"/>
              </w:rPr>
            </w:pPr>
            <w:r w:rsidRPr="00AF0849">
              <w:rPr>
                <w:rFonts w:ascii="Book Antiqua" w:hAnsi="Book Antiqua"/>
                <w:b/>
                <w:bCs/>
                <w:color w:val="000000"/>
                <w:sz w:val="22"/>
                <w:szCs w:val="22"/>
                <w:lang w:eastAsia="es-CR"/>
              </w:rPr>
              <w:t>4527</w:t>
            </w:r>
          </w:p>
        </w:tc>
        <w:tc>
          <w:tcPr>
            <w:tcW w:w="1984" w:type="dxa"/>
            <w:tcBorders>
              <w:top w:val="nil"/>
              <w:left w:val="nil"/>
              <w:bottom w:val="single" w:sz="8" w:space="0" w:color="auto"/>
              <w:right w:val="single" w:sz="8" w:space="0" w:color="auto"/>
            </w:tcBorders>
            <w:shd w:val="clear" w:color="000000" w:fill="A6C9EC"/>
            <w:vAlign w:val="center"/>
            <w:hideMark/>
          </w:tcPr>
          <w:p w14:paraId="3AFACC30" w14:textId="77777777" w:rsidR="00AF0849" w:rsidRPr="00AF0849" w:rsidRDefault="00AF0849" w:rsidP="00AF0849">
            <w:pPr>
              <w:jc w:val="center"/>
              <w:rPr>
                <w:rFonts w:ascii="Book Antiqua" w:hAnsi="Book Antiqua"/>
                <w:b/>
                <w:bCs/>
                <w:color w:val="000000"/>
                <w:sz w:val="22"/>
                <w:szCs w:val="22"/>
                <w:lang w:eastAsia="es-CR"/>
              </w:rPr>
            </w:pPr>
            <w:r w:rsidRPr="00AF0849">
              <w:rPr>
                <w:rFonts w:ascii="Book Antiqua" w:hAnsi="Book Antiqua"/>
                <w:b/>
                <w:bCs/>
                <w:color w:val="000000"/>
                <w:sz w:val="22"/>
                <w:szCs w:val="22"/>
                <w:lang w:eastAsia="es-CR"/>
              </w:rPr>
              <w:t>4715</w:t>
            </w:r>
          </w:p>
        </w:tc>
      </w:tr>
    </w:tbl>
    <w:p w14:paraId="1FE43ECC" w14:textId="77777777" w:rsidR="00252735" w:rsidRPr="00D53AF2" w:rsidRDefault="00252735" w:rsidP="00CF0366">
      <w:pPr>
        <w:ind w:right="618"/>
        <w:jc w:val="both"/>
        <w:rPr>
          <w:rFonts w:ascii="Book Antiqua" w:hAnsi="Book Antiqua"/>
          <w:i/>
          <w:iCs/>
        </w:rPr>
      </w:pPr>
      <w:r w:rsidRPr="00D53AF2">
        <w:rPr>
          <w:rFonts w:ascii="Book Antiqua" w:hAnsi="Book Antiqua"/>
          <w:b/>
          <w:bCs/>
          <w:i/>
          <w:iCs/>
        </w:rPr>
        <w:t>Fuente</w:t>
      </w:r>
      <w:r w:rsidRPr="00D53AF2">
        <w:rPr>
          <w:rFonts w:ascii="Book Antiqua" w:hAnsi="Book Antiqua"/>
          <w:i/>
          <w:iCs/>
        </w:rPr>
        <w:t xml:space="preserve">: </w:t>
      </w:r>
      <w:r>
        <w:rPr>
          <w:rFonts w:ascii="Book Antiqua" w:hAnsi="Book Antiqua"/>
          <w:i/>
          <w:iCs/>
        </w:rPr>
        <w:t>Elaboración propia S</w:t>
      </w:r>
      <w:r w:rsidRPr="00D53AF2">
        <w:rPr>
          <w:rFonts w:ascii="Book Antiqua" w:hAnsi="Book Antiqua"/>
          <w:i/>
          <w:iCs/>
        </w:rPr>
        <w:t>ubproceso de Modernización no penal, a partir de las matrices de indicadores de los despachos</w:t>
      </w:r>
      <w:r>
        <w:rPr>
          <w:rFonts w:ascii="Book Antiqua" w:hAnsi="Book Antiqua"/>
          <w:i/>
          <w:iCs/>
        </w:rPr>
        <w:t>.</w:t>
      </w:r>
    </w:p>
    <w:p w14:paraId="5FFAF6E2" w14:textId="77777777" w:rsidR="00B65B57" w:rsidRPr="00CF0366" w:rsidRDefault="00B65B57" w:rsidP="002014A5">
      <w:pPr>
        <w:jc w:val="both"/>
        <w:rPr>
          <w:rFonts w:ascii="Book Antiqua" w:hAnsi="Book Antiqua" w:cs="Book Antiqua"/>
          <w:sz w:val="24"/>
          <w:szCs w:val="24"/>
        </w:rPr>
      </w:pPr>
    </w:p>
    <w:p w14:paraId="1B5529B0" w14:textId="758A5A99" w:rsidR="00B65B57" w:rsidRPr="00CF0366" w:rsidRDefault="00F13915" w:rsidP="002014A5">
      <w:pPr>
        <w:jc w:val="both"/>
        <w:rPr>
          <w:rFonts w:ascii="Book Antiqua" w:hAnsi="Book Antiqua" w:cs="Book Antiqua"/>
          <w:sz w:val="24"/>
          <w:szCs w:val="24"/>
        </w:rPr>
      </w:pPr>
      <w:r w:rsidRPr="00CF0366">
        <w:rPr>
          <w:rFonts w:ascii="Book Antiqua" w:hAnsi="Book Antiqua" w:cs="Book Antiqua"/>
          <w:sz w:val="24"/>
          <w:szCs w:val="24"/>
        </w:rPr>
        <w:t>En el cuadro anterior, se observa que el</w:t>
      </w:r>
      <w:r w:rsidR="002014A5" w:rsidRPr="00CF0366">
        <w:rPr>
          <w:rFonts w:ascii="Book Antiqua" w:hAnsi="Book Antiqua" w:cs="Book Antiqua"/>
          <w:sz w:val="24"/>
          <w:szCs w:val="24"/>
        </w:rPr>
        <w:t xml:space="preserve"> Juz</w:t>
      </w:r>
      <w:r w:rsidR="00FE7DEF" w:rsidRPr="00CF0366">
        <w:rPr>
          <w:rFonts w:ascii="Book Antiqua" w:hAnsi="Book Antiqua" w:cs="Book Antiqua"/>
          <w:sz w:val="24"/>
          <w:szCs w:val="24"/>
        </w:rPr>
        <w:t>gado de Pensiones Alimentarias y Violencia Doméstica de Pavas</w:t>
      </w:r>
      <w:r w:rsidRPr="00CF0366">
        <w:rPr>
          <w:rFonts w:ascii="Book Antiqua" w:hAnsi="Book Antiqua" w:cs="Book Antiqua"/>
          <w:sz w:val="24"/>
          <w:szCs w:val="24"/>
        </w:rPr>
        <w:t xml:space="preserve"> en el circulante </w:t>
      </w:r>
      <w:r w:rsidR="00361F06" w:rsidRPr="00CF0366">
        <w:rPr>
          <w:rFonts w:ascii="Book Antiqua" w:hAnsi="Book Antiqua" w:cs="Book Antiqua"/>
          <w:sz w:val="24"/>
          <w:szCs w:val="24"/>
        </w:rPr>
        <w:t>total del periodo en análisis aumentó en 400 asuntos</w:t>
      </w:r>
      <w:r w:rsidR="00CE01C5" w:rsidRPr="00CF0366">
        <w:rPr>
          <w:rFonts w:ascii="Book Antiqua" w:hAnsi="Book Antiqua" w:cs="Book Antiqua"/>
          <w:sz w:val="24"/>
          <w:szCs w:val="24"/>
        </w:rPr>
        <w:t>.</w:t>
      </w:r>
      <w:r w:rsidR="004308C8" w:rsidRPr="00CF0366">
        <w:rPr>
          <w:rFonts w:ascii="Book Antiqua" w:hAnsi="Book Antiqua" w:cs="Book Antiqua"/>
          <w:sz w:val="24"/>
          <w:szCs w:val="24"/>
        </w:rPr>
        <w:t xml:space="preserve"> En materia de Pensiones Alimentarias </w:t>
      </w:r>
      <w:r w:rsidR="00B0017B" w:rsidRPr="00CF0366">
        <w:rPr>
          <w:rFonts w:ascii="Book Antiqua" w:hAnsi="Book Antiqua" w:cs="Book Antiqua"/>
          <w:sz w:val="24"/>
          <w:szCs w:val="24"/>
        </w:rPr>
        <w:t>se obtiene que para junio 2024 cuenta con 3106</w:t>
      </w:r>
      <w:r w:rsidR="00660AE5" w:rsidRPr="00CF0366">
        <w:rPr>
          <w:rFonts w:ascii="Book Antiqua" w:hAnsi="Book Antiqua" w:cs="Book Antiqua"/>
          <w:sz w:val="24"/>
          <w:szCs w:val="24"/>
        </w:rPr>
        <w:t xml:space="preserve"> expedientes</w:t>
      </w:r>
      <w:r w:rsidR="00B0017B" w:rsidRPr="00CF0366">
        <w:rPr>
          <w:rFonts w:ascii="Book Antiqua" w:hAnsi="Book Antiqua" w:cs="Book Antiqua"/>
          <w:sz w:val="24"/>
          <w:szCs w:val="24"/>
        </w:rPr>
        <w:t xml:space="preserve"> </w:t>
      </w:r>
      <w:r w:rsidR="007E4D57" w:rsidRPr="00CF0366">
        <w:rPr>
          <w:rFonts w:ascii="Book Antiqua" w:hAnsi="Book Antiqua" w:cs="Book Antiqua"/>
          <w:sz w:val="24"/>
          <w:szCs w:val="24"/>
        </w:rPr>
        <w:t xml:space="preserve">del circulante total </w:t>
      </w:r>
      <w:r w:rsidR="00855059" w:rsidRPr="00CF0366">
        <w:rPr>
          <w:rFonts w:ascii="Book Antiqua" w:hAnsi="Book Antiqua" w:cs="Book Antiqua"/>
          <w:sz w:val="24"/>
          <w:szCs w:val="24"/>
        </w:rPr>
        <w:t>en ejecución activa</w:t>
      </w:r>
      <w:r w:rsidR="00C213BF" w:rsidRPr="00CF0366">
        <w:rPr>
          <w:rFonts w:ascii="Book Antiqua" w:hAnsi="Book Antiqua" w:cs="Book Antiqua"/>
          <w:sz w:val="24"/>
          <w:szCs w:val="24"/>
        </w:rPr>
        <w:t xml:space="preserve"> y en trámite 237 casos.</w:t>
      </w:r>
      <w:r w:rsidR="00CE01C5" w:rsidRPr="00CF0366">
        <w:rPr>
          <w:rFonts w:ascii="Book Antiqua" w:hAnsi="Book Antiqua" w:cs="Book Antiqua"/>
          <w:sz w:val="24"/>
          <w:szCs w:val="24"/>
        </w:rPr>
        <w:t xml:space="preserve"> </w:t>
      </w:r>
    </w:p>
    <w:p w14:paraId="1EA2895B" w14:textId="77777777" w:rsidR="00C16583" w:rsidRPr="00CF0366" w:rsidRDefault="00C16583" w:rsidP="00A23D0A">
      <w:pPr>
        <w:rPr>
          <w:rFonts w:ascii="Book Antiqua" w:hAnsi="Book Antiqua" w:cs="Book Antiqua"/>
          <w:b/>
          <w:bCs/>
          <w:i/>
          <w:iCs/>
          <w:sz w:val="24"/>
          <w:szCs w:val="24"/>
        </w:rPr>
      </w:pPr>
    </w:p>
    <w:p w14:paraId="3031B637" w14:textId="72C1A7F6" w:rsidR="00B6200A" w:rsidRPr="00CF0366" w:rsidRDefault="00B6200A" w:rsidP="00B6200A">
      <w:pPr>
        <w:jc w:val="center"/>
        <w:rPr>
          <w:rFonts w:ascii="Book Antiqua" w:hAnsi="Book Antiqua" w:cs="Book Antiqua"/>
          <w:b/>
          <w:bCs/>
          <w:i/>
          <w:iCs/>
          <w:sz w:val="22"/>
          <w:szCs w:val="22"/>
        </w:rPr>
      </w:pPr>
      <w:r w:rsidRPr="00CF0366">
        <w:rPr>
          <w:rFonts w:ascii="Book Antiqua" w:hAnsi="Book Antiqua" w:cs="Book Antiqua"/>
          <w:b/>
          <w:bCs/>
          <w:i/>
          <w:iCs/>
          <w:sz w:val="22"/>
          <w:szCs w:val="22"/>
        </w:rPr>
        <w:t xml:space="preserve">Cuadro </w:t>
      </w:r>
      <w:r w:rsidR="00252735" w:rsidRPr="00CF0366">
        <w:rPr>
          <w:rFonts w:ascii="Book Antiqua" w:hAnsi="Book Antiqua" w:cs="Book Antiqua"/>
          <w:b/>
          <w:bCs/>
          <w:i/>
          <w:iCs/>
          <w:sz w:val="22"/>
          <w:szCs w:val="22"/>
        </w:rPr>
        <w:t>8</w:t>
      </w:r>
    </w:p>
    <w:p w14:paraId="03CF729C" w14:textId="5D09A0E9" w:rsidR="00E6543E" w:rsidRPr="00CF0366" w:rsidRDefault="00E6543E" w:rsidP="00B65B57">
      <w:pPr>
        <w:pStyle w:val="Sinespaciado"/>
        <w:jc w:val="center"/>
        <w:rPr>
          <w:rFonts w:ascii="Book Antiqua" w:hAnsi="Book Antiqua"/>
          <w:b/>
          <w:bCs/>
          <w:sz w:val="22"/>
          <w:szCs w:val="22"/>
        </w:rPr>
      </w:pPr>
      <w:r w:rsidRPr="00CF0366">
        <w:rPr>
          <w:rFonts w:ascii="Book Antiqua" w:hAnsi="Book Antiqua" w:cs="Book Antiqua"/>
          <w:b/>
          <w:bCs/>
          <w:sz w:val="22"/>
          <w:szCs w:val="22"/>
        </w:rPr>
        <w:t xml:space="preserve">Histórico del circulante del </w:t>
      </w:r>
      <w:r w:rsidRPr="00CF0366">
        <w:rPr>
          <w:rFonts w:ascii="Book Antiqua" w:hAnsi="Book Antiqua"/>
          <w:b/>
          <w:bCs/>
          <w:sz w:val="22"/>
          <w:szCs w:val="22"/>
        </w:rPr>
        <w:t>Juzgado de Pensiones Alimentarias y Violencia Doméstica de San Joaquín de Flores</w:t>
      </w:r>
      <w:r w:rsidR="00B65B57" w:rsidRPr="00CF0366">
        <w:rPr>
          <w:rFonts w:ascii="Book Antiqua" w:hAnsi="Book Antiqua"/>
          <w:b/>
          <w:bCs/>
          <w:sz w:val="22"/>
          <w:szCs w:val="22"/>
        </w:rPr>
        <w:t xml:space="preserve"> (e</w:t>
      </w:r>
      <w:r w:rsidRPr="00CF0366">
        <w:rPr>
          <w:rFonts w:ascii="Book Antiqua" w:hAnsi="Book Antiqua"/>
          <w:b/>
          <w:bCs/>
          <w:sz w:val="22"/>
          <w:szCs w:val="22"/>
        </w:rPr>
        <w:t>nero 2022 a junio 2024</w:t>
      </w:r>
      <w:r w:rsidR="00B65B57" w:rsidRPr="00CF0366">
        <w:rPr>
          <w:rFonts w:ascii="Book Antiqua" w:hAnsi="Book Antiqua"/>
          <w:b/>
          <w:bCs/>
          <w:sz w:val="22"/>
          <w:szCs w:val="22"/>
        </w:rPr>
        <w:t>)</w:t>
      </w:r>
    </w:p>
    <w:tbl>
      <w:tblPr>
        <w:tblW w:w="8921" w:type="dxa"/>
        <w:jc w:val="center"/>
        <w:tblCellMar>
          <w:left w:w="70" w:type="dxa"/>
          <w:right w:w="70" w:type="dxa"/>
        </w:tblCellMar>
        <w:tblLook w:val="04A0" w:firstRow="1" w:lastRow="0" w:firstColumn="1" w:lastColumn="0" w:noHBand="0" w:noVBand="1"/>
      </w:tblPr>
      <w:tblGrid>
        <w:gridCol w:w="2967"/>
        <w:gridCol w:w="1843"/>
        <w:gridCol w:w="1984"/>
        <w:gridCol w:w="2127"/>
      </w:tblGrid>
      <w:tr w:rsidR="00B65B57" w:rsidRPr="00B65B57" w14:paraId="5FC770C7" w14:textId="77777777" w:rsidTr="00C16583">
        <w:trPr>
          <w:trHeight w:val="590"/>
          <w:jc w:val="center"/>
        </w:trPr>
        <w:tc>
          <w:tcPr>
            <w:tcW w:w="2967" w:type="dxa"/>
            <w:tcBorders>
              <w:top w:val="single" w:sz="8" w:space="0" w:color="auto"/>
              <w:left w:val="single" w:sz="8" w:space="0" w:color="auto"/>
              <w:bottom w:val="single" w:sz="8" w:space="0" w:color="auto"/>
              <w:right w:val="single" w:sz="8" w:space="0" w:color="auto"/>
            </w:tcBorders>
            <w:shd w:val="clear" w:color="000000" w:fill="A6C9EC"/>
            <w:vAlign w:val="center"/>
            <w:hideMark/>
          </w:tcPr>
          <w:p w14:paraId="5A714287" w14:textId="77777777" w:rsidR="00B65B57" w:rsidRPr="00B65B57" w:rsidRDefault="00B65B57" w:rsidP="00B65B57">
            <w:pPr>
              <w:jc w:val="center"/>
              <w:rPr>
                <w:rFonts w:ascii="Book Antiqua" w:hAnsi="Book Antiqua"/>
                <w:b/>
                <w:bCs/>
                <w:color w:val="000000"/>
                <w:sz w:val="22"/>
                <w:szCs w:val="22"/>
                <w:lang w:eastAsia="es-CR"/>
              </w:rPr>
            </w:pPr>
            <w:r w:rsidRPr="00B65B57">
              <w:rPr>
                <w:rFonts w:ascii="Book Antiqua" w:hAnsi="Book Antiqua"/>
                <w:b/>
                <w:bCs/>
                <w:color w:val="000000"/>
                <w:sz w:val="22"/>
                <w:szCs w:val="22"/>
                <w:lang w:eastAsia="es-CR"/>
              </w:rPr>
              <w:t>Materia</w:t>
            </w:r>
          </w:p>
        </w:tc>
        <w:tc>
          <w:tcPr>
            <w:tcW w:w="1843" w:type="dxa"/>
            <w:tcBorders>
              <w:top w:val="single" w:sz="8" w:space="0" w:color="auto"/>
              <w:left w:val="nil"/>
              <w:bottom w:val="single" w:sz="8" w:space="0" w:color="auto"/>
              <w:right w:val="single" w:sz="8" w:space="0" w:color="auto"/>
            </w:tcBorders>
            <w:shd w:val="clear" w:color="000000" w:fill="A6C9EC"/>
            <w:vAlign w:val="center"/>
            <w:hideMark/>
          </w:tcPr>
          <w:p w14:paraId="461218C6" w14:textId="77777777" w:rsidR="00B65B57" w:rsidRPr="00B65B57" w:rsidRDefault="00B65B57" w:rsidP="00B65B57">
            <w:pPr>
              <w:jc w:val="center"/>
              <w:rPr>
                <w:rFonts w:ascii="Book Antiqua" w:hAnsi="Book Antiqua"/>
                <w:b/>
                <w:bCs/>
                <w:color w:val="000000"/>
                <w:sz w:val="22"/>
                <w:szCs w:val="22"/>
                <w:lang w:eastAsia="es-CR"/>
              </w:rPr>
            </w:pPr>
            <w:r w:rsidRPr="00B65B57">
              <w:rPr>
                <w:rFonts w:ascii="Book Antiqua" w:hAnsi="Book Antiqua"/>
                <w:b/>
                <w:bCs/>
                <w:color w:val="000000"/>
                <w:sz w:val="22"/>
                <w:szCs w:val="22"/>
                <w:lang w:eastAsia="es-CR"/>
              </w:rPr>
              <w:t>Circulante a enero 2022</w:t>
            </w:r>
          </w:p>
        </w:tc>
        <w:tc>
          <w:tcPr>
            <w:tcW w:w="1984" w:type="dxa"/>
            <w:tcBorders>
              <w:top w:val="single" w:sz="8" w:space="0" w:color="auto"/>
              <w:left w:val="nil"/>
              <w:bottom w:val="single" w:sz="8" w:space="0" w:color="auto"/>
              <w:right w:val="single" w:sz="8" w:space="0" w:color="auto"/>
            </w:tcBorders>
            <w:shd w:val="clear" w:color="000000" w:fill="A6C9EC"/>
            <w:vAlign w:val="center"/>
            <w:hideMark/>
          </w:tcPr>
          <w:p w14:paraId="3F4D34B4" w14:textId="77777777" w:rsidR="00B65B57" w:rsidRPr="00B65B57" w:rsidRDefault="00B65B57" w:rsidP="00B65B57">
            <w:pPr>
              <w:jc w:val="center"/>
              <w:rPr>
                <w:rFonts w:ascii="Book Antiqua" w:hAnsi="Book Antiqua"/>
                <w:b/>
                <w:bCs/>
                <w:color w:val="000000"/>
                <w:sz w:val="22"/>
                <w:szCs w:val="22"/>
                <w:lang w:eastAsia="es-CR"/>
              </w:rPr>
            </w:pPr>
            <w:r w:rsidRPr="00B65B57">
              <w:rPr>
                <w:rFonts w:ascii="Book Antiqua" w:hAnsi="Book Antiqua"/>
                <w:b/>
                <w:bCs/>
                <w:color w:val="000000"/>
                <w:sz w:val="22"/>
                <w:szCs w:val="22"/>
                <w:lang w:eastAsia="es-CR"/>
              </w:rPr>
              <w:t>Circulante a diciembre 2023</w:t>
            </w:r>
          </w:p>
        </w:tc>
        <w:tc>
          <w:tcPr>
            <w:tcW w:w="2127" w:type="dxa"/>
            <w:tcBorders>
              <w:top w:val="single" w:sz="8" w:space="0" w:color="auto"/>
              <w:left w:val="nil"/>
              <w:bottom w:val="single" w:sz="8" w:space="0" w:color="auto"/>
              <w:right w:val="single" w:sz="8" w:space="0" w:color="auto"/>
            </w:tcBorders>
            <w:shd w:val="clear" w:color="000000" w:fill="A6C9EC"/>
            <w:vAlign w:val="center"/>
            <w:hideMark/>
          </w:tcPr>
          <w:p w14:paraId="0FEBAFE4" w14:textId="77777777" w:rsidR="00B65B57" w:rsidRPr="00B65B57" w:rsidRDefault="00B65B57" w:rsidP="00B65B57">
            <w:pPr>
              <w:jc w:val="center"/>
              <w:rPr>
                <w:rFonts w:ascii="Book Antiqua" w:hAnsi="Book Antiqua"/>
                <w:b/>
                <w:bCs/>
                <w:color w:val="000000"/>
                <w:sz w:val="22"/>
                <w:szCs w:val="22"/>
                <w:lang w:eastAsia="es-CR"/>
              </w:rPr>
            </w:pPr>
            <w:r w:rsidRPr="00B65B57">
              <w:rPr>
                <w:rFonts w:ascii="Book Antiqua" w:hAnsi="Book Antiqua"/>
                <w:b/>
                <w:bCs/>
                <w:color w:val="000000"/>
                <w:sz w:val="22"/>
                <w:szCs w:val="22"/>
                <w:lang w:eastAsia="es-CR"/>
              </w:rPr>
              <w:t>Circulante a junio 2024</w:t>
            </w:r>
          </w:p>
        </w:tc>
      </w:tr>
      <w:tr w:rsidR="00B65B57" w:rsidRPr="00B65B57" w14:paraId="58251A28" w14:textId="77777777" w:rsidTr="00C16583">
        <w:trPr>
          <w:trHeight w:val="300"/>
          <w:jc w:val="center"/>
        </w:trPr>
        <w:tc>
          <w:tcPr>
            <w:tcW w:w="2967" w:type="dxa"/>
            <w:tcBorders>
              <w:top w:val="nil"/>
              <w:left w:val="single" w:sz="8" w:space="0" w:color="auto"/>
              <w:bottom w:val="single" w:sz="8" w:space="0" w:color="auto"/>
              <w:right w:val="single" w:sz="8" w:space="0" w:color="auto"/>
            </w:tcBorders>
            <w:shd w:val="clear" w:color="auto" w:fill="auto"/>
            <w:vAlign w:val="center"/>
            <w:hideMark/>
          </w:tcPr>
          <w:p w14:paraId="013E6FEB" w14:textId="77777777" w:rsidR="00B65B57" w:rsidRPr="00B65B57" w:rsidRDefault="00B65B57" w:rsidP="00B65B57">
            <w:pPr>
              <w:jc w:val="center"/>
              <w:rPr>
                <w:rFonts w:ascii="Book Antiqua" w:hAnsi="Book Antiqua"/>
                <w:color w:val="000000"/>
                <w:sz w:val="22"/>
                <w:szCs w:val="22"/>
                <w:lang w:eastAsia="es-CR"/>
              </w:rPr>
            </w:pPr>
            <w:r w:rsidRPr="00B65B57">
              <w:rPr>
                <w:rFonts w:ascii="Book Antiqua" w:hAnsi="Book Antiqua"/>
                <w:color w:val="000000"/>
                <w:sz w:val="22"/>
                <w:szCs w:val="22"/>
                <w:lang w:eastAsia="es-CR"/>
              </w:rPr>
              <w:t>En Trámite</w:t>
            </w:r>
          </w:p>
        </w:tc>
        <w:tc>
          <w:tcPr>
            <w:tcW w:w="1843" w:type="dxa"/>
            <w:tcBorders>
              <w:top w:val="nil"/>
              <w:left w:val="nil"/>
              <w:bottom w:val="single" w:sz="8" w:space="0" w:color="auto"/>
              <w:right w:val="single" w:sz="8" w:space="0" w:color="auto"/>
            </w:tcBorders>
            <w:shd w:val="clear" w:color="auto" w:fill="auto"/>
            <w:noWrap/>
            <w:vAlign w:val="center"/>
            <w:hideMark/>
          </w:tcPr>
          <w:p w14:paraId="535833E1" w14:textId="77777777" w:rsidR="00B65B57" w:rsidRPr="00B65B57" w:rsidRDefault="00B65B57" w:rsidP="00B65B57">
            <w:pPr>
              <w:jc w:val="center"/>
              <w:rPr>
                <w:rFonts w:ascii="Book Antiqua" w:hAnsi="Book Antiqua"/>
                <w:color w:val="000000"/>
                <w:sz w:val="22"/>
                <w:szCs w:val="22"/>
                <w:lang w:eastAsia="es-CR"/>
              </w:rPr>
            </w:pPr>
            <w:r w:rsidRPr="00B65B57">
              <w:rPr>
                <w:rFonts w:ascii="Book Antiqua" w:hAnsi="Book Antiqua"/>
                <w:color w:val="000000"/>
                <w:sz w:val="22"/>
                <w:szCs w:val="22"/>
                <w:lang w:eastAsia="es-CR"/>
              </w:rPr>
              <w:t>122</w:t>
            </w:r>
          </w:p>
        </w:tc>
        <w:tc>
          <w:tcPr>
            <w:tcW w:w="1984" w:type="dxa"/>
            <w:tcBorders>
              <w:top w:val="nil"/>
              <w:left w:val="nil"/>
              <w:bottom w:val="single" w:sz="8" w:space="0" w:color="auto"/>
              <w:right w:val="single" w:sz="8" w:space="0" w:color="auto"/>
            </w:tcBorders>
            <w:shd w:val="clear" w:color="auto" w:fill="auto"/>
            <w:noWrap/>
            <w:vAlign w:val="center"/>
            <w:hideMark/>
          </w:tcPr>
          <w:p w14:paraId="79CB30B4" w14:textId="77777777" w:rsidR="00B65B57" w:rsidRPr="00B65B57" w:rsidRDefault="00B65B57" w:rsidP="00B65B57">
            <w:pPr>
              <w:jc w:val="center"/>
              <w:rPr>
                <w:rFonts w:ascii="Book Antiqua" w:hAnsi="Book Antiqua"/>
                <w:color w:val="000000"/>
                <w:sz w:val="22"/>
                <w:szCs w:val="22"/>
                <w:lang w:eastAsia="es-CR"/>
              </w:rPr>
            </w:pPr>
            <w:r w:rsidRPr="00B65B57">
              <w:rPr>
                <w:rFonts w:ascii="Book Antiqua" w:hAnsi="Book Antiqua"/>
                <w:color w:val="000000"/>
                <w:sz w:val="22"/>
                <w:szCs w:val="22"/>
                <w:lang w:eastAsia="es-CR"/>
              </w:rPr>
              <w:t>91</w:t>
            </w:r>
          </w:p>
        </w:tc>
        <w:tc>
          <w:tcPr>
            <w:tcW w:w="2127" w:type="dxa"/>
            <w:tcBorders>
              <w:top w:val="nil"/>
              <w:left w:val="nil"/>
              <w:bottom w:val="single" w:sz="8" w:space="0" w:color="auto"/>
              <w:right w:val="single" w:sz="8" w:space="0" w:color="auto"/>
            </w:tcBorders>
            <w:shd w:val="clear" w:color="auto" w:fill="auto"/>
            <w:noWrap/>
            <w:vAlign w:val="center"/>
            <w:hideMark/>
          </w:tcPr>
          <w:p w14:paraId="03185943" w14:textId="77777777" w:rsidR="00B65B57" w:rsidRPr="00B65B57" w:rsidRDefault="00B65B57" w:rsidP="00B65B57">
            <w:pPr>
              <w:jc w:val="center"/>
              <w:rPr>
                <w:rFonts w:ascii="Book Antiqua" w:hAnsi="Book Antiqua"/>
                <w:color w:val="000000"/>
                <w:sz w:val="22"/>
                <w:szCs w:val="22"/>
                <w:lang w:eastAsia="es-CR"/>
              </w:rPr>
            </w:pPr>
            <w:r w:rsidRPr="00B65B57">
              <w:rPr>
                <w:rFonts w:ascii="Book Antiqua" w:hAnsi="Book Antiqua"/>
                <w:color w:val="000000"/>
                <w:sz w:val="22"/>
                <w:szCs w:val="22"/>
                <w:lang w:eastAsia="es-CR"/>
              </w:rPr>
              <w:t>76</w:t>
            </w:r>
          </w:p>
        </w:tc>
      </w:tr>
      <w:tr w:rsidR="00B65B57" w:rsidRPr="00B65B57" w14:paraId="3837A793" w14:textId="77777777" w:rsidTr="00C16583">
        <w:trPr>
          <w:trHeight w:val="300"/>
          <w:jc w:val="center"/>
        </w:trPr>
        <w:tc>
          <w:tcPr>
            <w:tcW w:w="2967" w:type="dxa"/>
            <w:tcBorders>
              <w:top w:val="nil"/>
              <w:left w:val="single" w:sz="8" w:space="0" w:color="auto"/>
              <w:bottom w:val="single" w:sz="8" w:space="0" w:color="auto"/>
              <w:right w:val="single" w:sz="8" w:space="0" w:color="auto"/>
            </w:tcBorders>
            <w:shd w:val="clear" w:color="auto" w:fill="auto"/>
            <w:vAlign w:val="center"/>
            <w:hideMark/>
          </w:tcPr>
          <w:p w14:paraId="226960EE" w14:textId="77777777" w:rsidR="00B65B57" w:rsidRPr="00B65B57" w:rsidRDefault="00B65B57" w:rsidP="00B65B57">
            <w:pPr>
              <w:jc w:val="center"/>
              <w:rPr>
                <w:rFonts w:ascii="Book Antiqua" w:hAnsi="Book Antiqua"/>
                <w:color w:val="000000"/>
                <w:sz w:val="22"/>
                <w:szCs w:val="22"/>
                <w:lang w:eastAsia="es-CR"/>
              </w:rPr>
            </w:pPr>
            <w:r w:rsidRPr="00B65B57">
              <w:rPr>
                <w:rFonts w:ascii="Book Antiqua" w:hAnsi="Book Antiqua"/>
                <w:color w:val="000000"/>
                <w:sz w:val="22"/>
                <w:szCs w:val="22"/>
                <w:lang w:eastAsia="es-CR"/>
              </w:rPr>
              <w:t>Ejecución activa</w:t>
            </w:r>
          </w:p>
        </w:tc>
        <w:tc>
          <w:tcPr>
            <w:tcW w:w="1843" w:type="dxa"/>
            <w:tcBorders>
              <w:top w:val="nil"/>
              <w:left w:val="nil"/>
              <w:bottom w:val="single" w:sz="8" w:space="0" w:color="auto"/>
              <w:right w:val="single" w:sz="8" w:space="0" w:color="auto"/>
            </w:tcBorders>
            <w:shd w:val="clear" w:color="auto" w:fill="auto"/>
            <w:vAlign w:val="center"/>
            <w:hideMark/>
          </w:tcPr>
          <w:p w14:paraId="3FB84043" w14:textId="77777777" w:rsidR="00B65B57" w:rsidRPr="00B65B57" w:rsidRDefault="00B65B57" w:rsidP="00B65B57">
            <w:pPr>
              <w:jc w:val="center"/>
              <w:rPr>
                <w:rFonts w:ascii="Book Antiqua" w:hAnsi="Book Antiqua"/>
                <w:color w:val="000000"/>
                <w:sz w:val="22"/>
                <w:szCs w:val="22"/>
                <w:lang w:eastAsia="es-CR"/>
              </w:rPr>
            </w:pPr>
            <w:r w:rsidRPr="00B65B57">
              <w:rPr>
                <w:rFonts w:ascii="Book Antiqua" w:hAnsi="Book Antiqua"/>
                <w:color w:val="000000"/>
                <w:sz w:val="22"/>
                <w:szCs w:val="22"/>
                <w:lang w:eastAsia="es-CR"/>
              </w:rPr>
              <w:t>1932</w:t>
            </w:r>
          </w:p>
        </w:tc>
        <w:tc>
          <w:tcPr>
            <w:tcW w:w="1984" w:type="dxa"/>
            <w:tcBorders>
              <w:top w:val="nil"/>
              <w:left w:val="nil"/>
              <w:bottom w:val="single" w:sz="8" w:space="0" w:color="auto"/>
              <w:right w:val="single" w:sz="8" w:space="0" w:color="auto"/>
            </w:tcBorders>
            <w:shd w:val="clear" w:color="auto" w:fill="auto"/>
            <w:vAlign w:val="center"/>
            <w:hideMark/>
          </w:tcPr>
          <w:p w14:paraId="1A860DDA" w14:textId="77777777" w:rsidR="00B65B57" w:rsidRPr="00B65B57" w:rsidRDefault="00B65B57" w:rsidP="00B65B57">
            <w:pPr>
              <w:jc w:val="center"/>
              <w:rPr>
                <w:rFonts w:ascii="Book Antiqua" w:hAnsi="Book Antiqua"/>
                <w:color w:val="000000"/>
                <w:sz w:val="22"/>
                <w:szCs w:val="22"/>
                <w:lang w:eastAsia="es-CR"/>
              </w:rPr>
            </w:pPr>
            <w:r w:rsidRPr="00B65B57">
              <w:rPr>
                <w:rFonts w:ascii="Book Antiqua" w:hAnsi="Book Antiqua"/>
                <w:color w:val="000000"/>
                <w:sz w:val="22"/>
                <w:szCs w:val="22"/>
                <w:lang w:eastAsia="es-CR"/>
              </w:rPr>
              <w:t>1651</w:t>
            </w:r>
          </w:p>
        </w:tc>
        <w:tc>
          <w:tcPr>
            <w:tcW w:w="2127" w:type="dxa"/>
            <w:tcBorders>
              <w:top w:val="nil"/>
              <w:left w:val="nil"/>
              <w:bottom w:val="single" w:sz="8" w:space="0" w:color="auto"/>
              <w:right w:val="single" w:sz="8" w:space="0" w:color="auto"/>
            </w:tcBorders>
            <w:shd w:val="clear" w:color="auto" w:fill="auto"/>
            <w:vAlign w:val="center"/>
            <w:hideMark/>
          </w:tcPr>
          <w:p w14:paraId="23CE30ED" w14:textId="77777777" w:rsidR="00B65B57" w:rsidRPr="00B65B57" w:rsidRDefault="00B65B57" w:rsidP="00B65B57">
            <w:pPr>
              <w:jc w:val="center"/>
              <w:rPr>
                <w:rFonts w:ascii="Book Antiqua" w:hAnsi="Book Antiqua"/>
                <w:color w:val="000000"/>
                <w:sz w:val="22"/>
                <w:szCs w:val="22"/>
                <w:lang w:eastAsia="es-CR"/>
              </w:rPr>
            </w:pPr>
            <w:r w:rsidRPr="00B65B57">
              <w:rPr>
                <w:rFonts w:ascii="Book Antiqua" w:hAnsi="Book Antiqua"/>
                <w:color w:val="000000"/>
                <w:sz w:val="22"/>
                <w:szCs w:val="22"/>
                <w:lang w:eastAsia="es-CR"/>
              </w:rPr>
              <w:t>1973</w:t>
            </w:r>
          </w:p>
        </w:tc>
      </w:tr>
      <w:tr w:rsidR="00B65B57" w:rsidRPr="00B65B57" w14:paraId="00DC0C2C" w14:textId="77777777" w:rsidTr="00C16583">
        <w:trPr>
          <w:trHeight w:val="300"/>
          <w:jc w:val="center"/>
        </w:trPr>
        <w:tc>
          <w:tcPr>
            <w:tcW w:w="2967" w:type="dxa"/>
            <w:tcBorders>
              <w:top w:val="nil"/>
              <w:left w:val="single" w:sz="8" w:space="0" w:color="auto"/>
              <w:bottom w:val="single" w:sz="8" w:space="0" w:color="auto"/>
              <w:right w:val="single" w:sz="8" w:space="0" w:color="auto"/>
            </w:tcBorders>
            <w:shd w:val="clear" w:color="auto" w:fill="auto"/>
            <w:vAlign w:val="center"/>
            <w:hideMark/>
          </w:tcPr>
          <w:p w14:paraId="4A248413" w14:textId="77777777" w:rsidR="00B65B57" w:rsidRPr="00B65B57" w:rsidRDefault="00B65B57" w:rsidP="00B65B57">
            <w:pPr>
              <w:jc w:val="center"/>
              <w:rPr>
                <w:rFonts w:ascii="Book Antiqua" w:hAnsi="Book Antiqua"/>
                <w:color w:val="000000"/>
                <w:sz w:val="22"/>
                <w:szCs w:val="22"/>
                <w:lang w:eastAsia="es-CR"/>
              </w:rPr>
            </w:pPr>
            <w:r w:rsidRPr="00B65B57">
              <w:rPr>
                <w:rFonts w:ascii="Book Antiqua" w:hAnsi="Book Antiqua"/>
                <w:color w:val="000000"/>
                <w:sz w:val="22"/>
                <w:szCs w:val="22"/>
                <w:lang w:eastAsia="es-CR"/>
              </w:rPr>
              <w:t>Ejecución pasiva</w:t>
            </w:r>
          </w:p>
        </w:tc>
        <w:tc>
          <w:tcPr>
            <w:tcW w:w="1843" w:type="dxa"/>
            <w:tcBorders>
              <w:top w:val="nil"/>
              <w:left w:val="nil"/>
              <w:bottom w:val="single" w:sz="8" w:space="0" w:color="auto"/>
              <w:right w:val="single" w:sz="8" w:space="0" w:color="auto"/>
            </w:tcBorders>
            <w:shd w:val="clear" w:color="auto" w:fill="auto"/>
            <w:vAlign w:val="center"/>
            <w:hideMark/>
          </w:tcPr>
          <w:p w14:paraId="75EBA64A" w14:textId="77777777" w:rsidR="00B65B57" w:rsidRPr="00B65B57" w:rsidRDefault="00B65B57" w:rsidP="00B65B57">
            <w:pPr>
              <w:jc w:val="center"/>
              <w:rPr>
                <w:rFonts w:ascii="Book Antiqua" w:hAnsi="Book Antiqua"/>
                <w:color w:val="000000"/>
                <w:sz w:val="22"/>
                <w:szCs w:val="22"/>
                <w:lang w:eastAsia="es-CR"/>
              </w:rPr>
            </w:pPr>
            <w:r w:rsidRPr="00B65B57">
              <w:rPr>
                <w:rFonts w:ascii="Book Antiqua" w:hAnsi="Book Antiqua"/>
                <w:color w:val="000000"/>
                <w:sz w:val="22"/>
                <w:szCs w:val="22"/>
                <w:lang w:eastAsia="es-CR"/>
              </w:rPr>
              <w:t>896</w:t>
            </w:r>
          </w:p>
        </w:tc>
        <w:tc>
          <w:tcPr>
            <w:tcW w:w="1984" w:type="dxa"/>
            <w:tcBorders>
              <w:top w:val="nil"/>
              <w:left w:val="nil"/>
              <w:bottom w:val="single" w:sz="8" w:space="0" w:color="auto"/>
              <w:right w:val="single" w:sz="8" w:space="0" w:color="auto"/>
            </w:tcBorders>
            <w:shd w:val="clear" w:color="auto" w:fill="auto"/>
            <w:vAlign w:val="center"/>
            <w:hideMark/>
          </w:tcPr>
          <w:p w14:paraId="6C575978" w14:textId="77777777" w:rsidR="00B65B57" w:rsidRPr="00B65B57" w:rsidRDefault="00B65B57" w:rsidP="00B65B57">
            <w:pPr>
              <w:jc w:val="center"/>
              <w:rPr>
                <w:rFonts w:ascii="Book Antiqua" w:hAnsi="Book Antiqua"/>
                <w:color w:val="000000"/>
                <w:sz w:val="22"/>
                <w:szCs w:val="22"/>
                <w:lang w:eastAsia="es-CR"/>
              </w:rPr>
            </w:pPr>
            <w:r w:rsidRPr="00B65B57">
              <w:rPr>
                <w:rFonts w:ascii="Book Antiqua" w:hAnsi="Book Antiqua"/>
                <w:color w:val="000000"/>
                <w:sz w:val="22"/>
                <w:szCs w:val="22"/>
                <w:lang w:eastAsia="es-CR"/>
              </w:rPr>
              <w:t>1122</w:t>
            </w:r>
          </w:p>
        </w:tc>
        <w:tc>
          <w:tcPr>
            <w:tcW w:w="2127" w:type="dxa"/>
            <w:tcBorders>
              <w:top w:val="nil"/>
              <w:left w:val="nil"/>
              <w:bottom w:val="single" w:sz="8" w:space="0" w:color="auto"/>
              <w:right w:val="single" w:sz="8" w:space="0" w:color="auto"/>
            </w:tcBorders>
            <w:shd w:val="clear" w:color="auto" w:fill="auto"/>
            <w:vAlign w:val="center"/>
            <w:hideMark/>
          </w:tcPr>
          <w:p w14:paraId="6E1042B5" w14:textId="77777777" w:rsidR="00B65B57" w:rsidRPr="00B65B57" w:rsidRDefault="00B65B57" w:rsidP="00B65B57">
            <w:pPr>
              <w:jc w:val="center"/>
              <w:rPr>
                <w:rFonts w:ascii="Book Antiqua" w:hAnsi="Book Antiqua"/>
                <w:color w:val="000000"/>
                <w:sz w:val="22"/>
                <w:szCs w:val="22"/>
                <w:lang w:eastAsia="es-CR"/>
              </w:rPr>
            </w:pPr>
            <w:r w:rsidRPr="00B65B57">
              <w:rPr>
                <w:rFonts w:ascii="Book Antiqua" w:hAnsi="Book Antiqua"/>
                <w:color w:val="000000"/>
                <w:sz w:val="22"/>
                <w:szCs w:val="22"/>
                <w:lang w:eastAsia="es-CR"/>
              </w:rPr>
              <w:t>1005</w:t>
            </w:r>
          </w:p>
        </w:tc>
      </w:tr>
      <w:tr w:rsidR="00B65B57" w:rsidRPr="00B65B57" w14:paraId="4210978F" w14:textId="77777777" w:rsidTr="00C16583">
        <w:trPr>
          <w:trHeight w:val="590"/>
          <w:jc w:val="center"/>
        </w:trPr>
        <w:tc>
          <w:tcPr>
            <w:tcW w:w="2967" w:type="dxa"/>
            <w:tcBorders>
              <w:top w:val="nil"/>
              <w:left w:val="single" w:sz="8" w:space="0" w:color="auto"/>
              <w:bottom w:val="single" w:sz="8" w:space="0" w:color="auto"/>
              <w:right w:val="single" w:sz="8" w:space="0" w:color="auto"/>
            </w:tcBorders>
            <w:shd w:val="clear" w:color="000000" w:fill="D9D9D9"/>
            <w:vAlign w:val="center"/>
            <w:hideMark/>
          </w:tcPr>
          <w:p w14:paraId="14CBB58D" w14:textId="77777777" w:rsidR="00B65B57" w:rsidRPr="00B65B57" w:rsidRDefault="00B65B57" w:rsidP="00B65B57">
            <w:pPr>
              <w:jc w:val="center"/>
              <w:rPr>
                <w:rFonts w:ascii="Book Antiqua" w:hAnsi="Book Antiqua"/>
                <w:b/>
                <w:bCs/>
                <w:color w:val="000000"/>
                <w:sz w:val="22"/>
                <w:szCs w:val="22"/>
                <w:lang w:eastAsia="es-CR"/>
              </w:rPr>
            </w:pPr>
            <w:r w:rsidRPr="00B65B57">
              <w:rPr>
                <w:rFonts w:ascii="Book Antiqua" w:hAnsi="Book Antiqua"/>
                <w:b/>
                <w:bCs/>
                <w:color w:val="000000"/>
                <w:sz w:val="22"/>
                <w:szCs w:val="22"/>
                <w:lang w:eastAsia="es-CR"/>
              </w:rPr>
              <w:t>Circulante Pensiones Alimentarias</w:t>
            </w:r>
          </w:p>
        </w:tc>
        <w:tc>
          <w:tcPr>
            <w:tcW w:w="1843" w:type="dxa"/>
            <w:tcBorders>
              <w:top w:val="nil"/>
              <w:left w:val="nil"/>
              <w:bottom w:val="single" w:sz="8" w:space="0" w:color="auto"/>
              <w:right w:val="single" w:sz="8" w:space="0" w:color="auto"/>
            </w:tcBorders>
            <w:shd w:val="clear" w:color="000000" w:fill="D9D9D9"/>
            <w:vAlign w:val="center"/>
            <w:hideMark/>
          </w:tcPr>
          <w:p w14:paraId="6600933A" w14:textId="77777777" w:rsidR="00B65B57" w:rsidRPr="00B65B57" w:rsidRDefault="00B65B57" w:rsidP="00B65B57">
            <w:pPr>
              <w:jc w:val="center"/>
              <w:rPr>
                <w:rFonts w:ascii="Book Antiqua" w:hAnsi="Book Antiqua"/>
                <w:b/>
                <w:bCs/>
                <w:color w:val="000000"/>
                <w:sz w:val="22"/>
                <w:szCs w:val="22"/>
                <w:lang w:eastAsia="es-CR"/>
              </w:rPr>
            </w:pPr>
            <w:r w:rsidRPr="00B65B57">
              <w:rPr>
                <w:rFonts w:ascii="Book Antiqua" w:hAnsi="Book Antiqua"/>
                <w:b/>
                <w:bCs/>
                <w:color w:val="000000"/>
                <w:sz w:val="22"/>
                <w:szCs w:val="22"/>
                <w:lang w:eastAsia="es-CR"/>
              </w:rPr>
              <w:t>2950</w:t>
            </w:r>
          </w:p>
        </w:tc>
        <w:tc>
          <w:tcPr>
            <w:tcW w:w="1984" w:type="dxa"/>
            <w:tcBorders>
              <w:top w:val="nil"/>
              <w:left w:val="nil"/>
              <w:bottom w:val="single" w:sz="8" w:space="0" w:color="auto"/>
              <w:right w:val="single" w:sz="8" w:space="0" w:color="auto"/>
            </w:tcBorders>
            <w:shd w:val="clear" w:color="000000" w:fill="D9D9D9"/>
            <w:vAlign w:val="center"/>
            <w:hideMark/>
          </w:tcPr>
          <w:p w14:paraId="3F1CF578" w14:textId="77777777" w:rsidR="00B65B57" w:rsidRPr="00B65B57" w:rsidRDefault="00B65B57" w:rsidP="00B65B57">
            <w:pPr>
              <w:jc w:val="center"/>
              <w:rPr>
                <w:rFonts w:ascii="Book Antiqua" w:hAnsi="Book Antiqua"/>
                <w:b/>
                <w:bCs/>
                <w:color w:val="000000"/>
                <w:sz w:val="22"/>
                <w:szCs w:val="22"/>
                <w:lang w:eastAsia="es-CR"/>
              </w:rPr>
            </w:pPr>
            <w:r w:rsidRPr="00B65B57">
              <w:rPr>
                <w:rFonts w:ascii="Book Antiqua" w:hAnsi="Book Antiqua"/>
                <w:b/>
                <w:bCs/>
                <w:color w:val="000000"/>
                <w:sz w:val="22"/>
                <w:szCs w:val="22"/>
                <w:lang w:eastAsia="es-CR"/>
              </w:rPr>
              <w:t>2864</w:t>
            </w:r>
          </w:p>
        </w:tc>
        <w:tc>
          <w:tcPr>
            <w:tcW w:w="2127" w:type="dxa"/>
            <w:tcBorders>
              <w:top w:val="nil"/>
              <w:left w:val="nil"/>
              <w:bottom w:val="single" w:sz="8" w:space="0" w:color="auto"/>
              <w:right w:val="single" w:sz="8" w:space="0" w:color="auto"/>
            </w:tcBorders>
            <w:shd w:val="clear" w:color="000000" w:fill="D9D9D9"/>
            <w:vAlign w:val="center"/>
            <w:hideMark/>
          </w:tcPr>
          <w:p w14:paraId="5501D336" w14:textId="77777777" w:rsidR="00B65B57" w:rsidRPr="00B65B57" w:rsidRDefault="00B65B57" w:rsidP="00B65B57">
            <w:pPr>
              <w:jc w:val="center"/>
              <w:rPr>
                <w:rFonts w:ascii="Book Antiqua" w:hAnsi="Book Antiqua"/>
                <w:b/>
                <w:bCs/>
                <w:color w:val="000000"/>
                <w:sz w:val="22"/>
                <w:szCs w:val="22"/>
                <w:lang w:eastAsia="es-CR"/>
              </w:rPr>
            </w:pPr>
            <w:r w:rsidRPr="00B65B57">
              <w:rPr>
                <w:rFonts w:ascii="Book Antiqua" w:hAnsi="Book Antiqua"/>
                <w:b/>
                <w:bCs/>
                <w:color w:val="000000"/>
                <w:sz w:val="22"/>
                <w:szCs w:val="22"/>
                <w:lang w:eastAsia="es-CR"/>
              </w:rPr>
              <w:t>3054</w:t>
            </w:r>
          </w:p>
        </w:tc>
      </w:tr>
      <w:tr w:rsidR="00B65B57" w:rsidRPr="00B65B57" w14:paraId="2669E272" w14:textId="77777777" w:rsidTr="00C16583">
        <w:trPr>
          <w:trHeight w:val="300"/>
          <w:jc w:val="center"/>
        </w:trPr>
        <w:tc>
          <w:tcPr>
            <w:tcW w:w="2967" w:type="dxa"/>
            <w:tcBorders>
              <w:top w:val="nil"/>
              <w:left w:val="single" w:sz="8" w:space="0" w:color="auto"/>
              <w:bottom w:val="single" w:sz="8" w:space="0" w:color="auto"/>
              <w:right w:val="single" w:sz="8" w:space="0" w:color="auto"/>
            </w:tcBorders>
            <w:shd w:val="clear" w:color="auto" w:fill="auto"/>
            <w:vAlign w:val="center"/>
            <w:hideMark/>
          </w:tcPr>
          <w:p w14:paraId="119313BB" w14:textId="77777777" w:rsidR="00B65B57" w:rsidRPr="00B65B57" w:rsidRDefault="00B65B57" w:rsidP="00B65B57">
            <w:pPr>
              <w:jc w:val="center"/>
              <w:rPr>
                <w:rFonts w:ascii="Book Antiqua" w:hAnsi="Book Antiqua"/>
                <w:color w:val="000000"/>
                <w:sz w:val="22"/>
                <w:szCs w:val="22"/>
                <w:lang w:eastAsia="es-CR"/>
              </w:rPr>
            </w:pPr>
            <w:r w:rsidRPr="00B65B57">
              <w:rPr>
                <w:rFonts w:ascii="Book Antiqua" w:hAnsi="Book Antiqua"/>
                <w:color w:val="000000"/>
                <w:sz w:val="22"/>
                <w:szCs w:val="22"/>
                <w:lang w:eastAsia="es-CR"/>
              </w:rPr>
              <w:t xml:space="preserve">En Trámite </w:t>
            </w:r>
          </w:p>
        </w:tc>
        <w:tc>
          <w:tcPr>
            <w:tcW w:w="1843" w:type="dxa"/>
            <w:tcBorders>
              <w:top w:val="nil"/>
              <w:left w:val="nil"/>
              <w:bottom w:val="single" w:sz="8" w:space="0" w:color="auto"/>
              <w:right w:val="single" w:sz="8" w:space="0" w:color="auto"/>
            </w:tcBorders>
            <w:shd w:val="clear" w:color="auto" w:fill="auto"/>
            <w:vAlign w:val="center"/>
            <w:hideMark/>
          </w:tcPr>
          <w:p w14:paraId="5268AB0C" w14:textId="77777777" w:rsidR="00B65B57" w:rsidRPr="00B65B57" w:rsidRDefault="00B65B57" w:rsidP="00B65B57">
            <w:pPr>
              <w:jc w:val="center"/>
              <w:rPr>
                <w:rFonts w:ascii="Book Antiqua" w:hAnsi="Book Antiqua"/>
                <w:color w:val="000000"/>
                <w:sz w:val="22"/>
                <w:szCs w:val="22"/>
                <w:lang w:eastAsia="es-CR"/>
              </w:rPr>
            </w:pPr>
            <w:r w:rsidRPr="00B65B57">
              <w:rPr>
                <w:rFonts w:ascii="Book Antiqua" w:hAnsi="Book Antiqua"/>
                <w:color w:val="000000"/>
                <w:sz w:val="22"/>
                <w:szCs w:val="22"/>
                <w:lang w:eastAsia="es-CR"/>
              </w:rPr>
              <w:t>277</w:t>
            </w:r>
          </w:p>
        </w:tc>
        <w:tc>
          <w:tcPr>
            <w:tcW w:w="1984" w:type="dxa"/>
            <w:tcBorders>
              <w:top w:val="nil"/>
              <w:left w:val="nil"/>
              <w:bottom w:val="single" w:sz="8" w:space="0" w:color="auto"/>
              <w:right w:val="single" w:sz="8" w:space="0" w:color="auto"/>
            </w:tcBorders>
            <w:shd w:val="clear" w:color="auto" w:fill="auto"/>
            <w:vAlign w:val="center"/>
            <w:hideMark/>
          </w:tcPr>
          <w:p w14:paraId="1476DB75" w14:textId="77777777" w:rsidR="00B65B57" w:rsidRPr="00B65B57" w:rsidRDefault="00B65B57" w:rsidP="00B65B57">
            <w:pPr>
              <w:jc w:val="center"/>
              <w:rPr>
                <w:rFonts w:ascii="Book Antiqua" w:hAnsi="Book Antiqua"/>
                <w:color w:val="000000"/>
                <w:sz w:val="22"/>
                <w:szCs w:val="22"/>
                <w:lang w:eastAsia="es-CR"/>
              </w:rPr>
            </w:pPr>
            <w:r w:rsidRPr="00B65B57">
              <w:rPr>
                <w:rFonts w:ascii="Book Antiqua" w:hAnsi="Book Antiqua"/>
                <w:color w:val="000000"/>
                <w:sz w:val="22"/>
                <w:szCs w:val="22"/>
                <w:lang w:eastAsia="es-CR"/>
              </w:rPr>
              <w:t>174</w:t>
            </w:r>
          </w:p>
        </w:tc>
        <w:tc>
          <w:tcPr>
            <w:tcW w:w="2127" w:type="dxa"/>
            <w:tcBorders>
              <w:top w:val="nil"/>
              <w:left w:val="nil"/>
              <w:bottom w:val="single" w:sz="8" w:space="0" w:color="auto"/>
              <w:right w:val="single" w:sz="8" w:space="0" w:color="auto"/>
            </w:tcBorders>
            <w:shd w:val="clear" w:color="auto" w:fill="auto"/>
            <w:vAlign w:val="center"/>
            <w:hideMark/>
          </w:tcPr>
          <w:p w14:paraId="2ECDC0CA" w14:textId="77777777" w:rsidR="00B65B57" w:rsidRPr="00B65B57" w:rsidRDefault="00B65B57" w:rsidP="00B65B57">
            <w:pPr>
              <w:jc w:val="center"/>
              <w:rPr>
                <w:rFonts w:ascii="Book Antiqua" w:hAnsi="Book Antiqua"/>
                <w:color w:val="000000"/>
                <w:sz w:val="22"/>
                <w:szCs w:val="22"/>
                <w:lang w:eastAsia="es-CR"/>
              </w:rPr>
            </w:pPr>
            <w:r w:rsidRPr="00B65B57">
              <w:rPr>
                <w:rFonts w:ascii="Book Antiqua" w:hAnsi="Book Antiqua"/>
                <w:color w:val="000000"/>
                <w:sz w:val="22"/>
                <w:szCs w:val="22"/>
                <w:lang w:eastAsia="es-CR"/>
              </w:rPr>
              <w:t>0</w:t>
            </w:r>
          </w:p>
        </w:tc>
      </w:tr>
      <w:tr w:rsidR="00B65B57" w:rsidRPr="00B65B57" w14:paraId="0838B5C2" w14:textId="77777777" w:rsidTr="00C16583">
        <w:trPr>
          <w:trHeight w:val="300"/>
          <w:jc w:val="center"/>
        </w:trPr>
        <w:tc>
          <w:tcPr>
            <w:tcW w:w="2967" w:type="dxa"/>
            <w:tcBorders>
              <w:top w:val="nil"/>
              <w:left w:val="single" w:sz="8" w:space="0" w:color="auto"/>
              <w:bottom w:val="single" w:sz="8" w:space="0" w:color="auto"/>
              <w:right w:val="single" w:sz="8" w:space="0" w:color="auto"/>
            </w:tcBorders>
            <w:shd w:val="clear" w:color="auto" w:fill="auto"/>
            <w:vAlign w:val="center"/>
            <w:hideMark/>
          </w:tcPr>
          <w:p w14:paraId="4720F9D1" w14:textId="77777777" w:rsidR="00B65B57" w:rsidRPr="00B65B57" w:rsidRDefault="00B65B57" w:rsidP="00B65B57">
            <w:pPr>
              <w:jc w:val="center"/>
              <w:rPr>
                <w:rFonts w:ascii="Book Antiqua" w:hAnsi="Book Antiqua"/>
                <w:color w:val="000000"/>
                <w:sz w:val="22"/>
                <w:szCs w:val="22"/>
                <w:lang w:eastAsia="es-CR"/>
              </w:rPr>
            </w:pPr>
            <w:r w:rsidRPr="00B65B57">
              <w:rPr>
                <w:rFonts w:ascii="Book Antiqua" w:hAnsi="Book Antiqua"/>
                <w:color w:val="000000"/>
                <w:sz w:val="22"/>
                <w:szCs w:val="22"/>
                <w:lang w:eastAsia="es-CR"/>
              </w:rPr>
              <w:t>Seguimiento</w:t>
            </w:r>
          </w:p>
        </w:tc>
        <w:tc>
          <w:tcPr>
            <w:tcW w:w="1843" w:type="dxa"/>
            <w:tcBorders>
              <w:top w:val="nil"/>
              <w:left w:val="nil"/>
              <w:bottom w:val="single" w:sz="8" w:space="0" w:color="auto"/>
              <w:right w:val="single" w:sz="8" w:space="0" w:color="auto"/>
            </w:tcBorders>
            <w:shd w:val="clear" w:color="auto" w:fill="auto"/>
            <w:vAlign w:val="center"/>
            <w:hideMark/>
          </w:tcPr>
          <w:p w14:paraId="571CAEED" w14:textId="77777777" w:rsidR="00B65B57" w:rsidRPr="00B65B57" w:rsidRDefault="00B65B57" w:rsidP="00B65B57">
            <w:pPr>
              <w:jc w:val="center"/>
              <w:rPr>
                <w:rFonts w:ascii="Book Antiqua" w:hAnsi="Book Antiqua"/>
                <w:color w:val="000000"/>
                <w:sz w:val="22"/>
                <w:szCs w:val="22"/>
                <w:lang w:eastAsia="es-CR"/>
              </w:rPr>
            </w:pPr>
            <w:r w:rsidRPr="00B65B57">
              <w:rPr>
                <w:rFonts w:ascii="Book Antiqua" w:hAnsi="Book Antiqua"/>
                <w:color w:val="000000"/>
                <w:sz w:val="22"/>
                <w:szCs w:val="22"/>
                <w:lang w:eastAsia="es-CR"/>
              </w:rPr>
              <w:t>92</w:t>
            </w:r>
          </w:p>
        </w:tc>
        <w:tc>
          <w:tcPr>
            <w:tcW w:w="1984" w:type="dxa"/>
            <w:tcBorders>
              <w:top w:val="nil"/>
              <w:left w:val="nil"/>
              <w:bottom w:val="single" w:sz="8" w:space="0" w:color="auto"/>
              <w:right w:val="single" w:sz="8" w:space="0" w:color="auto"/>
            </w:tcBorders>
            <w:shd w:val="clear" w:color="auto" w:fill="auto"/>
            <w:vAlign w:val="center"/>
            <w:hideMark/>
          </w:tcPr>
          <w:p w14:paraId="026F9870" w14:textId="77777777" w:rsidR="00B65B57" w:rsidRPr="00B65B57" w:rsidRDefault="00B65B57" w:rsidP="00B65B57">
            <w:pPr>
              <w:jc w:val="center"/>
              <w:rPr>
                <w:rFonts w:ascii="Book Antiqua" w:hAnsi="Book Antiqua"/>
                <w:color w:val="000000"/>
                <w:sz w:val="22"/>
                <w:szCs w:val="22"/>
                <w:lang w:eastAsia="es-CR"/>
              </w:rPr>
            </w:pPr>
            <w:r w:rsidRPr="00B65B57">
              <w:rPr>
                <w:rFonts w:ascii="Book Antiqua" w:hAnsi="Book Antiqua"/>
                <w:color w:val="000000"/>
                <w:sz w:val="22"/>
                <w:szCs w:val="22"/>
                <w:lang w:eastAsia="es-CR"/>
              </w:rPr>
              <w:t>264</w:t>
            </w:r>
          </w:p>
        </w:tc>
        <w:tc>
          <w:tcPr>
            <w:tcW w:w="2127" w:type="dxa"/>
            <w:tcBorders>
              <w:top w:val="nil"/>
              <w:left w:val="nil"/>
              <w:bottom w:val="single" w:sz="8" w:space="0" w:color="auto"/>
              <w:right w:val="single" w:sz="8" w:space="0" w:color="auto"/>
            </w:tcBorders>
            <w:shd w:val="clear" w:color="auto" w:fill="auto"/>
            <w:vAlign w:val="center"/>
            <w:hideMark/>
          </w:tcPr>
          <w:p w14:paraId="0E37A81A" w14:textId="77777777" w:rsidR="00B65B57" w:rsidRPr="00B65B57" w:rsidRDefault="00B65B57" w:rsidP="00B65B57">
            <w:pPr>
              <w:jc w:val="center"/>
              <w:rPr>
                <w:rFonts w:ascii="Book Antiqua" w:hAnsi="Book Antiqua"/>
                <w:color w:val="000000"/>
                <w:sz w:val="22"/>
                <w:szCs w:val="22"/>
                <w:lang w:eastAsia="es-CR"/>
              </w:rPr>
            </w:pPr>
            <w:r w:rsidRPr="00B65B57">
              <w:rPr>
                <w:rFonts w:ascii="Book Antiqua" w:hAnsi="Book Antiqua"/>
                <w:color w:val="000000"/>
                <w:sz w:val="22"/>
                <w:szCs w:val="22"/>
                <w:lang w:eastAsia="es-CR"/>
              </w:rPr>
              <w:t>255</w:t>
            </w:r>
          </w:p>
        </w:tc>
      </w:tr>
      <w:tr w:rsidR="00B65B57" w:rsidRPr="00B65B57" w14:paraId="71BF4A0B" w14:textId="77777777" w:rsidTr="00C16583">
        <w:trPr>
          <w:trHeight w:val="590"/>
          <w:jc w:val="center"/>
        </w:trPr>
        <w:tc>
          <w:tcPr>
            <w:tcW w:w="2967" w:type="dxa"/>
            <w:tcBorders>
              <w:top w:val="nil"/>
              <w:left w:val="single" w:sz="8" w:space="0" w:color="auto"/>
              <w:bottom w:val="single" w:sz="8" w:space="0" w:color="auto"/>
              <w:right w:val="single" w:sz="8" w:space="0" w:color="auto"/>
            </w:tcBorders>
            <w:shd w:val="clear" w:color="000000" w:fill="D9D9D9"/>
            <w:vAlign w:val="center"/>
            <w:hideMark/>
          </w:tcPr>
          <w:p w14:paraId="02A18276" w14:textId="556F0514" w:rsidR="00B65B57" w:rsidRPr="00B65B57" w:rsidRDefault="00B65B57" w:rsidP="00B65B57">
            <w:pPr>
              <w:jc w:val="center"/>
              <w:rPr>
                <w:rFonts w:ascii="Book Antiqua" w:hAnsi="Book Antiqua"/>
                <w:b/>
                <w:bCs/>
                <w:color w:val="000000"/>
                <w:sz w:val="22"/>
                <w:szCs w:val="22"/>
                <w:lang w:eastAsia="es-CR"/>
              </w:rPr>
            </w:pPr>
            <w:r w:rsidRPr="00B65B57">
              <w:rPr>
                <w:rFonts w:ascii="Book Antiqua" w:hAnsi="Book Antiqua"/>
                <w:b/>
                <w:bCs/>
                <w:color w:val="000000"/>
                <w:sz w:val="22"/>
                <w:szCs w:val="22"/>
                <w:lang w:eastAsia="es-CR"/>
              </w:rPr>
              <w:t>Circulante</w:t>
            </w:r>
            <w:r>
              <w:rPr>
                <w:rFonts w:ascii="Book Antiqua" w:hAnsi="Book Antiqua"/>
                <w:b/>
                <w:bCs/>
                <w:color w:val="000000"/>
                <w:sz w:val="22"/>
                <w:szCs w:val="22"/>
                <w:lang w:eastAsia="es-CR"/>
              </w:rPr>
              <w:t xml:space="preserve"> </w:t>
            </w:r>
            <w:r w:rsidRPr="00B65B57">
              <w:rPr>
                <w:rFonts w:ascii="Book Antiqua" w:hAnsi="Book Antiqua"/>
                <w:b/>
                <w:bCs/>
                <w:color w:val="000000"/>
                <w:sz w:val="22"/>
                <w:szCs w:val="22"/>
                <w:lang w:eastAsia="es-CR"/>
              </w:rPr>
              <w:t>Violencia Doméstica</w:t>
            </w:r>
          </w:p>
        </w:tc>
        <w:tc>
          <w:tcPr>
            <w:tcW w:w="1843" w:type="dxa"/>
            <w:tcBorders>
              <w:top w:val="nil"/>
              <w:left w:val="nil"/>
              <w:bottom w:val="single" w:sz="8" w:space="0" w:color="auto"/>
              <w:right w:val="single" w:sz="8" w:space="0" w:color="auto"/>
            </w:tcBorders>
            <w:shd w:val="clear" w:color="000000" w:fill="D9D9D9"/>
            <w:vAlign w:val="center"/>
            <w:hideMark/>
          </w:tcPr>
          <w:p w14:paraId="09169813" w14:textId="77777777" w:rsidR="00B65B57" w:rsidRPr="00B65B57" w:rsidRDefault="00B65B57" w:rsidP="00B65B57">
            <w:pPr>
              <w:jc w:val="center"/>
              <w:rPr>
                <w:rFonts w:ascii="Book Antiqua" w:hAnsi="Book Antiqua"/>
                <w:b/>
                <w:bCs/>
                <w:color w:val="000000"/>
                <w:sz w:val="22"/>
                <w:szCs w:val="22"/>
                <w:lang w:eastAsia="es-CR"/>
              </w:rPr>
            </w:pPr>
            <w:r w:rsidRPr="00B65B57">
              <w:rPr>
                <w:rFonts w:ascii="Book Antiqua" w:hAnsi="Book Antiqua"/>
                <w:b/>
                <w:bCs/>
                <w:color w:val="000000"/>
                <w:sz w:val="22"/>
                <w:szCs w:val="22"/>
                <w:lang w:eastAsia="es-CR"/>
              </w:rPr>
              <w:t>369</w:t>
            </w:r>
          </w:p>
        </w:tc>
        <w:tc>
          <w:tcPr>
            <w:tcW w:w="1984" w:type="dxa"/>
            <w:tcBorders>
              <w:top w:val="nil"/>
              <w:left w:val="nil"/>
              <w:bottom w:val="single" w:sz="8" w:space="0" w:color="auto"/>
              <w:right w:val="single" w:sz="8" w:space="0" w:color="auto"/>
            </w:tcBorders>
            <w:shd w:val="clear" w:color="000000" w:fill="D9D9D9"/>
            <w:vAlign w:val="center"/>
            <w:hideMark/>
          </w:tcPr>
          <w:p w14:paraId="42D4D504" w14:textId="77777777" w:rsidR="00B65B57" w:rsidRPr="00B65B57" w:rsidRDefault="00B65B57" w:rsidP="00B65B57">
            <w:pPr>
              <w:jc w:val="center"/>
              <w:rPr>
                <w:rFonts w:ascii="Book Antiqua" w:hAnsi="Book Antiqua"/>
                <w:b/>
                <w:bCs/>
                <w:color w:val="000000"/>
                <w:sz w:val="22"/>
                <w:szCs w:val="22"/>
                <w:lang w:eastAsia="es-CR"/>
              </w:rPr>
            </w:pPr>
            <w:r w:rsidRPr="00B65B57">
              <w:rPr>
                <w:rFonts w:ascii="Book Antiqua" w:hAnsi="Book Antiqua"/>
                <w:b/>
                <w:bCs/>
                <w:color w:val="000000"/>
                <w:sz w:val="22"/>
                <w:szCs w:val="22"/>
                <w:lang w:eastAsia="es-CR"/>
              </w:rPr>
              <w:t>438</w:t>
            </w:r>
          </w:p>
        </w:tc>
        <w:tc>
          <w:tcPr>
            <w:tcW w:w="2127" w:type="dxa"/>
            <w:tcBorders>
              <w:top w:val="nil"/>
              <w:left w:val="nil"/>
              <w:bottom w:val="single" w:sz="8" w:space="0" w:color="auto"/>
              <w:right w:val="single" w:sz="8" w:space="0" w:color="auto"/>
            </w:tcBorders>
            <w:shd w:val="clear" w:color="000000" w:fill="D9D9D9"/>
            <w:vAlign w:val="center"/>
            <w:hideMark/>
          </w:tcPr>
          <w:p w14:paraId="79FCC931" w14:textId="77777777" w:rsidR="00B65B57" w:rsidRPr="00B65B57" w:rsidRDefault="00B65B57" w:rsidP="00B65B57">
            <w:pPr>
              <w:jc w:val="center"/>
              <w:rPr>
                <w:rFonts w:ascii="Book Antiqua" w:hAnsi="Book Antiqua"/>
                <w:b/>
                <w:bCs/>
                <w:color w:val="000000"/>
                <w:sz w:val="22"/>
                <w:szCs w:val="22"/>
                <w:lang w:eastAsia="es-CR"/>
              </w:rPr>
            </w:pPr>
            <w:r w:rsidRPr="00B65B57">
              <w:rPr>
                <w:rFonts w:ascii="Book Antiqua" w:hAnsi="Book Antiqua"/>
                <w:b/>
                <w:bCs/>
                <w:color w:val="000000"/>
                <w:sz w:val="22"/>
                <w:szCs w:val="22"/>
                <w:lang w:eastAsia="es-CR"/>
              </w:rPr>
              <w:t>255</w:t>
            </w:r>
          </w:p>
        </w:tc>
      </w:tr>
      <w:tr w:rsidR="00B65B57" w:rsidRPr="00B65B57" w14:paraId="2EFDAA8B" w14:textId="77777777" w:rsidTr="00C16583">
        <w:trPr>
          <w:trHeight w:val="300"/>
          <w:jc w:val="center"/>
        </w:trPr>
        <w:tc>
          <w:tcPr>
            <w:tcW w:w="2967" w:type="dxa"/>
            <w:tcBorders>
              <w:top w:val="nil"/>
              <w:left w:val="single" w:sz="8" w:space="0" w:color="auto"/>
              <w:bottom w:val="single" w:sz="8" w:space="0" w:color="auto"/>
              <w:right w:val="single" w:sz="8" w:space="0" w:color="auto"/>
            </w:tcBorders>
            <w:shd w:val="clear" w:color="000000" w:fill="A6C9EC"/>
            <w:vAlign w:val="center"/>
            <w:hideMark/>
          </w:tcPr>
          <w:p w14:paraId="528881E7" w14:textId="77777777" w:rsidR="00B65B57" w:rsidRPr="00B65B57" w:rsidRDefault="00B65B57" w:rsidP="00B65B57">
            <w:pPr>
              <w:jc w:val="center"/>
              <w:rPr>
                <w:rFonts w:ascii="Book Antiqua" w:hAnsi="Book Antiqua"/>
                <w:b/>
                <w:bCs/>
                <w:color w:val="000000"/>
                <w:sz w:val="22"/>
                <w:szCs w:val="22"/>
                <w:lang w:eastAsia="es-CR"/>
              </w:rPr>
            </w:pPr>
            <w:r w:rsidRPr="00B65B57">
              <w:rPr>
                <w:rFonts w:ascii="Book Antiqua" w:hAnsi="Book Antiqua"/>
                <w:b/>
                <w:bCs/>
                <w:color w:val="000000"/>
                <w:sz w:val="22"/>
                <w:szCs w:val="22"/>
                <w:lang w:eastAsia="es-CR"/>
              </w:rPr>
              <w:t>Total</w:t>
            </w:r>
          </w:p>
        </w:tc>
        <w:tc>
          <w:tcPr>
            <w:tcW w:w="1843" w:type="dxa"/>
            <w:tcBorders>
              <w:top w:val="nil"/>
              <w:left w:val="nil"/>
              <w:bottom w:val="single" w:sz="8" w:space="0" w:color="auto"/>
              <w:right w:val="single" w:sz="8" w:space="0" w:color="auto"/>
            </w:tcBorders>
            <w:shd w:val="clear" w:color="000000" w:fill="A6C9EC"/>
            <w:vAlign w:val="center"/>
            <w:hideMark/>
          </w:tcPr>
          <w:p w14:paraId="59EC6923" w14:textId="77777777" w:rsidR="00B65B57" w:rsidRPr="00B65B57" w:rsidRDefault="00B65B57" w:rsidP="00B65B57">
            <w:pPr>
              <w:jc w:val="center"/>
              <w:rPr>
                <w:rFonts w:ascii="Book Antiqua" w:hAnsi="Book Antiqua"/>
                <w:b/>
                <w:bCs/>
                <w:color w:val="000000"/>
                <w:sz w:val="22"/>
                <w:szCs w:val="22"/>
                <w:lang w:eastAsia="es-CR"/>
              </w:rPr>
            </w:pPr>
            <w:r w:rsidRPr="00B65B57">
              <w:rPr>
                <w:rFonts w:ascii="Book Antiqua" w:hAnsi="Book Antiqua"/>
                <w:b/>
                <w:bCs/>
                <w:color w:val="000000"/>
                <w:sz w:val="22"/>
                <w:szCs w:val="22"/>
                <w:lang w:eastAsia="es-CR"/>
              </w:rPr>
              <w:t>3319</w:t>
            </w:r>
          </w:p>
        </w:tc>
        <w:tc>
          <w:tcPr>
            <w:tcW w:w="1984" w:type="dxa"/>
            <w:tcBorders>
              <w:top w:val="nil"/>
              <w:left w:val="nil"/>
              <w:bottom w:val="single" w:sz="8" w:space="0" w:color="auto"/>
              <w:right w:val="single" w:sz="8" w:space="0" w:color="auto"/>
            </w:tcBorders>
            <w:shd w:val="clear" w:color="000000" w:fill="A6C9EC"/>
            <w:vAlign w:val="center"/>
            <w:hideMark/>
          </w:tcPr>
          <w:p w14:paraId="5D8A44F8" w14:textId="77777777" w:rsidR="00B65B57" w:rsidRPr="00B65B57" w:rsidRDefault="00B65B57" w:rsidP="00B65B57">
            <w:pPr>
              <w:jc w:val="center"/>
              <w:rPr>
                <w:rFonts w:ascii="Book Antiqua" w:hAnsi="Book Antiqua"/>
                <w:b/>
                <w:bCs/>
                <w:color w:val="000000"/>
                <w:sz w:val="22"/>
                <w:szCs w:val="22"/>
                <w:lang w:eastAsia="es-CR"/>
              </w:rPr>
            </w:pPr>
            <w:r w:rsidRPr="00B65B57">
              <w:rPr>
                <w:rFonts w:ascii="Book Antiqua" w:hAnsi="Book Antiqua"/>
                <w:b/>
                <w:bCs/>
                <w:color w:val="000000"/>
                <w:sz w:val="22"/>
                <w:szCs w:val="22"/>
                <w:lang w:eastAsia="es-CR"/>
              </w:rPr>
              <w:t>3302</w:t>
            </w:r>
          </w:p>
        </w:tc>
        <w:tc>
          <w:tcPr>
            <w:tcW w:w="2127" w:type="dxa"/>
            <w:tcBorders>
              <w:top w:val="nil"/>
              <w:left w:val="nil"/>
              <w:bottom w:val="single" w:sz="8" w:space="0" w:color="auto"/>
              <w:right w:val="single" w:sz="8" w:space="0" w:color="auto"/>
            </w:tcBorders>
            <w:shd w:val="clear" w:color="000000" w:fill="A6C9EC"/>
            <w:vAlign w:val="center"/>
            <w:hideMark/>
          </w:tcPr>
          <w:p w14:paraId="1C84D575" w14:textId="77777777" w:rsidR="00B65B57" w:rsidRPr="00B65B57" w:rsidRDefault="00B65B57" w:rsidP="00B65B57">
            <w:pPr>
              <w:jc w:val="center"/>
              <w:rPr>
                <w:rFonts w:ascii="Book Antiqua" w:hAnsi="Book Antiqua"/>
                <w:b/>
                <w:bCs/>
                <w:color w:val="000000"/>
                <w:sz w:val="22"/>
                <w:szCs w:val="22"/>
                <w:lang w:eastAsia="es-CR"/>
              </w:rPr>
            </w:pPr>
            <w:r w:rsidRPr="00B65B57">
              <w:rPr>
                <w:rFonts w:ascii="Book Antiqua" w:hAnsi="Book Antiqua"/>
                <w:b/>
                <w:bCs/>
                <w:color w:val="000000"/>
                <w:sz w:val="22"/>
                <w:szCs w:val="22"/>
                <w:lang w:eastAsia="es-CR"/>
              </w:rPr>
              <w:t>3309</w:t>
            </w:r>
          </w:p>
        </w:tc>
      </w:tr>
    </w:tbl>
    <w:p w14:paraId="5C9CF7E1" w14:textId="1801EAF4" w:rsidR="00832A79" w:rsidRPr="00D53AF2" w:rsidRDefault="00832A79" w:rsidP="00CF0366">
      <w:pPr>
        <w:ind w:right="618"/>
        <w:jc w:val="both"/>
        <w:rPr>
          <w:rFonts w:ascii="Book Antiqua" w:hAnsi="Book Antiqua"/>
          <w:i/>
          <w:iCs/>
        </w:rPr>
      </w:pPr>
      <w:r w:rsidRPr="00D53AF2">
        <w:rPr>
          <w:rFonts w:ascii="Book Antiqua" w:hAnsi="Book Antiqua"/>
          <w:b/>
          <w:bCs/>
          <w:i/>
          <w:iCs/>
        </w:rPr>
        <w:t>Fuente</w:t>
      </w:r>
      <w:r w:rsidRPr="00D53AF2">
        <w:rPr>
          <w:rFonts w:ascii="Book Antiqua" w:hAnsi="Book Antiqua"/>
          <w:i/>
          <w:iCs/>
        </w:rPr>
        <w:t xml:space="preserve">: </w:t>
      </w:r>
      <w:r w:rsidR="00252735">
        <w:rPr>
          <w:rFonts w:ascii="Book Antiqua" w:hAnsi="Book Antiqua"/>
          <w:i/>
          <w:iCs/>
        </w:rPr>
        <w:t>Elaboración propia S</w:t>
      </w:r>
      <w:r w:rsidRPr="00D53AF2">
        <w:rPr>
          <w:rFonts w:ascii="Book Antiqua" w:hAnsi="Book Antiqua"/>
          <w:i/>
          <w:iCs/>
        </w:rPr>
        <w:t>ubproceso de Modernización no penal, a partir de las matrices de indicadores de los despachos</w:t>
      </w:r>
      <w:r>
        <w:rPr>
          <w:rFonts w:ascii="Book Antiqua" w:hAnsi="Book Antiqua"/>
          <w:i/>
          <w:iCs/>
        </w:rPr>
        <w:t>.</w:t>
      </w:r>
    </w:p>
    <w:p w14:paraId="52E73660" w14:textId="77777777" w:rsidR="00CF0366" w:rsidRDefault="00CF0366" w:rsidP="00832A79">
      <w:pPr>
        <w:jc w:val="both"/>
        <w:rPr>
          <w:rFonts w:ascii="Book Antiqua" w:hAnsi="Book Antiqua" w:cs="Book Antiqua"/>
          <w:sz w:val="24"/>
          <w:szCs w:val="24"/>
        </w:rPr>
      </w:pPr>
    </w:p>
    <w:p w14:paraId="62733933" w14:textId="472AE02F" w:rsidR="00B6200A" w:rsidRDefault="000737E3" w:rsidP="00CF0366">
      <w:pPr>
        <w:jc w:val="both"/>
        <w:rPr>
          <w:rFonts w:ascii="Book Antiqua" w:hAnsi="Book Antiqua" w:cs="Book Antiqua"/>
          <w:sz w:val="24"/>
          <w:szCs w:val="24"/>
        </w:rPr>
      </w:pPr>
      <w:r>
        <w:rPr>
          <w:rFonts w:ascii="Book Antiqua" w:hAnsi="Book Antiqua" w:cs="Book Antiqua"/>
          <w:sz w:val="24"/>
          <w:szCs w:val="24"/>
        </w:rPr>
        <w:t>Con lo que respecta al Juzgado de Pensiones Alimentarias y Violencia Doméstica de</w:t>
      </w:r>
      <w:r w:rsidR="00DC3FD7">
        <w:rPr>
          <w:rFonts w:ascii="Book Antiqua" w:hAnsi="Book Antiqua" w:cs="Book Antiqua"/>
          <w:sz w:val="24"/>
          <w:szCs w:val="24"/>
        </w:rPr>
        <w:t xml:space="preserve"> San Joaquín de Flores, </w:t>
      </w:r>
      <w:r w:rsidR="00D02FFB" w:rsidRPr="00D02FFB">
        <w:rPr>
          <w:rFonts w:ascii="Book Antiqua" w:hAnsi="Book Antiqua" w:cs="Book Antiqua"/>
          <w:sz w:val="24"/>
          <w:szCs w:val="24"/>
        </w:rPr>
        <w:t>se observa</w:t>
      </w:r>
      <w:r w:rsidR="00D02FFB">
        <w:rPr>
          <w:rFonts w:ascii="Book Antiqua" w:hAnsi="Book Antiqua" w:cs="Book Antiqua"/>
          <w:sz w:val="24"/>
          <w:szCs w:val="24"/>
        </w:rPr>
        <w:t xml:space="preserve"> </w:t>
      </w:r>
      <w:r w:rsidR="00247863">
        <w:rPr>
          <w:rFonts w:ascii="Book Antiqua" w:hAnsi="Book Antiqua" w:cs="Book Antiqua"/>
          <w:sz w:val="24"/>
          <w:szCs w:val="24"/>
        </w:rPr>
        <w:t xml:space="preserve">que </w:t>
      </w:r>
      <w:r w:rsidR="004349EE">
        <w:rPr>
          <w:rFonts w:ascii="Book Antiqua" w:hAnsi="Book Antiqua" w:cs="Book Antiqua"/>
          <w:sz w:val="24"/>
          <w:szCs w:val="24"/>
        </w:rPr>
        <w:t xml:space="preserve">en </w:t>
      </w:r>
      <w:r w:rsidR="00247863">
        <w:rPr>
          <w:rFonts w:ascii="Book Antiqua" w:hAnsi="Book Antiqua" w:cs="Book Antiqua"/>
          <w:sz w:val="24"/>
          <w:szCs w:val="24"/>
        </w:rPr>
        <w:t>materia de Pensiones Alimentaria</w:t>
      </w:r>
      <w:r w:rsidR="004349EE">
        <w:rPr>
          <w:rFonts w:ascii="Book Antiqua" w:hAnsi="Book Antiqua" w:cs="Book Antiqua"/>
          <w:sz w:val="24"/>
          <w:szCs w:val="24"/>
        </w:rPr>
        <w:t xml:space="preserve">s </w:t>
      </w:r>
      <w:r w:rsidR="001376EA">
        <w:rPr>
          <w:rFonts w:ascii="Book Antiqua" w:hAnsi="Book Antiqua" w:cs="Book Antiqua"/>
          <w:sz w:val="24"/>
          <w:szCs w:val="24"/>
        </w:rPr>
        <w:t xml:space="preserve">se experimentó </w:t>
      </w:r>
      <w:r w:rsidR="006507D9">
        <w:rPr>
          <w:rFonts w:ascii="Book Antiqua" w:hAnsi="Book Antiqua" w:cs="Book Antiqua"/>
          <w:sz w:val="24"/>
          <w:szCs w:val="24"/>
        </w:rPr>
        <w:t xml:space="preserve">un </w:t>
      </w:r>
      <w:r w:rsidR="00DC3FD7">
        <w:rPr>
          <w:rFonts w:ascii="Book Antiqua" w:hAnsi="Book Antiqua" w:cs="Book Antiqua"/>
          <w:sz w:val="24"/>
          <w:szCs w:val="24"/>
        </w:rPr>
        <w:t>a</w:t>
      </w:r>
      <w:r w:rsidR="00155B11">
        <w:rPr>
          <w:rFonts w:ascii="Book Antiqua" w:hAnsi="Book Antiqua" w:cs="Book Antiqua"/>
          <w:sz w:val="24"/>
          <w:szCs w:val="24"/>
        </w:rPr>
        <w:t>ument</w:t>
      </w:r>
      <w:r w:rsidR="001376EA">
        <w:rPr>
          <w:rFonts w:ascii="Book Antiqua" w:hAnsi="Book Antiqua" w:cs="Book Antiqua"/>
          <w:sz w:val="24"/>
          <w:szCs w:val="24"/>
        </w:rPr>
        <w:t>o</w:t>
      </w:r>
      <w:r w:rsidR="00B631C0">
        <w:rPr>
          <w:rFonts w:ascii="Book Antiqua" w:hAnsi="Book Antiqua" w:cs="Book Antiqua"/>
          <w:sz w:val="24"/>
          <w:szCs w:val="24"/>
        </w:rPr>
        <w:t xml:space="preserve"> en la cantidad de c</w:t>
      </w:r>
      <w:r w:rsidR="00155B11">
        <w:rPr>
          <w:rFonts w:ascii="Book Antiqua" w:hAnsi="Book Antiqua" w:cs="Book Antiqua"/>
          <w:sz w:val="24"/>
          <w:szCs w:val="24"/>
        </w:rPr>
        <w:t>irculante</w:t>
      </w:r>
      <w:r w:rsidR="00B631C0">
        <w:rPr>
          <w:rFonts w:ascii="Book Antiqua" w:hAnsi="Book Antiqua" w:cs="Book Antiqua"/>
          <w:sz w:val="24"/>
          <w:szCs w:val="24"/>
        </w:rPr>
        <w:t xml:space="preserve"> a junio 2024</w:t>
      </w:r>
      <w:r w:rsidR="00155B11">
        <w:rPr>
          <w:rFonts w:ascii="Book Antiqua" w:hAnsi="Book Antiqua" w:cs="Book Antiqua"/>
          <w:sz w:val="24"/>
          <w:szCs w:val="24"/>
        </w:rPr>
        <w:t xml:space="preserve"> </w:t>
      </w:r>
      <w:r w:rsidR="0037137E">
        <w:rPr>
          <w:rFonts w:ascii="Book Antiqua" w:hAnsi="Book Antiqua" w:cs="Book Antiqua"/>
          <w:sz w:val="24"/>
          <w:szCs w:val="24"/>
        </w:rPr>
        <w:t>en</w:t>
      </w:r>
      <w:r w:rsidR="00155B11">
        <w:rPr>
          <w:rFonts w:ascii="Book Antiqua" w:hAnsi="Book Antiqua" w:cs="Book Antiqua"/>
          <w:sz w:val="24"/>
          <w:szCs w:val="24"/>
        </w:rPr>
        <w:t xml:space="preserve"> 104 casos</w:t>
      </w:r>
      <w:r w:rsidR="00A36E81">
        <w:rPr>
          <w:rFonts w:ascii="Book Antiqua" w:hAnsi="Book Antiqua" w:cs="Book Antiqua"/>
          <w:sz w:val="24"/>
          <w:szCs w:val="24"/>
        </w:rPr>
        <w:t xml:space="preserve">, es menester aclarar que del total del circulante </w:t>
      </w:r>
      <w:r w:rsidR="002D317D">
        <w:rPr>
          <w:rFonts w:ascii="Book Antiqua" w:hAnsi="Book Antiqua" w:cs="Book Antiqua"/>
          <w:sz w:val="24"/>
          <w:szCs w:val="24"/>
        </w:rPr>
        <w:t>en Pensiones Alimentarias 2978</w:t>
      </w:r>
      <w:r w:rsidR="00B27C15">
        <w:rPr>
          <w:rFonts w:ascii="Book Antiqua" w:hAnsi="Book Antiqua" w:cs="Book Antiqua"/>
          <w:sz w:val="24"/>
          <w:szCs w:val="24"/>
        </w:rPr>
        <w:t xml:space="preserve"> expedientes </w:t>
      </w:r>
      <w:r w:rsidR="002D317D">
        <w:rPr>
          <w:rFonts w:ascii="Book Antiqua" w:hAnsi="Book Antiqua" w:cs="Book Antiqua"/>
          <w:sz w:val="24"/>
          <w:szCs w:val="24"/>
        </w:rPr>
        <w:t xml:space="preserve">se encuentran en </w:t>
      </w:r>
      <w:r w:rsidR="00B27C15">
        <w:rPr>
          <w:rFonts w:ascii="Book Antiqua" w:hAnsi="Book Antiqua" w:cs="Book Antiqua"/>
          <w:sz w:val="24"/>
          <w:szCs w:val="24"/>
        </w:rPr>
        <w:t>ejecución activa</w:t>
      </w:r>
      <w:r w:rsidR="006B1A8E">
        <w:rPr>
          <w:rFonts w:ascii="Book Antiqua" w:hAnsi="Book Antiqua" w:cs="Book Antiqua"/>
          <w:sz w:val="24"/>
          <w:szCs w:val="24"/>
        </w:rPr>
        <w:t>/pasiva y</w:t>
      </w:r>
      <w:r w:rsidR="00B27C15">
        <w:rPr>
          <w:rFonts w:ascii="Book Antiqua" w:hAnsi="Book Antiqua" w:cs="Book Antiqua"/>
          <w:sz w:val="24"/>
          <w:szCs w:val="24"/>
        </w:rPr>
        <w:t xml:space="preserve"> </w:t>
      </w:r>
      <w:r w:rsidR="005156F2">
        <w:rPr>
          <w:rFonts w:ascii="Book Antiqua" w:hAnsi="Book Antiqua" w:cs="Book Antiqua"/>
          <w:sz w:val="24"/>
          <w:szCs w:val="24"/>
        </w:rPr>
        <w:t xml:space="preserve">solo </w:t>
      </w:r>
      <w:r w:rsidR="00B27C15">
        <w:rPr>
          <w:rFonts w:ascii="Book Antiqua" w:hAnsi="Book Antiqua" w:cs="Book Antiqua"/>
          <w:sz w:val="24"/>
          <w:szCs w:val="24"/>
        </w:rPr>
        <w:t>76 asuntos</w:t>
      </w:r>
      <w:r w:rsidR="005156F2">
        <w:rPr>
          <w:rFonts w:ascii="Book Antiqua" w:hAnsi="Book Antiqua" w:cs="Book Antiqua"/>
          <w:sz w:val="24"/>
          <w:szCs w:val="24"/>
        </w:rPr>
        <w:t xml:space="preserve"> en trámite</w:t>
      </w:r>
      <w:r w:rsidR="00566556">
        <w:rPr>
          <w:rFonts w:ascii="Book Antiqua" w:hAnsi="Book Antiqua" w:cs="Book Antiqua"/>
          <w:sz w:val="24"/>
          <w:szCs w:val="24"/>
        </w:rPr>
        <w:t xml:space="preserve">, </w:t>
      </w:r>
      <w:r w:rsidR="000A59F4">
        <w:rPr>
          <w:rFonts w:ascii="Book Antiqua" w:hAnsi="Book Antiqua" w:cs="Book Antiqua"/>
          <w:sz w:val="24"/>
          <w:szCs w:val="24"/>
        </w:rPr>
        <w:t>mientras que en l</w:t>
      </w:r>
      <w:r w:rsidR="00566556">
        <w:rPr>
          <w:rFonts w:ascii="Book Antiqua" w:hAnsi="Book Antiqua" w:cs="Book Antiqua"/>
          <w:sz w:val="24"/>
          <w:szCs w:val="24"/>
        </w:rPr>
        <w:t xml:space="preserve">a materia de Violencia Doméstica </w:t>
      </w:r>
      <w:r w:rsidR="0037137E">
        <w:rPr>
          <w:rFonts w:ascii="Book Antiqua" w:hAnsi="Book Antiqua" w:cs="Book Antiqua"/>
          <w:sz w:val="24"/>
          <w:szCs w:val="24"/>
        </w:rPr>
        <w:t xml:space="preserve">se obtiene una </w:t>
      </w:r>
      <w:r w:rsidR="000A59F4">
        <w:rPr>
          <w:rFonts w:ascii="Book Antiqua" w:hAnsi="Book Antiqua" w:cs="Book Antiqua"/>
          <w:sz w:val="24"/>
          <w:szCs w:val="24"/>
        </w:rPr>
        <w:t>reducción</w:t>
      </w:r>
      <w:r w:rsidR="0037137E">
        <w:rPr>
          <w:rFonts w:ascii="Book Antiqua" w:hAnsi="Book Antiqua" w:cs="Book Antiqua"/>
          <w:sz w:val="24"/>
          <w:szCs w:val="24"/>
        </w:rPr>
        <w:t xml:space="preserve"> en</w:t>
      </w:r>
      <w:r w:rsidR="00052F93">
        <w:rPr>
          <w:rFonts w:ascii="Book Antiqua" w:hAnsi="Book Antiqua" w:cs="Book Antiqua"/>
          <w:sz w:val="24"/>
          <w:szCs w:val="24"/>
        </w:rPr>
        <w:t xml:space="preserve"> 114 expedientes</w:t>
      </w:r>
      <w:r w:rsidR="00162DA5">
        <w:rPr>
          <w:rFonts w:ascii="Book Antiqua" w:hAnsi="Book Antiqua" w:cs="Book Antiqua"/>
          <w:sz w:val="24"/>
          <w:szCs w:val="24"/>
        </w:rPr>
        <w:t xml:space="preserve"> y</w:t>
      </w:r>
      <w:r w:rsidR="006B1A8E">
        <w:rPr>
          <w:rFonts w:ascii="Book Antiqua" w:hAnsi="Book Antiqua" w:cs="Book Antiqua"/>
          <w:sz w:val="24"/>
          <w:szCs w:val="24"/>
        </w:rPr>
        <w:t xml:space="preserve"> se </w:t>
      </w:r>
      <w:r w:rsidR="00C740AC">
        <w:rPr>
          <w:rFonts w:ascii="Book Antiqua" w:hAnsi="Book Antiqua" w:cs="Book Antiqua"/>
          <w:sz w:val="24"/>
          <w:szCs w:val="24"/>
        </w:rPr>
        <w:t>observa que a junio 2024</w:t>
      </w:r>
      <w:r w:rsidR="003D3A66">
        <w:rPr>
          <w:rFonts w:ascii="Book Antiqua" w:hAnsi="Book Antiqua" w:cs="Book Antiqua"/>
          <w:sz w:val="24"/>
          <w:szCs w:val="24"/>
        </w:rPr>
        <w:t xml:space="preserve"> no cuentan con trámite pendiente.</w:t>
      </w:r>
    </w:p>
    <w:p w14:paraId="6F5AE162" w14:textId="77777777" w:rsidR="00CF0366" w:rsidRDefault="00CF0366" w:rsidP="00CF0366">
      <w:pPr>
        <w:jc w:val="both"/>
        <w:rPr>
          <w:rFonts w:ascii="Book Antiqua" w:hAnsi="Book Antiqua" w:cs="Book Antiqua"/>
          <w:sz w:val="24"/>
          <w:szCs w:val="24"/>
        </w:rPr>
      </w:pPr>
    </w:p>
    <w:p w14:paraId="78758032" w14:textId="77777777" w:rsidR="00CF0366" w:rsidRDefault="00CF0366" w:rsidP="00CF0366">
      <w:pPr>
        <w:jc w:val="both"/>
        <w:rPr>
          <w:rFonts w:ascii="Book Antiqua" w:hAnsi="Book Antiqua" w:cs="Book Antiqua"/>
          <w:sz w:val="24"/>
          <w:szCs w:val="24"/>
        </w:rPr>
      </w:pPr>
    </w:p>
    <w:p w14:paraId="67752703" w14:textId="77777777" w:rsidR="00CF0366" w:rsidRPr="00D02FFB" w:rsidRDefault="00CF0366" w:rsidP="00CF0366">
      <w:pPr>
        <w:jc w:val="both"/>
        <w:rPr>
          <w:rFonts w:ascii="Book Antiqua" w:hAnsi="Book Antiqua" w:cs="Book Antiqua"/>
          <w:sz w:val="24"/>
          <w:szCs w:val="24"/>
        </w:rPr>
      </w:pPr>
    </w:p>
    <w:p w14:paraId="3FF99921" w14:textId="48B64C2F" w:rsidR="005046ED" w:rsidRPr="002F1A10" w:rsidRDefault="00113EFA" w:rsidP="00CF0366">
      <w:pPr>
        <w:pStyle w:val="Prrafodelista"/>
        <w:keepNext/>
        <w:keepLines/>
        <w:numPr>
          <w:ilvl w:val="1"/>
          <w:numId w:val="31"/>
        </w:numPr>
        <w:pBdr>
          <w:top w:val="single" w:sz="4" w:space="1" w:color="244061"/>
          <w:left w:val="single" w:sz="4" w:space="4" w:color="244061"/>
          <w:bottom w:val="single" w:sz="4" w:space="1" w:color="244061"/>
          <w:right w:val="single" w:sz="4" w:space="4" w:color="244061"/>
        </w:pBdr>
        <w:shd w:val="clear" w:color="auto" w:fill="DBE5F1"/>
        <w:ind w:left="567" w:hanging="567"/>
        <w:jc w:val="both"/>
        <w:outlineLvl w:val="1"/>
        <w:rPr>
          <w:rFonts w:ascii="Book Antiqua" w:hAnsi="Book Antiqua"/>
          <w:b/>
          <w:color w:val="244061"/>
          <w:szCs w:val="22"/>
          <w:lang w:eastAsia="en-US"/>
        </w:rPr>
      </w:pPr>
      <w:r>
        <w:rPr>
          <w:rFonts w:ascii="Book Antiqua" w:hAnsi="Book Antiqua"/>
          <w:b/>
          <w:color w:val="244061"/>
          <w:szCs w:val="22"/>
          <w:lang w:eastAsia="en-US"/>
        </w:rPr>
        <w:lastRenderedPageBreak/>
        <w:t xml:space="preserve"> </w:t>
      </w:r>
      <w:r w:rsidR="0006304D" w:rsidRPr="003A48E2">
        <w:rPr>
          <w:rFonts w:ascii="Book Antiqua" w:hAnsi="Book Antiqua"/>
          <w:b/>
          <w:color w:val="244061"/>
          <w:szCs w:val="22"/>
          <w:lang w:eastAsia="en-US"/>
        </w:rPr>
        <w:t>Modelo de trabajo a</w:t>
      </w:r>
      <w:r w:rsidR="003750F9" w:rsidRPr="003A48E2">
        <w:rPr>
          <w:rFonts w:ascii="Book Antiqua" w:hAnsi="Book Antiqua"/>
          <w:b/>
          <w:color w:val="244061"/>
          <w:szCs w:val="22"/>
          <w:lang w:eastAsia="en-US"/>
        </w:rPr>
        <w:t>ctual de los Juzgados</w:t>
      </w:r>
      <w:bookmarkStart w:id="4" w:name="_Hlk92752095"/>
      <w:r w:rsidR="005046ED">
        <w:rPr>
          <w:rFonts w:ascii="Book Antiqua" w:hAnsi="Book Antiqua"/>
          <w:b/>
          <w:color w:val="244061"/>
          <w:szCs w:val="22"/>
          <w:lang w:eastAsia="en-US"/>
        </w:rPr>
        <w:t xml:space="preserve"> del Modelo de Plataforma Integral de Servicios de Atención a la Víctima (PISAV) </w:t>
      </w:r>
      <w:r w:rsidR="00D00331">
        <w:rPr>
          <w:rFonts w:ascii="Book Antiqua" w:hAnsi="Book Antiqua"/>
          <w:b/>
          <w:color w:val="244061"/>
          <w:szCs w:val="22"/>
          <w:lang w:eastAsia="en-US"/>
        </w:rPr>
        <w:t>(previo al CPF)</w:t>
      </w:r>
    </w:p>
    <w:p w14:paraId="4FFF4E19" w14:textId="77777777" w:rsidR="00CF0366" w:rsidRDefault="00CF0366" w:rsidP="00CF0366">
      <w:pPr>
        <w:contextualSpacing/>
        <w:jc w:val="both"/>
        <w:rPr>
          <w:rFonts w:ascii="Book Antiqua" w:hAnsi="Book Antiqua"/>
          <w:sz w:val="24"/>
          <w:szCs w:val="24"/>
        </w:rPr>
      </w:pPr>
    </w:p>
    <w:p w14:paraId="707FAA01" w14:textId="4EC3FE4A" w:rsidR="00D86B72" w:rsidRDefault="00D86B72" w:rsidP="00CF0366">
      <w:pPr>
        <w:contextualSpacing/>
        <w:jc w:val="both"/>
        <w:rPr>
          <w:rFonts w:ascii="Book Antiqua" w:hAnsi="Book Antiqua" w:cs="Yu Mincho Light"/>
          <w:b/>
          <w:i/>
          <w:sz w:val="24"/>
          <w:szCs w:val="24"/>
        </w:rPr>
      </w:pPr>
      <w:r w:rsidRPr="00D86B72">
        <w:rPr>
          <w:rFonts w:ascii="Book Antiqua" w:hAnsi="Book Antiqua"/>
          <w:sz w:val="24"/>
          <w:szCs w:val="24"/>
        </w:rPr>
        <w:t>La idea fundamental de un PISAV es analizar la estructura interna de la administración de justicia, para reunir los servicios que se le prestan a las personas usuarias</w:t>
      </w:r>
      <w:r>
        <w:rPr>
          <w:rFonts w:ascii="Book Antiqua" w:hAnsi="Book Antiqua"/>
          <w:sz w:val="24"/>
          <w:szCs w:val="24"/>
        </w:rPr>
        <w:t>,</w:t>
      </w:r>
      <w:r w:rsidRPr="00D86B72">
        <w:rPr>
          <w:rFonts w:ascii="Book Antiqua" w:hAnsi="Book Antiqua"/>
          <w:sz w:val="24"/>
          <w:szCs w:val="24"/>
        </w:rPr>
        <w:t xml:space="preserve"> centralizarlos y así evitar la repetición de actuaciones (revictimización) y propiciar una tramitación expedita y oportuna que con solo la presencia de la víctima, se pueda desplegar un proceso de atención y coordinación integral, por parte de los funcionarios y funcionarias de las oficinas que conforman la Plataforma tanto en la parte jurisdiccional, como atención médica, social, psicológica y los mecanismos de Protección.</w:t>
      </w:r>
    </w:p>
    <w:p w14:paraId="1696DBBC" w14:textId="77777777" w:rsidR="00D86B72" w:rsidRPr="009C572B" w:rsidRDefault="00D86B72" w:rsidP="00CF0366">
      <w:pPr>
        <w:contextualSpacing/>
        <w:jc w:val="both"/>
        <w:rPr>
          <w:rFonts w:ascii="Book Antiqua" w:hAnsi="Book Antiqua" w:cs="Yu Mincho Light"/>
          <w:b/>
          <w:i/>
          <w:sz w:val="14"/>
          <w:szCs w:val="14"/>
        </w:rPr>
      </w:pPr>
    </w:p>
    <w:p w14:paraId="3809182A" w14:textId="7BAFB8AD" w:rsidR="00D86B72" w:rsidRPr="00280EE6" w:rsidRDefault="002F5314" w:rsidP="00CF0366">
      <w:pPr>
        <w:jc w:val="both"/>
        <w:rPr>
          <w:rFonts w:ascii="Book Antiqua" w:hAnsi="Book Antiqua"/>
          <w:sz w:val="24"/>
          <w:szCs w:val="24"/>
        </w:rPr>
      </w:pPr>
      <w:r>
        <w:rPr>
          <w:rFonts w:ascii="Book Antiqua" w:hAnsi="Book Antiqua" w:cs="Calibri"/>
          <w:color w:val="000000"/>
          <w:sz w:val="24"/>
          <w:szCs w:val="24"/>
          <w:lang w:eastAsia="es-CR"/>
        </w:rPr>
        <w:t>El</w:t>
      </w:r>
      <w:r w:rsidR="005C428F" w:rsidRPr="005C428F">
        <w:rPr>
          <w:rFonts w:ascii="Book Antiqua" w:hAnsi="Book Antiqua" w:cs="Calibri"/>
          <w:color w:val="000000"/>
          <w:sz w:val="24"/>
          <w:szCs w:val="24"/>
          <w:lang w:eastAsia="es-CR"/>
        </w:rPr>
        <w:t xml:space="preserve"> objetivo </w:t>
      </w:r>
      <w:r w:rsidR="002478F1">
        <w:rPr>
          <w:rFonts w:ascii="Book Antiqua" w:hAnsi="Book Antiqua" w:cs="Calibri"/>
          <w:color w:val="000000"/>
          <w:sz w:val="24"/>
          <w:szCs w:val="24"/>
          <w:lang w:eastAsia="es-CR"/>
        </w:rPr>
        <w:t xml:space="preserve">de la PISAV </w:t>
      </w:r>
      <w:r w:rsidR="005C428F" w:rsidRPr="005C428F">
        <w:rPr>
          <w:rFonts w:ascii="Book Antiqua" w:hAnsi="Book Antiqua" w:cs="Calibri"/>
          <w:color w:val="000000"/>
          <w:sz w:val="24"/>
          <w:szCs w:val="24"/>
          <w:lang w:eastAsia="es-CR"/>
        </w:rPr>
        <w:t xml:space="preserve">es establecer el procedimiento para la recepción </w:t>
      </w:r>
      <w:r w:rsidR="005C428F" w:rsidRPr="005C428F">
        <w:rPr>
          <w:rFonts w:ascii="Book Antiqua" w:hAnsi="Book Antiqua"/>
          <w:sz w:val="24"/>
          <w:szCs w:val="24"/>
        </w:rPr>
        <w:t xml:space="preserve">y trámite de la solicitud de medidas de protección, la denuncia penal y la demanda de </w:t>
      </w:r>
      <w:r w:rsidR="001E5B7A">
        <w:rPr>
          <w:rFonts w:ascii="Book Antiqua" w:hAnsi="Book Antiqua"/>
          <w:sz w:val="24"/>
          <w:szCs w:val="24"/>
        </w:rPr>
        <w:t>p</w:t>
      </w:r>
      <w:r w:rsidR="005C428F" w:rsidRPr="005C428F">
        <w:rPr>
          <w:rFonts w:ascii="Book Antiqua" w:hAnsi="Book Antiqua"/>
          <w:sz w:val="24"/>
          <w:szCs w:val="24"/>
        </w:rPr>
        <w:t>ensión alimentaria para el abordaje integral de las personas usuarias cuando requieran los servicios de la PISAV con el fin de brindar una respuesta más ágil, ordenada, eficiente y menos revictimiza</w:t>
      </w:r>
      <w:r w:rsidR="005C428F">
        <w:rPr>
          <w:rFonts w:ascii="Book Antiqua" w:hAnsi="Book Antiqua"/>
          <w:sz w:val="24"/>
          <w:szCs w:val="24"/>
        </w:rPr>
        <w:t>nte.</w:t>
      </w:r>
    </w:p>
    <w:p w14:paraId="7D823804" w14:textId="77777777" w:rsidR="00721021" w:rsidRPr="009C572B" w:rsidRDefault="00721021" w:rsidP="00CF0366">
      <w:pPr>
        <w:jc w:val="both"/>
        <w:rPr>
          <w:rFonts w:ascii="Book Antiqua" w:hAnsi="Book Antiqua" w:cs="Calibri"/>
          <w:color w:val="000000"/>
          <w:sz w:val="14"/>
          <w:szCs w:val="14"/>
          <w:lang w:eastAsia="es-CR"/>
        </w:rPr>
      </w:pPr>
    </w:p>
    <w:p w14:paraId="45DA7F30" w14:textId="37A7B64A" w:rsidR="003352B4" w:rsidRDefault="003352B4" w:rsidP="00CF0366">
      <w:pPr>
        <w:jc w:val="both"/>
        <w:rPr>
          <w:rFonts w:ascii="Book Antiqua" w:hAnsi="Book Antiqua" w:cs="Calibri"/>
          <w:color w:val="000000"/>
          <w:sz w:val="24"/>
          <w:szCs w:val="24"/>
          <w:lang w:eastAsia="es-CR"/>
        </w:rPr>
      </w:pPr>
      <w:r>
        <w:rPr>
          <w:rFonts w:ascii="Book Antiqua" w:hAnsi="Book Antiqua" w:cs="Calibri"/>
          <w:color w:val="000000"/>
          <w:sz w:val="24"/>
          <w:szCs w:val="24"/>
          <w:lang w:eastAsia="es-CR"/>
        </w:rPr>
        <w:t xml:space="preserve">El modelo actual de estos despachos (previo a la implementación del CPF) implica 3 personas juzgadoras: </w:t>
      </w:r>
      <w:r w:rsidR="00E80520">
        <w:rPr>
          <w:rFonts w:ascii="Book Antiqua" w:hAnsi="Book Antiqua" w:cs="Calibri"/>
          <w:color w:val="000000"/>
          <w:sz w:val="24"/>
          <w:szCs w:val="24"/>
          <w:lang w:eastAsia="es-CR"/>
        </w:rPr>
        <w:t>una primera etapa de conciliación</w:t>
      </w:r>
      <w:r w:rsidR="00835F3E">
        <w:rPr>
          <w:rFonts w:ascii="Book Antiqua" w:hAnsi="Book Antiqua" w:cs="Calibri"/>
          <w:color w:val="000000"/>
          <w:sz w:val="24"/>
          <w:szCs w:val="24"/>
          <w:lang w:eastAsia="es-CR"/>
        </w:rPr>
        <w:t xml:space="preserve"> y dos </w:t>
      </w:r>
      <w:r w:rsidR="00673B87">
        <w:rPr>
          <w:rFonts w:ascii="Book Antiqua" w:hAnsi="Book Antiqua" w:cs="Calibri"/>
          <w:color w:val="000000"/>
          <w:sz w:val="24"/>
          <w:szCs w:val="24"/>
          <w:lang w:eastAsia="es-CR"/>
        </w:rPr>
        <w:t xml:space="preserve">que </w:t>
      </w:r>
      <w:r w:rsidR="00F75B08">
        <w:rPr>
          <w:rFonts w:ascii="Book Antiqua" w:hAnsi="Book Antiqua" w:cs="Calibri"/>
          <w:color w:val="000000"/>
          <w:sz w:val="24"/>
          <w:szCs w:val="24"/>
          <w:lang w:eastAsia="es-CR"/>
        </w:rPr>
        <w:t xml:space="preserve">asumen </w:t>
      </w:r>
      <w:r w:rsidR="00B458E1">
        <w:rPr>
          <w:rFonts w:ascii="Book Antiqua" w:hAnsi="Book Antiqua" w:cs="Calibri"/>
          <w:color w:val="000000"/>
          <w:sz w:val="24"/>
          <w:szCs w:val="24"/>
          <w:lang w:eastAsia="es-CR"/>
        </w:rPr>
        <w:t>a partir de la contestación,</w:t>
      </w:r>
      <w:r>
        <w:rPr>
          <w:rFonts w:ascii="Book Antiqua" w:hAnsi="Book Antiqua" w:cs="Calibri"/>
          <w:color w:val="000000"/>
          <w:sz w:val="24"/>
          <w:szCs w:val="24"/>
          <w:lang w:eastAsia="es-CR"/>
        </w:rPr>
        <w:t xml:space="preserve"> pero no establece una cantidad mínima de personal técnico por estructura</w:t>
      </w:r>
      <w:r w:rsidR="00724A27">
        <w:rPr>
          <w:rFonts w:ascii="Book Antiqua" w:hAnsi="Book Antiqua" w:cs="Calibri"/>
          <w:color w:val="000000"/>
          <w:sz w:val="24"/>
          <w:szCs w:val="24"/>
          <w:lang w:eastAsia="es-CR"/>
        </w:rPr>
        <w:t xml:space="preserve"> como se muestra en </w:t>
      </w:r>
      <w:r w:rsidR="00724A27" w:rsidRPr="00637130">
        <w:rPr>
          <w:rFonts w:ascii="Book Antiqua" w:hAnsi="Book Antiqua" w:cs="Calibri"/>
          <w:color w:val="000000"/>
          <w:sz w:val="24"/>
          <w:szCs w:val="24"/>
          <w:lang w:eastAsia="es-CR"/>
        </w:rPr>
        <w:t>el cuadro 1</w:t>
      </w:r>
      <w:r w:rsidRPr="00637130">
        <w:rPr>
          <w:rFonts w:ascii="Book Antiqua" w:hAnsi="Book Antiqua" w:cs="Calibri"/>
          <w:color w:val="000000"/>
          <w:sz w:val="24"/>
          <w:szCs w:val="24"/>
          <w:lang w:eastAsia="es-CR"/>
        </w:rPr>
        <w:t>.</w:t>
      </w:r>
      <w:r>
        <w:rPr>
          <w:rFonts w:ascii="Book Antiqua" w:hAnsi="Book Antiqua" w:cs="Calibri"/>
          <w:color w:val="000000"/>
          <w:sz w:val="24"/>
          <w:szCs w:val="24"/>
          <w:lang w:eastAsia="es-CR"/>
        </w:rPr>
        <w:t xml:space="preserve"> </w:t>
      </w:r>
    </w:p>
    <w:p w14:paraId="32882E21" w14:textId="77777777" w:rsidR="00AA3C26" w:rsidRPr="009C572B" w:rsidRDefault="00AA3C26" w:rsidP="00CF0366">
      <w:pPr>
        <w:jc w:val="both"/>
        <w:rPr>
          <w:rFonts w:ascii="Book Antiqua" w:hAnsi="Book Antiqua" w:cs="Calibri"/>
          <w:color w:val="000000"/>
          <w:sz w:val="14"/>
          <w:szCs w:val="14"/>
          <w:lang w:eastAsia="es-CR"/>
        </w:rPr>
      </w:pPr>
    </w:p>
    <w:p w14:paraId="248DFB13" w14:textId="0AAA36EB" w:rsidR="004956EA" w:rsidRPr="00D86B72" w:rsidRDefault="00AA3C26" w:rsidP="00CF0366">
      <w:pPr>
        <w:jc w:val="both"/>
        <w:rPr>
          <w:rFonts w:ascii="Book Antiqua" w:hAnsi="Book Antiqua" w:cs="Calibri"/>
          <w:color w:val="000000"/>
          <w:sz w:val="32"/>
          <w:szCs w:val="32"/>
          <w:lang w:eastAsia="es-CR"/>
        </w:rPr>
      </w:pPr>
      <w:r w:rsidRPr="00D53AF2">
        <w:rPr>
          <w:rFonts w:ascii="Book Antiqua" w:hAnsi="Book Antiqua" w:cs="Calibri"/>
          <w:color w:val="000000"/>
          <w:sz w:val="24"/>
          <w:szCs w:val="24"/>
          <w:lang w:eastAsia="es-CR"/>
        </w:rPr>
        <w:t>El procedimiento funcional actual consiste en la implementación de audiencias tempranas por parte de personas juzgadoras conciliadoras, y la existencia de personas juzgadoras de fondo y de trámit</w:t>
      </w:r>
      <w:r w:rsidR="0020601E">
        <w:rPr>
          <w:rFonts w:ascii="Book Antiqua" w:hAnsi="Book Antiqua" w:cs="Calibri"/>
          <w:color w:val="000000"/>
          <w:sz w:val="24"/>
          <w:szCs w:val="24"/>
          <w:lang w:eastAsia="es-CR"/>
        </w:rPr>
        <w:t>e en los despachos PISAV.</w:t>
      </w:r>
    </w:p>
    <w:p w14:paraId="26BA6994" w14:textId="77777777" w:rsidR="00536ADB" w:rsidRPr="005C428F" w:rsidRDefault="00536ADB" w:rsidP="00CF0366">
      <w:pPr>
        <w:jc w:val="both"/>
        <w:rPr>
          <w:rFonts w:ascii="Book Antiqua" w:hAnsi="Book Antiqua" w:cs="Calibri"/>
          <w:color w:val="000000"/>
          <w:sz w:val="24"/>
          <w:szCs w:val="24"/>
          <w:lang w:eastAsia="es-CR"/>
        </w:rPr>
      </w:pPr>
    </w:p>
    <w:p w14:paraId="6B6DB47A" w14:textId="44756E50" w:rsidR="00C23F40" w:rsidRPr="003C4E06" w:rsidRDefault="00AC24E2" w:rsidP="003C4E06">
      <w:pPr>
        <w:pStyle w:val="Prrafodelista"/>
        <w:keepNext/>
        <w:keepLines/>
        <w:numPr>
          <w:ilvl w:val="1"/>
          <w:numId w:val="31"/>
        </w:numPr>
        <w:pBdr>
          <w:top w:val="single" w:sz="4" w:space="1" w:color="244061"/>
          <w:left w:val="single" w:sz="4" w:space="4" w:color="244061"/>
          <w:bottom w:val="single" w:sz="4" w:space="1" w:color="244061"/>
          <w:right w:val="single" w:sz="4" w:space="4" w:color="244061"/>
        </w:pBdr>
        <w:shd w:val="clear" w:color="auto" w:fill="DBE5F1"/>
        <w:ind w:left="567" w:hanging="567"/>
        <w:jc w:val="both"/>
        <w:outlineLvl w:val="1"/>
        <w:rPr>
          <w:rFonts w:ascii="Book Antiqua" w:hAnsi="Book Antiqua"/>
          <w:b/>
          <w:color w:val="244061"/>
          <w:lang w:eastAsia="en-US"/>
        </w:rPr>
      </w:pPr>
      <w:r w:rsidRPr="003C4E06">
        <w:rPr>
          <w:rFonts w:ascii="Book Antiqua" w:hAnsi="Book Antiqua"/>
          <w:b/>
          <w:color w:val="244061"/>
          <w:lang w:eastAsia="en-US"/>
        </w:rPr>
        <w:t>Cambios introducidos al proceso por la ley 9747 que impactaran la materia de Pensiones Alimentarias</w:t>
      </w:r>
    </w:p>
    <w:p w14:paraId="4E78586B" w14:textId="77777777" w:rsidR="003C4E06" w:rsidRPr="003C4E06" w:rsidRDefault="003C4E06" w:rsidP="003C4E06">
      <w:pPr>
        <w:jc w:val="both"/>
        <w:rPr>
          <w:rFonts w:ascii="Book Antiqua" w:hAnsi="Book Antiqua" w:cs="Calibri"/>
          <w:color w:val="000000"/>
          <w:sz w:val="24"/>
          <w:szCs w:val="24"/>
          <w:lang w:eastAsia="es-CR"/>
        </w:rPr>
      </w:pPr>
    </w:p>
    <w:p w14:paraId="64906253" w14:textId="699D3147" w:rsidR="00C24C72" w:rsidRPr="003C4E06" w:rsidRDefault="00C24C72" w:rsidP="003C4E06">
      <w:pPr>
        <w:jc w:val="both"/>
        <w:rPr>
          <w:rFonts w:ascii="Book Antiqua" w:hAnsi="Book Antiqua" w:cs="Calibri"/>
          <w:color w:val="000000"/>
          <w:sz w:val="24"/>
          <w:szCs w:val="24"/>
          <w:lang w:eastAsia="es-CR"/>
        </w:rPr>
      </w:pPr>
      <w:r w:rsidRPr="003C4E06">
        <w:rPr>
          <w:rFonts w:ascii="Book Antiqua" w:hAnsi="Book Antiqua" w:cs="Calibri"/>
          <w:color w:val="000000"/>
          <w:sz w:val="24"/>
          <w:szCs w:val="24"/>
          <w:lang w:eastAsia="es-CR"/>
        </w:rPr>
        <w:t xml:space="preserve">A partir de la entrada del Código Procesal de Familia los juzgados de Pensiones Alimentarias experimentarán cambios en la tramitación, dada la derogación de la Ley actual. </w:t>
      </w:r>
    </w:p>
    <w:p w14:paraId="2B78E158" w14:textId="6F671F76" w:rsidR="005C428F" w:rsidRPr="003C4E06" w:rsidRDefault="00F12AB1" w:rsidP="003C4E06">
      <w:pPr>
        <w:jc w:val="center"/>
        <w:rPr>
          <w:rFonts w:ascii="Book Antiqua" w:hAnsi="Book Antiqua" w:cs="Calibri"/>
          <w:b/>
          <w:bCs/>
          <w:i/>
          <w:iCs/>
          <w:color w:val="000000"/>
          <w:sz w:val="22"/>
          <w:szCs w:val="22"/>
          <w:lang w:eastAsia="es-CR"/>
        </w:rPr>
      </w:pPr>
      <w:r w:rsidRPr="003C4E06">
        <w:rPr>
          <w:rFonts w:ascii="Book Antiqua" w:hAnsi="Book Antiqua" w:cs="Calibri"/>
          <w:b/>
          <w:bCs/>
          <w:i/>
          <w:iCs/>
          <w:color w:val="000000"/>
          <w:sz w:val="22"/>
          <w:szCs w:val="22"/>
          <w:lang w:eastAsia="es-CR"/>
        </w:rPr>
        <w:t xml:space="preserve">Cuadro </w:t>
      </w:r>
      <w:r w:rsidR="00D65DDE" w:rsidRPr="003C4E06">
        <w:rPr>
          <w:rFonts w:ascii="Book Antiqua" w:hAnsi="Book Antiqua" w:cs="Calibri"/>
          <w:b/>
          <w:bCs/>
          <w:i/>
          <w:iCs/>
          <w:color w:val="000000"/>
          <w:sz w:val="22"/>
          <w:szCs w:val="22"/>
          <w:lang w:eastAsia="es-CR"/>
        </w:rPr>
        <w:t>9</w:t>
      </w:r>
    </w:p>
    <w:p w14:paraId="4867EF0F" w14:textId="440AF886" w:rsidR="00F12AB1" w:rsidRPr="003C4E06" w:rsidRDefault="00F12AB1" w:rsidP="003C4E06">
      <w:pPr>
        <w:jc w:val="center"/>
        <w:rPr>
          <w:rFonts w:ascii="Book Antiqua" w:hAnsi="Book Antiqua" w:cs="Calibri"/>
          <w:b/>
          <w:bCs/>
          <w:i/>
          <w:iCs/>
          <w:color w:val="000000"/>
          <w:sz w:val="22"/>
          <w:szCs w:val="22"/>
          <w:lang w:eastAsia="es-CR"/>
        </w:rPr>
      </w:pPr>
      <w:r w:rsidRPr="003C4E06">
        <w:rPr>
          <w:rFonts w:ascii="Book Antiqua" w:hAnsi="Book Antiqua" w:cs="Calibri"/>
          <w:b/>
          <w:bCs/>
          <w:i/>
          <w:iCs/>
          <w:color w:val="000000"/>
          <w:sz w:val="22"/>
          <w:szCs w:val="22"/>
          <w:lang w:eastAsia="es-CR"/>
        </w:rPr>
        <w:t xml:space="preserve">Cambio en el trámite, </w:t>
      </w:r>
      <w:r w:rsidR="00A55FC5" w:rsidRPr="003C4E06">
        <w:rPr>
          <w:rFonts w:ascii="Book Antiqua" w:hAnsi="Book Antiqua" w:cs="Calibri"/>
          <w:b/>
          <w:bCs/>
          <w:i/>
          <w:iCs/>
          <w:color w:val="000000"/>
          <w:sz w:val="22"/>
          <w:szCs w:val="22"/>
          <w:lang w:eastAsia="es-CR"/>
        </w:rPr>
        <w:t>Juzgados del Modelo de la Plataforma Integral de Servicio</w:t>
      </w:r>
      <w:r w:rsidR="00A35B16" w:rsidRPr="003C4E06">
        <w:rPr>
          <w:rFonts w:ascii="Book Antiqua" w:hAnsi="Book Antiqua" w:cs="Calibri"/>
          <w:b/>
          <w:bCs/>
          <w:i/>
          <w:iCs/>
          <w:color w:val="000000"/>
          <w:sz w:val="22"/>
          <w:szCs w:val="22"/>
          <w:lang w:eastAsia="es-CR"/>
        </w:rPr>
        <w:t xml:space="preserve"> de Atención a Víctimas (PISAV)</w:t>
      </w:r>
      <w:r w:rsidR="00D24366" w:rsidRPr="003C4E06">
        <w:rPr>
          <w:rFonts w:ascii="Book Antiqua" w:hAnsi="Book Antiqua" w:cs="Calibri"/>
          <w:b/>
          <w:bCs/>
          <w:i/>
          <w:iCs/>
          <w:color w:val="000000"/>
          <w:sz w:val="22"/>
          <w:szCs w:val="22"/>
          <w:lang w:eastAsia="es-CR"/>
        </w:rPr>
        <w:t>, con entrada en vigencia del Código Procesal de Familia</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90"/>
        <w:gridCol w:w="1441"/>
        <w:gridCol w:w="8175"/>
      </w:tblGrid>
      <w:tr w:rsidR="00F12AB1" w:rsidRPr="00D53AF2" w14:paraId="2C9C4F24" w14:textId="77777777" w:rsidTr="00501BA5">
        <w:trPr>
          <w:trHeight w:val="300"/>
          <w:tblHeader/>
          <w:jc w:val="center"/>
        </w:trPr>
        <w:tc>
          <w:tcPr>
            <w:tcW w:w="0" w:type="auto"/>
            <w:shd w:val="clear" w:color="auto" w:fill="8EAADB" w:themeFill="accent1" w:themeFillTint="99"/>
            <w:vAlign w:val="center"/>
            <w:hideMark/>
          </w:tcPr>
          <w:p w14:paraId="6BDC9D8C" w14:textId="77777777" w:rsidR="00F12AB1" w:rsidRPr="00D53AF2" w:rsidRDefault="00F12AB1" w:rsidP="00501BA5">
            <w:pPr>
              <w:jc w:val="center"/>
              <w:rPr>
                <w:rFonts w:ascii="Book Antiqua" w:hAnsi="Book Antiqua"/>
                <w:b/>
                <w:bCs/>
                <w:i/>
                <w:lang w:eastAsia="es-CR"/>
              </w:rPr>
            </w:pPr>
            <w:r w:rsidRPr="00D53AF2">
              <w:rPr>
                <w:rFonts w:ascii="Book Antiqua" w:hAnsi="Book Antiqua"/>
                <w:b/>
                <w:bCs/>
                <w:i/>
                <w:lang w:eastAsia="es-CR"/>
              </w:rPr>
              <w:t>N°</w:t>
            </w:r>
          </w:p>
        </w:tc>
        <w:tc>
          <w:tcPr>
            <w:tcW w:w="0" w:type="auto"/>
            <w:shd w:val="clear" w:color="auto" w:fill="8EAADB" w:themeFill="accent1" w:themeFillTint="99"/>
            <w:vAlign w:val="center"/>
            <w:hideMark/>
          </w:tcPr>
          <w:p w14:paraId="0994EA24" w14:textId="77777777" w:rsidR="00F12AB1" w:rsidRPr="00D53AF2" w:rsidRDefault="00F12AB1" w:rsidP="00501BA5">
            <w:pPr>
              <w:jc w:val="center"/>
              <w:rPr>
                <w:rFonts w:ascii="Book Antiqua" w:hAnsi="Book Antiqua"/>
                <w:b/>
                <w:bCs/>
                <w:i/>
                <w:lang w:eastAsia="es-CR"/>
              </w:rPr>
            </w:pPr>
            <w:r w:rsidRPr="00D53AF2">
              <w:rPr>
                <w:rFonts w:ascii="Book Antiqua" w:hAnsi="Book Antiqua"/>
                <w:b/>
                <w:bCs/>
                <w:i/>
                <w:lang w:eastAsia="es-CR"/>
              </w:rPr>
              <w:t>Procedimiento</w:t>
            </w:r>
          </w:p>
        </w:tc>
        <w:tc>
          <w:tcPr>
            <w:tcW w:w="8175" w:type="dxa"/>
            <w:shd w:val="clear" w:color="auto" w:fill="8EAADB" w:themeFill="accent1" w:themeFillTint="99"/>
            <w:vAlign w:val="center"/>
            <w:hideMark/>
          </w:tcPr>
          <w:p w14:paraId="30E7184F" w14:textId="77777777" w:rsidR="00F12AB1" w:rsidRPr="00D53AF2" w:rsidRDefault="00F12AB1" w:rsidP="00501BA5">
            <w:pPr>
              <w:jc w:val="center"/>
              <w:rPr>
                <w:rFonts w:ascii="Book Antiqua" w:hAnsi="Book Antiqua"/>
                <w:b/>
                <w:bCs/>
                <w:i/>
                <w:lang w:eastAsia="es-CR"/>
              </w:rPr>
            </w:pPr>
            <w:r w:rsidRPr="00D53AF2">
              <w:rPr>
                <w:rFonts w:ascii="Book Antiqua" w:hAnsi="Book Antiqua"/>
                <w:b/>
                <w:bCs/>
                <w:i/>
                <w:lang w:eastAsia="es-CR"/>
              </w:rPr>
              <w:t xml:space="preserve">Descripción </w:t>
            </w:r>
          </w:p>
        </w:tc>
      </w:tr>
      <w:tr w:rsidR="00F12AB1" w:rsidRPr="00D53AF2" w14:paraId="7957FB58" w14:textId="77777777" w:rsidTr="00501BA5">
        <w:trPr>
          <w:trHeight w:val="580"/>
          <w:jc w:val="center"/>
        </w:trPr>
        <w:tc>
          <w:tcPr>
            <w:tcW w:w="0" w:type="auto"/>
            <w:vMerge w:val="restart"/>
            <w:shd w:val="clear" w:color="auto" w:fill="auto"/>
            <w:vAlign w:val="center"/>
            <w:hideMark/>
          </w:tcPr>
          <w:p w14:paraId="0394D3A6" w14:textId="77777777" w:rsidR="00F12AB1" w:rsidRPr="00D53AF2" w:rsidRDefault="00F12AB1" w:rsidP="00501BA5">
            <w:pPr>
              <w:jc w:val="center"/>
              <w:rPr>
                <w:rFonts w:ascii="Book Antiqua" w:hAnsi="Book Antiqua"/>
                <w:color w:val="000000"/>
                <w:lang w:eastAsia="es-CR"/>
              </w:rPr>
            </w:pPr>
            <w:r w:rsidRPr="00D53AF2">
              <w:rPr>
                <w:rFonts w:ascii="Book Antiqua" w:hAnsi="Book Antiqua"/>
                <w:color w:val="000000"/>
                <w:lang w:eastAsia="es-CR"/>
              </w:rPr>
              <w:t>2.5.1</w:t>
            </w:r>
          </w:p>
        </w:tc>
        <w:tc>
          <w:tcPr>
            <w:tcW w:w="0" w:type="auto"/>
            <w:vMerge w:val="restart"/>
            <w:shd w:val="clear" w:color="auto" w:fill="auto"/>
            <w:vAlign w:val="center"/>
            <w:hideMark/>
          </w:tcPr>
          <w:p w14:paraId="7F884A49" w14:textId="77777777" w:rsidR="00F12AB1" w:rsidRPr="00D53AF2" w:rsidRDefault="00F12AB1" w:rsidP="00501BA5">
            <w:pPr>
              <w:jc w:val="center"/>
              <w:rPr>
                <w:rFonts w:ascii="Book Antiqua" w:hAnsi="Book Antiqua"/>
                <w:color w:val="000000"/>
                <w:lang w:eastAsia="es-CR"/>
              </w:rPr>
            </w:pPr>
            <w:r w:rsidRPr="00D53AF2">
              <w:rPr>
                <w:rFonts w:ascii="Book Antiqua" w:hAnsi="Book Antiqua"/>
                <w:color w:val="000000"/>
                <w:lang w:eastAsia="es-CR"/>
              </w:rPr>
              <w:t>Audiencias previas de conciliación</w:t>
            </w:r>
          </w:p>
        </w:tc>
        <w:tc>
          <w:tcPr>
            <w:tcW w:w="8175" w:type="dxa"/>
            <w:shd w:val="clear" w:color="auto" w:fill="FFFFFF" w:themeFill="background1"/>
            <w:vAlign w:val="center"/>
            <w:hideMark/>
          </w:tcPr>
          <w:p w14:paraId="2A96E18F" w14:textId="77777777" w:rsidR="00F12AB1" w:rsidRPr="00D53AF2" w:rsidRDefault="00F12AB1" w:rsidP="00501BA5">
            <w:pPr>
              <w:jc w:val="both"/>
              <w:rPr>
                <w:rFonts w:ascii="Book Antiqua" w:hAnsi="Book Antiqua"/>
                <w:color w:val="000000"/>
                <w:lang w:eastAsia="es-CR"/>
              </w:rPr>
            </w:pPr>
            <w:r w:rsidRPr="00D53AF2">
              <w:rPr>
                <w:rFonts w:ascii="Book Antiqua" w:hAnsi="Book Antiqua"/>
                <w:color w:val="000000"/>
                <w:lang w:eastAsia="es-CR"/>
              </w:rPr>
              <w:t xml:space="preserve">Las audiencias previas de conciliación, se fijará en los diez días hábiles, como lo indica el artículo 269 del Código Procesal de Familia, se indica textualmente: </w:t>
            </w:r>
          </w:p>
        </w:tc>
      </w:tr>
      <w:tr w:rsidR="00F12AB1" w:rsidRPr="00D53AF2" w14:paraId="46337D1E" w14:textId="77777777" w:rsidTr="00501BA5">
        <w:trPr>
          <w:trHeight w:val="1160"/>
          <w:jc w:val="center"/>
        </w:trPr>
        <w:tc>
          <w:tcPr>
            <w:tcW w:w="0" w:type="auto"/>
            <w:vMerge/>
            <w:vAlign w:val="center"/>
            <w:hideMark/>
          </w:tcPr>
          <w:p w14:paraId="3F525B5A" w14:textId="77777777" w:rsidR="00F12AB1" w:rsidRPr="00D53AF2" w:rsidRDefault="00F12AB1" w:rsidP="00501BA5">
            <w:pPr>
              <w:rPr>
                <w:rFonts w:ascii="Book Antiqua" w:hAnsi="Book Antiqua"/>
                <w:color w:val="000000"/>
                <w:lang w:eastAsia="es-CR"/>
              </w:rPr>
            </w:pPr>
          </w:p>
        </w:tc>
        <w:tc>
          <w:tcPr>
            <w:tcW w:w="0" w:type="auto"/>
            <w:vMerge/>
            <w:vAlign w:val="center"/>
            <w:hideMark/>
          </w:tcPr>
          <w:p w14:paraId="55875340" w14:textId="77777777" w:rsidR="00F12AB1" w:rsidRPr="00D53AF2" w:rsidRDefault="00F12AB1" w:rsidP="00501BA5">
            <w:pPr>
              <w:rPr>
                <w:rFonts w:ascii="Book Antiqua" w:hAnsi="Book Antiqua"/>
                <w:color w:val="000000"/>
                <w:lang w:eastAsia="es-CR"/>
              </w:rPr>
            </w:pPr>
          </w:p>
        </w:tc>
        <w:tc>
          <w:tcPr>
            <w:tcW w:w="8175" w:type="dxa"/>
            <w:shd w:val="clear" w:color="auto" w:fill="FFFFFF" w:themeFill="background1"/>
            <w:vAlign w:val="center"/>
            <w:hideMark/>
          </w:tcPr>
          <w:p w14:paraId="4391A9FF" w14:textId="77777777" w:rsidR="00F12AB1" w:rsidRPr="00D53AF2" w:rsidRDefault="00F12AB1" w:rsidP="00501BA5">
            <w:pPr>
              <w:jc w:val="both"/>
              <w:rPr>
                <w:rFonts w:ascii="Book Antiqua" w:hAnsi="Book Antiqua"/>
                <w:color w:val="000000"/>
                <w:lang w:eastAsia="es-CR"/>
              </w:rPr>
            </w:pPr>
            <w:r w:rsidRPr="00D53AF2">
              <w:rPr>
                <w:rFonts w:ascii="Book Antiqua" w:hAnsi="Book Antiqua"/>
                <w:i/>
                <w:iCs/>
                <w:color w:val="000000"/>
                <w:lang w:eastAsia="es-CR"/>
              </w:rPr>
              <w:t xml:space="preserve">“Artículo 269- Audiencia previa de conciliación </w:t>
            </w:r>
            <w:r w:rsidRPr="00D53AF2">
              <w:rPr>
                <w:rFonts w:ascii="Book Antiqua" w:hAnsi="Book Antiqua"/>
                <w:i/>
                <w:iCs/>
                <w:color w:val="000000"/>
                <w:lang w:eastAsia="es-CR"/>
              </w:rPr>
              <w:br/>
              <w:t>Si la demanda es admisible, dentro de los diez días hábiles a la presentación de la demanda o de su corrección, el tribunal convocará a las partes a una audiencia previa de conciliación, con el fin de avenir a las partes a un arreglo conciliatorio acerca de la obligación alimentaria.”</w:t>
            </w:r>
            <w:r>
              <w:rPr>
                <w:rFonts w:ascii="Book Antiqua" w:hAnsi="Book Antiqua"/>
                <w:i/>
                <w:iCs/>
                <w:color w:val="000000"/>
                <w:lang w:eastAsia="es-CR"/>
              </w:rPr>
              <w:t>.</w:t>
            </w:r>
          </w:p>
        </w:tc>
      </w:tr>
      <w:tr w:rsidR="00F12AB1" w:rsidRPr="00D53AF2" w14:paraId="24F11CF0" w14:textId="77777777" w:rsidTr="00501BA5">
        <w:trPr>
          <w:trHeight w:val="630"/>
          <w:jc w:val="center"/>
        </w:trPr>
        <w:tc>
          <w:tcPr>
            <w:tcW w:w="0" w:type="auto"/>
            <w:vMerge/>
            <w:vAlign w:val="center"/>
            <w:hideMark/>
          </w:tcPr>
          <w:p w14:paraId="4053CDCD" w14:textId="77777777" w:rsidR="00F12AB1" w:rsidRPr="00D53AF2" w:rsidRDefault="00F12AB1" w:rsidP="00501BA5">
            <w:pPr>
              <w:rPr>
                <w:rFonts w:ascii="Book Antiqua" w:hAnsi="Book Antiqua"/>
                <w:color w:val="000000"/>
                <w:lang w:eastAsia="es-CR"/>
              </w:rPr>
            </w:pPr>
          </w:p>
        </w:tc>
        <w:tc>
          <w:tcPr>
            <w:tcW w:w="0" w:type="auto"/>
            <w:vMerge/>
            <w:vAlign w:val="center"/>
            <w:hideMark/>
          </w:tcPr>
          <w:p w14:paraId="6A0B0C82" w14:textId="77777777" w:rsidR="00F12AB1" w:rsidRPr="00D53AF2" w:rsidRDefault="00F12AB1" w:rsidP="00501BA5">
            <w:pPr>
              <w:rPr>
                <w:rFonts w:ascii="Book Antiqua" w:hAnsi="Book Antiqua"/>
                <w:color w:val="000000"/>
                <w:lang w:eastAsia="es-CR"/>
              </w:rPr>
            </w:pPr>
          </w:p>
        </w:tc>
        <w:tc>
          <w:tcPr>
            <w:tcW w:w="8175" w:type="dxa"/>
            <w:shd w:val="clear" w:color="auto" w:fill="FFFFFF" w:themeFill="background1"/>
            <w:noWrap/>
            <w:vAlign w:val="center"/>
            <w:hideMark/>
          </w:tcPr>
          <w:p w14:paraId="44EBCBAA" w14:textId="77777777" w:rsidR="00F12AB1" w:rsidRPr="00D53AF2" w:rsidRDefault="00F12AB1" w:rsidP="00501BA5">
            <w:pPr>
              <w:jc w:val="both"/>
              <w:rPr>
                <w:rFonts w:ascii="Book Antiqua" w:hAnsi="Book Antiqua"/>
                <w:color w:val="000000"/>
                <w:lang w:eastAsia="es-CR"/>
              </w:rPr>
            </w:pPr>
            <w:r w:rsidRPr="05FF2FEA">
              <w:rPr>
                <w:rFonts w:ascii="Book Antiqua" w:hAnsi="Book Antiqua"/>
                <w:color w:val="000000" w:themeColor="text1"/>
                <w:lang w:eastAsia="es-CR"/>
              </w:rPr>
              <w:t>Por consiguiente, el plazo se encuentra estipulado dentro de la ley y ya no corresponde a una buena práctica en acuerdo aprobado del Consejo Superior, en sesión 26-12 celebrada el 15 de marzo de 2012, artículo LX. (</w:t>
            </w:r>
            <w:r w:rsidRPr="05FF2FEA">
              <w:rPr>
                <w:rFonts w:ascii="Book Antiqua" w:hAnsi="Book Antiqua"/>
                <w:b/>
                <w:bCs/>
                <w:i/>
                <w:iCs/>
                <w:color w:val="000000" w:themeColor="text1"/>
                <w:lang w:eastAsia="es-CR"/>
              </w:rPr>
              <w:t>Ver anexo 6</w:t>
            </w:r>
            <w:r w:rsidRPr="05FF2FEA">
              <w:rPr>
                <w:rFonts w:ascii="Book Antiqua" w:hAnsi="Book Antiqua"/>
                <w:i/>
                <w:iCs/>
                <w:color w:val="000000" w:themeColor="text1"/>
                <w:lang w:eastAsia="es-CR"/>
              </w:rPr>
              <w:t>).</w:t>
            </w:r>
          </w:p>
        </w:tc>
      </w:tr>
      <w:tr w:rsidR="00F12AB1" w:rsidRPr="00D53AF2" w14:paraId="51F42587" w14:textId="77777777" w:rsidTr="00501BA5">
        <w:trPr>
          <w:trHeight w:val="1160"/>
          <w:jc w:val="center"/>
        </w:trPr>
        <w:tc>
          <w:tcPr>
            <w:tcW w:w="0" w:type="auto"/>
            <w:shd w:val="clear" w:color="auto" w:fill="auto"/>
            <w:vAlign w:val="center"/>
            <w:hideMark/>
          </w:tcPr>
          <w:p w14:paraId="50EFF768" w14:textId="77777777" w:rsidR="00F12AB1" w:rsidRPr="00D53AF2" w:rsidRDefault="00F12AB1" w:rsidP="00501BA5">
            <w:pPr>
              <w:jc w:val="center"/>
              <w:rPr>
                <w:rFonts w:ascii="Book Antiqua" w:hAnsi="Book Antiqua"/>
                <w:color w:val="000000"/>
                <w:lang w:eastAsia="es-CR"/>
              </w:rPr>
            </w:pPr>
            <w:r w:rsidRPr="00D53AF2">
              <w:rPr>
                <w:rFonts w:ascii="Book Antiqua" w:hAnsi="Book Antiqua"/>
                <w:color w:val="000000"/>
                <w:lang w:eastAsia="es-CR"/>
              </w:rPr>
              <w:lastRenderedPageBreak/>
              <w:t>2.5.2</w:t>
            </w:r>
          </w:p>
        </w:tc>
        <w:tc>
          <w:tcPr>
            <w:tcW w:w="0" w:type="auto"/>
            <w:shd w:val="clear" w:color="auto" w:fill="auto"/>
            <w:vAlign w:val="center"/>
            <w:hideMark/>
          </w:tcPr>
          <w:p w14:paraId="20F330EB" w14:textId="79819DCE" w:rsidR="00F12AB1" w:rsidRPr="00D53AF2" w:rsidRDefault="00F2507F" w:rsidP="00501BA5">
            <w:pPr>
              <w:jc w:val="center"/>
              <w:rPr>
                <w:rFonts w:ascii="Book Antiqua" w:hAnsi="Book Antiqua"/>
                <w:color w:val="000000"/>
                <w:lang w:eastAsia="es-CR"/>
              </w:rPr>
            </w:pPr>
            <w:r>
              <w:rPr>
                <w:rFonts w:ascii="Book Antiqua" w:hAnsi="Book Antiqua"/>
                <w:color w:val="000000"/>
                <w:lang w:eastAsia="es-CR"/>
              </w:rPr>
              <w:t>Auto</w:t>
            </w:r>
            <w:r w:rsidR="00CE59B0">
              <w:rPr>
                <w:rFonts w:ascii="Book Antiqua" w:hAnsi="Book Antiqua"/>
                <w:color w:val="000000"/>
                <w:lang w:eastAsia="es-CR"/>
              </w:rPr>
              <w:t xml:space="preserve"> inicial de traslado</w:t>
            </w:r>
            <w:r w:rsidR="00F12AB1" w:rsidRPr="00D53AF2">
              <w:rPr>
                <w:rFonts w:ascii="Book Antiqua" w:hAnsi="Book Antiqua"/>
                <w:color w:val="000000"/>
                <w:lang w:eastAsia="es-CR"/>
              </w:rPr>
              <w:t xml:space="preserve"> y la sentencia definitiva </w:t>
            </w:r>
          </w:p>
        </w:tc>
        <w:tc>
          <w:tcPr>
            <w:tcW w:w="8175" w:type="dxa"/>
            <w:shd w:val="clear" w:color="auto" w:fill="auto"/>
            <w:vAlign w:val="center"/>
            <w:hideMark/>
          </w:tcPr>
          <w:p w14:paraId="2CA85C92" w14:textId="7C8FDE72" w:rsidR="00F12AB1" w:rsidRPr="00D53AF2" w:rsidRDefault="00CE59B0" w:rsidP="00501BA5">
            <w:pPr>
              <w:jc w:val="both"/>
              <w:rPr>
                <w:rFonts w:ascii="Book Antiqua" w:hAnsi="Book Antiqua"/>
                <w:color w:val="000000"/>
                <w:lang w:eastAsia="es-CR"/>
              </w:rPr>
            </w:pPr>
            <w:r>
              <w:rPr>
                <w:rFonts w:ascii="Book Antiqua" w:hAnsi="Book Antiqua"/>
                <w:color w:val="000000"/>
                <w:lang w:eastAsia="es-CR"/>
              </w:rPr>
              <w:t>El auto inicial de traslado</w:t>
            </w:r>
            <w:r w:rsidR="00F12AB1" w:rsidRPr="00D53AF2">
              <w:rPr>
                <w:rFonts w:ascii="Book Antiqua" w:hAnsi="Book Antiqua"/>
                <w:color w:val="000000"/>
                <w:lang w:eastAsia="es-CR"/>
              </w:rPr>
              <w:t xml:space="preserve"> y la sentencia definitiva ya no formarán parte del proceso. Con la audiencia previa de conciliación, si las partes llegan a un acuerdo, se traslada al proceso a la fase de ejecución (como se viene efectuando actualmente). </w:t>
            </w:r>
          </w:p>
        </w:tc>
      </w:tr>
      <w:tr w:rsidR="00F12AB1" w:rsidRPr="00D53AF2" w14:paraId="05CF5651" w14:textId="77777777" w:rsidTr="00501BA5">
        <w:trPr>
          <w:trHeight w:val="434"/>
          <w:jc w:val="center"/>
        </w:trPr>
        <w:tc>
          <w:tcPr>
            <w:tcW w:w="0" w:type="auto"/>
            <w:shd w:val="clear" w:color="auto" w:fill="auto"/>
            <w:vAlign w:val="center"/>
            <w:hideMark/>
          </w:tcPr>
          <w:p w14:paraId="1E5099BE" w14:textId="77777777" w:rsidR="00F12AB1" w:rsidRPr="00D53AF2" w:rsidRDefault="00F12AB1" w:rsidP="00501BA5">
            <w:pPr>
              <w:jc w:val="center"/>
              <w:rPr>
                <w:rFonts w:ascii="Book Antiqua" w:hAnsi="Book Antiqua"/>
                <w:color w:val="000000"/>
                <w:lang w:eastAsia="es-CR"/>
              </w:rPr>
            </w:pPr>
            <w:r w:rsidRPr="00D53AF2">
              <w:rPr>
                <w:rFonts w:ascii="Book Antiqua" w:hAnsi="Book Antiqua"/>
                <w:color w:val="000000"/>
                <w:lang w:eastAsia="es-CR"/>
              </w:rPr>
              <w:t> 2.5.3</w:t>
            </w:r>
          </w:p>
        </w:tc>
        <w:tc>
          <w:tcPr>
            <w:tcW w:w="0" w:type="auto"/>
            <w:shd w:val="clear" w:color="auto" w:fill="auto"/>
            <w:vAlign w:val="center"/>
            <w:hideMark/>
          </w:tcPr>
          <w:p w14:paraId="1526BE81" w14:textId="77777777" w:rsidR="00F12AB1" w:rsidRPr="00D53AF2" w:rsidRDefault="00F12AB1" w:rsidP="00501BA5">
            <w:pPr>
              <w:jc w:val="center"/>
              <w:rPr>
                <w:rFonts w:ascii="Book Antiqua" w:hAnsi="Book Antiqua"/>
                <w:color w:val="000000"/>
                <w:lang w:eastAsia="es-CR"/>
              </w:rPr>
            </w:pPr>
            <w:r w:rsidRPr="00D53AF2">
              <w:rPr>
                <w:rFonts w:ascii="Book Antiqua" w:hAnsi="Book Antiqua"/>
                <w:color w:val="000000"/>
                <w:lang w:eastAsia="es-CR"/>
              </w:rPr>
              <w:t>No conciliación de las partes</w:t>
            </w:r>
          </w:p>
        </w:tc>
        <w:tc>
          <w:tcPr>
            <w:tcW w:w="8175" w:type="dxa"/>
            <w:shd w:val="clear" w:color="auto" w:fill="FFFFFF" w:themeFill="background1"/>
            <w:vAlign w:val="center"/>
            <w:hideMark/>
          </w:tcPr>
          <w:p w14:paraId="0A672259" w14:textId="77777777" w:rsidR="00F12AB1" w:rsidRPr="00D53AF2" w:rsidRDefault="00F12AB1" w:rsidP="00501BA5">
            <w:pPr>
              <w:spacing w:line="276" w:lineRule="auto"/>
              <w:ind w:right="358"/>
              <w:jc w:val="both"/>
              <w:rPr>
                <w:rFonts w:ascii="Book Antiqua" w:hAnsi="Book Antiqua"/>
                <w:color w:val="000000"/>
                <w:lang w:eastAsia="es-CR"/>
              </w:rPr>
            </w:pPr>
            <w:r w:rsidRPr="00D53AF2">
              <w:rPr>
                <w:rFonts w:ascii="Book Antiqua" w:hAnsi="Book Antiqua"/>
                <w:color w:val="000000"/>
                <w:lang w:eastAsia="es-CR"/>
              </w:rPr>
              <w:t>Si las partes en la audiencia previa no concilian, ya no se fijará una pensión provisional, se dictaría una sentencia anticipada, como se indica en el artículo 270 del Código Procesal de Familia:</w:t>
            </w:r>
          </w:p>
          <w:p w14:paraId="319D6EC0" w14:textId="77777777" w:rsidR="00F12AB1" w:rsidRPr="00D53AF2" w:rsidRDefault="00F12AB1" w:rsidP="00501BA5">
            <w:pPr>
              <w:spacing w:line="276" w:lineRule="auto"/>
              <w:ind w:left="453" w:right="358"/>
              <w:jc w:val="both"/>
              <w:rPr>
                <w:rFonts w:ascii="Book Antiqua" w:hAnsi="Book Antiqua"/>
                <w:i/>
                <w:iCs/>
                <w:color w:val="000000"/>
                <w:lang w:eastAsia="es-CR"/>
              </w:rPr>
            </w:pPr>
            <w:r w:rsidRPr="00D53AF2">
              <w:rPr>
                <w:rFonts w:ascii="Book Antiqua" w:hAnsi="Book Antiqua"/>
                <w:color w:val="000000"/>
                <w:lang w:eastAsia="es-CR"/>
              </w:rPr>
              <w:br/>
            </w:r>
            <w:r w:rsidRPr="00D53AF2">
              <w:rPr>
                <w:rFonts w:ascii="Book Antiqua" w:hAnsi="Book Antiqua"/>
                <w:i/>
                <w:iCs/>
                <w:color w:val="000000"/>
                <w:lang w:eastAsia="es-CR"/>
              </w:rPr>
              <w:t>“Artículo 270- Sentencia anticipada</w:t>
            </w:r>
          </w:p>
          <w:p w14:paraId="7FAE7AFC" w14:textId="77777777" w:rsidR="00F12AB1" w:rsidRPr="00D53AF2" w:rsidRDefault="00F12AB1" w:rsidP="00501BA5">
            <w:pPr>
              <w:spacing w:line="276" w:lineRule="auto"/>
              <w:ind w:left="453" w:right="358"/>
              <w:jc w:val="both"/>
              <w:rPr>
                <w:rFonts w:ascii="Book Antiqua" w:hAnsi="Book Antiqua"/>
                <w:i/>
                <w:iCs/>
                <w:color w:val="000000"/>
                <w:lang w:eastAsia="es-CR"/>
              </w:rPr>
            </w:pPr>
            <w:r w:rsidRPr="00D53AF2">
              <w:rPr>
                <w:rFonts w:ascii="Book Antiqua" w:hAnsi="Book Antiqua"/>
                <w:i/>
                <w:iCs/>
                <w:color w:val="000000"/>
                <w:lang w:eastAsia="es-CR"/>
              </w:rPr>
              <w:t>Si por cualquier motivo no se realizara la audiencia previa dentro del plazo máximo de diez días hábiles establecido en el artículo 269 o no prosperará en ella una conciliación entre las partes, se procederá al dictado de una resolución con carácter de sentencia anticipada, dentro de las veinticuatro horas siguientes al vencimiento de dicho plazo. Esta sentencia anticipada deberá contener:</w:t>
            </w:r>
          </w:p>
          <w:p w14:paraId="63B12170" w14:textId="77777777" w:rsidR="00F12AB1" w:rsidRPr="00D53AF2" w:rsidRDefault="00F12AB1" w:rsidP="00501BA5">
            <w:pPr>
              <w:spacing w:line="276" w:lineRule="auto"/>
              <w:ind w:left="453" w:right="358"/>
              <w:jc w:val="both"/>
              <w:rPr>
                <w:rFonts w:ascii="Book Antiqua" w:hAnsi="Book Antiqua"/>
                <w:i/>
                <w:iCs/>
                <w:color w:val="000000"/>
                <w:lang w:eastAsia="es-CR"/>
              </w:rPr>
            </w:pPr>
            <w:r w:rsidRPr="00D53AF2">
              <w:rPr>
                <w:rFonts w:ascii="Book Antiqua" w:hAnsi="Book Antiqua"/>
                <w:i/>
                <w:iCs/>
                <w:color w:val="000000"/>
                <w:lang w:eastAsia="es-CR"/>
              </w:rPr>
              <w:t>1) La razón y el fundamento de la existencia del derecho para la prestación alimentaria.</w:t>
            </w:r>
            <w:r w:rsidRPr="00D53AF2">
              <w:rPr>
                <w:rFonts w:ascii="Book Antiqua" w:hAnsi="Book Antiqua"/>
                <w:i/>
                <w:iCs/>
                <w:color w:val="000000"/>
                <w:lang w:eastAsia="es-CR"/>
              </w:rPr>
              <w:br/>
              <w:t>2) El monto razonado de la cuota alimentaria mensual para cada una de las personas beneficiarias.</w:t>
            </w:r>
            <w:r w:rsidRPr="00D53AF2">
              <w:rPr>
                <w:rFonts w:ascii="Book Antiqua" w:hAnsi="Book Antiqua"/>
                <w:i/>
                <w:iCs/>
                <w:color w:val="000000"/>
                <w:lang w:eastAsia="es-CR"/>
              </w:rPr>
              <w:br/>
              <w:t>3) Indicación de obligación de pago de la cuota de aguinaldo y de salario escolar o gasto de inicio de lecciones, según proceda.</w:t>
            </w:r>
          </w:p>
          <w:p w14:paraId="1D5CA453" w14:textId="77777777" w:rsidR="00F12AB1" w:rsidRPr="00D53AF2" w:rsidRDefault="00F12AB1" w:rsidP="00501BA5">
            <w:pPr>
              <w:spacing w:line="276" w:lineRule="auto"/>
              <w:ind w:left="453" w:right="358"/>
              <w:jc w:val="both"/>
              <w:rPr>
                <w:rFonts w:ascii="Book Antiqua" w:hAnsi="Book Antiqua"/>
                <w:i/>
                <w:iCs/>
                <w:color w:val="000000"/>
                <w:lang w:eastAsia="es-CR"/>
              </w:rPr>
            </w:pPr>
            <w:r w:rsidRPr="00D53AF2">
              <w:rPr>
                <w:rFonts w:ascii="Book Antiqua" w:hAnsi="Book Antiqua"/>
                <w:i/>
                <w:iCs/>
                <w:color w:val="000000"/>
                <w:lang w:eastAsia="es-CR"/>
              </w:rPr>
              <w:t>4) Advertencia de la existencia del aumento automático de la cuota alimentaria, de acuerdo con lo normado en este Código.</w:t>
            </w:r>
          </w:p>
          <w:p w14:paraId="0618C771" w14:textId="77777777" w:rsidR="00F12AB1" w:rsidRPr="00D53AF2" w:rsidRDefault="00F12AB1" w:rsidP="00501BA5">
            <w:pPr>
              <w:spacing w:line="276" w:lineRule="auto"/>
              <w:ind w:left="453" w:right="358"/>
              <w:jc w:val="both"/>
              <w:rPr>
                <w:rFonts w:ascii="Book Antiqua" w:hAnsi="Book Antiqua"/>
                <w:i/>
                <w:iCs/>
                <w:color w:val="000000"/>
                <w:lang w:eastAsia="es-CR"/>
              </w:rPr>
            </w:pPr>
            <w:r w:rsidRPr="00D53AF2">
              <w:rPr>
                <w:rFonts w:ascii="Book Antiqua" w:hAnsi="Book Antiqua"/>
                <w:i/>
                <w:iCs/>
                <w:color w:val="000000"/>
                <w:lang w:eastAsia="es-CR"/>
              </w:rPr>
              <w:t>5) En caso de haberse pedido y de que haya existido la condena en el proceso respectivo, la fijación del monto de pago de las cuotas alimentarias retroactivas y los gastos de embarazo y maternidad cuando corresponde en esta sede, ambas reguladas en el artículo 96 de la Ley N.º 5476, Código de Familia, de 21 de diciembre de 1973.</w:t>
            </w:r>
          </w:p>
          <w:p w14:paraId="7FA7F1DE" w14:textId="77777777" w:rsidR="00F12AB1" w:rsidRPr="00D53AF2" w:rsidRDefault="00F12AB1" w:rsidP="00501BA5">
            <w:pPr>
              <w:spacing w:line="276" w:lineRule="auto"/>
              <w:ind w:left="453" w:right="358"/>
              <w:jc w:val="both"/>
              <w:rPr>
                <w:rFonts w:ascii="Book Antiqua" w:hAnsi="Book Antiqua"/>
                <w:i/>
                <w:iCs/>
                <w:color w:val="000000"/>
                <w:lang w:eastAsia="es-CR"/>
              </w:rPr>
            </w:pPr>
            <w:r w:rsidRPr="00D53AF2">
              <w:rPr>
                <w:rFonts w:ascii="Book Antiqua" w:hAnsi="Book Antiqua"/>
                <w:i/>
                <w:iCs/>
                <w:color w:val="000000"/>
                <w:lang w:eastAsia="es-CR"/>
              </w:rPr>
              <w:t>6) Apercibimiento de la existencia del apremio corporal a pedido de parte, en caso de no cumplimiento de la obligación alimentaria.</w:t>
            </w:r>
          </w:p>
          <w:p w14:paraId="68F6DE36" w14:textId="77777777" w:rsidR="00F12AB1" w:rsidRPr="00D53AF2" w:rsidRDefault="00F12AB1" w:rsidP="00501BA5">
            <w:pPr>
              <w:spacing w:line="276" w:lineRule="auto"/>
              <w:ind w:left="453" w:right="358"/>
              <w:jc w:val="both"/>
              <w:rPr>
                <w:rFonts w:ascii="Book Antiqua" w:hAnsi="Book Antiqua"/>
                <w:i/>
                <w:iCs/>
                <w:color w:val="000000"/>
                <w:lang w:eastAsia="es-CR"/>
              </w:rPr>
            </w:pPr>
            <w:r w:rsidRPr="00D53AF2">
              <w:rPr>
                <w:rFonts w:ascii="Book Antiqua" w:hAnsi="Book Antiqua"/>
                <w:i/>
                <w:iCs/>
                <w:color w:val="000000"/>
                <w:lang w:eastAsia="es-CR"/>
              </w:rPr>
              <w:t>7) Apercibimiento a la persona demandada para la oposición a la sentencia anticipada y la indicación de la facultad de establecer medio o lugar para escuchar</w:t>
            </w:r>
            <w:r w:rsidRPr="00D53AF2">
              <w:rPr>
                <w:rFonts w:ascii="Book Antiqua" w:hAnsi="Book Antiqua"/>
                <w:i/>
                <w:iCs/>
                <w:color w:val="000000"/>
                <w:lang w:eastAsia="es-CR"/>
              </w:rPr>
              <w:br/>
              <w:t>notificaciones futuras.</w:t>
            </w:r>
          </w:p>
          <w:p w14:paraId="61B7B487" w14:textId="77777777" w:rsidR="00F12AB1" w:rsidRPr="00D53AF2" w:rsidRDefault="00F12AB1" w:rsidP="00501BA5">
            <w:pPr>
              <w:spacing w:line="276" w:lineRule="auto"/>
              <w:ind w:left="453" w:right="358"/>
              <w:jc w:val="both"/>
              <w:rPr>
                <w:rFonts w:ascii="Book Antiqua" w:hAnsi="Book Antiqua"/>
                <w:i/>
                <w:iCs/>
                <w:color w:val="000000"/>
                <w:lang w:eastAsia="es-CR"/>
              </w:rPr>
            </w:pPr>
            <w:r w:rsidRPr="00D53AF2">
              <w:rPr>
                <w:rFonts w:ascii="Book Antiqua" w:hAnsi="Book Antiqua"/>
                <w:i/>
                <w:iCs/>
                <w:color w:val="000000"/>
                <w:lang w:eastAsia="es-CR"/>
              </w:rPr>
              <w:t>8) La orden de retención salarial que haya sido solicitada y en la cual se tenga la información necesaria para ello.</w:t>
            </w:r>
          </w:p>
          <w:p w14:paraId="5F9582FF" w14:textId="77777777" w:rsidR="00F12AB1" w:rsidRPr="00D53AF2" w:rsidRDefault="00F12AB1" w:rsidP="00501BA5">
            <w:pPr>
              <w:spacing w:line="276" w:lineRule="auto"/>
              <w:ind w:left="453" w:right="358"/>
              <w:jc w:val="both"/>
              <w:rPr>
                <w:rFonts w:ascii="Book Antiqua" w:hAnsi="Book Antiqua"/>
                <w:color w:val="000000"/>
                <w:lang w:eastAsia="es-CR"/>
              </w:rPr>
            </w:pPr>
            <w:r w:rsidRPr="00D53AF2">
              <w:rPr>
                <w:rFonts w:ascii="Book Antiqua" w:hAnsi="Book Antiqua"/>
                <w:i/>
                <w:iCs/>
                <w:color w:val="000000"/>
                <w:lang w:eastAsia="es-CR"/>
              </w:rPr>
              <w:t>9) La orden de inclusión en el índice de personas obligadas.”</w:t>
            </w:r>
            <w:r>
              <w:rPr>
                <w:rFonts w:ascii="Book Antiqua" w:hAnsi="Book Antiqua"/>
                <w:i/>
                <w:iCs/>
                <w:color w:val="000000"/>
                <w:lang w:eastAsia="es-CR"/>
              </w:rPr>
              <w:t>.</w:t>
            </w:r>
          </w:p>
        </w:tc>
      </w:tr>
      <w:tr w:rsidR="00F12AB1" w:rsidRPr="00D53AF2" w14:paraId="7F06797B" w14:textId="77777777" w:rsidTr="00501BA5">
        <w:trPr>
          <w:trHeight w:val="2750"/>
          <w:jc w:val="center"/>
        </w:trPr>
        <w:tc>
          <w:tcPr>
            <w:tcW w:w="0" w:type="auto"/>
            <w:shd w:val="clear" w:color="auto" w:fill="auto"/>
            <w:vAlign w:val="center"/>
            <w:hideMark/>
          </w:tcPr>
          <w:p w14:paraId="7E2F278E" w14:textId="77777777" w:rsidR="00F12AB1" w:rsidRPr="00D53AF2" w:rsidRDefault="00F12AB1" w:rsidP="00501BA5">
            <w:pPr>
              <w:jc w:val="center"/>
              <w:rPr>
                <w:rFonts w:ascii="Book Antiqua" w:hAnsi="Book Antiqua"/>
                <w:color w:val="000000"/>
                <w:lang w:eastAsia="es-CR"/>
              </w:rPr>
            </w:pPr>
            <w:r w:rsidRPr="00D53AF2">
              <w:rPr>
                <w:rFonts w:ascii="Book Antiqua" w:hAnsi="Book Antiqua"/>
                <w:color w:val="000000"/>
                <w:lang w:eastAsia="es-CR"/>
              </w:rPr>
              <w:t>2.5.4</w:t>
            </w:r>
          </w:p>
        </w:tc>
        <w:tc>
          <w:tcPr>
            <w:tcW w:w="0" w:type="auto"/>
            <w:shd w:val="clear" w:color="auto" w:fill="auto"/>
            <w:vAlign w:val="center"/>
            <w:hideMark/>
          </w:tcPr>
          <w:p w14:paraId="720D7363" w14:textId="77777777" w:rsidR="00F12AB1" w:rsidRPr="00D53AF2" w:rsidRDefault="00F12AB1" w:rsidP="00501BA5">
            <w:pPr>
              <w:jc w:val="center"/>
              <w:rPr>
                <w:rFonts w:ascii="Book Antiqua" w:hAnsi="Book Antiqua"/>
                <w:color w:val="000000"/>
                <w:lang w:eastAsia="es-CR"/>
              </w:rPr>
            </w:pPr>
            <w:r w:rsidRPr="00D53AF2">
              <w:rPr>
                <w:rFonts w:ascii="Book Antiqua" w:hAnsi="Book Antiqua"/>
                <w:color w:val="000000"/>
                <w:lang w:eastAsia="es-CR"/>
              </w:rPr>
              <w:t>Oposición de una de las partes</w:t>
            </w:r>
          </w:p>
        </w:tc>
        <w:tc>
          <w:tcPr>
            <w:tcW w:w="8175" w:type="dxa"/>
            <w:shd w:val="clear" w:color="auto" w:fill="auto"/>
            <w:vAlign w:val="center"/>
            <w:hideMark/>
          </w:tcPr>
          <w:p w14:paraId="09108019" w14:textId="77777777" w:rsidR="00F12AB1" w:rsidRPr="00D53AF2" w:rsidRDefault="00F12AB1" w:rsidP="00501BA5">
            <w:pPr>
              <w:jc w:val="both"/>
              <w:rPr>
                <w:rFonts w:ascii="Book Antiqua" w:hAnsi="Book Antiqua"/>
                <w:color w:val="000000"/>
                <w:lang w:eastAsia="es-CR"/>
              </w:rPr>
            </w:pPr>
            <w:r w:rsidRPr="00D53AF2">
              <w:rPr>
                <w:rFonts w:ascii="Book Antiqua" w:hAnsi="Book Antiqua"/>
                <w:color w:val="000000"/>
                <w:lang w:eastAsia="es-CR"/>
              </w:rPr>
              <w:t xml:space="preserve">Si las partes no se están de acuerdo </w:t>
            </w:r>
            <w:r>
              <w:rPr>
                <w:rFonts w:ascii="Book Antiqua" w:hAnsi="Book Antiqua"/>
                <w:color w:val="000000"/>
                <w:lang w:eastAsia="es-CR"/>
              </w:rPr>
              <w:t>con</w:t>
            </w:r>
            <w:r w:rsidRPr="00D53AF2">
              <w:rPr>
                <w:rFonts w:ascii="Book Antiqua" w:hAnsi="Book Antiqua"/>
                <w:color w:val="000000"/>
                <w:lang w:eastAsia="es-CR"/>
              </w:rPr>
              <w:t xml:space="preserve"> la sentencia anticipada, pueden oponerse como lo señala el artículo 271, que literalmente dice:</w:t>
            </w:r>
          </w:p>
          <w:p w14:paraId="590EFE8C" w14:textId="77777777" w:rsidR="00F12AB1" w:rsidRPr="00D53AF2" w:rsidRDefault="00F12AB1" w:rsidP="00501BA5">
            <w:pPr>
              <w:ind w:left="453" w:right="358"/>
              <w:jc w:val="both"/>
              <w:rPr>
                <w:rFonts w:ascii="Book Antiqua" w:hAnsi="Book Antiqua"/>
                <w:i/>
                <w:iCs/>
                <w:color w:val="000000"/>
                <w:lang w:eastAsia="es-CR"/>
              </w:rPr>
            </w:pPr>
            <w:r w:rsidRPr="00D53AF2">
              <w:rPr>
                <w:rFonts w:ascii="Book Antiqua" w:hAnsi="Book Antiqua"/>
                <w:color w:val="000000"/>
                <w:lang w:eastAsia="es-CR"/>
              </w:rPr>
              <w:br/>
            </w:r>
            <w:r w:rsidRPr="00D53AF2">
              <w:rPr>
                <w:rFonts w:ascii="Book Antiqua" w:hAnsi="Book Antiqua"/>
                <w:i/>
                <w:iCs/>
                <w:color w:val="000000"/>
                <w:lang w:eastAsia="es-CR"/>
              </w:rPr>
              <w:t>“Artículo 271- Plazo para oposición</w:t>
            </w:r>
          </w:p>
          <w:p w14:paraId="2F4814EE" w14:textId="77777777" w:rsidR="00F12AB1" w:rsidRPr="00D53AF2" w:rsidRDefault="00F12AB1" w:rsidP="00501BA5">
            <w:pPr>
              <w:ind w:left="453" w:right="358"/>
              <w:jc w:val="both"/>
              <w:rPr>
                <w:rFonts w:ascii="Book Antiqua" w:hAnsi="Book Antiqua"/>
                <w:color w:val="000000"/>
                <w:lang w:eastAsia="es-CR"/>
              </w:rPr>
            </w:pPr>
            <w:r w:rsidRPr="00D53AF2">
              <w:rPr>
                <w:rFonts w:ascii="Book Antiqua" w:hAnsi="Book Antiqua"/>
                <w:i/>
                <w:iCs/>
                <w:color w:val="000000"/>
                <w:lang w:eastAsia="es-CR"/>
              </w:rPr>
              <w:t xml:space="preserve"> </w:t>
            </w:r>
            <w:r w:rsidRPr="00D53AF2">
              <w:rPr>
                <w:rFonts w:ascii="Book Antiqua" w:hAnsi="Book Antiqua"/>
                <w:i/>
                <w:iCs/>
                <w:color w:val="000000"/>
                <w:lang w:eastAsia="es-CR"/>
              </w:rPr>
              <w:br/>
              <w:t xml:space="preserve">Las partes podrán oponerse a la sentencia anticipada en el plazo de cinco días. La oposición no suspenderá sus efectos sin perjuicio de lo que se resuelva en la sentencia final. </w:t>
            </w:r>
            <w:r w:rsidRPr="00D53AF2">
              <w:rPr>
                <w:rFonts w:ascii="Book Antiqua" w:hAnsi="Book Antiqua"/>
                <w:i/>
                <w:iCs/>
                <w:color w:val="000000"/>
                <w:lang w:eastAsia="es-CR"/>
              </w:rPr>
              <w:br/>
              <w:t>La oposición a la sentencia anticipada deberá contener una concreta y clara referencia a los hechos de la demanda, las pretensiones que se solicitan y el ofrecimiento de la prueba de su interés.”</w:t>
            </w:r>
            <w:r>
              <w:rPr>
                <w:rFonts w:ascii="Book Antiqua" w:hAnsi="Book Antiqua"/>
                <w:i/>
                <w:iCs/>
                <w:color w:val="000000"/>
                <w:lang w:eastAsia="es-CR"/>
              </w:rPr>
              <w:t>.</w:t>
            </w:r>
          </w:p>
          <w:p w14:paraId="7B57C0A7" w14:textId="77777777" w:rsidR="00F12AB1" w:rsidRPr="00D53AF2" w:rsidRDefault="00F12AB1" w:rsidP="00501BA5">
            <w:pPr>
              <w:ind w:left="453" w:right="358"/>
              <w:jc w:val="both"/>
              <w:rPr>
                <w:rFonts w:ascii="Book Antiqua" w:hAnsi="Book Antiqua"/>
                <w:color w:val="000000"/>
                <w:lang w:eastAsia="es-CR"/>
              </w:rPr>
            </w:pPr>
          </w:p>
          <w:p w14:paraId="7086D0D5" w14:textId="77777777" w:rsidR="00F12AB1" w:rsidRPr="00D53AF2" w:rsidRDefault="00F12AB1" w:rsidP="00501BA5">
            <w:pPr>
              <w:jc w:val="both"/>
              <w:rPr>
                <w:rFonts w:ascii="Book Antiqua" w:hAnsi="Book Antiqua"/>
                <w:i/>
                <w:iCs/>
                <w:color w:val="000000"/>
                <w:lang w:eastAsia="es-CR"/>
              </w:rPr>
            </w:pPr>
            <w:r w:rsidRPr="00D53AF2">
              <w:rPr>
                <w:rFonts w:ascii="Book Antiqua" w:hAnsi="Book Antiqua"/>
                <w:color w:val="000000"/>
                <w:lang w:eastAsia="es-CR"/>
              </w:rPr>
              <w:t xml:space="preserve">Por lo tanto, el expediente no se remite al juzgado de Familia para su recurso de apelación, sino que se revuelve la oposición. </w:t>
            </w:r>
          </w:p>
        </w:tc>
      </w:tr>
      <w:tr w:rsidR="00F12AB1" w:rsidRPr="00D53AF2" w14:paraId="5D73521A" w14:textId="77777777" w:rsidTr="00501BA5">
        <w:trPr>
          <w:trHeight w:val="580"/>
          <w:jc w:val="center"/>
        </w:trPr>
        <w:tc>
          <w:tcPr>
            <w:tcW w:w="0" w:type="auto"/>
            <w:shd w:val="clear" w:color="auto" w:fill="auto"/>
            <w:vAlign w:val="center"/>
            <w:hideMark/>
          </w:tcPr>
          <w:p w14:paraId="366F587F" w14:textId="77777777" w:rsidR="00F12AB1" w:rsidRPr="00D53AF2" w:rsidRDefault="00F12AB1" w:rsidP="00501BA5">
            <w:pPr>
              <w:jc w:val="center"/>
              <w:rPr>
                <w:rFonts w:ascii="Book Antiqua" w:hAnsi="Book Antiqua"/>
                <w:color w:val="000000"/>
                <w:lang w:eastAsia="es-CR"/>
              </w:rPr>
            </w:pPr>
            <w:r w:rsidRPr="00D53AF2">
              <w:rPr>
                <w:rFonts w:ascii="Book Antiqua" w:hAnsi="Book Antiqua"/>
                <w:color w:val="000000"/>
                <w:lang w:eastAsia="es-CR"/>
              </w:rPr>
              <w:lastRenderedPageBreak/>
              <w:t>2.5.5</w:t>
            </w:r>
          </w:p>
        </w:tc>
        <w:tc>
          <w:tcPr>
            <w:tcW w:w="0" w:type="auto"/>
            <w:shd w:val="clear" w:color="auto" w:fill="auto"/>
            <w:vAlign w:val="center"/>
            <w:hideMark/>
          </w:tcPr>
          <w:p w14:paraId="68A2E0DE" w14:textId="77777777" w:rsidR="00F12AB1" w:rsidRPr="00D53AF2" w:rsidRDefault="00F12AB1" w:rsidP="00501BA5">
            <w:pPr>
              <w:jc w:val="center"/>
              <w:rPr>
                <w:rFonts w:ascii="Book Antiqua" w:hAnsi="Book Antiqua"/>
                <w:color w:val="000000"/>
                <w:lang w:eastAsia="es-CR"/>
              </w:rPr>
            </w:pPr>
            <w:r w:rsidRPr="00D53AF2">
              <w:rPr>
                <w:rFonts w:ascii="Book Antiqua" w:hAnsi="Book Antiqua"/>
                <w:color w:val="000000"/>
                <w:lang w:eastAsia="es-CR"/>
              </w:rPr>
              <w:t>No oposición de las partes</w:t>
            </w:r>
          </w:p>
        </w:tc>
        <w:tc>
          <w:tcPr>
            <w:tcW w:w="8175" w:type="dxa"/>
            <w:shd w:val="clear" w:color="auto" w:fill="auto"/>
            <w:vAlign w:val="center"/>
            <w:hideMark/>
          </w:tcPr>
          <w:p w14:paraId="4B999198" w14:textId="77777777" w:rsidR="00F12AB1" w:rsidRPr="00D53AF2" w:rsidRDefault="00F12AB1" w:rsidP="00501BA5">
            <w:pPr>
              <w:jc w:val="both"/>
              <w:rPr>
                <w:rFonts w:ascii="Book Antiqua" w:hAnsi="Book Antiqua"/>
                <w:color w:val="000000"/>
                <w:lang w:eastAsia="es-CR"/>
              </w:rPr>
            </w:pPr>
            <w:r w:rsidRPr="00D53AF2">
              <w:rPr>
                <w:rFonts w:ascii="Book Antiqua" w:hAnsi="Book Antiqua"/>
                <w:color w:val="000000"/>
                <w:lang w:eastAsia="es-CR"/>
              </w:rPr>
              <w:t>Si no hay una oposición por ningunas de las partes en tiempo con lo determinado en la sentencia anticipada, se continuará con el proceso de ejecución de los montos ya establecidos.</w:t>
            </w:r>
          </w:p>
        </w:tc>
      </w:tr>
      <w:tr w:rsidR="00F12AB1" w:rsidRPr="00D53AF2" w14:paraId="309B0002" w14:textId="77777777" w:rsidTr="00501BA5">
        <w:trPr>
          <w:trHeight w:val="5520"/>
          <w:jc w:val="center"/>
        </w:trPr>
        <w:tc>
          <w:tcPr>
            <w:tcW w:w="0" w:type="auto"/>
            <w:shd w:val="clear" w:color="auto" w:fill="auto"/>
            <w:vAlign w:val="center"/>
            <w:hideMark/>
          </w:tcPr>
          <w:p w14:paraId="2C21A024" w14:textId="77777777" w:rsidR="00F12AB1" w:rsidRPr="00D53AF2" w:rsidRDefault="00F12AB1" w:rsidP="00501BA5">
            <w:pPr>
              <w:jc w:val="both"/>
              <w:rPr>
                <w:rFonts w:ascii="Book Antiqua" w:hAnsi="Book Antiqua"/>
                <w:color w:val="000000"/>
                <w:lang w:eastAsia="es-CR"/>
              </w:rPr>
            </w:pPr>
            <w:r w:rsidRPr="00D53AF2">
              <w:rPr>
                <w:rFonts w:ascii="Book Antiqua" w:hAnsi="Book Antiqua"/>
                <w:color w:val="000000"/>
                <w:lang w:eastAsia="es-CR"/>
              </w:rPr>
              <w:t>2.5.6</w:t>
            </w:r>
          </w:p>
        </w:tc>
        <w:tc>
          <w:tcPr>
            <w:tcW w:w="0" w:type="auto"/>
            <w:shd w:val="clear" w:color="auto" w:fill="auto"/>
            <w:vAlign w:val="center"/>
            <w:hideMark/>
          </w:tcPr>
          <w:p w14:paraId="21093FC0" w14:textId="77777777" w:rsidR="00F12AB1" w:rsidRPr="00D53AF2" w:rsidRDefault="00F12AB1" w:rsidP="00501BA5">
            <w:pPr>
              <w:jc w:val="both"/>
              <w:rPr>
                <w:rFonts w:ascii="Book Antiqua" w:hAnsi="Book Antiqua"/>
                <w:color w:val="000000"/>
                <w:lang w:eastAsia="es-CR"/>
              </w:rPr>
            </w:pPr>
            <w:r w:rsidRPr="00D53AF2">
              <w:rPr>
                <w:rFonts w:ascii="Book Antiqua" w:hAnsi="Book Antiqua"/>
                <w:color w:val="000000"/>
                <w:lang w:eastAsia="es-CR"/>
              </w:rPr>
              <w:t>Señalamiento de la segunda audiencia para la revisión de la oposición</w:t>
            </w:r>
          </w:p>
        </w:tc>
        <w:tc>
          <w:tcPr>
            <w:tcW w:w="8175" w:type="dxa"/>
            <w:shd w:val="clear" w:color="auto" w:fill="FFFFFF" w:themeFill="background1"/>
            <w:vAlign w:val="center"/>
            <w:hideMark/>
          </w:tcPr>
          <w:p w14:paraId="7ADF64D7" w14:textId="77777777" w:rsidR="00F12AB1" w:rsidRPr="00D53AF2" w:rsidRDefault="00F12AB1" w:rsidP="00501BA5">
            <w:pPr>
              <w:jc w:val="both"/>
              <w:rPr>
                <w:rFonts w:ascii="Book Antiqua" w:hAnsi="Book Antiqua"/>
                <w:color w:val="000000"/>
                <w:lang w:eastAsia="es-CR"/>
              </w:rPr>
            </w:pPr>
            <w:r w:rsidRPr="00D53AF2">
              <w:rPr>
                <w:rFonts w:ascii="Book Antiqua" w:hAnsi="Book Antiqua"/>
                <w:color w:val="000000"/>
                <w:lang w:eastAsia="es-CR"/>
              </w:rPr>
              <w:t xml:space="preserve">Transcurrido el tiempo de la oposición que interpuso alguna de las partes, se convocará a una nueva audiencia y se conocerá la prueba de la oposición, como se estipula en el artículo 273 del Código Procesal de Familia, que anuncia lo siguiente textualmente: </w:t>
            </w:r>
          </w:p>
          <w:p w14:paraId="672C7FDE" w14:textId="77777777" w:rsidR="00F12AB1" w:rsidRPr="00D53AF2" w:rsidRDefault="00F12AB1" w:rsidP="00501BA5">
            <w:pPr>
              <w:ind w:left="453" w:right="358"/>
              <w:jc w:val="both"/>
              <w:rPr>
                <w:rFonts w:ascii="Book Antiqua" w:hAnsi="Book Antiqua"/>
                <w:i/>
                <w:iCs/>
                <w:color w:val="000000"/>
                <w:lang w:eastAsia="es-CR"/>
              </w:rPr>
            </w:pPr>
            <w:r w:rsidRPr="00D53AF2">
              <w:rPr>
                <w:rFonts w:ascii="Book Antiqua" w:hAnsi="Book Antiqua"/>
                <w:color w:val="000000"/>
                <w:lang w:eastAsia="es-CR"/>
              </w:rPr>
              <w:br/>
            </w:r>
            <w:r w:rsidRPr="00D53AF2">
              <w:rPr>
                <w:rFonts w:ascii="Book Antiqua" w:hAnsi="Book Antiqua"/>
                <w:color w:val="000000"/>
                <w:lang w:eastAsia="es-CR"/>
              </w:rPr>
              <w:br/>
            </w:r>
            <w:r w:rsidRPr="00D53AF2">
              <w:rPr>
                <w:rFonts w:ascii="Book Antiqua" w:hAnsi="Book Antiqua"/>
                <w:i/>
                <w:iCs/>
                <w:color w:val="000000"/>
                <w:lang w:eastAsia="es-CR"/>
              </w:rPr>
              <w:t>“Artículo 273- Convocatoria a audiencia</w:t>
            </w:r>
          </w:p>
          <w:p w14:paraId="313259EA" w14:textId="77777777" w:rsidR="00F12AB1" w:rsidRPr="00D53AF2" w:rsidRDefault="00F12AB1" w:rsidP="00501BA5">
            <w:pPr>
              <w:ind w:left="453" w:right="358"/>
              <w:jc w:val="both"/>
              <w:rPr>
                <w:rFonts w:ascii="Book Antiqua" w:hAnsi="Book Antiqua"/>
                <w:i/>
                <w:iCs/>
                <w:color w:val="000000"/>
                <w:lang w:eastAsia="es-CR"/>
              </w:rPr>
            </w:pPr>
            <w:r w:rsidRPr="00D53AF2">
              <w:rPr>
                <w:rFonts w:ascii="Book Antiqua" w:hAnsi="Book Antiqua"/>
                <w:i/>
                <w:iCs/>
                <w:color w:val="000000"/>
                <w:lang w:eastAsia="es-CR"/>
              </w:rPr>
              <w:t>Planteada en tiempo la oposición de alguna de las partes, se convocará a una audiencia a realizarse dentro de los quince días siguientes a la presentación de la oposición o del vencimiento del plazo, si solo una de las partes se opone. En esa misma resolución se pondrá en conocimiento la oposición, se admitirán las pruebas ofrecidas por las partes y se advertirá de la obligación de presentar estas el día de la audiencia. En ese acto se verificarán las siguientes actuaciones:</w:t>
            </w:r>
          </w:p>
          <w:p w14:paraId="73B03FEB" w14:textId="77777777" w:rsidR="00F12AB1" w:rsidRPr="00D53AF2" w:rsidRDefault="00F12AB1" w:rsidP="00501BA5">
            <w:pPr>
              <w:ind w:left="453" w:right="358"/>
              <w:jc w:val="both"/>
              <w:rPr>
                <w:rFonts w:ascii="Book Antiqua" w:hAnsi="Book Antiqua"/>
                <w:i/>
                <w:iCs/>
                <w:color w:val="000000"/>
                <w:lang w:eastAsia="es-CR"/>
              </w:rPr>
            </w:pPr>
            <w:r w:rsidRPr="00D53AF2">
              <w:rPr>
                <w:rFonts w:ascii="Book Antiqua" w:hAnsi="Book Antiqua"/>
                <w:i/>
                <w:iCs/>
                <w:color w:val="000000"/>
                <w:lang w:eastAsia="es-CR"/>
              </w:rPr>
              <w:t>1) Se instará a las partes a la consideración de una forma alterna a la solución del conflicto. En caso de considerarse necesario, podrá llamarse a la audiencia a cualquier profesional especialista en resolución alterna de conflictos para el tratamiento de esta fase.</w:t>
            </w:r>
            <w:r w:rsidRPr="00D53AF2">
              <w:rPr>
                <w:rFonts w:ascii="Book Antiqua" w:hAnsi="Book Antiqua"/>
                <w:i/>
                <w:iCs/>
                <w:color w:val="000000"/>
                <w:lang w:eastAsia="es-CR"/>
              </w:rPr>
              <w:br/>
              <w:t>2) De no existir conciliación se practicará la prueba de carácter interlocutoria y resolverá cualquier cuestión procesal interlocutoria que haya sido planteada antes o en la misma audiencia, incluyendo las excepciones procesales establecidas en la oposición.</w:t>
            </w:r>
            <w:r w:rsidRPr="00D53AF2">
              <w:rPr>
                <w:rFonts w:ascii="Book Antiqua" w:hAnsi="Book Antiqua"/>
                <w:i/>
                <w:iCs/>
                <w:color w:val="000000"/>
                <w:lang w:eastAsia="es-CR"/>
              </w:rPr>
              <w:br/>
              <w:t>3) Práctica de las pruebas admitidas.</w:t>
            </w:r>
          </w:p>
          <w:p w14:paraId="4B911960" w14:textId="77777777" w:rsidR="00F12AB1" w:rsidRPr="00D53AF2" w:rsidRDefault="00F12AB1" w:rsidP="00501BA5">
            <w:pPr>
              <w:ind w:left="453" w:right="358"/>
              <w:jc w:val="both"/>
              <w:rPr>
                <w:rFonts w:ascii="Book Antiqua" w:hAnsi="Book Antiqua"/>
                <w:i/>
                <w:iCs/>
                <w:color w:val="000000"/>
                <w:lang w:eastAsia="es-CR"/>
              </w:rPr>
            </w:pPr>
            <w:r w:rsidRPr="00D53AF2">
              <w:rPr>
                <w:rFonts w:ascii="Book Antiqua" w:hAnsi="Book Antiqua"/>
                <w:i/>
                <w:iCs/>
                <w:color w:val="000000"/>
                <w:lang w:eastAsia="es-CR"/>
              </w:rPr>
              <w:t>4) Las partes expresarán sus conclusiones de forma breve.</w:t>
            </w:r>
          </w:p>
          <w:p w14:paraId="18874D39" w14:textId="77777777" w:rsidR="00F12AB1" w:rsidRPr="00D53AF2" w:rsidRDefault="00F12AB1" w:rsidP="00501BA5">
            <w:pPr>
              <w:ind w:left="453" w:right="358"/>
              <w:jc w:val="both"/>
              <w:rPr>
                <w:rFonts w:ascii="Book Antiqua" w:hAnsi="Book Antiqua"/>
                <w:i/>
                <w:iCs/>
                <w:color w:val="000000"/>
                <w:lang w:eastAsia="es-CR"/>
              </w:rPr>
            </w:pPr>
            <w:r w:rsidRPr="00D53AF2">
              <w:rPr>
                <w:rFonts w:ascii="Book Antiqua" w:hAnsi="Book Antiqua"/>
                <w:i/>
                <w:iCs/>
                <w:color w:val="000000"/>
                <w:lang w:eastAsia="es-CR"/>
              </w:rPr>
              <w:t>5) Se procederá al dictado de la parte dispositiva de la sentencia. La sentencia integral deberá ser dictada y notificada dentro del plazo de tres días.</w:t>
            </w:r>
            <w:r w:rsidRPr="00D53AF2">
              <w:rPr>
                <w:rFonts w:ascii="Book Antiqua" w:hAnsi="Book Antiqua"/>
                <w:i/>
                <w:iCs/>
                <w:color w:val="000000"/>
                <w:lang w:eastAsia="es-CR"/>
              </w:rPr>
              <w:br/>
              <w:t>La indicación del monto pedido en la demanda no implicará limitación alguna para la fijación de la cuota alimentaria.</w:t>
            </w:r>
          </w:p>
          <w:p w14:paraId="19AA32EA" w14:textId="77777777" w:rsidR="00F12AB1" w:rsidRPr="00D53AF2" w:rsidRDefault="00F12AB1" w:rsidP="00501BA5">
            <w:pPr>
              <w:ind w:left="453" w:right="358"/>
              <w:jc w:val="both"/>
              <w:rPr>
                <w:rFonts w:ascii="Book Antiqua" w:hAnsi="Book Antiqua"/>
                <w:i/>
                <w:iCs/>
                <w:color w:val="000000"/>
                <w:lang w:eastAsia="es-CR"/>
              </w:rPr>
            </w:pPr>
            <w:r w:rsidRPr="00D53AF2">
              <w:rPr>
                <w:rFonts w:ascii="Book Antiqua" w:hAnsi="Book Antiqua"/>
                <w:i/>
                <w:iCs/>
                <w:color w:val="000000"/>
                <w:lang w:eastAsia="es-CR"/>
              </w:rPr>
              <w:t>La indicación del monto pedido en la demanda no implicará limitación alguna para la fijación de la cuota alimentaria.”</w:t>
            </w:r>
            <w:r>
              <w:rPr>
                <w:rFonts w:ascii="Book Antiqua" w:hAnsi="Book Antiqua"/>
                <w:i/>
                <w:iCs/>
                <w:color w:val="000000"/>
                <w:lang w:eastAsia="es-CR"/>
              </w:rPr>
              <w:t>.</w:t>
            </w:r>
          </w:p>
          <w:p w14:paraId="316FFF1E" w14:textId="77777777" w:rsidR="00F12AB1" w:rsidRPr="00D53AF2" w:rsidRDefault="00F12AB1" w:rsidP="00501BA5">
            <w:pPr>
              <w:ind w:right="358"/>
              <w:jc w:val="both"/>
              <w:rPr>
                <w:rFonts w:ascii="Book Antiqua" w:hAnsi="Book Antiqua"/>
                <w:color w:val="000000"/>
                <w:lang w:eastAsia="es-CR"/>
              </w:rPr>
            </w:pPr>
          </w:p>
        </w:tc>
      </w:tr>
    </w:tbl>
    <w:p w14:paraId="0762F93D" w14:textId="77777777" w:rsidR="00F12AB1" w:rsidRDefault="00F12AB1" w:rsidP="006767B1">
      <w:pPr>
        <w:spacing w:line="276" w:lineRule="auto"/>
        <w:jc w:val="both"/>
        <w:rPr>
          <w:rFonts w:ascii="Book Antiqua" w:hAnsi="Book Antiqua" w:cs="Calibri"/>
          <w:color w:val="000000"/>
          <w:sz w:val="24"/>
          <w:szCs w:val="24"/>
          <w:lang w:eastAsia="es-CR"/>
        </w:rPr>
      </w:pPr>
    </w:p>
    <w:bookmarkEnd w:id="4"/>
    <w:p w14:paraId="7D040392" w14:textId="77777777" w:rsidR="0085746A" w:rsidRDefault="0085746A" w:rsidP="003C4E06">
      <w:pPr>
        <w:shd w:val="clear" w:color="auto" w:fill="FFFFFF"/>
        <w:ind w:right="51"/>
        <w:jc w:val="both"/>
        <w:rPr>
          <w:rFonts w:ascii="Book Antiqua" w:hAnsi="Book Antiqua"/>
          <w:color w:val="000000"/>
          <w:sz w:val="24"/>
          <w:szCs w:val="24"/>
        </w:rPr>
      </w:pPr>
      <w:r w:rsidRPr="00273119">
        <w:rPr>
          <w:rFonts w:ascii="Book Antiqua" w:hAnsi="Book Antiqua"/>
          <w:color w:val="000000"/>
          <w:sz w:val="24"/>
          <w:szCs w:val="24"/>
        </w:rPr>
        <w:t xml:space="preserve">Este cambio de normativa procesal </w:t>
      </w:r>
      <w:r w:rsidRPr="003530E0">
        <w:rPr>
          <w:rFonts w:ascii="Book Antiqua" w:hAnsi="Book Antiqua"/>
          <w:b/>
          <w:bCs/>
          <w:color w:val="000000"/>
          <w:sz w:val="24"/>
          <w:szCs w:val="24"/>
        </w:rPr>
        <w:t xml:space="preserve">implica una reducción en la carga de trabajo también </w:t>
      </w:r>
      <w:r w:rsidRPr="00ED56AC">
        <w:rPr>
          <w:rFonts w:ascii="Book Antiqua" w:hAnsi="Book Antiqua"/>
          <w:b/>
          <w:bCs/>
          <w:color w:val="000000"/>
          <w:sz w:val="24"/>
          <w:szCs w:val="24"/>
          <w:u w:val="single"/>
        </w:rPr>
        <w:t>para el personal técnico</w:t>
      </w:r>
      <w:r w:rsidRPr="00273119">
        <w:rPr>
          <w:rFonts w:ascii="Book Antiqua" w:hAnsi="Book Antiqua"/>
          <w:color w:val="000000"/>
          <w:sz w:val="24"/>
          <w:szCs w:val="24"/>
        </w:rPr>
        <w:t>, que hoy en día colabora con proyectos de resolución de fijación de provisional de pensión alimentaria, que de</w:t>
      </w:r>
      <w:r>
        <w:rPr>
          <w:rFonts w:ascii="Book Antiqua" w:hAnsi="Book Antiqua"/>
          <w:color w:val="000000"/>
          <w:sz w:val="24"/>
          <w:szCs w:val="24"/>
        </w:rPr>
        <w:t>jarán</w:t>
      </w:r>
      <w:r w:rsidRPr="00273119">
        <w:rPr>
          <w:rFonts w:ascii="Book Antiqua" w:hAnsi="Book Antiqua"/>
          <w:color w:val="000000"/>
          <w:sz w:val="24"/>
          <w:szCs w:val="24"/>
        </w:rPr>
        <w:t xml:space="preserve"> de redactar ya que la sentencia anticipada con el Código Procesal de Familia</w:t>
      </w:r>
      <w:r>
        <w:rPr>
          <w:rFonts w:ascii="Book Antiqua" w:hAnsi="Book Antiqua"/>
          <w:color w:val="000000"/>
          <w:sz w:val="24"/>
          <w:szCs w:val="24"/>
        </w:rPr>
        <w:t xml:space="preserve">, </w:t>
      </w:r>
      <w:r w:rsidRPr="00273119">
        <w:rPr>
          <w:rFonts w:ascii="Book Antiqua" w:hAnsi="Book Antiqua"/>
          <w:color w:val="000000"/>
          <w:sz w:val="24"/>
          <w:szCs w:val="24"/>
        </w:rPr>
        <w:t>la dictar</w:t>
      </w:r>
      <w:r>
        <w:rPr>
          <w:rFonts w:ascii="Book Antiqua" w:hAnsi="Book Antiqua"/>
          <w:color w:val="000000"/>
          <w:sz w:val="24"/>
          <w:szCs w:val="24"/>
        </w:rPr>
        <w:t>á</w:t>
      </w:r>
      <w:r w:rsidRPr="00273119">
        <w:rPr>
          <w:rFonts w:ascii="Book Antiqua" w:hAnsi="Book Antiqua"/>
          <w:color w:val="000000"/>
          <w:sz w:val="24"/>
          <w:szCs w:val="24"/>
        </w:rPr>
        <w:t xml:space="preserve"> </w:t>
      </w:r>
      <w:r>
        <w:rPr>
          <w:rFonts w:ascii="Book Antiqua" w:hAnsi="Book Antiqua"/>
          <w:color w:val="000000"/>
          <w:sz w:val="24"/>
          <w:szCs w:val="24"/>
        </w:rPr>
        <w:t>íntegramente</w:t>
      </w:r>
      <w:r w:rsidRPr="00273119">
        <w:rPr>
          <w:rFonts w:ascii="Book Antiqua" w:hAnsi="Book Antiqua"/>
          <w:color w:val="000000"/>
          <w:sz w:val="24"/>
          <w:szCs w:val="24"/>
        </w:rPr>
        <w:t xml:space="preserve"> la persona juzgadora. </w:t>
      </w:r>
    </w:p>
    <w:p w14:paraId="5D566485" w14:textId="77777777" w:rsidR="00EC5EE3" w:rsidRPr="00EC5EE3" w:rsidRDefault="00EC5EE3" w:rsidP="003C4E06">
      <w:pPr>
        <w:shd w:val="clear" w:color="auto" w:fill="FFFFFF"/>
        <w:ind w:right="51"/>
        <w:jc w:val="both"/>
        <w:rPr>
          <w:rFonts w:ascii="Book Antiqua" w:hAnsi="Book Antiqua"/>
          <w:color w:val="000000"/>
          <w:sz w:val="14"/>
          <w:szCs w:val="14"/>
        </w:rPr>
      </w:pPr>
    </w:p>
    <w:p w14:paraId="2644F021" w14:textId="77777777" w:rsidR="00EC5EE3" w:rsidRPr="00273119" w:rsidRDefault="00EC5EE3" w:rsidP="003C4E06">
      <w:pPr>
        <w:shd w:val="clear" w:color="auto" w:fill="FFFFFF"/>
        <w:ind w:right="51"/>
        <w:jc w:val="both"/>
        <w:rPr>
          <w:rFonts w:ascii="Book Antiqua" w:hAnsi="Book Antiqua"/>
          <w:color w:val="000000"/>
          <w:sz w:val="24"/>
          <w:szCs w:val="24"/>
        </w:rPr>
      </w:pPr>
      <w:r w:rsidRPr="00273119">
        <w:rPr>
          <w:rFonts w:ascii="Book Antiqua" w:hAnsi="Book Antiqua"/>
          <w:color w:val="000000"/>
          <w:sz w:val="24"/>
          <w:szCs w:val="24"/>
        </w:rPr>
        <w:t>Además</w:t>
      </w:r>
      <w:r>
        <w:rPr>
          <w:rFonts w:ascii="Book Antiqua" w:hAnsi="Book Antiqua"/>
          <w:color w:val="000000"/>
          <w:sz w:val="24"/>
          <w:szCs w:val="24"/>
        </w:rPr>
        <w:t>,</w:t>
      </w:r>
      <w:r w:rsidRPr="00273119">
        <w:rPr>
          <w:rFonts w:ascii="Book Antiqua" w:hAnsi="Book Antiqua"/>
          <w:color w:val="000000"/>
          <w:sz w:val="24"/>
          <w:szCs w:val="24"/>
        </w:rPr>
        <w:t xml:space="preserve"> el personal técnico actualmente debe dar trámite a los escritos cuando se presentan revocatorias o apelaciones contra esa fijación provisional y ya con el Código Procesal de Familia, todo se sustituye por un señalamiento</w:t>
      </w:r>
      <w:r>
        <w:rPr>
          <w:rFonts w:ascii="Book Antiqua" w:hAnsi="Book Antiqua"/>
          <w:color w:val="000000"/>
          <w:sz w:val="24"/>
          <w:szCs w:val="24"/>
        </w:rPr>
        <w:t xml:space="preserve"> en caso de oposición únicamente</w:t>
      </w:r>
      <w:r w:rsidRPr="00273119">
        <w:rPr>
          <w:rFonts w:ascii="Book Antiqua" w:hAnsi="Book Antiqua"/>
          <w:color w:val="000000"/>
          <w:sz w:val="24"/>
          <w:szCs w:val="24"/>
        </w:rPr>
        <w:t xml:space="preserve">. Ya no hay fijación provisional de pensión, por lo que el trámite asociado a esas resoluciones se excluye de la carga de trabajo actual.  </w:t>
      </w:r>
    </w:p>
    <w:p w14:paraId="5A21638A" w14:textId="55783828" w:rsidR="003C7715" w:rsidRPr="00CF290D" w:rsidRDefault="003C7715" w:rsidP="003C4E06">
      <w:pPr>
        <w:jc w:val="both"/>
        <w:rPr>
          <w:rFonts w:ascii="Book Antiqua" w:hAnsi="Book Antiqua"/>
          <w:noProof/>
          <w:sz w:val="12"/>
          <w:szCs w:val="12"/>
        </w:rPr>
      </w:pPr>
    </w:p>
    <w:p w14:paraId="0D0F8E18" w14:textId="35CDCD9B" w:rsidR="00C617F6" w:rsidRPr="00E76D1E" w:rsidRDefault="003C7715" w:rsidP="003C4E06">
      <w:pPr>
        <w:pStyle w:val="Prrafodelista"/>
        <w:keepNext/>
        <w:keepLines/>
        <w:numPr>
          <w:ilvl w:val="0"/>
          <w:numId w:val="31"/>
        </w:numPr>
        <w:pBdr>
          <w:top w:val="single" w:sz="2" w:space="1" w:color="244061"/>
          <w:left w:val="single" w:sz="2" w:space="4" w:color="244061"/>
          <w:bottom w:val="single" w:sz="2" w:space="1" w:color="244061"/>
          <w:right w:val="single" w:sz="2" w:space="4" w:color="244061"/>
        </w:pBdr>
        <w:shd w:val="clear" w:color="auto" w:fill="2F86BB"/>
        <w:ind w:left="567" w:hanging="567"/>
        <w:jc w:val="both"/>
        <w:outlineLvl w:val="0"/>
        <w:rPr>
          <w:rFonts w:ascii="Book Antiqua" w:hAnsi="Book Antiqua" w:cs="Times New Roman"/>
          <w:b/>
          <w:color w:val="FFFFFF"/>
          <w:szCs w:val="32"/>
          <w:lang w:eastAsia="en-US"/>
        </w:rPr>
      </w:pPr>
      <w:r w:rsidRPr="00CC2B67">
        <w:rPr>
          <w:rFonts w:ascii="Book Antiqua" w:hAnsi="Book Antiqua" w:cs="Calibri"/>
          <w:b/>
          <w:color w:val="FFFFFF"/>
          <w:lang w:eastAsia="es-CR"/>
        </w:rPr>
        <w:t>Propuesta de variación del Modelo actual</w:t>
      </w:r>
      <w:r w:rsidR="003D74DC">
        <w:rPr>
          <w:rFonts w:ascii="Book Antiqua" w:hAnsi="Book Antiqua" w:cs="Calibri"/>
          <w:b/>
          <w:color w:val="FFFFFF"/>
          <w:lang w:eastAsia="es-CR"/>
        </w:rPr>
        <w:t xml:space="preserve"> una vez entre en vigencia el CPF</w:t>
      </w:r>
    </w:p>
    <w:p w14:paraId="0ABA6E80" w14:textId="77777777" w:rsidR="003C4E06" w:rsidRDefault="003C4E06" w:rsidP="003C4E06">
      <w:pPr>
        <w:ind w:right="51"/>
        <w:jc w:val="both"/>
        <w:rPr>
          <w:rFonts w:ascii="Book Antiqua" w:hAnsi="Book Antiqua" w:cs="Book Antiqua"/>
          <w:bCs/>
          <w:iCs/>
          <w:sz w:val="24"/>
          <w:szCs w:val="24"/>
        </w:rPr>
      </w:pPr>
    </w:p>
    <w:p w14:paraId="1BCE57F7" w14:textId="381EA55B" w:rsidR="00E12731" w:rsidRPr="00D53AF2" w:rsidRDefault="00E76D1E" w:rsidP="003C4E06">
      <w:pPr>
        <w:ind w:right="51"/>
        <w:jc w:val="both"/>
        <w:rPr>
          <w:rFonts w:ascii="Book Antiqua" w:hAnsi="Book Antiqua" w:cs="Book Antiqua"/>
          <w:bCs/>
          <w:iCs/>
          <w:sz w:val="24"/>
          <w:szCs w:val="24"/>
        </w:rPr>
      </w:pPr>
      <w:r>
        <w:rPr>
          <w:rFonts w:ascii="Book Antiqua" w:hAnsi="Book Antiqua" w:cs="Book Antiqua"/>
          <w:bCs/>
          <w:iCs/>
          <w:sz w:val="24"/>
          <w:szCs w:val="24"/>
        </w:rPr>
        <w:t>Al co</w:t>
      </w:r>
      <w:r w:rsidR="005F541A" w:rsidRPr="00D53AF2">
        <w:rPr>
          <w:rFonts w:ascii="Book Antiqua" w:hAnsi="Book Antiqua" w:cs="Book Antiqua"/>
          <w:bCs/>
          <w:iCs/>
          <w:sz w:val="24"/>
          <w:szCs w:val="24"/>
        </w:rPr>
        <w:t>nsidera</w:t>
      </w:r>
      <w:r>
        <w:rPr>
          <w:rFonts w:ascii="Book Antiqua" w:hAnsi="Book Antiqua" w:cs="Book Antiqua"/>
          <w:bCs/>
          <w:iCs/>
          <w:sz w:val="24"/>
          <w:szCs w:val="24"/>
        </w:rPr>
        <w:t>r</w:t>
      </w:r>
      <w:r w:rsidR="005F541A" w:rsidRPr="00D53AF2">
        <w:rPr>
          <w:rFonts w:ascii="Book Antiqua" w:hAnsi="Book Antiqua" w:cs="Book Antiqua"/>
          <w:bCs/>
          <w:iCs/>
          <w:sz w:val="24"/>
          <w:szCs w:val="24"/>
        </w:rPr>
        <w:t xml:space="preserve"> la información anterior, y </w:t>
      </w:r>
      <w:r w:rsidR="009B6647" w:rsidRPr="00D53AF2">
        <w:rPr>
          <w:rFonts w:ascii="Book Antiqua" w:hAnsi="Book Antiqua" w:cs="Book Antiqua"/>
          <w:bCs/>
          <w:iCs/>
          <w:sz w:val="24"/>
          <w:szCs w:val="24"/>
        </w:rPr>
        <w:t>que,</w:t>
      </w:r>
      <w:r w:rsidR="005F541A" w:rsidRPr="00D53AF2">
        <w:rPr>
          <w:rFonts w:ascii="Book Antiqua" w:hAnsi="Book Antiqua" w:cs="Book Antiqua"/>
          <w:bCs/>
          <w:iCs/>
          <w:sz w:val="24"/>
          <w:szCs w:val="24"/>
        </w:rPr>
        <w:t xml:space="preserve"> </w:t>
      </w:r>
      <w:r w:rsidR="005F541A" w:rsidRPr="00C4602C">
        <w:rPr>
          <w:rFonts w:ascii="Book Antiqua" w:hAnsi="Book Antiqua" w:cs="Book Antiqua"/>
          <w:b/>
          <w:iCs/>
          <w:sz w:val="24"/>
          <w:szCs w:val="24"/>
        </w:rPr>
        <w:t>c</w:t>
      </w:r>
      <w:r w:rsidR="00E115A8" w:rsidRPr="00C4602C">
        <w:rPr>
          <w:rFonts w:ascii="Book Antiqua" w:hAnsi="Book Antiqua" w:cs="Book Antiqua"/>
          <w:b/>
          <w:iCs/>
          <w:sz w:val="24"/>
          <w:szCs w:val="24"/>
        </w:rPr>
        <w:t>o</w:t>
      </w:r>
      <w:r w:rsidR="002F4BD9" w:rsidRPr="00C4602C">
        <w:rPr>
          <w:rFonts w:ascii="Book Antiqua" w:hAnsi="Book Antiqua" w:cs="Book Antiqua"/>
          <w:b/>
          <w:iCs/>
          <w:sz w:val="24"/>
          <w:szCs w:val="24"/>
        </w:rPr>
        <w:t>n la entrada del Código Procesal</w:t>
      </w:r>
      <w:r w:rsidR="000201F6" w:rsidRPr="00C4602C">
        <w:rPr>
          <w:rFonts w:ascii="Book Antiqua" w:hAnsi="Book Antiqua" w:cs="Book Antiqua"/>
          <w:b/>
          <w:iCs/>
          <w:sz w:val="24"/>
          <w:szCs w:val="24"/>
        </w:rPr>
        <w:t xml:space="preserve"> </w:t>
      </w:r>
      <w:r w:rsidR="001248C4" w:rsidRPr="00C4602C">
        <w:rPr>
          <w:rFonts w:ascii="Book Antiqua" w:hAnsi="Book Antiqua" w:cs="Book Antiqua"/>
          <w:b/>
          <w:iCs/>
          <w:sz w:val="24"/>
          <w:szCs w:val="24"/>
        </w:rPr>
        <w:t>de Familia</w:t>
      </w:r>
      <w:r w:rsidR="000201F6" w:rsidRPr="00D53AF2">
        <w:rPr>
          <w:rFonts w:ascii="Book Antiqua" w:hAnsi="Book Antiqua" w:cs="Book Antiqua"/>
          <w:bCs/>
          <w:iCs/>
          <w:sz w:val="24"/>
          <w:szCs w:val="24"/>
        </w:rPr>
        <w:t xml:space="preserve">, </w:t>
      </w:r>
      <w:r>
        <w:rPr>
          <w:rFonts w:ascii="Book Antiqua" w:hAnsi="Book Antiqua"/>
          <w:sz w:val="24"/>
          <w:szCs w:val="24"/>
        </w:rPr>
        <w:t xml:space="preserve">los </w:t>
      </w:r>
      <w:r w:rsidRPr="00DE4F93">
        <w:rPr>
          <w:rFonts w:ascii="Book Antiqua" w:hAnsi="Book Antiqua"/>
          <w:sz w:val="24"/>
          <w:szCs w:val="24"/>
        </w:rPr>
        <w:t>Juzgados</w:t>
      </w:r>
      <w:r w:rsidRPr="00DE4F93">
        <w:rPr>
          <w:rFonts w:ascii="Book Antiqua" w:eastAsia="Calibri" w:hAnsi="Book Antiqua"/>
          <w:sz w:val="24"/>
          <w:szCs w:val="24"/>
          <w:lang w:eastAsia="es-CR"/>
        </w:rPr>
        <w:t xml:space="preserve"> </w:t>
      </w:r>
      <w:r w:rsidRPr="00DE4F93">
        <w:rPr>
          <w:rFonts w:ascii="Book Antiqua" w:hAnsi="Book Antiqua" w:cs="Book Antiqua"/>
          <w:sz w:val="24"/>
          <w:szCs w:val="24"/>
        </w:rPr>
        <w:t>del Modelo de Plataforma Integral de Servicios de Atención a la Víctima (PISAV)</w:t>
      </w:r>
      <w:r w:rsidR="000201F6" w:rsidRPr="00D53AF2">
        <w:rPr>
          <w:rFonts w:ascii="Book Antiqua" w:hAnsi="Book Antiqua" w:cs="Book Antiqua"/>
          <w:bCs/>
          <w:iCs/>
          <w:sz w:val="24"/>
          <w:szCs w:val="24"/>
        </w:rPr>
        <w:t xml:space="preserve"> </w:t>
      </w:r>
      <w:r w:rsidR="00170B17" w:rsidRPr="00D53AF2">
        <w:rPr>
          <w:rFonts w:ascii="Book Antiqua" w:hAnsi="Book Antiqua" w:cs="Book Antiqua"/>
          <w:bCs/>
          <w:iCs/>
          <w:sz w:val="24"/>
          <w:szCs w:val="24"/>
        </w:rPr>
        <w:t>presentaría</w:t>
      </w:r>
      <w:r w:rsidR="005F541A" w:rsidRPr="00D53AF2">
        <w:rPr>
          <w:rFonts w:ascii="Book Antiqua" w:hAnsi="Book Antiqua" w:cs="Book Antiqua"/>
          <w:bCs/>
          <w:iCs/>
          <w:sz w:val="24"/>
          <w:szCs w:val="24"/>
        </w:rPr>
        <w:t>n</w:t>
      </w:r>
      <w:r w:rsidR="007A2627" w:rsidRPr="00D53AF2">
        <w:rPr>
          <w:rFonts w:ascii="Book Antiqua" w:hAnsi="Book Antiqua" w:cs="Book Antiqua"/>
          <w:bCs/>
          <w:iCs/>
          <w:sz w:val="24"/>
          <w:szCs w:val="24"/>
        </w:rPr>
        <w:t xml:space="preserve"> un cambio importante en su estructura </w:t>
      </w:r>
      <w:r w:rsidR="00170B17" w:rsidRPr="00D53AF2">
        <w:rPr>
          <w:rFonts w:ascii="Book Antiqua" w:hAnsi="Book Antiqua" w:cs="Book Antiqua"/>
          <w:bCs/>
          <w:iCs/>
          <w:sz w:val="24"/>
          <w:szCs w:val="24"/>
        </w:rPr>
        <w:t xml:space="preserve">funcional de trabajo, </w:t>
      </w:r>
      <w:r w:rsidR="008E451F" w:rsidRPr="00D53AF2">
        <w:rPr>
          <w:rFonts w:ascii="Book Antiqua" w:hAnsi="Book Antiqua" w:cs="Book Antiqua"/>
          <w:bCs/>
          <w:iCs/>
          <w:sz w:val="24"/>
          <w:szCs w:val="24"/>
        </w:rPr>
        <w:t>se propone</w:t>
      </w:r>
      <w:r w:rsidR="004A154D" w:rsidRPr="00D53AF2">
        <w:rPr>
          <w:rFonts w:ascii="Book Antiqua" w:hAnsi="Book Antiqua" w:cs="Book Antiqua"/>
          <w:bCs/>
          <w:iCs/>
          <w:sz w:val="24"/>
          <w:szCs w:val="24"/>
        </w:rPr>
        <w:t>n</w:t>
      </w:r>
      <w:r w:rsidR="008E451F" w:rsidRPr="00D53AF2">
        <w:rPr>
          <w:rFonts w:ascii="Book Antiqua" w:hAnsi="Book Antiqua" w:cs="Book Antiqua"/>
          <w:bCs/>
          <w:iCs/>
          <w:sz w:val="24"/>
          <w:szCs w:val="24"/>
        </w:rPr>
        <w:t xml:space="preserve"> </w:t>
      </w:r>
      <w:r w:rsidR="00176317">
        <w:rPr>
          <w:rFonts w:ascii="Book Antiqua" w:hAnsi="Book Antiqua" w:cs="Book Antiqua"/>
          <w:bCs/>
          <w:iCs/>
          <w:sz w:val="24"/>
          <w:szCs w:val="24"/>
        </w:rPr>
        <w:t>dos</w:t>
      </w:r>
      <w:r w:rsidR="004A154D" w:rsidRPr="00D53AF2">
        <w:rPr>
          <w:rFonts w:ascii="Book Antiqua" w:hAnsi="Book Antiqua" w:cs="Book Antiqua"/>
          <w:bCs/>
          <w:iCs/>
          <w:sz w:val="24"/>
          <w:szCs w:val="24"/>
        </w:rPr>
        <w:t xml:space="preserve"> escenarios de e</w:t>
      </w:r>
      <w:r w:rsidR="00FD6A92" w:rsidRPr="00D53AF2">
        <w:rPr>
          <w:rFonts w:ascii="Book Antiqua" w:hAnsi="Book Antiqua" w:cs="Book Antiqua"/>
          <w:bCs/>
          <w:iCs/>
          <w:sz w:val="24"/>
          <w:szCs w:val="24"/>
        </w:rPr>
        <w:t xml:space="preserve">structura de </w:t>
      </w:r>
      <w:r w:rsidR="004A154D" w:rsidRPr="00D53AF2">
        <w:rPr>
          <w:rFonts w:ascii="Book Antiqua" w:hAnsi="Book Antiqua" w:cs="Book Antiqua"/>
          <w:bCs/>
          <w:iCs/>
          <w:sz w:val="24"/>
          <w:szCs w:val="24"/>
        </w:rPr>
        <w:t>t</w:t>
      </w:r>
      <w:r w:rsidR="00FD6A92" w:rsidRPr="00D53AF2">
        <w:rPr>
          <w:rFonts w:ascii="Book Antiqua" w:hAnsi="Book Antiqua" w:cs="Book Antiqua"/>
          <w:bCs/>
          <w:iCs/>
          <w:sz w:val="24"/>
          <w:szCs w:val="24"/>
        </w:rPr>
        <w:t>rabajo</w:t>
      </w:r>
      <w:r w:rsidR="008E451F" w:rsidRPr="00D53AF2">
        <w:rPr>
          <w:rFonts w:ascii="Book Antiqua" w:hAnsi="Book Antiqua" w:cs="Book Antiqua"/>
          <w:bCs/>
          <w:iCs/>
          <w:sz w:val="24"/>
          <w:szCs w:val="24"/>
        </w:rPr>
        <w:t>,</w:t>
      </w:r>
      <w:r w:rsidR="00FD6A92" w:rsidRPr="00D53AF2">
        <w:rPr>
          <w:rFonts w:ascii="Book Antiqua" w:hAnsi="Book Antiqua" w:cs="Book Antiqua"/>
          <w:bCs/>
          <w:iCs/>
          <w:sz w:val="24"/>
          <w:szCs w:val="24"/>
        </w:rPr>
        <w:t xml:space="preserve"> </w:t>
      </w:r>
      <w:r w:rsidR="003D74DC">
        <w:rPr>
          <w:rFonts w:ascii="Book Antiqua" w:hAnsi="Book Antiqua" w:cs="Book Antiqua"/>
          <w:bCs/>
          <w:iCs/>
          <w:sz w:val="24"/>
          <w:szCs w:val="24"/>
        </w:rPr>
        <w:t>una vez entre en vigencia el Código Procesal de Familia (CPF)</w:t>
      </w:r>
      <w:r w:rsidR="008E451F" w:rsidRPr="00D53AF2">
        <w:rPr>
          <w:rFonts w:ascii="Book Antiqua" w:hAnsi="Book Antiqua" w:cs="Book Antiqua"/>
          <w:bCs/>
          <w:iCs/>
          <w:sz w:val="24"/>
          <w:szCs w:val="24"/>
        </w:rPr>
        <w:t>:</w:t>
      </w:r>
    </w:p>
    <w:p w14:paraId="3691DA04" w14:textId="66752C12" w:rsidR="00E12731" w:rsidRPr="003C4E06" w:rsidRDefault="006026E0" w:rsidP="003C4E06">
      <w:pPr>
        <w:pStyle w:val="Prrafodelista"/>
        <w:keepNext/>
        <w:keepLines/>
        <w:numPr>
          <w:ilvl w:val="1"/>
          <w:numId w:val="31"/>
        </w:numPr>
        <w:pBdr>
          <w:top w:val="single" w:sz="4" w:space="1" w:color="244061"/>
          <w:left w:val="single" w:sz="4" w:space="4" w:color="244061"/>
          <w:bottom w:val="single" w:sz="4" w:space="1" w:color="244061"/>
          <w:right w:val="single" w:sz="4" w:space="4" w:color="244061"/>
        </w:pBdr>
        <w:shd w:val="clear" w:color="auto" w:fill="DBE5F1"/>
        <w:ind w:left="567" w:hanging="567"/>
        <w:jc w:val="both"/>
        <w:outlineLvl w:val="1"/>
        <w:rPr>
          <w:rFonts w:ascii="Book Antiqua" w:hAnsi="Book Antiqua"/>
          <w:b/>
          <w:color w:val="244061"/>
          <w:lang w:eastAsia="en-US"/>
        </w:rPr>
      </w:pPr>
      <w:r w:rsidRPr="003C4E06">
        <w:rPr>
          <w:rFonts w:ascii="Book Antiqua" w:hAnsi="Book Antiqua"/>
          <w:b/>
          <w:color w:val="244061"/>
          <w:lang w:eastAsia="en-US"/>
        </w:rPr>
        <w:lastRenderedPageBreak/>
        <w:t>Escenario</w:t>
      </w:r>
      <w:r w:rsidR="00E12731" w:rsidRPr="003C4E06">
        <w:rPr>
          <w:rFonts w:ascii="Book Antiqua" w:hAnsi="Book Antiqua"/>
          <w:b/>
          <w:color w:val="244061"/>
          <w:lang w:eastAsia="en-US"/>
        </w:rPr>
        <w:t xml:space="preserve"> 1</w:t>
      </w:r>
      <w:r w:rsidR="005C5185" w:rsidRPr="003C4E06">
        <w:rPr>
          <w:rFonts w:ascii="Book Antiqua" w:hAnsi="Book Antiqua"/>
          <w:b/>
          <w:color w:val="244061"/>
          <w:lang w:eastAsia="en-US"/>
        </w:rPr>
        <w:t xml:space="preserve">: </w:t>
      </w:r>
      <w:r w:rsidR="00E0748C" w:rsidRPr="003C4E06">
        <w:rPr>
          <w:rFonts w:ascii="Book Antiqua" w:hAnsi="Book Antiqua"/>
          <w:b/>
          <w:color w:val="244061"/>
          <w:lang w:eastAsia="en-US"/>
        </w:rPr>
        <w:t>M</w:t>
      </w:r>
      <w:r w:rsidR="00F842E2" w:rsidRPr="003C4E06">
        <w:rPr>
          <w:rFonts w:ascii="Book Antiqua" w:hAnsi="Book Antiqua"/>
          <w:b/>
          <w:color w:val="244061"/>
          <w:lang w:eastAsia="en-US"/>
        </w:rPr>
        <w:t xml:space="preserve">antener </w:t>
      </w:r>
      <w:r w:rsidR="00E0748C" w:rsidRPr="003C4E06">
        <w:rPr>
          <w:rFonts w:ascii="Book Antiqua" w:hAnsi="Book Antiqua"/>
          <w:b/>
          <w:color w:val="244061"/>
          <w:lang w:eastAsia="en-US"/>
        </w:rPr>
        <w:t>Juezas o Jueces que conocen todas las etapas: conciliación, fondo</w:t>
      </w:r>
      <w:r w:rsidR="00B52184" w:rsidRPr="003C4E06">
        <w:rPr>
          <w:rFonts w:ascii="Book Antiqua" w:hAnsi="Book Antiqua"/>
          <w:b/>
          <w:color w:val="244061"/>
          <w:lang w:eastAsia="en-US"/>
        </w:rPr>
        <w:t xml:space="preserve"> </w:t>
      </w:r>
      <w:r w:rsidR="00E0748C" w:rsidRPr="003C4E06">
        <w:rPr>
          <w:rFonts w:ascii="Book Antiqua" w:hAnsi="Book Antiqua"/>
          <w:b/>
          <w:color w:val="244061"/>
          <w:lang w:eastAsia="en-US"/>
        </w:rPr>
        <w:t>/ ejecución</w:t>
      </w:r>
      <w:r w:rsidR="00C76CA9" w:rsidRPr="003C4E06">
        <w:rPr>
          <w:rFonts w:ascii="Book Antiqua" w:hAnsi="Book Antiqua"/>
          <w:b/>
          <w:color w:val="244061"/>
          <w:lang w:eastAsia="en-US"/>
        </w:rPr>
        <w:t xml:space="preserve"> y excepción temporal PISAV de Pavas.</w:t>
      </w:r>
    </w:p>
    <w:p w14:paraId="00EDFCF6" w14:textId="77777777" w:rsidR="003C4E06" w:rsidRDefault="003C4E06" w:rsidP="003C4E06">
      <w:pPr>
        <w:jc w:val="both"/>
        <w:rPr>
          <w:rFonts w:ascii="Book Antiqua" w:hAnsi="Book Antiqua" w:cs="Book Antiqua"/>
          <w:bCs/>
          <w:iCs/>
          <w:sz w:val="24"/>
          <w:szCs w:val="24"/>
        </w:rPr>
      </w:pPr>
    </w:p>
    <w:p w14:paraId="03D9E1B7" w14:textId="0110EA02" w:rsidR="00B52184" w:rsidRPr="003C4E06" w:rsidRDefault="00B52184" w:rsidP="003C4E06">
      <w:pPr>
        <w:jc w:val="both"/>
        <w:rPr>
          <w:rFonts w:ascii="Book Antiqua" w:hAnsi="Book Antiqua" w:cs="Book Antiqua"/>
          <w:bCs/>
          <w:iCs/>
          <w:sz w:val="24"/>
          <w:szCs w:val="24"/>
        </w:rPr>
      </w:pPr>
      <w:r w:rsidRPr="003C4E06">
        <w:rPr>
          <w:rFonts w:ascii="Book Antiqua" w:hAnsi="Book Antiqua" w:cs="Book Antiqua"/>
          <w:bCs/>
          <w:iCs/>
          <w:sz w:val="24"/>
          <w:szCs w:val="24"/>
        </w:rPr>
        <w:t xml:space="preserve">Se analizó esta propuesta, consiste en que el </w:t>
      </w:r>
      <w:bookmarkStart w:id="5" w:name="_Hlk177379892"/>
      <w:r w:rsidRPr="003C4E06">
        <w:rPr>
          <w:rFonts w:ascii="Book Antiqua" w:hAnsi="Book Antiqua" w:cs="Book Antiqua"/>
          <w:bCs/>
          <w:iCs/>
          <w:sz w:val="24"/>
          <w:szCs w:val="24"/>
        </w:rPr>
        <w:t>personal juzgador del despacho se dedique a tramitar por igual la atención de los expedientes</w:t>
      </w:r>
      <w:r w:rsidR="000F137C" w:rsidRPr="003C4E06">
        <w:rPr>
          <w:rFonts w:ascii="Book Antiqua" w:hAnsi="Book Antiqua" w:cs="Book Antiqua"/>
          <w:bCs/>
          <w:iCs/>
          <w:sz w:val="24"/>
          <w:szCs w:val="24"/>
        </w:rPr>
        <w:t xml:space="preserve"> en Pensiones Alimentarias y Violencia Doméstica</w:t>
      </w:r>
      <w:r w:rsidRPr="003C4E06">
        <w:rPr>
          <w:rFonts w:ascii="Book Antiqua" w:hAnsi="Book Antiqua" w:cs="Book Antiqua"/>
          <w:bCs/>
          <w:iCs/>
          <w:sz w:val="24"/>
          <w:szCs w:val="24"/>
        </w:rPr>
        <w:t>: realicen audiencias previas de conciliación, dictar sentencia anticipada, audiencias de oposición, firma de expedientes, tramitar el expediente en fase de ejecución, resolución de beneficios, aprobaciones de expedientes en el SOAP y SDJ, entre otras labores; es decir, todos sean Juezas y Jueces de audiencia temprana, fondo/ejecución</w:t>
      </w:r>
      <w:r w:rsidR="00743A0A" w:rsidRPr="003C4E06">
        <w:rPr>
          <w:rFonts w:ascii="Book Antiqua" w:hAnsi="Book Antiqua" w:cs="Book Antiqua"/>
          <w:bCs/>
          <w:iCs/>
          <w:sz w:val="24"/>
          <w:szCs w:val="24"/>
        </w:rPr>
        <w:t>, conozcan los expedientes de principio a fin.</w:t>
      </w:r>
    </w:p>
    <w:bookmarkEnd w:id="5"/>
    <w:p w14:paraId="12C956EF" w14:textId="77777777" w:rsidR="00743A0A" w:rsidRPr="003C4E06" w:rsidRDefault="00743A0A" w:rsidP="003C4E06">
      <w:pPr>
        <w:tabs>
          <w:tab w:val="center" w:pos="4774"/>
        </w:tabs>
        <w:jc w:val="both"/>
        <w:rPr>
          <w:rFonts w:ascii="Book Antiqua" w:hAnsi="Book Antiqua" w:cs="Book Antiqua"/>
          <w:bCs/>
          <w:iCs/>
          <w:sz w:val="24"/>
          <w:szCs w:val="24"/>
        </w:rPr>
      </w:pPr>
    </w:p>
    <w:p w14:paraId="58B4DA8F" w14:textId="6D24582E" w:rsidR="00B52184" w:rsidRPr="003C4E06" w:rsidRDefault="000C45D9" w:rsidP="003C4E06">
      <w:pPr>
        <w:tabs>
          <w:tab w:val="center" w:pos="4774"/>
        </w:tabs>
        <w:jc w:val="both"/>
        <w:rPr>
          <w:rFonts w:ascii="Book Antiqua" w:hAnsi="Book Antiqua" w:cs="Book Antiqua"/>
          <w:bCs/>
          <w:iCs/>
          <w:sz w:val="24"/>
          <w:szCs w:val="24"/>
        </w:rPr>
      </w:pPr>
      <w:r w:rsidRPr="003C4E06">
        <w:rPr>
          <w:rFonts w:ascii="Book Antiqua" w:hAnsi="Book Antiqua" w:cs="Book Antiqua"/>
          <w:bCs/>
          <w:iCs/>
          <w:sz w:val="24"/>
          <w:szCs w:val="24"/>
        </w:rPr>
        <w:t>Dentro de este</w:t>
      </w:r>
      <w:r w:rsidR="00E0100B" w:rsidRPr="003C4E06">
        <w:rPr>
          <w:rFonts w:ascii="Book Antiqua" w:hAnsi="Book Antiqua" w:cs="Book Antiqua"/>
          <w:bCs/>
          <w:iCs/>
          <w:sz w:val="24"/>
          <w:szCs w:val="24"/>
        </w:rPr>
        <w:t xml:space="preserve"> escenario</w:t>
      </w:r>
      <w:r w:rsidR="00E0100B" w:rsidRPr="003C4E06">
        <w:rPr>
          <w:rFonts w:ascii="Book Antiqua" w:hAnsi="Book Antiqua" w:cs="Book Antiqua"/>
          <w:b/>
          <w:iCs/>
          <w:sz w:val="24"/>
          <w:szCs w:val="24"/>
        </w:rPr>
        <w:t xml:space="preserve"> </w:t>
      </w:r>
      <w:r w:rsidR="00213E0A" w:rsidRPr="003C4E06">
        <w:rPr>
          <w:rFonts w:ascii="Book Antiqua" w:hAnsi="Book Antiqua" w:cs="Book Antiqua"/>
          <w:b/>
          <w:iCs/>
          <w:sz w:val="24"/>
          <w:szCs w:val="24"/>
        </w:rPr>
        <w:t xml:space="preserve">se </w:t>
      </w:r>
      <w:r w:rsidR="00CA662B" w:rsidRPr="003C4E06">
        <w:rPr>
          <w:rFonts w:ascii="Book Antiqua" w:hAnsi="Book Antiqua" w:cs="Book Antiqua"/>
          <w:b/>
          <w:iCs/>
          <w:sz w:val="24"/>
          <w:szCs w:val="24"/>
        </w:rPr>
        <w:t>aplica</w:t>
      </w:r>
      <w:r w:rsidR="00747ACB" w:rsidRPr="003C4E06">
        <w:rPr>
          <w:rFonts w:ascii="Book Antiqua" w:hAnsi="Book Antiqua" w:cs="Book Antiqua"/>
          <w:b/>
          <w:iCs/>
          <w:sz w:val="24"/>
          <w:szCs w:val="24"/>
        </w:rPr>
        <w:t>ría</w:t>
      </w:r>
      <w:r w:rsidR="00213E0A" w:rsidRPr="003C4E06">
        <w:rPr>
          <w:rFonts w:ascii="Book Antiqua" w:hAnsi="Book Antiqua" w:cs="Book Antiqua"/>
          <w:b/>
          <w:iCs/>
          <w:sz w:val="24"/>
          <w:szCs w:val="24"/>
        </w:rPr>
        <w:t xml:space="preserve"> una excepción temporal</w:t>
      </w:r>
      <w:r w:rsidR="00CA662B" w:rsidRPr="003C4E06">
        <w:rPr>
          <w:rFonts w:ascii="Book Antiqua" w:hAnsi="Book Antiqua" w:cs="Book Antiqua"/>
          <w:b/>
          <w:iCs/>
          <w:sz w:val="24"/>
          <w:szCs w:val="24"/>
        </w:rPr>
        <w:t xml:space="preserve"> al </w:t>
      </w:r>
      <w:r w:rsidR="00B52184" w:rsidRPr="003C4E06">
        <w:rPr>
          <w:rFonts w:ascii="Book Antiqua" w:hAnsi="Book Antiqua" w:cs="Book Antiqua"/>
          <w:b/>
          <w:iCs/>
          <w:sz w:val="24"/>
          <w:szCs w:val="24"/>
        </w:rPr>
        <w:t>PISAV de Pavas</w:t>
      </w:r>
      <w:r w:rsidR="00B52184" w:rsidRPr="003C4E06">
        <w:rPr>
          <w:rFonts w:ascii="Book Antiqua" w:hAnsi="Book Antiqua" w:cs="Book Antiqua"/>
          <w:bCs/>
          <w:iCs/>
          <w:sz w:val="24"/>
          <w:szCs w:val="24"/>
        </w:rPr>
        <w:t xml:space="preserve">, </w:t>
      </w:r>
      <w:r w:rsidR="00213E0A" w:rsidRPr="003C4E06">
        <w:rPr>
          <w:rFonts w:ascii="Book Antiqua" w:hAnsi="Book Antiqua" w:cs="Book Antiqua"/>
          <w:bCs/>
          <w:iCs/>
          <w:sz w:val="24"/>
          <w:szCs w:val="24"/>
        </w:rPr>
        <w:t xml:space="preserve">esto por la </w:t>
      </w:r>
      <w:r w:rsidR="00B52184" w:rsidRPr="003C4E06">
        <w:rPr>
          <w:rFonts w:ascii="Book Antiqua" w:hAnsi="Book Antiqua" w:cs="Book Antiqua"/>
          <w:bCs/>
          <w:iCs/>
          <w:sz w:val="24"/>
          <w:szCs w:val="24"/>
        </w:rPr>
        <w:t>condición de una de plazas nombrada</w:t>
      </w:r>
      <w:r w:rsidR="00FA4BA1" w:rsidRPr="003C4E06">
        <w:rPr>
          <w:rFonts w:ascii="Book Antiqua" w:hAnsi="Book Antiqua" w:cs="Book Antiqua"/>
          <w:bCs/>
          <w:iCs/>
          <w:sz w:val="24"/>
          <w:szCs w:val="24"/>
        </w:rPr>
        <w:t xml:space="preserve"> en propiedad</w:t>
      </w:r>
      <w:r w:rsidR="00B52184" w:rsidRPr="003C4E06">
        <w:rPr>
          <w:rFonts w:ascii="Book Antiqua" w:hAnsi="Book Antiqua" w:cs="Book Antiqua"/>
          <w:bCs/>
          <w:iCs/>
          <w:sz w:val="24"/>
          <w:szCs w:val="24"/>
        </w:rPr>
        <w:t xml:space="preserve"> como jueza 3 conciliador.</w:t>
      </w:r>
      <w:r w:rsidR="00033EFB" w:rsidRPr="003C4E06">
        <w:rPr>
          <w:rFonts w:ascii="Book Antiqua" w:hAnsi="Book Antiqua" w:cs="Book Antiqua"/>
          <w:bCs/>
          <w:iCs/>
          <w:sz w:val="24"/>
          <w:szCs w:val="24"/>
        </w:rPr>
        <w:t xml:space="preserve"> Se mantendrían </w:t>
      </w:r>
      <w:r w:rsidR="005C109A" w:rsidRPr="003C4E06">
        <w:rPr>
          <w:rFonts w:ascii="Book Antiqua" w:hAnsi="Book Antiqua" w:cs="Book Antiqua"/>
          <w:bCs/>
          <w:iCs/>
          <w:sz w:val="24"/>
          <w:szCs w:val="24"/>
        </w:rPr>
        <w:t>trabajando como lo hacen actualmente, una persona juzgadora de conciliación y dos personas juzgadoras de fondo/ejecución.</w:t>
      </w:r>
    </w:p>
    <w:p w14:paraId="3C7F32AD" w14:textId="77777777" w:rsidR="008A356F" w:rsidRPr="003C4E06" w:rsidRDefault="008A356F" w:rsidP="003C4E06">
      <w:pPr>
        <w:tabs>
          <w:tab w:val="center" w:pos="4774"/>
        </w:tabs>
        <w:jc w:val="both"/>
        <w:rPr>
          <w:rFonts w:ascii="Book Antiqua" w:hAnsi="Book Antiqua" w:cs="Book Antiqua"/>
          <w:bCs/>
          <w:iCs/>
          <w:sz w:val="24"/>
          <w:szCs w:val="24"/>
        </w:rPr>
      </w:pPr>
    </w:p>
    <w:p w14:paraId="653E5701" w14:textId="2B26E904" w:rsidR="008A356F" w:rsidRPr="003C4E06" w:rsidRDefault="00DF3FCE" w:rsidP="003C4E06">
      <w:pPr>
        <w:jc w:val="center"/>
        <w:rPr>
          <w:rFonts w:ascii="Book Antiqua" w:hAnsi="Book Antiqua" w:cs="Calibri"/>
          <w:b/>
          <w:bCs/>
          <w:i/>
          <w:iCs/>
          <w:color w:val="000000"/>
          <w:sz w:val="24"/>
          <w:szCs w:val="24"/>
          <w:lang w:eastAsia="es-CR"/>
        </w:rPr>
      </w:pPr>
      <w:r w:rsidRPr="003C4E06">
        <w:rPr>
          <w:rFonts w:ascii="Book Antiqua" w:hAnsi="Book Antiqua" w:cs="Calibri"/>
          <w:b/>
          <w:bCs/>
          <w:i/>
          <w:iCs/>
          <w:color w:val="000000"/>
          <w:sz w:val="24"/>
          <w:szCs w:val="24"/>
          <w:lang w:eastAsia="es-CR"/>
        </w:rPr>
        <w:t xml:space="preserve">Ilustración </w:t>
      </w:r>
      <w:r w:rsidR="00812F63" w:rsidRPr="003C4E06">
        <w:rPr>
          <w:rFonts w:ascii="Book Antiqua" w:hAnsi="Book Antiqua" w:cs="Calibri"/>
          <w:b/>
          <w:bCs/>
          <w:i/>
          <w:iCs/>
          <w:color w:val="000000"/>
          <w:sz w:val="24"/>
          <w:szCs w:val="24"/>
          <w:lang w:eastAsia="es-CR"/>
        </w:rPr>
        <w:t>1</w:t>
      </w:r>
      <w:r w:rsidR="001A3FF5" w:rsidRPr="001A3FF5">
        <w:rPr>
          <w:noProof/>
        </w:rPr>
        <w:t xml:space="preserve"> </w:t>
      </w:r>
      <w:r w:rsidR="001A3FF5" w:rsidRPr="001A3FF5">
        <w:rPr>
          <w:rFonts w:ascii="Book Antiqua" w:hAnsi="Book Antiqua" w:cs="Book Antiqua"/>
          <w:bCs/>
          <w:iCs/>
          <w:noProof/>
          <w:sz w:val="24"/>
          <w:szCs w:val="24"/>
        </w:rPr>
        <w:drawing>
          <wp:inline distT="0" distB="0" distL="0" distR="0" wp14:anchorId="3C91007B" wp14:editId="3750C918">
            <wp:extent cx="5629425" cy="3450590"/>
            <wp:effectExtent l="0" t="0" r="9525" b="0"/>
            <wp:docPr id="1728605286" name="Imagen 1" descr="Texto, 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605286" name="Imagen 1" descr="Texto, Escala de tiempo&#10;&#10;Descripción generada automáticamente"/>
                    <pic:cNvPicPr/>
                  </pic:nvPicPr>
                  <pic:blipFill>
                    <a:blip r:embed="rId19"/>
                    <a:stretch>
                      <a:fillRect/>
                    </a:stretch>
                  </pic:blipFill>
                  <pic:spPr>
                    <a:xfrm>
                      <a:off x="0" y="0"/>
                      <a:ext cx="5635255" cy="3454164"/>
                    </a:xfrm>
                    <a:prstGeom prst="rect">
                      <a:avLst/>
                    </a:prstGeom>
                  </pic:spPr>
                </pic:pic>
              </a:graphicData>
            </a:graphic>
          </wp:inline>
        </w:drawing>
      </w:r>
    </w:p>
    <w:p w14:paraId="7ABFED83" w14:textId="77777777" w:rsidR="005A6245" w:rsidRDefault="005A6245" w:rsidP="003C4E06">
      <w:pPr>
        <w:spacing w:line="276" w:lineRule="auto"/>
        <w:rPr>
          <w:rFonts w:cs="Yu Mincho Light"/>
          <w:i/>
          <w:iCs/>
          <w:sz w:val="16"/>
          <w:szCs w:val="16"/>
        </w:rPr>
      </w:pPr>
      <w:r w:rsidRPr="00C91EAC">
        <w:rPr>
          <w:rFonts w:cs="Yu Mincho Light"/>
          <w:b/>
          <w:bCs/>
          <w:i/>
          <w:iCs/>
          <w:sz w:val="16"/>
          <w:szCs w:val="16"/>
        </w:rPr>
        <w:t>Fuente</w:t>
      </w:r>
      <w:r>
        <w:rPr>
          <w:rFonts w:cs="Yu Mincho Light"/>
          <w:i/>
          <w:iCs/>
          <w:sz w:val="16"/>
          <w:szCs w:val="16"/>
        </w:rPr>
        <w:t xml:space="preserve">: Elaboración propia Subproceso Modernización No penal </w:t>
      </w:r>
    </w:p>
    <w:p w14:paraId="15AE8A59" w14:textId="77777777" w:rsidR="005A6245" w:rsidRDefault="005A6245" w:rsidP="00FE3846">
      <w:pPr>
        <w:tabs>
          <w:tab w:val="center" w:pos="4774"/>
        </w:tabs>
        <w:spacing w:line="276" w:lineRule="auto"/>
        <w:rPr>
          <w:rFonts w:ascii="Book Antiqua" w:hAnsi="Book Antiqua" w:cs="Book Antiqua"/>
          <w:bCs/>
          <w:iCs/>
          <w:sz w:val="24"/>
          <w:szCs w:val="24"/>
        </w:rPr>
      </w:pPr>
    </w:p>
    <w:p w14:paraId="223BBDAC" w14:textId="77777777" w:rsidR="00FE3846" w:rsidRDefault="00FE3846" w:rsidP="00FE3846">
      <w:pPr>
        <w:tabs>
          <w:tab w:val="center" w:pos="4774"/>
        </w:tabs>
        <w:spacing w:line="276" w:lineRule="auto"/>
        <w:rPr>
          <w:rFonts w:ascii="Book Antiqua" w:hAnsi="Book Antiqua" w:cs="Book Antiqua"/>
          <w:bCs/>
          <w:iCs/>
          <w:sz w:val="24"/>
          <w:szCs w:val="24"/>
        </w:rPr>
      </w:pPr>
    </w:p>
    <w:p w14:paraId="3151F256" w14:textId="77777777" w:rsidR="00FE3846" w:rsidRDefault="00FE3846" w:rsidP="00FE3846">
      <w:pPr>
        <w:tabs>
          <w:tab w:val="center" w:pos="4774"/>
        </w:tabs>
        <w:spacing w:line="276" w:lineRule="auto"/>
        <w:rPr>
          <w:rFonts w:ascii="Book Antiqua" w:hAnsi="Book Antiqua" w:cs="Book Antiqua"/>
          <w:bCs/>
          <w:iCs/>
          <w:sz w:val="24"/>
          <w:szCs w:val="24"/>
        </w:rPr>
      </w:pPr>
    </w:p>
    <w:p w14:paraId="09E0A02E" w14:textId="77777777" w:rsidR="00FE3846" w:rsidRDefault="00FE3846" w:rsidP="00FE3846">
      <w:pPr>
        <w:tabs>
          <w:tab w:val="center" w:pos="4774"/>
        </w:tabs>
        <w:spacing w:line="276" w:lineRule="auto"/>
        <w:rPr>
          <w:rFonts w:ascii="Book Antiqua" w:hAnsi="Book Antiqua" w:cs="Book Antiqua"/>
          <w:bCs/>
          <w:iCs/>
          <w:sz w:val="24"/>
          <w:szCs w:val="24"/>
        </w:rPr>
      </w:pPr>
    </w:p>
    <w:p w14:paraId="501D882C" w14:textId="77777777" w:rsidR="00FE3846" w:rsidRDefault="00FE3846" w:rsidP="00FE3846">
      <w:pPr>
        <w:tabs>
          <w:tab w:val="center" w:pos="4774"/>
        </w:tabs>
        <w:spacing w:line="276" w:lineRule="auto"/>
        <w:rPr>
          <w:rFonts w:ascii="Book Antiqua" w:hAnsi="Book Antiqua" w:cs="Book Antiqua"/>
          <w:bCs/>
          <w:iCs/>
          <w:sz w:val="24"/>
          <w:szCs w:val="24"/>
        </w:rPr>
      </w:pPr>
    </w:p>
    <w:p w14:paraId="7FABB00E" w14:textId="77777777" w:rsidR="00FE3846" w:rsidRDefault="00FE3846" w:rsidP="00FE3846">
      <w:pPr>
        <w:tabs>
          <w:tab w:val="center" w:pos="4774"/>
        </w:tabs>
        <w:spacing w:line="276" w:lineRule="auto"/>
        <w:rPr>
          <w:rFonts w:ascii="Book Antiqua" w:hAnsi="Book Antiqua" w:cs="Book Antiqua"/>
          <w:bCs/>
          <w:iCs/>
          <w:sz w:val="24"/>
          <w:szCs w:val="24"/>
        </w:rPr>
      </w:pPr>
    </w:p>
    <w:p w14:paraId="5DF4ADBC" w14:textId="1B70758B" w:rsidR="00B52184" w:rsidRPr="003C4E06" w:rsidRDefault="00B52184" w:rsidP="00FE3846">
      <w:pPr>
        <w:pStyle w:val="Ttulo4"/>
        <w:rPr>
          <w:lang w:val="es-CR"/>
        </w:rPr>
      </w:pPr>
      <w:r w:rsidRPr="003C4E06">
        <w:rPr>
          <w:lang w:val="es-CR"/>
        </w:rPr>
        <w:lastRenderedPageBreak/>
        <w:t xml:space="preserve">Escenario </w:t>
      </w:r>
      <w:r w:rsidR="00C8354C" w:rsidRPr="003C4E06">
        <w:rPr>
          <w:lang w:val="es-CR"/>
        </w:rPr>
        <w:t>1</w:t>
      </w:r>
      <w:r w:rsidRPr="003C4E06">
        <w:rPr>
          <w:lang w:val="es-CR"/>
        </w:rPr>
        <w:t>. Cuota de trabajo:</w:t>
      </w:r>
    </w:p>
    <w:p w14:paraId="0EB9EDE6" w14:textId="77777777" w:rsidR="00B52184" w:rsidRPr="003C4E06" w:rsidRDefault="00B52184" w:rsidP="00FE3846">
      <w:pPr>
        <w:tabs>
          <w:tab w:val="center" w:pos="4774"/>
        </w:tabs>
        <w:jc w:val="both"/>
        <w:rPr>
          <w:rFonts w:ascii="Book Antiqua" w:hAnsi="Book Antiqua" w:cs="Book Antiqua"/>
          <w:bCs/>
          <w:iCs/>
          <w:sz w:val="24"/>
          <w:szCs w:val="24"/>
        </w:rPr>
      </w:pPr>
    </w:p>
    <w:p w14:paraId="0DE859EA" w14:textId="5DC62865" w:rsidR="00B52184" w:rsidRPr="003C4E06" w:rsidRDefault="00B52184" w:rsidP="00FE3846">
      <w:pPr>
        <w:tabs>
          <w:tab w:val="center" w:pos="4774"/>
        </w:tabs>
        <w:jc w:val="both"/>
        <w:rPr>
          <w:rFonts w:ascii="Book Antiqua" w:hAnsi="Book Antiqua" w:cs="Book Antiqua"/>
          <w:bCs/>
          <w:iCs/>
          <w:sz w:val="24"/>
          <w:szCs w:val="24"/>
        </w:rPr>
      </w:pPr>
      <w:r w:rsidRPr="003C4E06">
        <w:rPr>
          <w:rFonts w:ascii="Book Antiqua" w:hAnsi="Book Antiqua" w:cs="Book Antiqua"/>
          <w:bCs/>
          <w:iCs/>
          <w:sz w:val="24"/>
          <w:szCs w:val="24"/>
        </w:rPr>
        <w:t xml:space="preserve">Se mantiene cuota actual para el PISAV de Pavas, esto por la condición en la que fue nombrada la Licda. Nedhelka Alvarado Zelada, como jueza 3 conciliador, en esa condición no puede realizar fallo, ni firma Violencia Doméstica. La Licda. Nedhelka </w:t>
      </w:r>
      <w:r w:rsidR="00441BB8" w:rsidRPr="003C4E06">
        <w:rPr>
          <w:rFonts w:ascii="Book Antiqua" w:hAnsi="Book Antiqua" w:cs="Book Antiqua"/>
          <w:bCs/>
          <w:iCs/>
          <w:sz w:val="24"/>
          <w:szCs w:val="24"/>
        </w:rPr>
        <w:t xml:space="preserve">actualmente </w:t>
      </w:r>
      <w:r w:rsidRPr="003C4E06">
        <w:rPr>
          <w:rFonts w:ascii="Book Antiqua" w:hAnsi="Book Antiqua" w:cs="Book Antiqua"/>
          <w:bCs/>
          <w:iCs/>
          <w:sz w:val="24"/>
          <w:szCs w:val="24"/>
        </w:rPr>
        <w:t>realiza audiencias previas en Pensiones Alimentarias, traslado de demanda, mantiene la coordinación del despacho, firma prevenciones de demandas en Pensiones Alimentarias, retenciones salariales</w:t>
      </w:r>
      <w:r w:rsidR="001000F4" w:rsidRPr="003C4E06">
        <w:rPr>
          <w:rFonts w:ascii="Book Antiqua" w:hAnsi="Book Antiqua" w:cs="Book Antiqua"/>
          <w:bCs/>
          <w:iCs/>
          <w:sz w:val="24"/>
          <w:szCs w:val="24"/>
        </w:rPr>
        <w:t xml:space="preserve"> y </w:t>
      </w:r>
      <w:r w:rsidRPr="003C4E06">
        <w:rPr>
          <w:rFonts w:ascii="Book Antiqua" w:hAnsi="Book Antiqua" w:cs="Book Antiqua"/>
          <w:bCs/>
          <w:iCs/>
          <w:sz w:val="24"/>
          <w:szCs w:val="24"/>
        </w:rPr>
        <w:t>SOAP</w:t>
      </w:r>
      <w:r w:rsidR="00252AE6" w:rsidRPr="003C4E06">
        <w:rPr>
          <w:rFonts w:ascii="Book Antiqua" w:hAnsi="Book Antiqua" w:cs="Book Antiqua"/>
          <w:bCs/>
          <w:iCs/>
          <w:sz w:val="24"/>
          <w:szCs w:val="24"/>
        </w:rPr>
        <w:t xml:space="preserve">. </w:t>
      </w:r>
    </w:p>
    <w:p w14:paraId="7EE70EC7" w14:textId="77777777" w:rsidR="00893739" w:rsidRPr="003C4E06" w:rsidRDefault="00893739" w:rsidP="00FE3846">
      <w:pPr>
        <w:tabs>
          <w:tab w:val="center" w:pos="4774"/>
        </w:tabs>
        <w:jc w:val="both"/>
        <w:rPr>
          <w:rFonts w:ascii="Book Antiqua" w:hAnsi="Book Antiqua" w:cs="Book Antiqua"/>
          <w:bCs/>
          <w:iCs/>
          <w:sz w:val="24"/>
          <w:szCs w:val="24"/>
        </w:rPr>
      </w:pPr>
    </w:p>
    <w:p w14:paraId="25CE12D1" w14:textId="52AAD62B" w:rsidR="00B52184" w:rsidRPr="003C4E06" w:rsidRDefault="00B52184" w:rsidP="00FE3846">
      <w:pPr>
        <w:tabs>
          <w:tab w:val="center" w:pos="4774"/>
        </w:tabs>
        <w:jc w:val="both"/>
        <w:rPr>
          <w:rFonts w:ascii="Book Antiqua" w:hAnsi="Book Antiqua" w:cs="Book Antiqua"/>
          <w:bCs/>
          <w:iCs/>
          <w:sz w:val="24"/>
          <w:szCs w:val="24"/>
        </w:rPr>
      </w:pPr>
      <w:r w:rsidRPr="003C4E06">
        <w:rPr>
          <w:rFonts w:ascii="Book Antiqua" w:hAnsi="Book Antiqua" w:cs="Book Antiqua"/>
          <w:bCs/>
          <w:iCs/>
          <w:sz w:val="24"/>
          <w:szCs w:val="24"/>
        </w:rPr>
        <w:t xml:space="preserve">El resto de los despachos PISAV, </w:t>
      </w:r>
      <w:r w:rsidR="00794AAB" w:rsidRPr="003C4E06">
        <w:rPr>
          <w:rFonts w:ascii="Book Antiqua" w:hAnsi="Book Antiqua" w:cs="Book Antiqua"/>
          <w:bCs/>
          <w:iCs/>
          <w:sz w:val="24"/>
          <w:szCs w:val="24"/>
        </w:rPr>
        <w:t>asum</w:t>
      </w:r>
      <w:r w:rsidR="00FF5571" w:rsidRPr="003C4E06">
        <w:rPr>
          <w:rFonts w:ascii="Book Antiqua" w:hAnsi="Book Antiqua" w:cs="Book Antiqua"/>
          <w:bCs/>
          <w:iCs/>
          <w:sz w:val="24"/>
          <w:szCs w:val="24"/>
        </w:rPr>
        <w:t>irán</w:t>
      </w:r>
      <w:r w:rsidR="00794AAB" w:rsidRPr="003C4E06">
        <w:rPr>
          <w:rFonts w:ascii="Book Antiqua" w:hAnsi="Book Antiqua" w:cs="Book Antiqua"/>
          <w:bCs/>
          <w:iCs/>
          <w:sz w:val="24"/>
          <w:szCs w:val="24"/>
        </w:rPr>
        <w:t xml:space="preserve"> entre las tres persona</w:t>
      </w:r>
      <w:r w:rsidR="00F41BEB" w:rsidRPr="003C4E06">
        <w:rPr>
          <w:rFonts w:ascii="Book Antiqua" w:hAnsi="Book Antiqua" w:cs="Book Antiqua"/>
          <w:bCs/>
          <w:iCs/>
          <w:sz w:val="24"/>
          <w:szCs w:val="24"/>
        </w:rPr>
        <w:t>s</w:t>
      </w:r>
      <w:r w:rsidR="00794AAB" w:rsidRPr="003C4E06">
        <w:rPr>
          <w:rFonts w:ascii="Book Antiqua" w:hAnsi="Book Antiqua" w:cs="Book Antiqua"/>
          <w:bCs/>
          <w:iCs/>
          <w:sz w:val="24"/>
          <w:szCs w:val="24"/>
        </w:rPr>
        <w:t xml:space="preserve"> juzgadoras </w:t>
      </w:r>
      <w:r w:rsidR="007B1CE1" w:rsidRPr="003C4E06">
        <w:rPr>
          <w:rFonts w:ascii="Book Antiqua" w:hAnsi="Book Antiqua" w:cs="Book Antiqua"/>
          <w:bCs/>
          <w:iCs/>
          <w:sz w:val="24"/>
          <w:szCs w:val="24"/>
        </w:rPr>
        <w:t xml:space="preserve">todo el proceso </w:t>
      </w:r>
      <w:r w:rsidR="00984FF4" w:rsidRPr="003C4E06">
        <w:rPr>
          <w:rFonts w:ascii="Book Antiqua" w:hAnsi="Book Antiqua" w:cs="Book Antiqua"/>
          <w:bCs/>
          <w:iCs/>
          <w:sz w:val="24"/>
          <w:szCs w:val="24"/>
        </w:rPr>
        <w:t xml:space="preserve">tanto de Pensiones Alimentarias como de Violencia Doméstica, </w:t>
      </w:r>
      <w:r w:rsidR="007B1CE1" w:rsidRPr="003C4E06">
        <w:rPr>
          <w:rFonts w:ascii="Book Antiqua" w:hAnsi="Book Antiqua" w:cs="Book Antiqua"/>
          <w:bCs/>
          <w:iCs/>
          <w:sz w:val="24"/>
          <w:szCs w:val="24"/>
        </w:rPr>
        <w:t>mediante reparto de manera equitativa de principio a fin.</w:t>
      </w:r>
    </w:p>
    <w:p w14:paraId="412696BF" w14:textId="77777777" w:rsidR="0063392B" w:rsidRPr="003C4E06" w:rsidRDefault="0063392B" w:rsidP="00FE3846">
      <w:pPr>
        <w:rPr>
          <w:rFonts w:ascii="Book Antiqua" w:hAnsi="Book Antiqua" w:cs="Book Antiqua"/>
          <w:b/>
          <w:bCs/>
          <w:i/>
          <w:iCs/>
          <w:sz w:val="24"/>
          <w:szCs w:val="24"/>
          <w:lang w:val="es-ES"/>
        </w:rPr>
      </w:pPr>
    </w:p>
    <w:p w14:paraId="46804AF7" w14:textId="70BA3C18" w:rsidR="00B52184" w:rsidRPr="00FE3846" w:rsidRDefault="00B52184" w:rsidP="00FE3846">
      <w:pPr>
        <w:jc w:val="center"/>
        <w:rPr>
          <w:rFonts w:ascii="Book Antiqua" w:hAnsi="Book Antiqua" w:cs="Book Antiqua"/>
          <w:b/>
          <w:bCs/>
          <w:i/>
          <w:iCs/>
          <w:sz w:val="24"/>
          <w:szCs w:val="24"/>
          <w:lang w:val="es-ES"/>
        </w:rPr>
      </w:pPr>
      <w:r w:rsidRPr="00FE3846">
        <w:rPr>
          <w:rFonts w:ascii="Book Antiqua" w:hAnsi="Book Antiqua" w:cs="Book Antiqua"/>
          <w:b/>
          <w:bCs/>
          <w:i/>
          <w:iCs/>
          <w:sz w:val="24"/>
          <w:szCs w:val="24"/>
          <w:lang w:val="es-ES"/>
        </w:rPr>
        <w:t xml:space="preserve">Tabla </w:t>
      </w:r>
      <w:r w:rsidR="00BA0A7C" w:rsidRPr="00FE3846">
        <w:rPr>
          <w:rFonts w:ascii="Book Antiqua" w:hAnsi="Book Antiqua" w:cs="Book Antiqua"/>
          <w:b/>
          <w:bCs/>
          <w:i/>
          <w:iCs/>
          <w:sz w:val="24"/>
          <w:szCs w:val="24"/>
          <w:lang w:val="es-ES"/>
        </w:rPr>
        <w:t>1</w:t>
      </w:r>
    </w:p>
    <w:p w14:paraId="296D2118" w14:textId="0CB142F5" w:rsidR="00B52184" w:rsidRPr="00FE3846" w:rsidRDefault="00B52184" w:rsidP="00FE3846">
      <w:pPr>
        <w:jc w:val="center"/>
        <w:rPr>
          <w:rFonts w:ascii="Book Antiqua" w:hAnsi="Book Antiqua" w:cs="Book Antiqua"/>
          <w:b/>
          <w:bCs/>
          <w:i/>
          <w:iCs/>
          <w:sz w:val="24"/>
          <w:szCs w:val="24"/>
        </w:rPr>
      </w:pPr>
      <w:r w:rsidRPr="00FE3846">
        <w:rPr>
          <w:rFonts w:ascii="Book Antiqua" w:hAnsi="Book Antiqua" w:cs="Book Antiqua"/>
          <w:b/>
          <w:bCs/>
          <w:i/>
          <w:iCs/>
          <w:sz w:val="24"/>
          <w:szCs w:val="24"/>
          <w:lang w:val="es-ES"/>
        </w:rPr>
        <w:t xml:space="preserve">Nuevas cuotas de </w:t>
      </w:r>
      <w:r w:rsidR="00DE3A61" w:rsidRPr="00FE3846">
        <w:rPr>
          <w:rFonts w:ascii="Book Antiqua" w:hAnsi="Book Antiqua" w:cs="Book Antiqua"/>
          <w:b/>
          <w:bCs/>
          <w:i/>
          <w:iCs/>
          <w:sz w:val="24"/>
          <w:szCs w:val="24"/>
          <w:lang w:val="es-ES"/>
        </w:rPr>
        <w:t>trabajo</w:t>
      </w:r>
      <w:r w:rsidRPr="00FE3846">
        <w:rPr>
          <w:rFonts w:ascii="Book Antiqua" w:hAnsi="Book Antiqua" w:cs="Book Antiqua"/>
          <w:b/>
          <w:bCs/>
          <w:i/>
          <w:iCs/>
          <w:sz w:val="24"/>
          <w:szCs w:val="24"/>
        </w:rPr>
        <w:t xml:space="preserve"> Escenario </w:t>
      </w:r>
      <w:r w:rsidR="00176317" w:rsidRPr="00FE3846">
        <w:rPr>
          <w:rFonts w:ascii="Book Antiqua" w:hAnsi="Book Antiqua" w:cs="Book Antiqua"/>
          <w:b/>
          <w:bCs/>
          <w:i/>
          <w:iCs/>
          <w:sz w:val="24"/>
          <w:szCs w:val="24"/>
        </w:rPr>
        <w:t>1</w:t>
      </w:r>
      <w:r w:rsidR="00FE3846" w:rsidRPr="00FE3846">
        <w:rPr>
          <w:rFonts w:ascii="Book Antiqua" w:hAnsi="Book Antiqua" w:cs="Book Antiqua"/>
          <w:b/>
          <w:bCs/>
          <w:i/>
          <w:iCs/>
          <w:sz w:val="24"/>
          <w:szCs w:val="24"/>
        </w:rPr>
        <w:t xml:space="preserve"> </w:t>
      </w:r>
      <w:r w:rsidRPr="00FE3846">
        <w:rPr>
          <w:rFonts w:ascii="Book Antiqua" w:hAnsi="Book Antiqua" w:cs="Book Antiqua"/>
          <w:b/>
          <w:bCs/>
          <w:i/>
          <w:iCs/>
          <w:sz w:val="24"/>
          <w:szCs w:val="24"/>
        </w:rPr>
        <w:t>Despachos PISAV</w:t>
      </w:r>
    </w:p>
    <w:tbl>
      <w:tblPr>
        <w:tblW w:w="88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79"/>
        <w:gridCol w:w="3255"/>
        <w:gridCol w:w="3696"/>
      </w:tblGrid>
      <w:tr w:rsidR="00B52184" w:rsidRPr="00EE7A16" w14:paraId="01F98768" w14:textId="77777777" w:rsidTr="002C4E8B">
        <w:trPr>
          <w:trHeight w:val="60"/>
          <w:jc w:val="center"/>
        </w:trPr>
        <w:tc>
          <w:tcPr>
            <w:tcW w:w="1879" w:type="dxa"/>
            <w:shd w:val="clear" w:color="auto" w:fill="1F3864" w:themeFill="accent1" w:themeFillShade="80"/>
            <w:vAlign w:val="center"/>
          </w:tcPr>
          <w:p w14:paraId="5A9B5A21" w14:textId="77777777" w:rsidR="00B52184" w:rsidRPr="00EE7A16" w:rsidRDefault="00B52184" w:rsidP="002C4E8B">
            <w:pPr>
              <w:spacing w:line="276" w:lineRule="auto"/>
              <w:jc w:val="center"/>
              <w:rPr>
                <w:rFonts w:ascii="Book Antiqua" w:hAnsi="Book Antiqua"/>
                <w:b/>
                <w:bCs/>
                <w:color w:val="FFFFFF" w:themeColor="background1"/>
                <w:lang w:eastAsia="es-CR"/>
              </w:rPr>
            </w:pPr>
            <w:r w:rsidRPr="00EE7A16">
              <w:rPr>
                <w:rFonts w:ascii="Book Antiqua" w:hAnsi="Book Antiqua"/>
                <w:b/>
                <w:bCs/>
                <w:color w:val="FFFFFF" w:themeColor="background1"/>
                <w:lang w:eastAsia="es-CR"/>
              </w:rPr>
              <w:t>Puesto</w:t>
            </w:r>
          </w:p>
        </w:tc>
        <w:tc>
          <w:tcPr>
            <w:tcW w:w="3255" w:type="dxa"/>
            <w:shd w:val="clear" w:color="auto" w:fill="1F3864" w:themeFill="accent1" w:themeFillShade="80"/>
          </w:tcPr>
          <w:p w14:paraId="14DD779C" w14:textId="77777777" w:rsidR="00B52184" w:rsidRPr="00EE7A16" w:rsidRDefault="00B52184" w:rsidP="002C4E8B">
            <w:pPr>
              <w:spacing w:line="276" w:lineRule="auto"/>
              <w:jc w:val="center"/>
              <w:rPr>
                <w:rFonts w:ascii="Book Antiqua" w:hAnsi="Book Antiqua"/>
                <w:b/>
                <w:bCs/>
                <w:color w:val="FFFFFF" w:themeColor="background1"/>
                <w:lang w:eastAsia="es-CR"/>
              </w:rPr>
            </w:pPr>
            <w:r>
              <w:rPr>
                <w:rFonts w:ascii="Book Antiqua" w:hAnsi="Book Antiqua"/>
                <w:b/>
                <w:bCs/>
                <w:color w:val="FFFFFF" w:themeColor="background1"/>
                <w:lang w:eastAsia="es-CR"/>
              </w:rPr>
              <w:t>Despachos</w:t>
            </w:r>
          </w:p>
        </w:tc>
        <w:tc>
          <w:tcPr>
            <w:tcW w:w="3696" w:type="dxa"/>
            <w:shd w:val="clear" w:color="auto" w:fill="1F3864" w:themeFill="accent1" w:themeFillShade="80"/>
            <w:vAlign w:val="center"/>
          </w:tcPr>
          <w:p w14:paraId="0F426A6D" w14:textId="77777777" w:rsidR="00B52184" w:rsidRPr="00EE7A16" w:rsidRDefault="00B52184" w:rsidP="002C4E8B">
            <w:pPr>
              <w:spacing w:line="276" w:lineRule="auto"/>
              <w:jc w:val="center"/>
              <w:rPr>
                <w:rFonts w:ascii="Book Antiqua" w:hAnsi="Book Antiqua"/>
                <w:b/>
                <w:bCs/>
                <w:color w:val="FFFFFF" w:themeColor="background1"/>
                <w:lang w:eastAsia="es-CR"/>
              </w:rPr>
            </w:pPr>
            <w:r w:rsidRPr="00EE7A16">
              <w:rPr>
                <w:rFonts w:ascii="Book Antiqua" w:hAnsi="Book Antiqua"/>
                <w:b/>
                <w:bCs/>
                <w:color w:val="FFFFFF" w:themeColor="background1"/>
                <w:lang w:eastAsia="es-CR"/>
              </w:rPr>
              <w:t>Cuota actual (mínimo)</w:t>
            </w:r>
          </w:p>
        </w:tc>
      </w:tr>
      <w:tr w:rsidR="00B52184" w14:paraId="168CBD6E" w14:textId="77777777" w:rsidTr="00FE2F27">
        <w:trPr>
          <w:trHeight w:val="60"/>
          <w:jc w:val="center"/>
        </w:trPr>
        <w:tc>
          <w:tcPr>
            <w:tcW w:w="1879" w:type="dxa"/>
            <w:vMerge w:val="restart"/>
            <w:shd w:val="clear" w:color="FFFFCC" w:fill="FFFFFF"/>
            <w:vAlign w:val="center"/>
          </w:tcPr>
          <w:p w14:paraId="5CCC4FE9" w14:textId="77777777" w:rsidR="00B52184" w:rsidRPr="00EE7A16" w:rsidRDefault="00B52184" w:rsidP="002C4E8B">
            <w:pPr>
              <w:spacing w:line="276" w:lineRule="auto"/>
              <w:jc w:val="both"/>
              <w:rPr>
                <w:rFonts w:ascii="Book Antiqua" w:hAnsi="Book Antiqua"/>
                <w:lang w:eastAsia="es-CR"/>
              </w:rPr>
            </w:pPr>
            <w:r w:rsidRPr="00EE7A16">
              <w:rPr>
                <w:rFonts w:ascii="Book Antiqua" w:hAnsi="Book Antiqua"/>
                <w:lang w:eastAsia="es-CR"/>
              </w:rPr>
              <w:t xml:space="preserve">Juez/a de </w:t>
            </w:r>
            <w:r>
              <w:rPr>
                <w:rFonts w:ascii="Book Antiqua" w:hAnsi="Book Antiqua"/>
                <w:lang w:eastAsia="es-CR"/>
              </w:rPr>
              <w:t>previa, fondo/ejecución</w:t>
            </w:r>
          </w:p>
        </w:tc>
        <w:tc>
          <w:tcPr>
            <w:tcW w:w="3255" w:type="dxa"/>
            <w:shd w:val="clear" w:color="FFFFCC" w:fill="FFFFFF"/>
            <w:vAlign w:val="center"/>
          </w:tcPr>
          <w:p w14:paraId="25228127" w14:textId="77777777" w:rsidR="00B52184" w:rsidRDefault="00B52184" w:rsidP="004714E2">
            <w:pPr>
              <w:spacing w:line="276" w:lineRule="auto"/>
              <w:jc w:val="center"/>
              <w:rPr>
                <w:rFonts w:ascii="Book Antiqua" w:hAnsi="Book Antiqua"/>
                <w:lang w:eastAsia="es-CR"/>
              </w:rPr>
            </w:pPr>
            <w:r>
              <w:rPr>
                <w:rFonts w:ascii="Book Antiqua" w:hAnsi="Book Antiqua"/>
                <w:lang w:eastAsia="es-CR"/>
              </w:rPr>
              <w:t>La Unión</w:t>
            </w:r>
          </w:p>
        </w:tc>
        <w:tc>
          <w:tcPr>
            <w:tcW w:w="3696" w:type="dxa"/>
            <w:shd w:val="clear" w:color="FFFFCC" w:fill="FFFFFF"/>
            <w:vAlign w:val="center"/>
          </w:tcPr>
          <w:p w14:paraId="5E2CDFB7" w14:textId="77777777" w:rsidR="007165A4" w:rsidRDefault="007D4C6C" w:rsidP="002C4E8B">
            <w:pPr>
              <w:spacing w:line="276" w:lineRule="auto"/>
              <w:jc w:val="center"/>
              <w:rPr>
                <w:rFonts w:ascii="Book Antiqua" w:hAnsi="Book Antiqua"/>
                <w:lang w:eastAsia="es-CR"/>
              </w:rPr>
            </w:pPr>
            <w:r>
              <w:rPr>
                <w:rFonts w:ascii="Book Antiqua" w:hAnsi="Book Antiqua"/>
                <w:lang w:eastAsia="es-CR"/>
              </w:rPr>
              <w:t>PA</w:t>
            </w:r>
            <w:r w:rsidR="007165A4">
              <w:rPr>
                <w:rFonts w:ascii="Book Antiqua" w:hAnsi="Book Antiqua"/>
                <w:lang w:eastAsia="es-CR"/>
              </w:rPr>
              <w:t>:14</w:t>
            </w:r>
          </w:p>
          <w:p w14:paraId="2047D788" w14:textId="77777777" w:rsidR="007165A4" w:rsidRDefault="007165A4" w:rsidP="002C4E8B">
            <w:pPr>
              <w:spacing w:line="276" w:lineRule="auto"/>
              <w:jc w:val="center"/>
              <w:rPr>
                <w:rFonts w:ascii="Book Antiqua" w:hAnsi="Book Antiqua"/>
                <w:lang w:eastAsia="es-CR"/>
              </w:rPr>
            </w:pPr>
            <w:r>
              <w:rPr>
                <w:rFonts w:ascii="Book Antiqua" w:hAnsi="Book Antiqua"/>
                <w:lang w:eastAsia="es-CR"/>
              </w:rPr>
              <w:t xml:space="preserve">VD:14 </w:t>
            </w:r>
          </w:p>
          <w:p w14:paraId="37C1880A" w14:textId="1EFFAB8D" w:rsidR="00B52184" w:rsidRDefault="007165A4" w:rsidP="002C4E8B">
            <w:pPr>
              <w:spacing w:line="276" w:lineRule="auto"/>
              <w:jc w:val="center"/>
              <w:rPr>
                <w:rFonts w:ascii="Book Antiqua" w:hAnsi="Book Antiqua"/>
                <w:lang w:eastAsia="es-CR"/>
              </w:rPr>
            </w:pPr>
            <w:r>
              <w:rPr>
                <w:rFonts w:ascii="Book Antiqua" w:hAnsi="Book Antiqua"/>
                <w:lang w:eastAsia="es-CR"/>
              </w:rPr>
              <w:t xml:space="preserve">En total: </w:t>
            </w:r>
            <w:r w:rsidR="00B52184">
              <w:rPr>
                <w:rFonts w:ascii="Book Antiqua" w:hAnsi="Book Antiqua"/>
                <w:lang w:eastAsia="es-CR"/>
              </w:rPr>
              <w:t>28</w:t>
            </w:r>
          </w:p>
        </w:tc>
      </w:tr>
      <w:tr w:rsidR="00B52184" w14:paraId="08C88390" w14:textId="77777777" w:rsidTr="00FE2F27">
        <w:trPr>
          <w:trHeight w:val="60"/>
          <w:jc w:val="center"/>
        </w:trPr>
        <w:tc>
          <w:tcPr>
            <w:tcW w:w="1879" w:type="dxa"/>
            <w:vMerge/>
            <w:shd w:val="clear" w:color="FFFFCC" w:fill="FFFFFF"/>
            <w:vAlign w:val="center"/>
          </w:tcPr>
          <w:p w14:paraId="304BD79D" w14:textId="77777777" w:rsidR="00B52184" w:rsidRPr="00D53AF2" w:rsidRDefault="00B52184" w:rsidP="002C4E8B">
            <w:pPr>
              <w:spacing w:line="276" w:lineRule="auto"/>
              <w:jc w:val="center"/>
              <w:rPr>
                <w:rFonts w:ascii="Book Antiqua" w:hAnsi="Book Antiqua"/>
                <w:lang w:eastAsia="es-CR"/>
              </w:rPr>
            </w:pPr>
          </w:p>
        </w:tc>
        <w:tc>
          <w:tcPr>
            <w:tcW w:w="3255" w:type="dxa"/>
            <w:shd w:val="clear" w:color="FFFFCC" w:fill="FFFFFF"/>
            <w:vAlign w:val="center"/>
          </w:tcPr>
          <w:p w14:paraId="689B73C8" w14:textId="77777777" w:rsidR="00B52184" w:rsidRDefault="00B52184" w:rsidP="004714E2">
            <w:pPr>
              <w:spacing w:line="276" w:lineRule="auto"/>
              <w:jc w:val="center"/>
              <w:rPr>
                <w:rFonts w:ascii="Book Antiqua" w:hAnsi="Book Antiqua"/>
                <w:lang w:eastAsia="es-CR"/>
              </w:rPr>
            </w:pPr>
            <w:r>
              <w:rPr>
                <w:rFonts w:ascii="Book Antiqua" w:hAnsi="Book Antiqua"/>
                <w:lang w:eastAsia="es-CR"/>
              </w:rPr>
              <w:t>San Joaquín</w:t>
            </w:r>
          </w:p>
        </w:tc>
        <w:tc>
          <w:tcPr>
            <w:tcW w:w="3696" w:type="dxa"/>
            <w:shd w:val="clear" w:color="FFFFCC" w:fill="FFFFFF"/>
            <w:vAlign w:val="center"/>
          </w:tcPr>
          <w:p w14:paraId="570985E7" w14:textId="4A72DB46" w:rsidR="007165A4" w:rsidRDefault="007165A4" w:rsidP="007165A4">
            <w:pPr>
              <w:spacing w:line="276" w:lineRule="auto"/>
              <w:jc w:val="center"/>
              <w:rPr>
                <w:rFonts w:ascii="Book Antiqua" w:hAnsi="Book Antiqua"/>
                <w:lang w:eastAsia="es-CR"/>
              </w:rPr>
            </w:pPr>
            <w:r>
              <w:rPr>
                <w:rFonts w:ascii="Book Antiqua" w:hAnsi="Book Antiqua"/>
                <w:lang w:eastAsia="es-CR"/>
              </w:rPr>
              <w:t>PA:</w:t>
            </w:r>
            <w:r w:rsidR="004714E2">
              <w:rPr>
                <w:rFonts w:ascii="Book Antiqua" w:hAnsi="Book Antiqua"/>
                <w:lang w:eastAsia="es-CR"/>
              </w:rPr>
              <w:t>15</w:t>
            </w:r>
          </w:p>
          <w:p w14:paraId="2362CD08" w14:textId="3DCCE4F2" w:rsidR="007165A4" w:rsidRDefault="007165A4" w:rsidP="007165A4">
            <w:pPr>
              <w:spacing w:line="276" w:lineRule="auto"/>
              <w:jc w:val="center"/>
              <w:rPr>
                <w:rFonts w:ascii="Book Antiqua" w:hAnsi="Book Antiqua"/>
                <w:lang w:eastAsia="es-CR"/>
              </w:rPr>
            </w:pPr>
            <w:r>
              <w:rPr>
                <w:rFonts w:ascii="Book Antiqua" w:hAnsi="Book Antiqua"/>
                <w:lang w:eastAsia="es-CR"/>
              </w:rPr>
              <w:t>VD:1</w:t>
            </w:r>
            <w:r w:rsidR="004714E2">
              <w:rPr>
                <w:rFonts w:ascii="Book Antiqua" w:hAnsi="Book Antiqua"/>
                <w:lang w:eastAsia="es-CR"/>
              </w:rPr>
              <w:t>3</w:t>
            </w:r>
          </w:p>
          <w:p w14:paraId="2EB5A004" w14:textId="33A06586" w:rsidR="00B52184" w:rsidRDefault="007165A4" w:rsidP="007165A4">
            <w:pPr>
              <w:spacing w:line="276" w:lineRule="auto"/>
              <w:jc w:val="center"/>
              <w:rPr>
                <w:rFonts w:ascii="Book Antiqua" w:hAnsi="Book Antiqua"/>
                <w:lang w:eastAsia="es-CR"/>
              </w:rPr>
            </w:pPr>
            <w:r>
              <w:rPr>
                <w:rFonts w:ascii="Book Antiqua" w:hAnsi="Book Antiqua"/>
                <w:lang w:eastAsia="es-CR"/>
              </w:rPr>
              <w:t>En total: 28</w:t>
            </w:r>
          </w:p>
        </w:tc>
      </w:tr>
      <w:tr w:rsidR="00B52184" w14:paraId="26471071" w14:textId="77777777" w:rsidTr="00FE2F27">
        <w:trPr>
          <w:trHeight w:val="60"/>
          <w:jc w:val="center"/>
        </w:trPr>
        <w:tc>
          <w:tcPr>
            <w:tcW w:w="1879" w:type="dxa"/>
            <w:vMerge/>
            <w:shd w:val="clear" w:color="FFFFCC" w:fill="FFFFFF"/>
            <w:vAlign w:val="center"/>
          </w:tcPr>
          <w:p w14:paraId="0F6BD114" w14:textId="77777777" w:rsidR="00B52184" w:rsidRPr="00D53AF2" w:rsidRDefault="00B52184" w:rsidP="002C4E8B">
            <w:pPr>
              <w:spacing w:line="276" w:lineRule="auto"/>
              <w:jc w:val="center"/>
              <w:rPr>
                <w:rFonts w:ascii="Book Antiqua" w:hAnsi="Book Antiqua"/>
                <w:lang w:eastAsia="es-CR"/>
              </w:rPr>
            </w:pPr>
          </w:p>
        </w:tc>
        <w:tc>
          <w:tcPr>
            <w:tcW w:w="3255" w:type="dxa"/>
            <w:shd w:val="clear" w:color="FFFFCC" w:fill="FFFFFF"/>
            <w:vAlign w:val="center"/>
          </w:tcPr>
          <w:p w14:paraId="3640B4B9" w14:textId="77777777" w:rsidR="00B52184" w:rsidRDefault="00B52184" w:rsidP="004714E2">
            <w:pPr>
              <w:spacing w:line="276" w:lineRule="auto"/>
              <w:jc w:val="center"/>
              <w:rPr>
                <w:rFonts w:ascii="Book Antiqua" w:hAnsi="Book Antiqua"/>
                <w:lang w:eastAsia="es-CR"/>
              </w:rPr>
            </w:pPr>
            <w:r>
              <w:rPr>
                <w:rFonts w:ascii="Book Antiqua" w:hAnsi="Book Antiqua"/>
                <w:lang w:eastAsia="es-CR"/>
              </w:rPr>
              <w:t>Siquirres</w:t>
            </w:r>
          </w:p>
        </w:tc>
        <w:tc>
          <w:tcPr>
            <w:tcW w:w="3696" w:type="dxa"/>
            <w:shd w:val="clear" w:color="FFFFCC" w:fill="FFFFFF"/>
            <w:vAlign w:val="center"/>
          </w:tcPr>
          <w:p w14:paraId="40F11AC9" w14:textId="4AD95F40" w:rsidR="007165A4" w:rsidRDefault="007165A4" w:rsidP="007165A4">
            <w:pPr>
              <w:spacing w:line="276" w:lineRule="auto"/>
              <w:jc w:val="center"/>
              <w:rPr>
                <w:rFonts w:ascii="Book Antiqua" w:hAnsi="Book Antiqua"/>
                <w:lang w:eastAsia="es-CR"/>
              </w:rPr>
            </w:pPr>
            <w:r>
              <w:rPr>
                <w:rFonts w:ascii="Book Antiqua" w:hAnsi="Book Antiqua"/>
                <w:lang w:eastAsia="es-CR"/>
              </w:rPr>
              <w:t>PA:1</w:t>
            </w:r>
            <w:r w:rsidR="004714E2">
              <w:rPr>
                <w:rFonts w:ascii="Book Antiqua" w:hAnsi="Book Antiqua"/>
                <w:lang w:eastAsia="es-CR"/>
              </w:rPr>
              <w:t>6</w:t>
            </w:r>
          </w:p>
          <w:p w14:paraId="7C9D592C" w14:textId="1B30279E" w:rsidR="007165A4" w:rsidRDefault="007165A4" w:rsidP="007165A4">
            <w:pPr>
              <w:spacing w:line="276" w:lineRule="auto"/>
              <w:jc w:val="center"/>
              <w:rPr>
                <w:rFonts w:ascii="Book Antiqua" w:hAnsi="Book Antiqua"/>
                <w:lang w:eastAsia="es-CR"/>
              </w:rPr>
            </w:pPr>
            <w:r>
              <w:rPr>
                <w:rFonts w:ascii="Book Antiqua" w:hAnsi="Book Antiqua"/>
                <w:lang w:eastAsia="es-CR"/>
              </w:rPr>
              <w:t>VD:1</w:t>
            </w:r>
            <w:r w:rsidR="004714E2">
              <w:rPr>
                <w:rFonts w:ascii="Book Antiqua" w:hAnsi="Book Antiqua"/>
                <w:lang w:eastAsia="es-CR"/>
              </w:rPr>
              <w:t>2</w:t>
            </w:r>
            <w:r>
              <w:rPr>
                <w:rFonts w:ascii="Book Antiqua" w:hAnsi="Book Antiqua"/>
                <w:lang w:eastAsia="es-CR"/>
              </w:rPr>
              <w:t xml:space="preserve"> </w:t>
            </w:r>
          </w:p>
          <w:p w14:paraId="6B61E97B" w14:textId="2B638DFD" w:rsidR="00B52184" w:rsidRDefault="007165A4" w:rsidP="007165A4">
            <w:pPr>
              <w:spacing w:line="276" w:lineRule="auto"/>
              <w:jc w:val="center"/>
              <w:rPr>
                <w:rFonts w:ascii="Book Antiqua" w:hAnsi="Book Antiqua"/>
                <w:lang w:eastAsia="es-CR"/>
              </w:rPr>
            </w:pPr>
            <w:r>
              <w:rPr>
                <w:rFonts w:ascii="Book Antiqua" w:hAnsi="Book Antiqua"/>
                <w:lang w:eastAsia="es-CR"/>
              </w:rPr>
              <w:t>En total: 28</w:t>
            </w:r>
          </w:p>
        </w:tc>
      </w:tr>
      <w:tr w:rsidR="00B52184" w14:paraId="01A17D41" w14:textId="77777777" w:rsidTr="00FE2F27">
        <w:trPr>
          <w:trHeight w:val="392"/>
          <w:jc w:val="center"/>
        </w:trPr>
        <w:tc>
          <w:tcPr>
            <w:tcW w:w="1879" w:type="dxa"/>
            <w:shd w:val="clear" w:color="FFFFCC" w:fill="FFFFFF"/>
            <w:vAlign w:val="center"/>
          </w:tcPr>
          <w:p w14:paraId="0F4E832A" w14:textId="77777777" w:rsidR="00B52184" w:rsidRPr="00D53AF2" w:rsidRDefault="00B52184" w:rsidP="002C4E8B">
            <w:pPr>
              <w:spacing w:line="276" w:lineRule="auto"/>
              <w:jc w:val="center"/>
              <w:rPr>
                <w:rFonts w:ascii="Book Antiqua" w:hAnsi="Book Antiqua"/>
                <w:lang w:eastAsia="es-CR"/>
              </w:rPr>
            </w:pPr>
            <w:r>
              <w:rPr>
                <w:rFonts w:ascii="Book Antiqua" w:hAnsi="Book Antiqua"/>
                <w:lang w:eastAsia="es-CR"/>
              </w:rPr>
              <w:t>Juez/a de previa</w:t>
            </w:r>
          </w:p>
        </w:tc>
        <w:tc>
          <w:tcPr>
            <w:tcW w:w="3255" w:type="dxa"/>
            <w:vMerge w:val="restart"/>
            <w:shd w:val="clear" w:color="FFFFCC" w:fill="FFFFFF"/>
            <w:vAlign w:val="center"/>
          </w:tcPr>
          <w:p w14:paraId="520A9A01" w14:textId="77777777" w:rsidR="00B52184" w:rsidRDefault="00B52184" w:rsidP="004714E2">
            <w:pPr>
              <w:spacing w:line="276" w:lineRule="auto"/>
              <w:jc w:val="center"/>
              <w:rPr>
                <w:rFonts w:ascii="Book Antiqua" w:hAnsi="Book Antiqua"/>
                <w:lang w:eastAsia="es-CR"/>
              </w:rPr>
            </w:pPr>
            <w:r>
              <w:rPr>
                <w:rFonts w:ascii="Book Antiqua" w:hAnsi="Book Antiqua"/>
                <w:lang w:eastAsia="es-CR"/>
              </w:rPr>
              <w:t>Pavas</w:t>
            </w:r>
          </w:p>
        </w:tc>
        <w:tc>
          <w:tcPr>
            <w:tcW w:w="3696" w:type="dxa"/>
            <w:shd w:val="clear" w:color="FFFFCC" w:fill="FFFFFF"/>
            <w:vAlign w:val="center"/>
          </w:tcPr>
          <w:p w14:paraId="7BC2F798" w14:textId="77777777" w:rsidR="00B52184" w:rsidRDefault="00B52184" w:rsidP="002C4E8B">
            <w:pPr>
              <w:spacing w:line="276" w:lineRule="auto"/>
              <w:jc w:val="center"/>
              <w:rPr>
                <w:rFonts w:ascii="Book Antiqua" w:hAnsi="Book Antiqua"/>
                <w:lang w:eastAsia="es-CR"/>
              </w:rPr>
            </w:pPr>
            <w:r>
              <w:rPr>
                <w:rFonts w:ascii="Book Antiqua" w:hAnsi="Book Antiqua"/>
                <w:lang w:eastAsia="es-CR"/>
              </w:rPr>
              <w:t>Juez(a) conciliador 39</w:t>
            </w:r>
          </w:p>
        </w:tc>
      </w:tr>
      <w:tr w:rsidR="00B52184" w14:paraId="53210CF6" w14:textId="77777777" w:rsidTr="002C4E8B">
        <w:trPr>
          <w:trHeight w:val="60"/>
          <w:jc w:val="center"/>
        </w:trPr>
        <w:tc>
          <w:tcPr>
            <w:tcW w:w="1879" w:type="dxa"/>
            <w:shd w:val="clear" w:color="FFFFCC" w:fill="FFFFFF"/>
            <w:vAlign w:val="center"/>
          </w:tcPr>
          <w:p w14:paraId="2B4EE3FB" w14:textId="1FE09387" w:rsidR="00B52184" w:rsidRDefault="00B52184" w:rsidP="002C4E8B">
            <w:pPr>
              <w:spacing w:line="276" w:lineRule="auto"/>
              <w:jc w:val="center"/>
              <w:rPr>
                <w:rFonts w:ascii="Book Antiqua" w:hAnsi="Book Antiqua"/>
                <w:lang w:eastAsia="es-CR"/>
              </w:rPr>
            </w:pPr>
            <w:r>
              <w:rPr>
                <w:rFonts w:ascii="Book Antiqua" w:hAnsi="Book Antiqua"/>
                <w:lang w:eastAsia="es-CR"/>
              </w:rPr>
              <w:t>Juez</w:t>
            </w:r>
            <w:r w:rsidR="00AB41C4">
              <w:rPr>
                <w:rFonts w:ascii="Book Antiqua" w:hAnsi="Book Antiqua"/>
                <w:lang w:eastAsia="es-CR"/>
              </w:rPr>
              <w:t>/</w:t>
            </w:r>
            <w:r>
              <w:rPr>
                <w:rFonts w:ascii="Book Antiqua" w:hAnsi="Book Antiqua"/>
                <w:lang w:eastAsia="es-CR"/>
              </w:rPr>
              <w:t>a fondo/ ejecución</w:t>
            </w:r>
          </w:p>
        </w:tc>
        <w:tc>
          <w:tcPr>
            <w:tcW w:w="3255" w:type="dxa"/>
            <w:vMerge/>
            <w:shd w:val="clear" w:color="FFFFCC" w:fill="FFFFFF"/>
            <w:vAlign w:val="center"/>
          </w:tcPr>
          <w:p w14:paraId="0C8CE4F6" w14:textId="77777777" w:rsidR="00B52184" w:rsidRDefault="00B52184" w:rsidP="002C4E8B">
            <w:pPr>
              <w:spacing w:line="276" w:lineRule="auto"/>
              <w:jc w:val="center"/>
              <w:rPr>
                <w:rFonts w:ascii="Book Antiqua" w:hAnsi="Book Antiqua"/>
                <w:lang w:eastAsia="es-CR"/>
              </w:rPr>
            </w:pPr>
          </w:p>
        </w:tc>
        <w:tc>
          <w:tcPr>
            <w:tcW w:w="3696" w:type="dxa"/>
            <w:shd w:val="clear" w:color="FFFFCC" w:fill="FFFFFF"/>
            <w:vAlign w:val="center"/>
          </w:tcPr>
          <w:p w14:paraId="14386901" w14:textId="77777777" w:rsidR="00B52184" w:rsidRDefault="00B52184" w:rsidP="002C4E8B">
            <w:pPr>
              <w:spacing w:line="276" w:lineRule="auto"/>
              <w:jc w:val="center"/>
              <w:rPr>
                <w:rFonts w:ascii="Book Antiqua" w:hAnsi="Book Antiqua"/>
                <w:lang w:eastAsia="es-CR"/>
              </w:rPr>
            </w:pPr>
            <w:r>
              <w:rPr>
                <w:rFonts w:ascii="Book Antiqua" w:hAnsi="Book Antiqua"/>
                <w:lang w:eastAsia="es-CR"/>
              </w:rPr>
              <w:t>25 sentencias</w:t>
            </w:r>
          </w:p>
        </w:tc>
      </w:tr>
    </w:tbl>
    <w:p w14:paraId="35FB2766" w14:textId="77777777" w:rsidR="00B52184" w:rsidRPr="00D53AF2" w:rsidRDefault="00B52184" w:rsidP="00FE3846">
      <w:pPr>
        <w:spacing w:line="276" w:lineRule="auto"/>
        <w:rPr>
          <w:rFonts w:ascii="Book Antiqua" w:hAnsi="Book Antiqua" w:cs="Book Antiqua"/>
          <w:bCs/>
          <w:i/>
        </w:rPr>
      </w:pPr>
      <w:r w:rsidRPr="00D53AF2">
        <w:rPr>
          <w:rFonts w:ascii="Book Antiqua" w:hAnsi="Book Antiqua" w:cs="Book Antiqua"/>
          <w:b/>
          <w:i/>
        </w:rPr>
        <w:t>Fuente</w:t>
      </w:r>
      <w:r w:rsidRPr="00D53AF2">
        <w:rPr>
          <w:rFonts w:ascii="Book Antiqua" w:hAnsi="Book Antiqua" w:cs="Book Antiqua"/>
          <w:bCs/>
          <w:i/>
        </w:rPr>
        <w:t>: Subproceso de Modernización Institucional.</w:t>
      </w:r>
    </w:p>
    <w:p w14:paraId="7F23571B" w14:textId="77777777" w:rsidR="00B52184" w:rsidRDefault="00B52184" w:rsidP="00FE3846">
      <w:pPr>
        <w:tabs>
          <w:tab w:val="center" w:pos="4774"/>
        </w:tabs>
        <w:jc w:val="both"/>
        <w:rPr>
          <w:rFonts w:ascii="Book Antiqua" w:hAnsi="Book Antiqua" w:cs="Book Antiqua"/>
          <w:bCs/>
          <w:iCs/>
          <w:sz w:val="24"/>
          <w:szCs w:val="24"/>
        </w:rPr>
      </w:pPr>
    </w:p>
    <w:p w14:paraId="09D1ABF6" w14:textId="012EDC5C" w:rsidR="00B52184" w:rsidRDefault="00B52184" w:rsidP="00FE3846">
      <w:pPr>
        <w:jc w:val="both"/>
        <w:rPr>
          <w:rFonts w:ascii="Book Antiqua" w:hAnsi="Book Antiqua" w:cs="Book Antiqua"/>
          <w:bCs/>
          <w:iCs/>
          <w:sz w:val="24"/>
          <w:szCs w:val="24"/>
        </w:rPr>
      </w:pPr>
      <w:r w:rsidRPr="00D53AF2">
        <w:rPr>
          <w:rFonts w:ascii="Book Antiqua" w:hAnsi="Book Antiqua" w:cs="Book Antiqua"/>
          <w:bCs/>
          <w:iCs/>
          <w:sz w:val="24"/>
          <w:szCs w:val="24"/>
        </w:rPr>
        <w:t xml:space="preserve">El pase a fallo, se mantendría igual la dinámica </w:t>
      </w:r>
      <w:r w:rsidRPr="009E6C6D">
        <w:rPr>
          <w:rFonts w:ascii="Book Antiqua" w:hAnsi="Book Antiqua" w:cs="Book Antiqua"/>
          <w:bCs/>
          <w:iCs/>
          <w:sz w:val="24"/>
          <w:szCs w:val="24"/>
        </w:rPr>
        <w:t>tal como se detalla en la circular 229-2023.</w:t>
      </w:r>
    </w:p>
    <w:p w14:paraId="7DC876D5" w14:textId="77777777" w:rsidR="00893739" w:rsidRDefault="00893739" w:rsidP="00FE3846">
      <w:pPr>
        <w:jc w:val="both"/>
        <w:rPr>
          <w:rFonts w:ascii="Book Antiqua" w:hAnsi="Book Antiqua" w:cs="Book Antiqua"/>
          <w:bCs/>
          <w:iCs/>
          <w:sz w:val="24"/>
          <w:szCs w:val="24"/>
        </w:rPr>
      </w:pPr>
    </w:p>
    <w:p w14:paraId="4BBEA74D" w14:textId="13FF01B9" w:rsidR="00B52184" w:rsidRDefault="00B52184" w:rsidP="00FE3846">
      <w:pPr>
        <w:jc w:val="both"/>
        <w:rPr>
          <w:rFonts w:ascii="Book Antiqua" w:hAnsi="Book Antiqua" w:cs="Book Antiqua"/>
          <w:bCs/>
          <w:iCs/>
          <w:sz w:val="24"/>
          <w:szCs w:val="24"/>
        </w:rPr>
      </w:pPr>
      <w:r>
        <w:rPr>
          <w:rFonts w:ascii="Book Antiqua" w:hAnsi="Book Antiqua" w:cs="Book Antiqua"/>
          <w:bCs/>
          <w:iCs/>
          <w:sz w:val="24"/>
          <w:szCs w:val="24"/>
        </w:rPr>
        <w:t xml:space="preserve">La nueva cuota asignada para cada persona juzgadora de derivaba del total de la cuota actual entre las 3 personas juzgadoras de manera equitativa. </w:t>
      </w:r>
      <w:r w:rsidR="006B6AF8">
        <w:rPr>
          <w:rFonts w:ascii="Book Antiqua" w:hAnsi="Book Antiqua" w:cs="Book Antiqua"/>
          <w:bCs/>
          <w:iCs/>
          <w:sz w:val="24"/>
          <w:szCs w:val="24"/>
        </w:rPr>
        <w:t xml:space="preserve">Dentro del análisis </w:t>
      </w:r>
      <w:r w:rsidR="00155565">
        <w:rPr>
          <w:rFonts w:ascii="Book Antiqua" w:hAnsi="Book Antiqua" w:cs="Book Antiqua"/>
          <w:bCs/>
          <w:iCs/>
          <w:sz w:val="24"/>
          <w:szCs w:val="24"/>
        </w:rPr>
        <w:t xml:space="preserve">se define la cantidad de sentencias por materia para cada despacho PISAV, según </w:t>
      </w:r>
      <w:r w:rsidR="002E3344">
        <w:rPr>
          <w:rFonts w:ascii="Book Antiqua" w:hAnsi="Book Antiqua" w:cs="Book Antiqua"/>
          <w:bCs/>
          <w:iCs/>
          <w:sz w:val="24"/>
          <w:szCs w:val="24"/>
        </w:rPr>
        <w:t xml:space="preserve">el </w:t>
      </w:r>
      <w:r w:rsidR="00155565">
        <w:rPr>
          <w:rFonts w:ascii="Book Antiqua" w:hAnsi="Book Antiqua" w:cs="Book Antiqua"/>
          <w:bCs/>
          <w:iCs/>
          <w:sz w:val="24"/>
          <w:szCs w:val="24"/>
        </w:rPr>
        <w:t xml:space="preserve">porcentaje de entrada </w:t>
      </w:r>
      <w:r w:rsidR="00EB76C8">
        <w:rPr>
          <w:rFonts w:ascii="Book Antiqua" w:hAnsi="Book Antiqua" w:cs="Book Antiqua"/>
          <w:bCs/>
          <w:iCs/>
          <w:sz w:val="24"/>
          <w:szCs w:val="24"/>
        </w:rPr>
        <w:t>de cada materia</w:t>
      </w:r>
      <w:r w:rsidR="002E3344">
        <w:rPr>
          <w:rFonts w:ascii="Book Antiqua" w:hAnsi="Book Antiqua" w:cs="Book Antiqua"/>
          <w:bCs/>
          <w:iCs/>
          <w:sz w:val="24"/>
          <w:szCs w:val="24"/>
        </w:rPr>
        <w:t>.</w:t>
      </w:r>
    </w:p>
    <w:p w14:paraId="6C2511E2" w14:textId="77777777" w:rsidR="00B52184" w:rsidRDefault="00B52184" w:rsidP="00FE3846">
      <w:pPr>
        <w:jc w:val="both"/>
        <w:rPr>
          <w:rFonts w:ascii="Book Antiqua" w:hAnsi="Book Antiqua" w:cs="Book Antiqua"/>
          <w:bCs/>
          <w:iCs/>
          <w:sz w:val="24"/>
          <w:szCs w:val="24"/>
        </w:rPr>
      </w:pPr>
    </w:p>
    <w:p w14:paraId="5613BC7B" w14:textId="213655EF" w:rsidR="00E43E23" w:rsidRDefault="0087235E" w:rsidP="00FE3846">
      <w:pPr>
        <w:jc w:val="both"/>
        <w:rPr>
          <w:rFonts w:ascii="Book Antiqua" w:hAnsi="Book Antiqua" w:cs="Book Antiqua"/>
          <w:bCs/>
          <w:iCs/>
          <w:sz w:val="24"/>
          <w:szCs w:val="24"/>
        </w:rPr>
      </w:pPr>
      <w:r>
        <w:rPr>
          <w:rFonts w:ascii="Book Antiqua" w:hAnsi="Book Antiqua" w:cs="Book Antiqua"/>
          <w:bCs/>
          <w:iCs/>
          <w:sz w:val="24"/>
          <w:szCs w:val="24"/>
        </w:rPr>
        <w:t xml:space="preserve">El detalle se muestra en la siguiente tabla: </w:t>
      </w:r>
    </w:p>
    <w:p w14:paraId="29AE78B0" w14:textId="77777777" w:rsidR="00DF5069" w:rsidRDefault="00DF5069" w:rsidP="00FE3846">
      <w:pPr>
        <w:jc w:val="center"/>
        <w:rPr>
          <w:rFonts w:ascii="Book Antiqua" w:hAnsi="Book Antiqua" w:cs="Book Antiqua"/>
          <w:b/>
          <w:bCs/>
          <w:i/>
          <w:iCs/>
          <w:sz w:val="22"/>
          <w:szCs w:val="22"/>
          <w:lang w:val="es-ES"/>
        </w:rPr>
      </w:pPr>
    </w:p>
    <w:p w14:paraId="564430B2" w14:textId="77777777" w:rsidR="001733E3" w:rsidRDefault="001733E3" w:rsidP="00FE3846">
      <w:pPr>
        <w:jc w:val="center"/>
        <w:rPr>
          <w:rFonts w:ascii="Book Antiqua" w:hAnsi="Book Antiqua" w:cs="Book Antiqua"/>
          <w:b/>
          <w:bCs/>
          <w:i/>
          <w:iCs/>
          <w:sz w:val="22"/>
          <w:szCs w:val="22"/>
          <w:lang w:val="es-ES"/>
        </w:rPr>
      </w:pPr>
    </w:p>
    <w:p w14:paraId="4D463CA8" w14:textId="77777777" w:rsidR="001733E3" w:rsidRDefault="001733E3" w:rsidP="00FE3846">
      <w:pPr>
        <w:jc w:val="center"/>
        <w:rPr>
          <w:rFonts w:ascii="Book Antiqua" w:hAnsi="Book Antiqua" w:cs="Book Antiqua"/>
          <w:b/>
          <w:bCs/>
          <w:i/>
          <w:iCs/>
          <w:sz w:val="22"/>
          <w:szCs w:val="22"/>
          <w:lang w:val="es-ES"/>
        </w:rPr>
      </w:pPr>
    </w:p>
    <w:p w14:paraId="081918FC" w14:textId="77777777" w:rsidR="001733E3" w:rsidRDefault="001733E3" w:rsidP="00FE3846">
      <w:pPr>
        <w:jc w:val="center"/>
        <w:rPr>
          <w:rFonts w:ascii="Book Antiqua" w:hAnsi="Book Antiqua" w:cs="Book Antiqua"/>
          <w:b/>
          <w:bCs/>
          <w:i/>
          <w:iCs/>
          <w:sz w:val="22"/>
          <w:szCs w:val="22"/>
          <w:lang w:val="es-ES"/>
        </w:rPr>
      </w:pPr>
    </w:p>
    <w:p w14:paraId="06D03E33" w14:textId="77777777" w:rsidR="001733E3" w:rsidRDefault="001733E3" w:rsidP="00FE3846">
      <w:pPr>
        <w:jc w:val="center"/>
        <w:rPr>
          <w:rFonts w:ascii="Book Antiqua" w:hAnsi="Book Antiqua" w:cs="Book Antiqua"/>
          <w:b/>
          <w:bCs/>
          <w:i/>
          <w:iCs/>
          <w:sz w:val="22"/>
          <w:szCs w:val="22"/>
          <w:lang w:val="es-ES"/>
        </w:rPr>
      </w:pPr>
    </w:p>
    <w:p w14:paraId="57BA9417" w14:textId="77777777" w:rsidR="001733E3" w:rsidRDefault="001733E3" w:rsidP="00FE3846">
      <w:pPr>
        <w:rPr>
          <w:rFonts w:ascii="Book Antiqua" w:hAnsi="Book Antiqua" w:cs="Book Antiqua"/>
          <w:b/>
          <w:bCs/>
          <w:i/>
          <w:iCs/>
          <w:sz w:val="22"/>
          <w:szCs w:val="22"/>
          <w:lang w:val="es-ES"/>
        </w:rPr>
      </w:pPr>
    </w:p>
    <w:p w14:paraId="73490224" w14:textId="77777777" w:rsidR="00FE3846" w:rsidRDefault="00FE3846" w:rsidP="00FE3846">
      <w:pPr>
        <w:rPr>
          <w:rFonts w:ascii="Book Antiqua" w:hAnsi="Book Antiqua" w:cs="Book Antiqua"/>
          <w:b/>
          <w:bCs/>
          <w:i/>
          <w:iCs/>
          <w:sz w:val="22"/>
          <w:szCs w:val="22"/>
          <w:lang w:val="es-ES"/>
        </w:rPr>
      </w:pPr>
    </w:p>
    <w:p w14:paraId="59E979D1" w14:textId="3783D621" w:rsidR="003F7DF5" w:rsidRPr="005C6CF4" w:rsidRDefault="003F7DF5" w:rsidP="00FE3846">
      <w:pPr>
        <w:jc w:val="center"/>
        <w:rPr>
          <w:rFonts w:ascii="Book Antiqua" w:hAnsi="Book Antiqua" w:cs="Book Antiqua"/>
          <w:b/>
          <w:bCs/>
          <w:i/>
          <w:iCs/>
          <w:sz w:val="22"/>
          <w:szCs w:val="22"/>
          <w:lang w:val="es-ES"/>
        </w:rPr>
      </w:pPr>
      <w:r w:rsidRPr="005C6CF4">
        <w:rPr>
          <w:rFonts w:ascii="Book Antiqua" w:hAnsi="Book Antiqua" w:cs="Book Antiqua"/>
          <w:b/>
          <w:bCs/>
          <w:i/>
          <w:iCs/>
          <w:sz w:val="22"/>
          <w:szCs w:val="22"/>
          <w:lang w:val="es-ES"/>
        </w:rPr>
        <w:lastRenderedPageBreak/>
        <w:t xml:space="preserve">Tabla </w:t>
      </w:r>
      <w:r>
        <w:rPr>
          <w:rFonts w:ascii="Book Antiqua" w:hAnsi="Book Antiqua" w:cs="Book Antiqua"/>
          <w:b/>
          <w:bCs/>
          <w:i/>
          <w:iCs/>
          <w:sz w:val="22"/>
          <w:szCs w:val="22"/>
          <w:lang w:val="es-ES"/>
        </w:rPr>
        <w:t>2</w:t>
      </w:r>
    </w:p>
    <w:p w14:paraId="46F7A878" w14:textId="358CA4C3" w:rsidR="003F7DF5" w:rsidRPr="00FE3846" w:rsidRDefault="003F7DF5" w:rsidP="00FE3846">
      <w:pPr>
        <w:jc w:val="center"/>
        <w:rPr>
          <w:rFonts w:ascii="Book Antiqua" w:hAnsi="Book Antiqua" w:cs="Book Antiqua"/>
          <w:b/>
          <w:bCs/>
          <w:i/>
          <w:iCs/>
          <w:sz w:val="22"/>
          <w:szCs w:val="22"/>
        </w:rPr>
      </w:pPr>
      <w:r>
        <w:rPr>
          <w:rFonts w:ascii="Book Antiqua" w:hAnsi="Book Antiqua" w:cs="Book Antiqua"/>
          <w:b/>
          <w:bCs/>
          <w:i/>
          <w:iCs/>
          <w:sz w:val="22"/>
          <w:szCs w:val="22"/>
          <w:lang w:val="es-ES"/>
        </w:rPr>
        <w:t xml:space="preserve">Porcentaje de entrada por </w:t>
      </w:r>
      <w:r w:rsidR="00344FA0">
        <w:rPr>
          <w:rFonts w:ascii="Book Antiqua" w:hAnsi="Book Antiqua" w:cs="Book Antiqua"/>
          <w:b/>
          <w:bCs/>
          <w:i/>
          <w:iCs/>
          <w:sz w:val="22"/>
          <w:szCs w:val="22"/>
          <w:lang w:val="es-ES"/>
        </w:rPr>
        <w:t>materia,</w:t>
      </w:r>
      <w:r w:rsidR="00344FA0">
        <w:rPr>
          <w:rFonts w:ascii="Book Antiqua" w:hAnsi="Book Antiqua" w:cs="Book Antiqua"/>
          <w:b/>
          <w:bCs/>
          <w:i/>
          <w:iCs/>
          <w:sz w:val="22"/>
          <w:szCs w:val="22"/>
        </w:rPr>
        <w:t xml:space="preserve"> Escenario</w:t>
      </w:r>
      <w:r>
        <w:rPr>
          <w:rFonts w:ascii="Book Antiqua" w:hAnsi="Book Antiqua" w:cs="Book Antiqua"/>
          <w:b/>
          <w:bCs/>
          <w:i/>
          <w:iCs/>
          <w:sz w:val="22"/>
          <w:szCs w:val="22"/>
        </w:rPr>
        <w:t xml:space="preserve"> </w:t>
      </w:r>
      <w:r w:rsidRPr="00FE3846">
        <w:rPr>
          <w:rFonts w:ascii="Book Antiqua" w:hAnsi="Book Antiqua" w:cs="Book Antiqua"/>
          <w:b/>
          <w:bCs/>
          <w:i/>
          <w:iCs/>
          <w:sz w:val="22"/>
          <w:szCs w:val="22"/>
        </w:rPr>
        <w:t>1</w:t>
      </w:r>
      <w:r w:rsidR="00FE3846" w:rsidRPr="00FE3846">
        <w:rPr>
          <w:rFonts w:ascii="Book Antiqua" w:hAnsi="Book Antiqua" w:cs="Book Antiqua"/>
          <w:b/>
          <w:bCs/>
          <w:i/>
          <w:iCs/>
          <w:sz w:val="22"/>
          <w:szCs w:val="22"/>
        </w:rPr>
        <w:t xml:space="preserve"> </w:t>
      </w:r>
      <w:r w:rsidRPr="00FE3846">
        <w:rPr>
          <w:rFonts w:ascii="Book Antiqua" w:hAnsi="Book Antiqua" w:cs="Book Antiqua"/>
          <w:b/>
          <w:bCs/>
          <w:i/>
          <w:iCs/>
          <w:sz w:val="22"/>
          <w:szCs w:val="22"/>
        </w:rPr>
        <w:t>Despachos PISAV</w:t>
      </w:r>
    </w:p>
    <w:tbl>
      <w:tblPr>
        <w:tblW w:w="9190" w:type="dxa"/>
        <w:tblCellMar>
          <w:left w:w="70" w:type="dxa"/>
          <w:right w:w="70" w:type="dxa"/>
        </w:tblCellMar>
        <w:tblLook w:val="04A0" w:firstRow="1" w:lastRow="0" w:firstColumn="1" w:lastColumn="0" w:noHBand="0" w:noVBand="1"/>
      </w:tblPr>
      <w:tblGrid>
        <w:gridCol w:w="1876"/>
        <w:gridCol w:w="953"/>
        <w:gridCol w:w="994"/>
        <w:gridCol w:w="1302"/>
        <w:gridCol w:w="1011"/>
        <w:gridCol w:w="1011"/>
        <w:gridCol w:w="1058"/>
        <w:gridCol w:w="985"/>
      </w:tblGrid>
      <w:tr w:rsidR="00FE2F27" w:rsidRPr="00344FA0" w14:paraId="32668636" w14:textId="77777777" w:rsidTr="00FE2F27">
        <w:trPr>
          <w:trHeight w:val="1846"/>
        </w:trPr>
        <w:tc>
          <w:tcPr>
            <w:tcW w:w="1876"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0FE4B01B" w14:textId="77777777" w:rsidR="00344FA0" w:rsidRPr="00344FA0" w:rsidRDefault="00344FA0" w:rsidP="00344FA0">
            <w:pPr>
              <w:jc w:val="center"/>
              <w:rPr>
                <w:rFonts w:ascii="Book Antiqua" w:hAnsi="Book Antiqua"/>
                <w:color w:val="FFFFFF"/>
                <w:lang w:eastAsia="es-CR"/>
              </w:rPr>
            </w:pPr>
            <w:r w:rsidRPr="00344FA0">
              <w:rPr>
                <w:rFonts w:ascii="Book Antiqua" w:hAnsi="Book Antiqua"/>
                <w:color w:val="FFFFFF"/>
                <w:lang w:eastAsia="es-CR"/>
              </w:rPr>
              <w:t>PISAV La Unión</w:t>
            </w:r>
          </w:p>
        </w:tc>
        <w:tc>
          <w:tcPr>
            <w:tcW w:w="953" w:type="dxa"/>
            <w:tcBorders>
              <w:top w:val="single" w:sz="4" w:space="0" w:color="auto"/>
              <w:left w:val="nil"/>
              <w:bottom w:val="single" w:sz="4" w:space="0" w:color="auto"/>
              <w:right w:val="single" w:sz="4" w:space="0" w:color="auto"/>
            </w:tcBorders>
            <w:shd w:val="clear" w:color="000000" w:fill="002060"/>
            <w:vAlign w:val="center"/>
            <w:hideMark/>
          </w:tcPr>
          <w:p w14:paraId="5344A7DE" w14:textId="77777777" w:rsidR="00344FA0" w:rsidRPr="00344FA0" w:rsidRDefault="00344FA0" w:rsidP="00344FA0">
            <w:pPr>
              <w:jc w:val="center"/>
              <w:rPr>
                <w:rFonts w:ascii="Book Antiqua" w:hAnsi="Book Antiqua"/>
                <w:color w:val="FFFFFF"/>
                <w:lang w:eastAsia="es-CR"/>
              </w:rPr>
            </w:pPr>
            <w:r w:rsidRPr="00344FA0">
              <w:rPr>
                <w:rFonts w:ascii="Book Antiqua" w:hAnsi="Book Antiqua"/>
                <w:color w:val="FFFFFF"/>
                <w:lang w:eastAsia="es-CR"/>
              </w:rPr>
              <w:t>2023</w:t>
            </w:r>
          </w:p>
        </w:tc>
        <w:tc>
          <w:tcPr>
            <w:tcW w:w="994" w:type="dxa"/>
            <w:tcBorders>
              <w:top w:val="single" w:sz="4" w:space="0" w:color="auto"/>
              <w:left w:val="nil"/>
              <w:bottom w:val="single" w:sz="4" w:space="0" w:color="auto"/>
              <w:right w:val="single" w:sz="4" w:space="0" w:color="auto"/>
            </w:tcBorders>
            <w:shd w:val="clear" w:color="000000" w:fill="002060"/>
            <w:vAlign w:val="center"/>
            <w:hideMark/>
          </w:tcPr>
          <w:p w14:paraId="0BE8C200" w14:textId="77777777" w:rsidR="00344FA0" w:rsidRPr="00344FA0" w:rsidRDefault="00344FA0" w:rsidP="00344FA0">
            <w:pPr>
              <w:jc w:val="center"/>
              <w:rPr>
                <w:rFonts w:ascii="Book Antiqua" w:hAnsi="Book Antiqua"/>
                <w:color w:val="FFFFFF"/>
                <w:lang w:eastAsia="es-CR"/>
              </w:rPr>
            </w:pPr>
            <w:r w:rsidRPr="00344FA0">
              <w:rPr>
                <w:rFonts w:ascii="Book Antiqua" w:hAnsi="Book Antiqua"/>
                <w:color w:val="FFFFFF"/>
                <w:lang w:eastAsia="es-CR"/>
              </w:rPr>
              <w:t>2024 (ene-jun)</w:t>
            </w:r>
          </w:p>
        </w:tc>
        <w:tc>
          <w:tcPr>
            <w:tcW w:w="1302" w:type="dxa"/>
            <w:tcBorders>
              <w:top w:val="single" w:sz="4" w:space="0" w:color="auto"/>
              <w:left w:val="nil"/>
              <w:bottom w:val="single" w:sz="4" w:space="0" w:color="auto"/>
              <w:right w:val="single" w:sz="4" w:space="0" w:color="auto"/>
            </w:tcBorders>
            <w:shd w:val="clear" w:color="000000" w:fill="002060"/>
            <w:vAlign w:val="center"/>
            <w:hideMark/>
          </w:tcPr>
          <w:p w14:paraId="7B671F03" w14:textId="3552F234" w:rsidR="00344FA0" w:rsidRPr="00344FA0" w:rsidRDefault="00344FA0" w:rsidP="00344FA0">
            <w:pPr>
              <w:jc w:val="center"/>
              <w:rPr>
                <w:rFonts w:ascii="Book Antiqua" w:hAnsi="Book Antiqua"/>
                <w:color w:val="FFFFFF"/>
                <w:lang w:eastAsia="es-CR"/>
              </w:rPr>
            </w:pPr>
            <w:r w:rsidRPr="00344FA0">
              <w:rPr>
                <w:rFonts w:ascii="Book Antiqua" w:hAnsi="Book Antiqua"/>
                <w:color w:val="FFFFFF"/>
                <w:lang w:eastAsia="es-CR"/>
              </w:rPr>
              <w:t>Promedio</w:t>
            </w:r>
            <w:r w:rsidR="00795E93">
              <w:rPr>
                <w:rFonts w:ascii="Book Antiqua" w:hAnsi="Book Antiqua"/>
                <w:color w:val="FFFFFF"/>
                <w:lang w:eastAsia="es-CR"/>
              </w:rPr>
              <w:t xml:space="preserve"> entrada </w:t>
            </w:r>
            <w:r w:rsidR="00795E93" w:rsidRPr="00344FA0">
              <w:rPr>
                <w:rFonts w:ascii="Book Antiqua" w:hAnsi="Book Antiqua"/>
                <w:color w:val="FFFFFF"/>
                <w:lang w:eastAsia="es-CR"/>
              </w:rPr>
              <w:t>Mensual</w:t>
            </w:r>
            <w:r w:rsidRPr="00344FA0">
              <w:rPr>
                <w:rFonts w:ascii="Book Antiqua" w:hAnsi="Book Antiqua"/>
                <w:color w:val="FFFFFF"/>
                <w:lang w:eastAsia="es-CR"/>
              </w:rPr>
              <w:t xml:space="preserve"> 2023 (ene-dic)</w:t>
            </w:r>
          </w:p>
        </w:tc>
        <w:tc>
          <w:tcPr>
            <w:tcW w:w="1011" w:type="dxa"/>
            <w:tcBorders>
              <w:top w:val="single" w:sz="4" w:space="0" w:color="auto"/>
              <w:left w:val="nil"/>
              <w:bottom w:val="single" w:sz="4" w:space="0" w:color="auto"/>
              <w:right w:val="single" w:sz="4" w:space="0" w:color="auto"/>
            </w:tcBorders>
            <w:shd w:val="clear" w:color="000000" w:fill="002060"/>
            <w:vAlign w:val="center"/>
            <w:hideMark/>
          </w:tcPr>
          <w:p w14:paraId="3E1DABF4" w14:textId="6E10115B" w:rsidR="00344FA0" w:rsidRPr="00344FA0" w:rsidRDefault="00344FA0" w:rsidP="00344FA0">
            <w:pPr>
              <w:jc w:val="center"/>
              <w:rPr>
                <w:rFonts w:ascii="Book Antiqua" w:hAnsi="Book Antiqua"/>
                <w:color w:val="FFFFFF"/>
                <w:lang w:eastAsia="es-CR"/>
              </w:rPr>
            </w:pPr>
            <w:r w:rsidRPr="00344FA0">
              <w:rPr>
                <w:rFonts w:ascii="Book Antiqua" w:hAnsi="Book Antiqua"/>
                <w:color w:val="FFFFFF"/>
                <w:lang w:eastAsia="es-CR"/>
              </w:rPr>
              <w:t>Promedio</w:t>
            </w:r>
            <w:r w:rsidR="00795E93">
              <w:rPr>
                <w:rFonts w:ascii="Book Antiqua" w:hAnsi="Book Antiqua"/>
                <w:color w:val="FFFFFF"/>
                <w:lang w:eastAsia="es-CR"/>
              </w:rPr>
              <w:t xml:space="preserve"> entrada </w:t>
            </w:r>
            <w:r w:rsidR="00795E93" w:rsidRPr="00344FA0">
              <w:rPr>
                <w:rFonts w:ascii="Book Antiqua" w:hAnsi="Book Antiqua"/>
                <w:color w:val="FFFFFF"/>
                <w:lang w:eastAsia="es-CR"/>
              </w:rPr>
              <w:t>Mensual</w:t>
            </w:r>
            <w:r w:rsidRPr="00344FA0">
              <w:rPr>
                <w:rFonts w:ascii="Book Antiqua" w:hAnsi="Book Antiqua"/>
                <w:color w:val="FFFFFF"/>
                <w:lang w:eastAsia="es-CR"/>
              </w:rPr>
              <w:t xml:space="preserve"> 2024 (ene-jun)</w:t>
            </w:r>
          </w:p>
        </w:tc>
        <w:tc>
          <w:tcPr>
            <w:tcW w:w="1011" w:type="dxa"/>
            <w:tcBorders>
              <w:top w:val="single" w:sz="4" w:space="0" w:color="auto"/>
              <w:left w:val="nil"/>
              <w:bottom w:val="single" w:sz="4" w:space="0" w:color="auto"/>
              <w:right w:val="single" w:sz="4" w:space="0" w:color="auto"/>
            </w:tcBorders>
            <w:shd w:val="clear" w:color="000000" w:fill="002060"/>
            <w:vAlign w:val="center"/>
            <w:hideMark/>
          </w:tcPr>
          <w:p w14:paraId="135A7ED8" w14:textId="77777777" w:rsidR="00344FA0" w:rsidRPr="00344FA0" w:rsidRDefault="00344FA0" w:rsidP="00344FA0">
            <w:pPr>
              <w:jc w:val="center"/>
              <w:rPr>
                <w:rFonts w:ascii="Book Antiqua" w:hAnsi="Book Antiqua"/>
                <w:color w:val="FFFFFF"/>
                <w:lang w:eastAsia="es-CR"/>
              </w:rPr>
            </w:pPr>
            <w:r w:rsidRPr="00344FA0">
              <w:rPr>
                <w:rFonts w:ascii="Book Antiqua" w:hAnsi="Book Antiqua"/>
                <w:color w:val="FFFFFF"/>
                <w:lang w:eastAsia="es-CR"/>
              </w:rPr>
              <w:t>Promedio Entrada Mensual por Materia</w:t>
            </w:r>
          </w:p>
        </w:tc>
        <w:tc>
          <w:tcPr>
            <w:tcW w:w="1058" w:type="dxa"/>
            <w:tcBorders>
              <w:top w:val="single" w:sz="4" w:space="0" w:color="auto"/>
              <w:left w:val="nil"/>
              <w:bottom w:val="single" w:sz="4" w:space="0" w:color="auto"/>
              <w:right w:val="single" w:sz="4" w:space="0" w:color="auto"/>
            </w:tcBorders>
            <w:shd w:val="clear" w:color="000000" w:fill="002060"/>
            <w:vAlign w:val="center"/>
            <w:hideMark/>
          </w:tcPr>
          <w:p w14:paraId="11C0D7B9" w14:textId="77777777" w:rsidR="00344FA0" w:rsidRPr="00344FA0" w:rsidRDefault="00344FA0" w:rsidP="00344FA0">
            <w:pPr>
              <w:jc w:val="center"/>
              <w:rPr>
                <w:rFonts w:ascii="Book Antiqua" w:hAnsi="Book Antiqua"/>
                <w:color w:val="FFFFFF"/>
                <w:lang w:eastAsia="es-CR"/>
              </w:rPr>
            </w:pPr>
            <w:r w:rsidRPr="00344FA0">
              <w:rPr>
                <w:rFonts w:ascii="Book Antiqua" w:hAnsi="Book Antiqua"/>
                <w:color w:val="FFFFFF"/>
                <w:lang w:eastAsia="es-CR"/>
              </w:rPr>
              <w:t xml:space="preserve">Porcentaje de entrada por materia </w:t>
            </w:r>
          </w:p>
        </w:tc>
        <w:tc>
          <w:tcPr>
            <w:tcW w:w="985" w:type="dxa"/>
            <w:tcBorders>
              <w:top w:val="single" w:sz="4" w:space="0" w:color="auto"/>
              <w:left w:val="nil"/>
              <w:bottom w:val="single" w:sz="4" w:space="0" w:color="auto"/>
              <w:right w:val="single" w:sz="4" w:space="0" w:color="auto"/>
            </w:tcBorders>
            <w:shd w:val="clear" w:color="000000" w:fill="002060"/>
            <w:vAlign w:val="center"/>
            <w:hideMark/>
          </w:tcPr>
          <w:p w14:paraId="2E2090FA" w14:textId="6AC28D13" w:rsidR="00344FA0" w:rsidRPr="00344FA0" w:rsidRDefault="00EC25EE" w:rsidP="00344FA0">
            <w:pPr>
              <w:jc w:val="center"/>
              <w:rPr>
                <w:rFonts w:ascii="Book Antiqua" w:hAnsi="Book Antiqua"/>
                <w:color w:val="FFFFFF"/>
                <w:lang w:eastAsia="es-CR"/>
              </w:rPr>
            </w:pPr>
            <w:r>
              <w:rPr>
                <w:rFonts w:ascii="Book Antiqua" w:hAnsi="Book Antiqua"/>
                <w:color w:val="FFFFFF"/>
                <w:lang w:eastAsia="es-CR"/>
              </w:rPr>
              <w:t>C</w:t>
            </w:r>
            <w:r w:rsidR="00344FA0" w:rsidRPr="00344FA0">
              <w:rPr>
                <w:rFonts w:ascii="Book Antiqua" w:hAnsi="Book Antiqua"/>
                <w:color w:val="FFFFFF"/>
                <w:lang w:eastAsia="es-CR"/>
              </w:rPr>
              <w:t>antidad de sentencia por materia</w:t>
            </w:r>
          </w:p>
        </w:tc>
      </w:tr>
      <w:tr w:rsidR="0086711A" w:rsidRPr="00344FA0" w14:paraId="4E8D2B60" w14:textId="77777777" w:rsidTr="00FE2F27">
        <w:trPr>
          <w:trHeight w:val="513"/>
        </w:trPr>
        <w:tc>
          <w:tcPr>
            <w:tcW w:w="1876" w:type="dxa"/>
            <w:tcBorders>
              <w:top w:val="nil"/>
              <w:left w:val="single" w:sz="4" w:space="0" w:color="auto"/>
              <w:bottom w:val="single" w:sz="4" w:space="0" w:color="auto"/>
              <w:right w:val="single" w:sz="4" w:space="0" w:color="auto"/>
            </w:tcBorders>
            <w:shd w:val="clear" w:color="auto" w:fill="auto"/>
            <w:vAlign w:val="center"/>
            <w:hideMark/>
          </w:tcPr>
          <w:p w14:paraId="223792B8" w14:textId="77777777" w:rsidR="00344FA0" w:rsidRPr="00344FA0" w:rsidRDefault="00344FA0" w:rsidP="00344FA0">
            <w:pPr>
              <w:rPr>
                <w:rFonts w:ascii="Book Antiqua" w:hAnsi="Book Antiqua"/>
                <w:color w:val="000000"/>
                <w:lang w:eastAsia="es-CR"/>
              </w:rPr>
            </w:pPr>
            <w:r w:rsidRPr="00344FA0">
              <w:rPr>
                <w:rFonts w:ascii="Book Antiqua" w:hAnsi="Book Antiqua"/>
                <w:color w:val="000000"/>
                <w:lang w:eastAsia="es-CR"/>
              </w:rPr>
              <w:t>Pensiones Alimentarias</w:t>
            </w:r>
          </w:p>
        </w:tc>
        <w:tc>
          <w:tcPr>
            <w:tcW w:w="953" w:type="dxa"/>
            <w:tcBorders>
              <w:top w:val="nil"/>
              <w:left w:val="nil"/>
              <w:bottom w:val="single" w:sz="4" w:space="0" w:color="auto"/>
              <w:right w:val="single" w:sz="4" w:space="0" w:color="auto"/>
            </w:tcBorders>
            <w:shd w:val="clear" w:color="auto" w:fill="auto"/>
            <w:vAlign w:val="center"/>
            <w:hideMark/>
          </w:tcPr>
          <w:p w14:paraId="49047329" w14:textId="77777777" w:rsidR="00344FA0" w:rsidRPr="00344FA0" w:rsidRDefault="00344FA0" w:rsidP="00344FA0">
            <w:pPr>
              <w:jc w:val="center"/>
              <w:rPr>
                <w:rFonts w:ascii="Book Antiqua" w:hAnsi="Book Antiqua"/>
                <w:color w:val="000000"/>
                <w:lang w:eastAsia="es-CR"/>
              </w:rPr>
            </w:pPr>
            <w:r w:rsidRPr="00344FA0">
              <w:rPr>
                <w:rFonts w:ascii="Book Antiqua" w:hAnsi="Book Antiqua"/>
                <w:color w:val="000000"/>
                <w:lang w:eastAsia="es-CR"/>
              </w:rPr>
              <w:t>1003</w:t>
            </w:r>
          </w:p>
        </w:tc>
        <w:tc>
          <w:tcPr>
            <w:tcW w:w="994" w:type="dxa"/>
            <w:tcBorders>
              <w:top w:val="nil"/>
              <w:left w:val="nil"/>
              <w:bottom w:val="single" w:sz="4" w:space="0" w:color="auto"/>
              <w:right w:val="single" w:sz="4" w:space="0" w:color="auto"/>
            </w:tcBorders>
            <w:shd w:val="clear" w:color="auto" w:fill="auto"/>
            <w:vAlign w:val="center"/>
            <w:hideMark/>
          </w:tcPr>
          <w:p w14:paraId="4AC2CF53" w14:textId="77777777" w:rsidR="00344FA0" w:rsidRPr="00344FA0" w:rsidRDefault="00344FA0" w:rsidP="00344FA0">
            <w:pPr>
              <w:jc w:val="center"/>
              <w:rPr>
                <w:rFonts w:ascii="Book Antiqua" w:hAnsi="Book Antiqua"/>
                <w:color w:val="000000"/>
                <w:lang w:eastAsia="es-CR"/>
              </w:rPr>
            </w:pPr>
            <w:r w:rsidRPr="00344FA0">
              <w:rPr>
                <w:rFonts w:ascii="Book Antiqua" w:hAnsi="Book Antiqua"/>
                <w:color w:val="000000"/>
                <w:lang w:eastAsia="es-CR"/>
              </w:rPr>
              <w:t>462</w:t>
            </w:r>
          </w:p>
        </w:tc>
        <w:tc>
          <w:tcPr>
            <w:tcW w:w="1302" w:type="dxa"/>
            <w:tcBorders>
              <w:top w:val="nil"/>
              <w:left w:val="nil"/>
              <w:bottom w:val="single" w:sz="4" w:space="0" w:color="auto"/>
              <w:right w:val="single" w:sz="4" w:space="0" w:color="auto"/>
            </w:tcBorders>
            <w:shd w:val="clear" w:color="auto" w:fill="auto"/>
            <w:vAlign w:val="center"/>
            <w:hideMark/>
          </w:tcPr>
          <w:p w14:paraId="2E987E6B" w14:textId="77777777" w:rsidR="00344FA0" w:rsidRPr="00344FA0" w:rsidRDefault="00344FA0" w:rsidP="00344FA0">
            <w:pPr>
              <w:jc w:val="center"/>
              <w:rPr>
                <w:rFonts w:ascii="Book Antiqua" w:hAnsi="Book Antiqua"/>
                <w:color w:val="000000"/>
                <w:lang w:eastAsia="es-CR"/>
              </w:rPr>
            </w:pPr>
            <w:r w:rsidRPr="00344FA0">
              <w:rPr>
                <w:rFonts w:ascii="Book Antiqua" w:hAnsi="Book Antiqua"/>
                <w:color w:val="000000"/>
                <w:lang w:eastAsia="es-CR"/>
              </w:rPr>
              <w:t>89</w:t>
            </w:r>
          </w:p>
        </w:tc>
        <w:tc>
          <w:tcPr>
            <w:tcW w:w="1011" w:type="dxa"/>
            <w:tcBorders>
              <w:top w:val="nil"/>
              <w:left w:val="nil"/>
              <w:bottom w:val="single" w:sz="4" w:space="0" w:color="auto"/>
              <w:right w:val="single" w:sz="4" w:space="0" w:color="auto"/>
            </w:tcBorders>
            <w:shd w:val="clear" w:color="auto" w:fill="auto"/>
            <w:vAlign w:val="center"/>
            <w:hideMark/>
          </w:tcPr>
          <w:p w14:paraId="2B368B7D" w14:textId="77777777" w:rsidR="00344FA0" w:rsidRPr="00344FA0" w:rsidRDefault="00344FA0" w:rsidP="00344FA0">
            <w:pPr>
              <w:jc w:val="center"/>
              <w:rPr>
                <w:rFonts w:ascii="Book Antiqua" w:hAnsi="Book Antiqua"/>
                <w:color w:val="000000"/>
                <w:lang w:eastAsia="es-CR"/>
              </w:rPr>
            </w:pPr>
            <w:r w:rsidRPr="00344FA0">
              <w:rPr>
                <w:rFonts w:ascii="Book Antiqua" w:hAnsi="Book Antiqua"/>
                <w:color w:val="000000"/>
                <w:lang w:eastAsia="es-CR"/>
              </w:rPr>
              <w:t>84</w:t>
            </w:r>
          </w:p>
        </w:tc>
        <w:tc>
          <w:tcPr>
            <w:tcW w:w="1011" w:type="dxa"/>
            <w:tcBorders>
              <w:top w:val="nil"/>
              <w:left w:val="nil"/>
              <w:bottom w:val="single" w:sz="4" w:space="0" w:color="auto"/>
              <w:right w:val="single" w:sz="4" w:space="0" w:color="auto"/>
            </w:tcBorders>
            <w:shd w:val="clear" w:color="auto" w:fill="auto"/>
            <w:vAlign w:val="center"/>
            <w:hideMark/>
          </w:tcPr>
          <w:p w14:paraId="66921239" w14:textId="77777777" w:rsidR="00344FA0" w:rsidRPr="00344FA0" w:rsidRDefault="00344FA0" w:rsidP="00344FA0">
            <w:pPr>
              <w:jc w:val="center"/>
              <w:rPr>
                <w:rFonts w:ascii="Book Antiqua" w:hAnsi="Book Antiqua"/>
                <w:b/>
                <w:bCs/>
                <w:color w:val="000000"/>
                <w:lang w:eastAsia="es-CR"/>
              </w:rPr>
            </w:pPr>
            <w:r w:rsidRPr="00344FA0">
              <w:rPr>
                <w:rFonts w:ascii="Book Antiqua" w:hAnsi="Book Antiqua"/>
                <w:b/>
                <w:bCs/>
                <w:color w:val="000000"/>
                <w:lang w:eastAsia="es-CR"/>
              </w:rPr>
              <w:t>87</w:t>
            </w:r>
          </w:p>
        </w:tc>
        <w:tc>
          <w:tcPr>
            <w:tcW w:w="1058" w:type="dxa"/>
            <w:tcBorders>
              <w:top w:val="nil"/>
              <w:left w:val="nil"/>
              <w:bottom w:val="single" w:sz="4" w:space="0" w:color="auto"/>
              <w:right w:val="single" w:sz="4" w:space="0" w:color="auto"/>
            </w:tcBorders>
            <w:shd w:val="clear" w:color="auto" w:fill="auto"/>
            <w:vAlign w:val="center"/>
            <w:hideMark/>
          </w:tcPr>
          <w:p w14:paraId="0CD2106B" w14:textId="77777777" w:rsidR="00344FA0" w:rsidRPr="00344FA0" w:rsidRDefault="00344FA0" w:rsidP="00344FA0">
            <w:pPr>
              <w:jc w:val="center"/>
              <w:rPr>
                <w:rFonts w:ascii="Book Antiqua" w:hAnsi="Book Antiqua"/>
                <w:color w:val="000000"/>
                <w:lang w:eastAsia="es-CR"/>
              </w:rPr>
            </w:pPr>
            <w:r w:rsidRPr="00344FA0">
              <w:rPr>
                <w:rFonts w:ascii="Book Antiqua" w:hAnsi="Book Antiqua"/>
                <w:color w:val="000000"/>
                <w:lang w:eastAsia="es-CR"/>
              </w:rPr>
              <w:t>50%</w:t>
            </w:r>
          </w:p>
        </w:tc>
        <w:tc>
          <w:tcPr>
            <w:tcW w:w="985" w:type="dxa"/>
            <w:tcBorders>
              <w:top w:val="nil"/>
              <w:left w:val="nil"/>
              <w:bottom w:val="single" w:sz="4" w:space="0" w:color="auto"/>
              <w:right w:val="single" w:sz="4" w:space="0" w:color="auto"/>
            </w:tcBorders>
            <w:shd w:val="clear" w:color="auto" w:fill="auto"/>
            <w:vAlign w:val="center"/>
            <w:hideMark/>
          </w:tcPr>
          <w:p w14:paraId="71CC8813" w14:textId="77777777" w:rsidR="00344FA0" w:rsidRPr="00344FA0" w:rsidRDefault="00344FA0" w:rsidP="00344FA0">
            <w:pPr>
              <w:jc w:val="center"/>
              <w:rPr>
                <w:rFonts w:ascii="Book Antiqua" w:hAnsi="Book Antiqua"/>
                <w:color w:val="000000"/>
                <w:lang w:eastAsia="es-CR"/>
              </w:rPr>
            </w:pPr>
            <w:r w:rsidRPr="00344FA0">
              <w:rPr>
                <w:rFonts w:ascii="Book Antiqua" w:hAnsi="Book Antiqua"/>
                <w:color w:val="000000"/>
                <w:lang w:eastAsia="es-CR"/>
              </w:rPr>
              <w:t>14</w:t>
            </w:r>
          </w:p>
        </w:tc>
      </w:tr>
      <w:tr w:rsidR="0086711A" w:rsidRPr="00344FA0" w14:paraId="3B341796" w14:textId="77777777" w:rsidTr="00FE2F27">
        <w:trPr>
          <w:trHeight w:val="513"/>
        </w:trPr>
        <w:tc>
          <w:tcPr>
            <w:tcW w:w="1876" w:type="dxa"/>
            <w:tcBorders>
              <w:top w:val="nil"/>
              <w:left w:val="single" w:sz="4" w:space="0" w:color="auto"/>
              <w:bottom w:val="single" w:sz="4" w:space="0" w:color="auto"/>
              <w:right w:val="single" w:sz="4" w:space="0" w:color="auto"/>
            </w:tcBorders>
            <w:shd w:val="clear" w:color="auto" w:fill="auto"/>
            <w:vAlign w:val="center"/>
            <w:hideMark/>
          </w:tcPr>
          <w:p w14:paraId="18C5E010" w14:textId="77777777" w:rsidR="00344FA0" w:rsidRPr="00344FA0" w:rsidRDefault="00344FA0" w:rsidP="00344FA0">
            <w:pPr>
              <w:rPr>
                <w:rFonts w:ascii="Book Antiqua" w:hAnsi="Book Antiqua"/>
                <w:color w:val="000000"/>
                <w:lang w:eastAsia="es-CR"/>
              </w:rPr>
            </w:pPr>
            <w:r w:rsidRPr="00344FA0">
              <w:rPr>
                <w:rFonts w:ascii="Book Antiqua" w:hAnsi="Book Antiqua"/>
                <w:color w:val="000000"/>
                <w:lang w:eastAsia="es-CR"/>
              </w:rPr>
              <w:t>Violencia Doméstica</w:t>
            </w:r>
          </w:p>
        </w:tc>
        <w:tc>
          <w:tcPr>
            <w:tcW w:w="953" w:type="dxa"/>
            <w:tcBorders>
              <w:top w:val="nil"/>
              <w:left w:val="nil"/>
              <w:bottom w:val="single" w:sz="4" w:space="0" w:color="auto"/>
              <w:right w:val="single" w:sz="4" w:space="0" w:color="auto"/>
            </w:tcBorders>
            <w:shd w:val="clear" w:color="auto" w:fill="auto"/>
            <w:vAlign w:val="center"/>
            <w:hideMark/>
          </w:tcPr>
          <w:p w14:paraId="7A3185A6" w14:textId="77777777" w:rsidR="00344FA0" w:rsidRPr="00344FA0" w:rsidRDefault="00344FA0" w:rsidP="00344FA0">
            <w:pPr>
              <w:jc w:val="center"/>
              <w:rPr>
                <w:rFonts w:ascii="Book Antiqua" w:hAnsi="Book Antiqua"/>
                <w:color w:val="000000"/>
                <w:lang w:eastAsia="es-CR"/>
              </w:rPr>
            </w:pPr>
            <w:r w:rsidRPr="00344FA0">
              <w:rPr>
                <w:rFonts w:ascii="Book Antiqua" w:hAnsi="Book Antiqua"/>
                <w:color w:val="000000"/>
                <w:lang w:eastAsia="es-CR"/>
              </w:rPr>
              <w:t>986</w:t>
            </w:r>
          </w:p>
        </w:tc>
        <w:tc>
          <w:tcPr>
            <w:tcW w:w="994" w:type="dxa"/>
            <w:tcBorders>
              <w:top w:val="nil"/>
              <w:left w:val="nil"/>
              <w:bottom w:val="single" w:sz="4" w:space="0" w:color="auto"/>
              <w:right w:val="single" w:sz="4" w:space="0" w:color="auto"/>
            </w:tcBorders>
            <w:shd w:val="clear" w:color="auto" w:fill="auto"/>
            <w:vAlign w:val="center"/>
            <w:hideMark/>
          </w:tcPr>
          <w:p w14:paraId="58E12837" w14:textId="77777777" w:rsidR="00344FA0" w:rsidRPr="00344FA0" w:rsidRDefault="00344FA0" w:rsidP="00344FA0">
            <w:pPr>
              <w:jc w:val="center"/>
              <w:rPr>
                <w:rFonts w:ascii="Book Antiqua" w:hAnsi="Book Antiqua"/>
                <w:color w:val="000000"/>
                <w:lang w:eastAsia="es-CR"/>
              </w:rPr>
            </w:pPr>
            <w:r w:rsidRPr="00344FA0">
              <w:rPr>
                <w:rFonts w:ascii="Book Antiqua" w:hAnsi="Book Antiqua"/>
                <w:color w:val="000000"/>
                <w:lang w:eastAsia="es-CR"/>
              </w:rPr>
              <w:t>482</w:t>
            </w:r>
          </w:p>
        </w:tc>
        <w:tc>
          <w:tcPr>
            <w:tcW w:w="1302" w:type="dxa"/>
            <w:tcBorders>
              <w:top w:val="nil"/>
              <w:left w:val="nil"/>
              <w:bottom w:val="single" w:sz="4" w:space="0" w:color="auto"/>
              <w:right w:val="single" w:sz="4" w:space="0" w:color="auto"/>
            </w:tcBorders>
            <w:shd w:val="clear" w:color="auto" w:fill="auto"/>
            <w:vAlign w:val="center"/>
            <w:hideMark/>
          </w:tcPr>
          <w:p w14:paraId="50D0AA02" w14:textId="77777777" w:rsidR="00344FA0" w:rsidRPr="00344FA0" w:rsidRDefault="00344FA0" w:rsidP="00344FA0">
            <w:pPr>
              <w:jc w:val="center"/>
              <w:rPr>
                <w:rFonts w:ascii="Book Antiqua" w:hAnsi="Book Antiqua"/>
                <w:color w:val="000000"/>
                <w:lang w:eastAsia="es-CR"/>
              </w:rPr>
            </w:pPr>
            <w:r w:rsidRPr="00344FA0">
              <w:rPr>
                <w:rFonts w:ascii="Book Antiqua" w:hAnsi="Book Antiqua"/>
                <w:color w:val="000000"/>
                <w:lang w:eastAsia="es-CR"/>
              </w:rPr>
              <w:t>88</w:t>
            </w:r>
          </w:p>
        </w:tc>
        <w:tc>
          <w:tcPr>
            <w:tcW w:w="1011" w:type="dxa"/>
            <w:tcBorders>
              <w:top w:val="nil"/>
              <w:left w:val="nil"/>
              <w:bottom w:val="single" w:sz="4" w:space="0" w:color="auto"/>
              <w:right w:val="single" w:sz="4" w:space="0" w:color="auto"/>
            </w:tcBorders>
            <w:shd w:val="clear" w:color="auto" w:fill="auto"/>
            <w:vAlign w:val="center"/>
            <w:hideMark/>
          </w:tcPr>
          <w:p w14:paraId="7016FB5F" w14:textId="77777777" w:rsidR="00344FA0" w:rsidRPr="00344FA0" w:rsidRDefault="00344FA0" w:rsidP="00344FA0">
            <w:pPr>
              <w:jc w:val="center"/>
              <w:rPr>
                <w:rFonts w:ascii="Book Antiqua" w:hAnsi="Book Antiqua"/>
                <w:color w:val="000000"/>
                <w:lang w:eastAsia="es-CR"/>
              </w:rPr>
            </w:pPr>
            <w:r w:rsidRPr="00344FA0">
              <w:rPr>
                <w:rFonts w:ascii="Book Antiqua" w:hAnsi="Book Antiqua"/>
                <w:color w:val="000000"/>
                <w:lang w:eastAsia="es-CR"/>
              </w:rPr>
              <w:t>88</w:t>
            </w:r>
          </w:p>
        </w:tc>
        <w:tc>
          <w:tcPr>
            <w:tcW w:w="1011" w:type="dxa"/>
            <w:tcBorders>
              <w:top w:val="nil"/>
              <w:left w:val="nil"/>
              <w:bottom w:val="single" w:sz="4" w:space="0" w:color="auto"/>
              <w:right w:val="single" w:sz="4" w:space="0" w:color="auto"/>
            </w:tcBorders>
            <w:shd w:val="clear" w:color="auto" w:fill="auto"/>
            <w:vAlign w:val="center"/>
            <w:hideMark/>
          </w:tcPr>
          <w:p w14:paraId="3CB653E3" w14:textId="77777777" w:rsidR="00344FA0" w:rsidRPr="00344FA0" w:rsidRDefault="00344FA0" w:rsidP="00344FA0">
            <w:pPr>
              <w:jc w:val="center"/>
              <w:rPr>
                <w:rFonts w:ascii="Book Antiqua" w:hAnsi="Book Antiqua"/>
                <w:b/>
                <w:bCs/>
                <w:color w:val="000000"/>
                <w:lang w:eastAsia="es-CR"/>
              </w:rPr>
            </w:pPr>
            <w:r w:rsidRPr="00344FA0">
              <w:rPr>
                <w:rFonts w:ascii="Book Antiqua" w:hAnsi="Book Antiqua"/>
                <w:b/>
                <w:bCs/>
                <w:color w:val="000000"/>
                <w:lang w:eastAsia="es-CR"/>
              </w:rPr>
              <w:t>88</w:t>
            </w:r>
          </w:p>
        </w:tc>
        <w:tc>
          <w:tcPr>
            <w:tcW w:w="1058" w:type="dxa"/>
            <w:tcBorders>
              <w:top w:val="nil"/>
              <w:left w:val="nil"/>
              <w:bottom w:val="single" w:sz="4" w:space="0" w:color="auto"/>
              <w:right w:val="single" w:sz="4" w:space="0" w:color="auto"/>
            </w:tcBorders>
            <w:shd w:val="clear" w:color="auto" w:fill="auto"/>
            <w:vAlign w:val="center"/>
            <w:hideMark/>
          </w:tcPr>
          <w:p w14:paraId="39BD065B" w14:textId="77777777" w:rsidR="00344FA0" w:rsidRPr="00344FA0" w:rsidRDefault="00344FA0" w:rsidP="00344FA0">
            <w:pPr>
              <w:jc w:val="center"/>
              <w:rPr>
                <w:rFonts w:ascii="Book Antiqua" w:hAnsi="Book Antiqua"/>
                <w:color w:val="000000"/>
                <w:lang w:eastAsia="es-CR"/>
              </w:rPr>
            </w:pPr>
            <w:r w:rsidRPr="00344FA0">
              <w:rPr>
                <w:rFonts w:ascii="Book Antiqua" w:hAnsi="Book Antiqua"/>
                <w:color w:val="000000"/>
                <w:lang w:eastAsia="es-CR"/>
              </w:rPr>
              <w:t>50%</w:t>
            </w:r>
          </w:p>
        </w:tc>
        <w:tc>
          <w:tcPr>
            <w:tcW w:w="985" w:type="dxa"/>
            <w:tcBorders>
              <w:top w:val="nil"/>
              <w:left w:val="nil"/>
              <w:bottom w:val="single" w:sz="4" w:space="0" w:color="auto"/>
              <w:right w:val="single" w:sz="4" w:space="0" w:color="auto"/>
            </w:tcBorders>
            <w:shd w:val="clear" w:color="auto" w:fill="auto"/>
            <w:vAlign w:val="center"/>
            <w:hideMark/>
          </w:tcPr>
          <w:p w14:paraId="23A99133" w14:textId="77777777" w:rsidR="00344FA0" w:rsidRPr="00344FA0" w:rsidRDefault="00344FA0" w:rsidP="00344FA0">
            <w:pPr>
              <w:jc w:val="center"/>
              <w:rPr>
                <w:rFonts w:ascii="Book Antiqua" w:hAnsi="Book Antiqua"/>
                <w:color w:val="000000"/>
                <w:lang w:eastAsia="es-CR"/>
              </w:rPr>
            </w:pPr>
            <w:r w:rsidRPr="00344FA0">
              <w:rPr>
                <w:rFonts w:ascii="Book Antiqua" w:hAnsi="Book Antiqua"/>
                <w:color w:val="000000"/>
                <w:lang w:eastAsia="es-CR"/>
              </w:rPr>
              <w:t>14</w:t>
            </w:r>
          </w:p>
        </w:tc>
      </w:tr>
      <w:tr w:rsidR="0086711A" w:rsidRPr="00344FA0" w14:paraId="6DD74B6F" w14:textId="77777777" w:rsidTr="00FE2F27">
        <w:trPr>
          <w:trHeight w:val="250"/>
        </w:trPr>
        <w:tc>
          <w:tcPr>
            <w:tcW w:w="1876" w:type="dxa"/>
            <w:tcBorders>
              <w:top w:val="nil"/>
              <w:left w:val="single" w:sz="4" w:space="0" w:color="auto"/>
              <w:bottom w:val="single" w:sz="4" w:space="0" w:color="auto"/>
              <w:right w:val="single" w:sz="4" w:space="0" w:color="auto"/>
            </w:tcBorders>
            <w:shd w:val="clear" w:color="auto" w:fill="auto"/>
            <w:vAlign w:val="center"/>
            <w:hideMark/>
          </w:tcPr>
          <w:p w14:paraId="5879A8F6" w14:textId="77777777" w:rsidR="00344FA0" w:rsidRPr="00344FA0" w:rsidRDefault="00344FA0" w:rsidP="00344FA0">
            <w:pPr>
              <w:jc w:val="right"/>
              <w:rPr>
                <w:rFonts w:ascii="Book Antiqua" w:hAnsi="Book Antiqua"/>
                <w:b/>
                <w:bCs/>
                <w:color w:val="000000"/>
                <w:lang w:eastAsia="es-CR"/>
              </w:rPr>
            </w:pPr>
            <w:r w:rsidRPr="00344FA0">
              <w:rPr>
                <w:rFonts w:ascii="Book Antiqua" w:hAnsi="Book Antiqua"/>
                <w:b/>
                <w:bCs/>
                <w:color w:val="000000"/>
                <w:lang w:eastAsia="es-CR"/>
              </w:rPr>
              <w:t>Total</w:t>
            </w:r>
          </w:p>
        </w:tc>
        <w:tc>
          <w:tcPr>
            <w:tcW w:w="953" w:type="dxa"/>
            <w:tcBorders>
              <w:top w:val="nil"/>
              <w:left w:val="nil"/>
              <w:bottom w:val="single" w:sz="4" w:space="0" w:color="auto"/>
              <w:right w:val="single" w:sz="4" w:space="0" w:color="auto"/>
            </w:tcBorders>
            <w:shd w:val="clear" w:color="auto" w:fill="auto"/>
            <w:vAlign w:val="center"/>
            <w:hideMark/>
          </w:tcPr>
          <w:p w14:paraId="4E53CC8B" w14:textId="77777777" w:rsidR="00344FA0" w:rsidRPr="00344FA0" w:rsidRDefault="00344FA0" w:rsidP="00344FA0">
            <w:pPr>
              <w:jc w:val="center"/>
              <w:rPr>
                <w:rFonts w:ascii="Book Antiqua" w:hAnsi="Book Antiqua"/>
                <w:b/>
                <w:bCs/>
                <w:color w:val="000000"/>
                <w:lang w:eastAsia="es-CR"/>
              </w:rPr>
            </w:pPr>
            <w:r w:rsidRPr="00344FA0">
              <w:rPr>
                <w:rFonts w:ascii="Book Antiqua" w:hAnsi="Book Antiqua"/>
                <w:b/>
                <w:bCs/>
                <w:color w:val="000000"/>
                <w:lang w:eastAsia="es-CR"/>
              </w:rPr>
              <w:t>1989</w:t>
            </w:r>
          </w:p>
        </w:tc>
        <w:tc>
          <w:tcPr>
            <w:tcW w:w="994" w:type="dxa"/>
            <w:tcBorders>
              <w:top w:val="nil"/>
              <w:left w:val="nil"/>
              <w:bottom w:val="single" w:sz="4" w:space="0" w:color="auto"/>
              <w:right w:val="single" w:sz="4" w:space="0" w:color="auto"/>
            </w:tcBorders>
            <w:shd w:val="clear" w:color="auto" w:fill="auto"/>
            <w:vAlign w:val="center"/>
            <w:hideMark/>
          </w:tcPr>
          <w:p w14:paraId="7FDACEE7" w14:textId="77777777" w:rsidR="00344FA0" w:rsidRPr="00344FA0" w:rsidRDefault="00344FA0" w:rsidP="00344FA0">
            <w:pPr>
              <w:jc w:val="center"/>
              <w:rPr>
                <w:rFonts w:ascii="Book Antiqua" w:hAnsi="Book Antiqua"/>
                <w:b/>
                <w:bCs/>
                <w:color w:val="000000"/>
                <w:lang w:eastAsia="es-CR"/>
              </w:rPr>
            </w:pPr>
            <w:r w:rsidRPr="00344FA0">
              <w:rPr>
                <w:rFonts w:ascii="Book Antiqua" w:hAnsi="Book Antiqua"/>
                <w:b/>
                <w:bCs/>
                <w:color w:val="000000"/>
                <w:lang w:eastAsia="es-CR"/>
              </w:rPr>
              <w:t>944</w:t>
            </w:r>
          </w:p>
        </w:tc>
        <w:tc>
          <w:tcPr>
            <w:tcW w:w="1302" w:type="dxa"/>
            <w:tcBorders>
              <w:top w:val="nil"/>
              <w:left w:val="nil"/>
              <w:bottom w:val="single" w:sz="4" w:space="0" w:color="auto"/>
              <w:right w:val="single" w:sz="4" w:space="0" w:color="auto"/>
            </w:tcBorders>
            <w:shd w:val="clear" w:color="auto" w:fill="auto"/>
            <w:vAlign w:val="center"/>
            <w:hideMark/>
          </w:tcPr>
          <w:p w14:paraId="08406F07" w14:textId="77777777" w:rsidR="00344FA0" w:rsidRPr="00344FA0" w:rsidRDefault="00344FA0" w:rsidP="00344FA0">
            <w:pPr>
              <w:jc w:val="center"/>
              <w:rPr>
                <w:rFonts w:ascii="Book Antiqua" w:hAnsi="Book Antiqua"/>
                <w:b/>
                <w:bCs/>
                <w:color w:val="000000"/>
                <w:lang w:eastAsia="es-CR"/>
              </w:rPr>
            </w:pPr>
            <w:r w:rsidRPr="00344FA0">
              <w:rPr>
                <w:rFonts w:ascii="Book Antiqua" w:hAnsi="Book Antiqua"/>
                <w:b/>
                <w:bCs/>
                <w:color w:val="000000"/>
                <w:lang w:eastAsia="es-CR"/>
              </w:rPr>
              <w:t>177</w:t>
            </w:r>
          </w:p>
        </w:tc>
        <w:tc>
          <w:tcPr>
            <w:tcW w:w="1011" w:type="dxa"/>
            <w:tcBorders>
              <w:top w:val="nil"/>
              <w:left w:val="nil"/>
              <w:bottom w:val="single" w:sz="4" w:space="0" w:color="auto"/>
              <w:right w:val="single" w:sz="4" w:space="0" w:color="auto"/>
            </w:tcBorders>
            <w:shd w:val="clear" w:color="auto" w:fill="auto"/>
            <w:vAlign w:val="center"/>
            <w:hideMark/>
          </w:tcPr>
          <w:p w14:paraId="2AF023CE" w14:textId="77777777" w:rsidR="00344FA0" w:rsidRPr="00344FA0" w:rsidRDefault="00344FA0" w:rsidP="00344FA0">
            <w:pPr>
              <w:jc w:val="center"/>
              <w:rPr>
                <w:rFonts w:ascii="Book Antiqua" w:hAnsi="Book Antiqua"/>
                <w:b/>
                <w:bCs/>
                <w:color w:val="000000"/>
                <w:lang w:eastAsia="es-CR"/>
              </w:rPr>
            </w:pPr>
            <w:r w:rsidRPr="00344FA0">
              <w:rPr>
                <w:rFonts w:ascii="Book Antiqua" w:hAnsi="Book Antiqua"/>
                <w:b/>
                <w:bCs/>
                <w:color w:val="000000"/>
                <w:lang w:eastAsia="es-CR"/>
              </w:rPr>
              <w:t>172</w:t>
            </w:r>
          </w:p>
        </w:tc>
        <w:tc>
          <w:tcPr>
            <w:tcW w:w="1011" w:type="dxa"/>
            <w:tcBorders>
              <w:top w:val="nil"/>
              <w:left w:val="nil"/>
              <w:bottom w:val="single" w:sz="4" w:space="0" w:color="auto"/>
              <w:right w:val="single" w:sz="4" w:space="0" w:color="auto"/>
            </w:tcBorders>
            <w:shd w:val="clear" w:color="auto" w:fill="auto"/>
            <w:vAlign w:val="center"/>
            <w:hideMark/>
          </w:tcPr>
          <w:p w14:paraId="599A5B85" w14:textId="77777777" w:rsidR="00344FA0" w:rsidRPr="00344FA0" w:rsidRDefault="00344FA0" w:rsidP="00344FA0">
            <w:pPr>
              <w:jc w:val="center"/>
              <w:rPr>
                <w:rFonts w:ascii="Book Antiqua" w:hAnsi="Book Antiqua"/>
                <w:b/>
                <w:bCs/>
                <w:color w:val="000000"/>
                <w:lang w:eastAsia="es-CR"/>
              </w:rPr>
            </w:pPr>
            <w:r w:rsidRPr="00344FA0">
              <w:rPr>
                <w:rFonts w:ascii="Book Antiqua" w:hAnsi="Book Antiqua"/>
                <w:b/>
                <w:bCs/>
                <w:color w:val="000000"/>
                <w:lang w:eastAsia="es-CR"/>
              </w:rPr>
              <w:t>174</w:t>
            </w:r>
          </w:p>
        </w:tc>
        <w:tc>
          <w:tcPr>
            <w:tcW w:w="1058" w:type="dxa"/>
            <w:tcBorders>
              <w:top w:val="nil"/>
              <w:left w:val="nil"/>
              <w:bottom w:val="single" w:sz="4" w:space="0" w:color="auto"/>
              <w:right w:val="single" w:sz="4" w:space="0" w:color="auto"/>
            </w:tcBorders>
            <w:shd w:val="clear" w:color="auto" w:fill="auto"/>
            <w:vAlign w:val="center"/>
            <w:hideMark/>
          </w:tcPr>
          <w:p w14:paraId="11B5D450" w14:textId="77777777" w:rsidR="00344FA0" w:rsidRPr="00344FA0" w:rsidRDefault="00344FA0" w:rsidP="00344FA0">
            <w:pPr>
              <w:jc w:val="center"/>
              <w:rPr>
                <w:rFonts w:ascii="Book Antiqua" w:hAnsi="Book Antiqua"/>
                <w:b/>
                <w:bCs/>
                <w:color w:val="000000"/>
                <w:lang w:eastAsia="es-CR"/>
              </w:rPr>
            </w:pPr>
            <w:r w:rsidRPr="00344FA0">
              <w:rPr>
                <w:rFonts w:ascii="Book Antiqua" w:hAnsi="Book Antiqua"/>
                <w:b/>
                <w:bCs/>
                <w:color w:val="000000"/>
                <w:lang w:eastAsia="es-CR"/>
              </w:rPr>
              <w:t>100%</w:t>
            </w:r>
          </w:p>
        </w:tc>
        <w:tc>
          <w:tcPr>
            <w:tcW w:w="985" w:type="dxa"/>
            <w:tcBorders>
              <w:top w:val="nil"/>
              <w:left w:val="nil"/>
              <w:bottom w:val="single" w:sz="4" w:space="0" w:color="auto"/>
              <w:right w:val="single" w:sz="4" w:space="0" w:color="auto"/>
            </w:tcBorders>
            <w:shd w:val="clear" w:color="000000" w:fill="D0D0D0"/>
            <w:vAlign w:val="center"/>
            <w:hideMark/>
          </w:tcPr>
          <w:p w14:paraId="079EB01F" w14:textId="77777777" w:rsidR="00344FA0" w:rsidRPr="00344FA0" w:rsidRDefault="00344FA0" w:rsidP="00344FA0">
            <w:pPr>
              <w:jc w:val="center"/>
              <w:rPr>
                <w:rFonts w:ascii="Book Antiqua" w:hAnsi="Book Antiqua"/>
                <w:b/>
                <w:bCs/>
                <w:color w:val="000000"/>
                <w:lang w:eastAsia="es-CR"/>
              </w:rPr>
            </w:pPr>
            <w:r w:rsidRPr="00344FA0">
              <w:rPr>
                <w:rFonts w:ascii="Book Antiqua" w:hAnsi="Book Antiqua"/>
                <w:b/>
                <w:bCs/>
                <w:color w:val="000000"/>
                <w:lang w:eastAsia="es-CR"/>
              </w:rPr>
              <w:t>28</w:t>
            </w:r>
          </w:p>
        </w:tc>
      </w:tr>
      <w:tr w:rsidR="00FE2F27" w:rsidRPr="00344FA0" w14:paraId="5170065A" w14:textId="77777777" w:rsidTr="00FE2F27">
        <w:trPr>
          <w:trHeight w:val="1846"/>
        </w:trPr>
        <w:tc>
          <w:tcPr>
            <w:tcW w:w="1876" w:type="dxa"/>
            <w:tcBorders>
              <w:top w:val="nil"/>
              <w:left w:val="single" w:sz="4" w:space="0" w:color="auto"/>
              <w:bottom w:val="single" w:sz="4" w:space="0" w:color="auto"/>
              <w:right w:val="single" w:sz="4" w:space="0" w:color="auto"/>
            </w:tcBorders>
            <w:shd w:val="clear" w:color="000000" w:fill="002060"/>
            <w:vAlign w:val="center"/>
            <w:hideMark/>
          </w:tcPr>
          <w:p w14:paraId="7775C7AC" w14:textId="77777777" w:rsidR="00344FA0" w:rsidRPr="00344FA0" w:rsidRDefault="00344FA0" w:rsidP="00344FA0">
            <w:pPr>
              <w:jc w:val="center"/>
              <w:rPr>
                <w:rFonts w:ascii="Book Antiqua" w:hAnsi="Book Antiqua"/>
                <w:color w:val="FFFFFF"/>
                <w:lang w:eastAsia="es-CR"/>
              </w:rPr>
            </w:pPr>
            <w:r w:rsidRPr="00344FA0">
              <w:rPr>
                <w:rFonts w:ascii="Book Antiqua" w:hAnsi="Book Antiqua"/>
                <w:color w:val="FFFFFF"/>
                <w:lang w:eastAsia="es-CR"/>
              </w:rPr>
              <w:t>PISAV de Siquirres</w:t>
            </w:r>
          </w:p>
        </w:tc>
        <w:tc>
          <w:tcPr>
            <w:tcW w:w="953" w:type="dxa"/>
            <w:tcBorders>
              <w:top w:val="nil"/>
              <w:left w:val="nil"/>
              <w:bottom w:val="single" w:sz="4" w:space="0" w:color="auto"/>
              <w:right w:val="single" w:sz="4" w:space="0" w:color="auto"/>
            </w:tcBorders>
            <w:shd w:val="clear" w:color="000000" w:fill="002060"/>
            <w:vAlign w:val="center"/>
            <w:hideMark/>
          </w:tcPr>
          <w:p w14:paraId="7C7A167B" w14:textId="77777777" w:rsidR="00344FA0" w:rsidRPr="00344FA0" w:rsidRDefault="00344FA0" w:rsidP="00344FA0">
            <w:pPr>
              <w:jc w:val="center"/>
              <w:rPr>
                <w:rFonts w:ascii="Book Antiqua" w:hAnsi="Book Antiqua"/>
                <w:color w:val="FFFFFF"/>
                <w:lang w:eastAsia="es-CR"/>
              </w:rPr>
            </w:pPr>
            <w:r w:rsidRPr="00344FA0">
              <w:rPr>
                <w:rFonts w:ascii="Book Antiqua" w:hAnsi="Book Antiqua"/>
                <w:color w:val="FFFFFF"/>
                <w:lang w:eastAsia="es-CR"/>
              </w:rPr>
              <w:t>2023</w:t>
            </w:r>
          </w:p>
        </w:tc>
        <w:tc>
          <w:tcPr>
            <w:tcW w:w="994" w:type="dxa"/>
            <w:tcBorders>
              <w:top w:val="nil"/>
              <w:left w:val="nil"/>
              <w:bottom w:val="single" w:sz="4" w:space="0" w:color="auto"/>
              <w:right w:val="single" w:sz="4" w:space="0" w:color="auto"/>
            </w:tcBorders>
            <w:shd w:val="clear" w:color="000000" w:fill="002060"/>
            <w:vAlign w:val="center"/>
            <w:hideMark/>
          </w:tcPr>
          <w:p w14:paraId="72BD5668" w14:textId="77777777" w:rsidR="00344FA0" w:rsidRPr="00344FA0" w:rsidRDefault="00344FA0" w:rsidP="00344FA0">
            <w:pPr>
              <w:jc w:val="center"/>
              <w:rPr>
                <w:rFonts w:ascii="Book Antiqua" w:hAnsi="Book Antiqua"/>
                <w:color w:val="FFFFFF"/>
                <w:lang w:eastAsia="es-CR"/>
              </w:rPr>
            </w:pPr>
            <w:r w:rsidRPr="00344FA0">
              <w:rPr>
                <w:rFonts w:ascii="Book Antiqua" w:hAnsi="Book Antiqua"/>
                <w:color w:val="FFFFFF"/>
                <w:lang w:eastAsia="es-CR"/>
              </w:rPr>
              <w:t>2024 (ene-jun)</w:t>
            </w:r>
          </w:p>
        </w:tc>
        <w:tc>
          <w:tcPr>
            <w:tcW w:w="1302" w:type="dxa"/>
            <w:tcBorders>
              <w:top w:val="nil"/>
              <w:left w:val="nil"/>
              <w:bottom w:val="single" w:sz="4" w:space="0" w:color="auto"/>
              <w:right w:val="single" w:sz="4" w:space="0" w:color="auto"/>
            </w:tcBorders>
            <w:shd w:val="clear" w:color="000000" w:fill="002060"/>
            <w:vAlign w:val="center"/>
            <w:hideMark/>
          </w:tcPr>
          <w:p w14:paraId="64A8B902" w14:textId="77777777" w:rsidR="00344FA0" w:rsidRPr="00344FA0" w:rsidRDefault="00344FA0" w:rsidP="00344FA0">
            <w:pPr>
              <w:jc w:val="center"/>
              <w:rPr>
                <w:rFonts w:ascii="Book Antiqua" w:hAnsi="Book Antiqua"/>
                <w:color w:val="FFFFFF"/>
                <w:lang w:eastAsia="es-CR"/>
              </w:rPr>
            </w:pPr>
            <w:r w:rsidRPr="00344FA0">
              <w:rPr>
                <w:rFonts w:ascii="Book Antiqua" w:hAnsi="Book Antiqua"/>
                <w:color w:val="FFFFFF"/>
                <w:lang w:eastAsia="es-CR"/>
              </w:rPr>
              <w:t>Promedio Mensual 2023 (ene-dic)</w:t>
            </w:r>
          </w:p>
        </w:tc>
        <w:tc>
          <w:tcPr>
            <w:tcW w:w="1011" w:type="dxa"/>
            <w:tcBorders>
              <w:top w:val="nil"/>
              <w:left w:val="nil"/>
              <w:bottom w:val="single" w:sz="4" w:space="0" w:color="auto"/>
              <w:right w:val="single" w:sz="4" w:space="0" w:color="auto"/>
            </w:tcBorders>
            <w:shd w:val="clear" w:color="000000" w:fill="002060"/>
            <w:vAlign w:val="center"/>
            <w:hideMark/>
          </w:tcPr>
          <w:p w14:paraId="37CE6ADA" w14:textId="77777777" w:rsidR="00344FA0" w:rsidRPr="00344FA0" w:rsidRDefault="00344FA0" w:rsidP="00344FA0">
            <w:pPr>
              <w:jc w:val="center"/>
              <w:rPr>
                <w:rFonts w:ascii="Book Antiqua" w:hAnsi="Book Antiqua"/>
                <w:color w:val="FFFFFF"/>
                <w:lang w:eastAsia="es-CR"/>
              </w:rPr>
            </w:pPr>
            <w:r w:rsidRPr="00344FA0">
              <w:rPr>
                <w:rFonts w:ascii="Book Antiqua" w:hAnsi="Book Antiqua"/>
                <w:color w:val="FFFFFF"/>
                <w:lang w:eastAsia="es-CR"/>
              </w:rPr>
              <w:t>Promedio Mensual 2024 (ene-jun)</w:t>
            </w:r>
          </w:p>
        </w:tc>
        <w:tc>
          <w:tcPr>
            <w:tcW w:w="1011" w:type="dxa"/>
            <w:tcBorders>
              <w:top w:val="nil"/>
              <w:left w:val="nil"/>
              <w:bottom w:val="single" w:sz="4" w:space="0" w:color="auto"/>
              <w:right w:val="single" w:sz="4" w:space="0" w:color="auto"/>
            </w:tcBorders>
            <w:shd w:val="clear" w:color="000000" w:fill="002060"/>
            <w:vAlign w:val="center"/>
            <w:hideMark/>
          </w:tcPr>
          <w:p w14:paraId="04E600F8" w14:textId="77777777" w:rsidR="00344FA0" w:rsidRPr="00344FA0" w:rsidRDefault="00344FA0" w:rsidP="00344FA0">
            <w:pPr>
              <w:jc w:val="center"/>
              <w:rPr>
                <w:rFonts w:ascii="Book Antiqua" w:hAnsi="Book Antiqua"/>
                <w:color w:val="FFFFFF"/>
                <w:lang w:eastAsia="es-CR"/>
              </w:rPr>
            </w:pPr>
            <w:r w:rsidRPr="00344FA0">
              <w:rPr>
                <w:rFonts w:ascii="Book Antiqua" w:hAnsi="Book Antiqua"/>
                <w:color w:val="FFFFFF"/>
                <w:lang w:eastAsia="es-CR"/>
              </w:rPr>
              <w:t>Promedio Entrada Mensual por Materia</w:t>
            </w:r>
          </w:p>
        </w:tc>
        <w:tc>
          <w:tcPr>
            <w:tcW w:w="1058" w:type="dxa"/>
            <w:tcBorders>
              <w:top w:val="nil"/>
              <w:left w:val="nil"/>
              <w:bottom w:val="single" w:sz="4" w:space="0" w:color="auto"/>
              <w:right w:val="single" w:sz="4" w:space="0" w:color="auto"/>
            </w:tcBorders>
            <w:shd w:val="clear" w:color="000000" w:fill="002060"/>
            <w:vAlign w:val="center"/>
            <w:hideMark/>
          </w:tcPr>
          <w:p w14:paraId="06BFE06C" w14:textId="77777777" w:rsidR="00344FA0" w:rsidRPr="00344FA0" w:rsidRDefault="00344FA0" w:rsidP="00344FA0">
            <w:pPr>
              <w:jc w:val="center"/>
              <w:rPr>
                <w:rFonts w:ascii="Book Antiqua" w:hAnsi="Book Antiqua"/>
                <w:color w:val="FFFFFF"/>
                <w:lang w:eastAsia="es-CR"/>
              </w:rPr>
            </w:pPr>
            <w:r w:rsidRPr="00344FA0">
              <w:rPr>
                <w:rFonts w:ascii="Book Antiqua" w:hAnsi="Book Antiqua"/>
                <w:color w:val="FFFFFF"/>
                <w:lang w:eastAsia="es-CR"/>
              </w:rPr>
              <w:t xml:space="preserve">Porcentaje de entrada por materia </w:t>
            </w:r>
          </w:p>
        </w:tc>
        <w:tc>
          <w:tcPr>
            <w:tcW w:w="985" w:type="dxa"/>
            <w:tcBorders>
              <w:top w:val="nil"/>
              <w:left w:val="nil"/>
              <w:bottom w:val="single" w:sz="4" w:space="0" w:color="auto"/>
              <w:right w:val="single" w:sz="4" w:space="0" w:color="auto"/>
            </w:tcBorders>
            <w:shd w:val="clear" w:color="000000" w:fill="002060"/>
            <w:vAlign w:val="center"/>
            <w:hideMark/>
          </w:tcPr>
          <w:p w14:paraId="0A1136CD" w14:textId="77777777" w:rsidR="00344FA0" w:rsidRPr="00344FA0" w:rsidRDefault="00344FA0" w:rsidP="00344FA0">
            <w:pPr>
              <w:jc w:val="center"/>
              <w:rPr>
                <w:rFonts w:ascii="Book Antiqua" w:hAnsi="Book Antiqua"/>
                <w:color w:val="FFFFFF"/>
                <w:lang w:eastAsia="es-CR"/>
              </w:rPr>
            </w:pPr>
            <w:r w:rsidRPr="00344FA0">
              <w:rPr>
                <w:rFonts w:ascii="Book Antiqua" w:hAnsi="Book Antiqua"/>
                <w:color w:val="FFFFFF"/>
                <w:lang w:eastAsia="es-CR"/>
              </w:rPr>
              <w:t>cantidad de sentencia por materia</w:t>
            </w:r>
          </w:p>
        </w:tc>
      </w:tr>
      <w:tr w:rsidR="0086711A" w:rsidRPr="00344FA0" w14:paraId="3569B2F9" w14:textId="77777777" w:rsidTr="00FE2F27">
        <w:trPr>
          <w:trHeight w:val="513"/>
        </w:trPr>
        <w:tc>
          <w:tcPr>
            <w:tcW w:w="1876" w:type="dxa"/>
            <w:tcBorders>
              <w:top w:val="nil"/>
              <w:left w:val="single" w:sz="4" w:space="0" w:color="auto"/>
              <w:bottom w:val="single" w:sz="4" w:space="0" w:color="auto"/>
              <w:right w:val="single" w:sz="4" w:space="0" w:color="auto"/>
            </w:tcBorders>
            <w:shd w:val="clear" w:color="auto" w:fill="auto"/>
            <w:vAlign w:val="center"/>
            <w:hideMark/>
          </w:tcPr>
          <w:p w14:paraId="51B08728" w14:textId="77777777" w:rsidR="00344FA0" w:rsidRPr="00344FA0" w:rsidRDefault="00344FA0" w:rsidP="00344FA0">
            <w:pPr>
              <w:rPr>
                <w:rFonts w:ascii="Book Antiqua" w:hAnsi="Book Antiqua"/>
                <w:color w:val="000000"/>
                <w:lang w:eastAsia="es-CR"/>
              </w:rPr>
            </w:pPr>
            <w:r w:rsidRPr="00344FA0">
              <w:rPr>
                <w:rFonts w:ascii="Book Antiqua" w:hAnsi="Book Antiqua"/>
                <w:color w:val="000000"/>
                <w:lang w:eastAsia="es-CR"/>
              </w:rPr>
              <w:t>Pensiones Alimentarias</w:t>
            </w:r>
          </w:p>
        </w:tc>
        <w:tc>
          <w:tcPr>
            <w:tcW w:w="953" w:type="dxa"/>
            <w:tcBorders>
              <w:top w:val="nil"/>
              <w:left w:val="nil"/>
              <w:bottom w:val="single" w:sz="4" w:space="0" w:color="auto"/>
              <w:right w:val="single" w:sz="4" w:space="0" w:color="auto"/>
            </w:tcBorders>
            <w:shd w:val="clear" w:color="auto" w:fill="auto"/>
            <w:vAlign w:val="center"/>
            <w:hideMark/>
          </w:tcPr>
          <w:p w14:paraId="7C3DE8E9" w14:textId="77777777" w:rsidR="00344FA0" w:rsidRPr="00344FA0" w:rsidRDefault="00344FA0" w:rsidP="00344FA0">
            <w:pPr>
              <w:jc w:val="center"/>
              <w:rPr>
                <w:rFonts w:ascii="Book Antiqua" w:hAnsi="Book Antiqua"/>
                <w:color w:val="000000"/>
                <w:lang w:eastAsia="es-CR"/>
              </w:rPr>
            </w:pPr>
            <w:r w:rsidRPr="00344FA0">
              <w:rPr>
                <w:rFonts w:ascii="Book Antiqua" w:hAnsi="Book Antiqua"/>
                <w:color w:val="000000"/>
                <w:lang w:eastAsia="es-CR"/>
              </w:rPr>
              <w:t>952</w:t>
            </w:r>
          </w:p>
        </w:tc>
        <w:tc>
          <w:tcPr>
            <w:tcW w:w="994" w:type="dxa"/>
            <w:tcBorders>
              <w:top w:val="nil"/>
              <w:left w:val="nil"/>
              <w:bottom w:val="single" w:sz="4" w:space="0" w:color="auto"/>
              <w:right w:val="single" w:sz="4" w:space="0" w:color="auto"/>
            </w:tcBorders>
            <w:shd w:val="clear" w:color="auto" w:fill="auto"/>
            <w:vAlign w:val="center"/>
            <w:hideMark/>
          </w:tcPr>
          <w:p w14:paraId="6E1D3B9C" w14:textId="77777777" w:rsidR="00344FA0" w:rsidRPr="00344FA0" w:rsidRDefault="00344FA0" w:rsidP="00344FA0">
            <w:pPr>
              <w:jc w:val="center"/>
              <w:rPr>
                <w:rFonts w:ascii="Book Antiqua" w:hAnsi="Book Antiqua"/>
                <w:color w:val="000000"/>
                <w:lang w:eastAsia="es-CR"/>
              </w:rPr>
            </w:pPr>
            <w:r w:rsidRPr="00344FA0">
              <w:rPr>
                <w:rFonts w:ascii="Book Antiqua" w:hAnsi="Book Antiqua"/>
                <w:color w:val="000000"/>
                <w:lang w:eastAsia="es-CR"/>
              </w:rPr>
              <w:t>508</w:t>
            </w:r>
          </w:p>
        </w:tc>
        <w:tc>
          <w:tcPr>
            <w:tcW w:w="1302" w:type="dxa"/>
            <w:tcBorders>
              <w:top w:val="nil"/>
              <w:left w:val="nil"/>
              <w:bottom w:val="single" w:sz="4" w:space="0" w:color="auto"/>
              <w:right w:val="single" w:sz="4" w:space="0" w:color="auto"/>
            </w:tcBorders>
            <w:shd w:val="clear" w:color="auto" w:fill="auto"/>
            <w:vAlign w:val="center"/>
            <w:hideMark/>
          </w:tcPr>
          <w:p w14:paraId="7284D15F" w14:textId="77777777" w:rsidR="00344FA0" w:rsidRPr="00344FA0" w:rsidRDefault="00344FA0" w:rsidP="00344FA0">
            <w:pPr>
              <w:jc w:val="center"/>
              <w:rPr>
                <w:rFonts w:ascii="Book Antiqua" w:hAnsi="Book Antiqua"/>
                <w:color w:val="000000"/>
                <w:lang w:eastAsia="es-CR"/>
              </w:rPr>
            </w:pPr>
            <w:r w:rsidRPr="00344FA0">
              <w:rPr>
                <w:rFonts w:ascii="Book Antiqua" w:hAnsi="Book Antiqua"/>
                <w:color w:val="000000"/>
                <w:lang w:eastAsia="es-CR"/>
              </w:rPr>
              <w:t>85</w:t>
            </w:r>
          </w:p>
        </w:tc>
        <w:tc>
          <w:tcPr>
            <w:tcW w:w="1011" w:type="dxa"/>
            <w:tcBorders>
              <w:top w:val="nil"/>
              <w:left w:val="nil"/>
              <w:bottom w:val="single" w:sz="4" w:space="0" w:color="auto"/>
              <w:right w:val="single" w:sz="4" w:space="0" w:color="auto"/>
            </w:tcBorders>
            <w:shd w:val="clear" w:color="auto" w:fill="auto"/>
            <w:vAlign w:val="center"/>
            <w:hideMark/>
          </w:tcPr>
          <w:p w14:paraId="6C611388" w14:textId="77777777" w:rsidR="00344FA0" w:rsidRPr="00344FA0" w:rsidRDefault="00344FA0" w:rsidP="00344FA0">
            <w:pPr>
              <w:jc w:val="center"/>
              <w:rPr>
                <w:rFonts w:ascii="Book Antiqua" w:hAnsi="Book Antiqua"/>
                <w:color w:val="000000"/>
                <w:lang w:eastAsia="es-CR"/>
              </w:rPr>
            </w:pPr>
            <w:r w:rsidRPr="00344FA0">
              <w:rPr>
                <w:rFonts w:ascii="Book Antiqua" w:hAnsi="Book Antiqua"/>
                <w:color w:val="000000"/>
                <w:lang w:eastAsia="es-CR"/>
              </w:rPr>
              <w:t>92</w:t>
            </w:r>
          </w:p>
        </w:tc>
        <w:tc>
          <w:tcPr>
            <w:tcW w:w="1011" w:type="dxa"/>
            <w:tcBorders>
              <w:top w:val="nil"/>
              <w:left w:val="nil"/>
              <w:bottom w:val="single" w:sz="4" w:space="0" w:color="auto"/>
              <w:right w:val="single" w:sz="4" w:space="0" w:color="auto"/>
            </w:tcBorders>
            <w:shd w:val="clear" w:color="auto" w:fill="auto"/>
            <w:vAlign w:val="center"/>
            <w:hideMark/>
          </w:tcPr>
          <w:p w14:paraId="63374982" w14:textId="77777777" w:rsidR="00344FA0" w:rsidRPr="00344FA0" w:rsidRDefault="00344FA0" w:rsidP="00344FA0">
            <w:pPr>
              <w:jc w:val="center"/>
              <w:rPr>
                <w:rFonts w:ascii="Book Antiqua" w:hAnsi="Book Antiqua"/>
                <w:b/>
                <w:bCs/>
                <w:color w:val="000000"/>
                <w:lang w:eastAsia="es-CR"/>
              </w:rPr>
            </w:pPr>
            <w:r w:rsidRPr="00344FA0">
              <w:rPr>
                <w:rFonts w:ascii="Book Antiqua" w:hAnsi="Book Antiqua"/>
                <w:b/>
                <w:bCs/>
                <w:color w:val="000000"/>
                <w:lang w:eastAsia="es-CR"/>
              </w:rPr>
              <w:t>88</w:t>
            </w:r>
          </w:p>
        </w:tc>
        <w:tc>
          <w:tcPr>
            <w:tcW w:w="1058" w:type="dxa"/>
            <w:tcBorders>
              <w:top w:val="nil"/>
              <w:left w:val="nil"/>
              <w:bottom w:val="single" w:sz="4" w:space="0" w:color="auto"/>
              <w:right w:val="single" w:sz="4" w:space="0" w:color="auto"/>
            </w:tcBorders>
            <w:shd w:val="clear" w:color="auto" w:fill="auto"/>
            <w:vAlign w:val="center"/>
            <w:hideMark/>
          </w:tcPr>
          <w:p w14:paraId="5B0BD8DE" w14:textId="77777777" w:rsidR="00344FA0" w:rsidRPr="00344FA0" w:rsidRDefault="00344FA0" w:rsidP="00344FA0">
            <w:pPr>
              <w:jc w:val="center"/>
              <w:rPr>
                <w:rFonts w:ascii="Book Antiqua" w:hAnsi="Book Antiqua"/>
                <w:color w:val="000000"/>
                <w:lang w:eastAsia="es-CR"/>
              </w:rPr>
            </w:pPr>
            <w:r w:rsidRPr="00344FA0">
              <w:rPr>
                <w:rFonts w:ascii="Book Antiqua" w:hAnsi="Book Antiqua"/>
                <w:color w:val="000000"/>
                <w:lang w:eastAsia="es-CR"/>
              </w:rPr>
              <w:t>57%</w:t>
            </w:r>
          </w:p>
        </w:tc>
        <w:tc>
          <w:tcPr>
            <w:tcW w:w="985" w:type="dxa"/>
            <w:tcBorders>
              <w:top w:val="nil"/>
              <w:left w:val="nil"/>
              <w:bottom w:val="single" w:sz="4" w:space="0" w:color="auto"/>
              <w:right w:val="single" w:sz="4" w:space="0" w:color="auto"/>
            </w:tcBorders>
            <w:shd w:val="clear" w:color="auto" w:fill="auto"/>
            <w:vAlign w:val="center"/>
            <w:hideMark/>
          </w:tcPr>
          <w:p w14:paraId="708B91EA" w14:textId="77777777" w:rsidR="00344FA0" w:rsidRPr="00344FA0" w:rsidRDefault="00344FA0" w:rsidP="00344FA0">
            <w:pPr>
              <w:jc w:val="center"/>
              <w:rPr>
                <w:rFonts w:ascii="Book Antiqua" w:hAnsi="Book Antiqua"/>
                <w:color w:val="000000"/>
                <w:lang w:eastAsia="es-CR"/>
              </w:rPr>
            </w:pPr>
            <w:r w:rsidRPr="00344FA0">
              <w:rPr>
                <w:rFonts w:ascii="Book Antiqua" w:hAnsi="Book Antiqua"/>
                <w:color w:val="000000"/>
                <w:lang w:eastAsia="es-CR"/>
              </w:rPr>
              <w:t>16</w:t>
            </w:r>
          </w:p>
        </w:tc>
      </w:tr>
      <w:tr w:rsidR="0086711A" w:rsidRPr="00344FA0" w14:paraId="7C155B87" w14:textId="77777777" w:rsidTr="00FE2F27">
        <w:trPr>
          <w:trHeight w:val="513"/>
        </w:trPr>
        <w:tc>
          <w:tcPr>
            <w:tcW w:w="1876" w:type="dxa"/>
            <w:tcBorders>
              <w:top w:val="nil"/>
              <w:left w:val="single" w:sz="4" w:space="0" w:color="auto"/>
              <w:bottom w:val="single" w:sz="4" w:space="0" w:color="auto"/>
              <w:right w:val="single" w:sz="4" w:space="0" w:color="auto"/>
            </w:tcBorders>
            <w:shd w:val="clear" w:color="auto" w:fill="auto"/>
            <w:vAlign w:val="center"/>
            <w:hideMark/>
          </w:tcPr>
          <w:p w14:paraId="3303C2C4" w14:textId="77777777" w:rsidR="00344FA0" w:rsidRPr="00344FA0" w:rsidRDefault="00344FA0" w:rsidP="00344FA0">
            <w:pPr>
              <w:rPr>
                <w:rFonts w:ascii="Book Antiqua" w:hAnsi="Book Antiqua"/>
                <w:color w:val="000000"/>
                <w:lang w:eastAsia="es-CR"/>
              </w:rPr>
            </w:pPr>
            <w:r w:rsidRPr="00344FA0">
              <w:rPr>
                <w:rFonts w:ascii="Book Antiqua" w:hAnsi="Book Antiqua"/>
                <w:color w:val="000000"/>
                <w:lang w:eastAsia="es-CR"/>
              </w:rPr>
              <w:t>Violencia Doméstica</w:t>
            </w:r>
          </w:p>
        </w:tc>
        <w:tc>
          <w:tcPr>
            <w:tcW w:w="953" w:type="dxa"/>
            <w:tcBorders>
              <w:top w:val="nil"/>
              <w:left w:val="nil"/>
              <w:bottom w:val="single" w:sz="4" w:space="0" w:color="auto"/>
              <w:right w:val="single" w:sz="4" w:space="0" w:color="auto"/>
            </w:tcBorders>
            <w:shd w:val="clear" w:color="auto" w:fill="auto"/>
            <w:vAlign w:val="center"/>
            <w:hideMark/>
          </w:tcPr>
          <w:p w14:paraId="3253978B" w14:textId="77777777" w:rsidR="00344FA0" w:rsidRPr="00344FA0" w:rsidRDefault="00344FA0" w:rsidP="00344FA0">
            <w:pPr>
              <w:jc w:val="center"/>
              <w:rPr>
                <w:rFonts w:ascii="Book Antiqua" w:hAnsi="Book Antiqua"/>
                <w:color w:val="000000"/>
                <w:lang w:eastAsia="es-CR"/>
              </w:rPr>
            </w:pPr>
            <w:r w:rsidRPr="00344FA0">
              <w:rPr>
                <w:rFonts w:ascii="Book Antiqua" w:hAnsi="Book Antiqua"/>
                <w:color w:val="000000"/>
                <w:lang w:eastAsia="es-CR"/>
              </w:rPr>
              <w:t>750</w:t>
            </w:r>
          </w:p>
        </w:tc>
        <w:tc>
          <w:tcPr>
            <w:tcW w:w="994" w:type="dxa"/>
            <w:tcBorders>
              <w:top w:val="nil"/>
              <w:left w:val="nil"/>
              <w:bottom w:val="single" w:sz="4" w:space="0" w:color="auto"/>
              <w:right w:val="single" w:sz="4" w:space="0" w:color="auto"/>
            </w:tcBorders>
            <w:shd w:val="clear" w:color="auto" w:fill="auto"/>
            <w:vAlign w:val="center"/>
            <w:hideMark/>
          </w:tcPr>
          <w:p w14:paraId="4BE98E21" w14:textId="77777777" w:rsidR="00344FA0" w:rsidRPr="00344FA0" w:rsidRDefault="00344FA0" w:rsidP="00344FA0">
            <w:pPr>
              <w:jc w:val="center"/>
              <w:rPr>
                <w:rFonts w:ascii="Book Antiqua" w:hAnsi="Book Antiqua"/>
                <w:color w:val="000000"/>
                <w:lang w:eastAsia="es-CR"/>
              </w:rPr>
            </w:pPr>
            <w:r w:rsidRPr="00344FA0">
              <w:rPr>
                <w:rFonts w:ascii="Book Antiqua" w:hAnsi="Book Antiqua"/>
                <w:color w:val="000000"/>
                <w:lang w:eastAsia="es-CR"/>
              </w:rPr>
              <w:t>363</w:t>
            </w:r>
          </w:p>
        </w:tc>
        <w:tc>
          <w:tcPr>
            <w:tcW w:w="1302" w:type="dxa"/>
            <w:tcBorders>
              <w:top w:val="nil"/>
              <w:left w:val="nil"/>
              <w:bottom w:val="single" w:sz="4" w:space="0" w:color="auto"/>
              <w:right w:val="single" w:sz="4" w:space="0" w:color="auto"/>
            </w:tcBorders>
            <w:shd w:val="clear" w:color="auto" w:fill="auto"/>
            <w:vAlign w:val="center"/>
            <w:hideMark/>
          </w:tcPr>
          <w:p w14:paraId="59FE71A3" w14:textId="77777777" w:rsidR="00344FA0" w:rsidRPr="00344FA0" w:rsidRDefault="00344FA0" w:rsidP="00344FA0">
            <w:pPr>
              <w:jc w:val="center"/>
              <w:rPr>
                <w:rFonts w:ascii="Book Antiqua" w:hAnsi="Book Antiqua"/>
                <w:color w:val="000000"/>
                <w:lang w:eastAsia="es-CR"/>
              </w:rPr>
            </w:pPr>
            <w:r w:rsidRPr="00344FA0">
              <w:rPr>
                <w:rFonts w:ascii="Book Antiqua" w:hAnsi="Book Antiqua"/>
                <w:color w:val="000000"/>
                <w:lang w:eastAsia="es-CR"/>
              </w:rPr>
              <w:t>67</w:t>
            </w:r>
          </w:p>
        </w:tc>
        <w:tc>
          <w:tcPr>
            <w:tcW w:w="1011" w:type="dxa"/>
            <w:tcBorders>
              <w:top w:val="nil"/>
              <w:left w:val="nil"/>
              <w:bottom w:val="single" w:sz="4" w:space="0" w:color="auto"/>
              <w:right w:val="single" w:sz="4" w:space="0" w:color="auto"/>
            </w:tcBorders>
            <w:shd w:val="clear" w:color="auto" w:fill="auto"/>
            <w:vAlign w:val="center"/>
            <w:hideMark/>
          </w:tcPr>
          <w:p w14:paraId="115A5867" w14:textId="77777777" w:rsidR="00344FA0" w:rsidRPr="00344FA0" w:rsidRDefault="00344FA0" w:rsidP="00344FA0">
            <w:pPr>
              <w:jc w:val="center"/>
              <w:rPr>
                <w:rFonts w:ascii="Book Antiqua" w:hAnsi="Book Antiqua"/>
                <w:color w:val="000000"/>
                <w:lang w:eastAsia="es-CR"/>
              </w:rPr>
            </w:pPr>
            <w:r w:rsidRPr="00344FA0">
              <w:rPr>
                <w:rFonts w:ascii="Book Antiqua" w:hAnsi="Book Antiqua"/>
                <w:color w:val="000000"/>
                <w:lang w:eastAsia="es-CR"/>
              </w:rPr>
              <w:t>66</w:t>
            </w:r>
          </w:p>
        </w:tc>
        <w:tc>
          <w:tcPr>
            <w:tcW w:w="1011" w:type="dxa"/>
            <w:tcBorders>
              <w:top w:val="nil"/>
              <w:left w:val="nil"/>
              <w:bottom w:val="single" w:sz="4" w:space="0" w:color="auto"/>
              <w:right w:val="single" w:sz="4" w:space="0" w:color="auto"/>
            </w:tcBorders>
            <w:shd w:val="clear" w:color="auto" w:fill="auto"/>
            <w:vAlign w:val="center"/>
            <w:hideMark/>
          </w:tcPr>
          <w:p w14:paraId="51FE2742" w14:textId="77777777" w:rsidR="00344FA0" w:rsidRPr="00344FA0" w:rsidRDefault="00344FA0" w:rsidP="00344FA0">
            <w:pPr>
              <w:jc w:val="center"/>
              <w:rPr>
                <w:rFonts w:ascii="Book Antiqua" w:hAnsi="Book Antiqua"/>
                <w:b/>
                <w:bCs/>
                <w:color w:val="000000"/>
                <w:lang w:eastAsia="es-CR"/>
              </w:rPr>
            </w:pPr>
            <w:r w:rsidRPr="00344FA0">
              <w:rPr>
                <w:rFonts w:ascii="Book Antiqua" w:hAnsi="Book Antiqua"/>
                <w:b/>
                <w:bCs/>
                <w:color w:val="000000"/>
                <w:lang w:eastAsia="es-CR"/>
              </w:rPr>
              <w:t>66</w:t>
            </w:r>
          </w:p>
        </w:tc>
        <w:tc>
          <w:tcPr>
            <w:tcW w:w="1058" w:type="dxa"/>
            <w:tcBorders>
              <w:top w:val="nil"/>
              <w:left w:val="nil"/>
              <w:bottom w:val="single" w:sz="4" w:space="0" w:color="auto"/>
              <w:right w:val="single" w:sz="4" w:space="0" w:color="auto"/>
            </w:tcBorders>
            <w:shd w:val="clear" w:color="auto" w:fill="auto"/>
            <w:vAlign w:val="center"/>
            <w:hideMark/>
          </w:tcPr>
          <w:p w14:paraId="1E34DF87" w14:textId="77777777" w:rsidR="00344FA0" w:rsidRPr="00344FA0" w:rsidRDefault="00344FA0" w:rsidP="00344FA0">
            <w:pPr>
              <w:jc w:val="center"/>
              <w:rPr>
                <w:rFonts w:ascii="Book Antiqua" w:hAnsi="Book Antiqua"/>
                <w:color w:val="000000"/>
                <w:lang w:eastAsia="es-CR"/>
              </w:rPr>
            </w:pPr>
            <w:r w:rsidRPr="00344FA0">
              <w:rPr>
                <w:rFonts w:ascii="Book Antiqua" w:hAnsi="Book Antiqua"/>
                <w:color w:val="000000"/>
                <w:lang w:eastAsia="es-CR"/>
              </w:rPr>
              <w:t>43%</w:t>
            </w:r>
          </w:p>
        </w:tc>
        <w:tc>
          <w:tcPr>
            <w:tcW w:w="985" w:type="dxa"/>
            <w:tcBorders>
              <w:top w:val="nil"/>
              <w:left w:val="nil"/>
              <w:bottom w:val="single" w:sz="4" w:space="0" w:color="auto"/>
              <w:right w:val="single" w:sz="4" w:space="0" w:color="auto"/>
            </w:tcBorders>
            <w:shd w:val="clear" w:color="auto" w:fill="auto"/>
            <w:vAlign w:val="center"/>
            <w:hideMark/>
          </w:tcPr>
          <w:p w14:paraId="6D6FFBA2" w14:textId="77777777" w:rsidR="00344FA0" w:rsidRPr="00344FA0" w:rsidRDefault="00344FA0" w:rsidP="00344FA0">
            <w:pPr>
              <w:jc w:val="center"/>
              <w:rPr>
                <w:rFonts w:ascii="Book Antiqua" w:hAnsi="Book Antiqua"/>
                <w:color w:val="000000"/>
                <w:lang w:eastAsia="es-CR"/>
              </w:rPr>
            </w:pPr>
            <w:r w:rsidRPr="00344FA0">
              <w:rPr>
                <w:rFonts w:ascii="Book Antiqua" w:hAnsi="Book Antiqua"/>
                <w:color w:val="000000"/>
                <w:lang w:eastAsia="es-CR"/>
              </w:rPr>
              <w:t>12</w:t>
            </w:r>
          </w:p>
        </w:tc>
      </w:tr>
      <w:tr w:rsidR="0086711A" w:rsidRPr="00344FA0" w14:paraId="11DFBC59" w14:textId="77777777" w:rsidTr="00FE2F27">
        <w:trPr>
          <w:trHeight w:val="370"/>
        </w:trPr>
        <w:tc>
          <w:tcPr>
            <w:tcW w:w="1876" w:type="dxa"/>
            <w:tcBorders>
              <w:top w:val="nil"/>
              <w:left w:val="single" w:sz="4" w:space="0" w:color="auto"/>
              <w:bottom w:val="single" w:sz="4" w:space="0" w:color="auto"/>
              <w:right w:val="single" w:sz="4" w:space="0" w:color="auto"/>
            </w:tcBorders>
            <w:shd w:val="clear" w:color="auto" w:fill="auto"/>
            <w:vAlign w:val="center"/>
            <w:hideMark/>
          </w:tcPr>
          <w:p w14:paraId="5A65369D" w14:textId="77777777" w:rsidR="00344FA0" w:rsidRPr="00344FA0" w:rsidRDefault="00344FA0" w:rsidP="00344FA0">
            <w:pPr>
              <w:jc w:val="right"/>
              <w:rPr>
                <w:rFonts w:ascii="Book Antiqua" w:hAnsi="Book Antiqua"/>
                <w:b/>
                <w:bCs/>
                <w:color w:val="000000"/>
                <w:lang w:eastAsia="es-CR"/>
              </w:rPr>
            </w:pPr>
            <w:r w:rsidRPr="00344FA0">
              <w:rPr>
                <w:rFonts w:ascii="Book Antiqua" w:hAnsi="Book Antiqua"/>
                <w:b/>
                <w:bCs/>
                <w:color w:val="000000"/>
                <w:lang w:eastAsia="es-CR"/>
              </w:rPr>
              <w:t>Total</w:t>
            </w:r>
          </w:p>
        </w:tc>
        <w:tc>
          <w:tcPr>
            <w:tcW w:w="953" w:type="dxa"/>
            <w:tcBorders>
              <w:top w:val="nil"/>
              <w:left w:val="nil"/>
              <w:bottom w:val="single" w:sz="4" w:space="0" w:color="auto"/>
              <w:right w:val="single" w:sz="4" w:space="0" w:color="auto"/>
            </w:tcBorders>
            <w:shd w:val="clear" w:color="auto" w:fill="auto"/>
            <w:vAlign w:val="center"/>
            <w:hideMark/>
          </w:tcPr>
          <w:p w14:paraId="77ED0684" w14:textId="77777777" w:rsidR="00344FA0" w:rsidRPr="00344FA0" w:rsidRDefault="00344FA0" w:rsidP="00344FA0">
            <w:pPr>
              <w:jc w:val="center"/>
              <w:rPr>
                <w:rFonts w:ascii="Book Antiqua" w:hAnsi="Book Antiqua"/>
                <w:b/>
                <w:bCs/>
                <w:color w:val="000000"/>
                <w:lang w:eastAsia="es-CR"/>
              </w:rPr>
            </w:pPr>
            <w:r w:rsidRPr="00344FA0">
              <w:rPr>
                <w:rFonts w:ascii="Book Antiqua" w:hAnsi="Book Antiqua"/>
                <w:b/>
                <w:bCs/>
                <w:color w:val="000000"/>
                <w:lang w:eastAsia="es-CR"/>
              </w:rPr>
              <w:t>1702</w:t>
            </w:r>
          </w:p>
        </w:tc>
        <w:tc>
          <w:tcPr>
            <w:tcW w:w="994" w:type="dxa"/>
            <w:tcBorders>
              <w:top w:val="nil"/>
              <w:left w:val="nil"/>
              <w:bottom w:val="single" w:sz="4" w:space="0" w:color="auto"/>
              <w:right w:val="single" w:sz="4" w:space="0" w:color="auto"/>
            </w:tcBorders>
            <w:shd w:val="clear" w:color="auto" w:fill="auto"/>
            <w:vAlign w:val="center"/>
            <w:hideMark/>
          </w:tcPr>
          <w:p w14:paraId="5B1FDBDB" w14:textId="77777777" w:rsidR="00344FA0" w:rsidRPr="00344FA0" w:rsidRDefault="00344FA0" w:rsidP="00344FA0">
            <w:pPr>
              <w:jc w:val="center"/>
              <w:rPr>
                <w:rFonts w:ascii="Book Antiqua" w:hAnsi="Book Antiqua"/>
                <w:b/>
                <w:bCs/>
                <w:color w:val="000000"/>
                <w:lang w:eastAsia="es-CR"/>
              </w:rPr>
            </w:pPr>
            <w:r w:rsidRPr="00344FA0">
              <w:rPr>
                <w:rFonts w:ascii="Book Antiqua" w:hAnsi="Book Antiqua"/>
                <w:b/>
                <w:bCs/>
                <w:color w:val="000000"/>
                <w:lang w:eastAsia="es-CR"/>
              </w:rPr>
              <w:t>871</w:t>
            </w:r>
          </w:p>
        </w:tc>
        <w:tc>
          <w:tcPr>
            <w:tcW w:w="1302" w:type="dxa"/>
            <w:tcBorders>
              <w:top w:val="nil"/>
              <w:left w:val="nil"/>
              <w:bottom w:val="single" w:sz="4" w:space="0" w:color="auto"/>
              <w:right w:val="single" w:sz="4" w:space="0" w:color="auto"/>
            </w:tcBorders>
            <w:shd w:val="clear" w:color="auto" w:fill="auto"/>
            <w:vAlign w:val="center"/>
            <w:hideMark/>
          </w:tcPr>
          <w:p w14:paraId="70423B98" w14:textId="77777777" w:rsidR="00344FA0" w:rsidRPr="00344FA0" w:rsidRDefault="00344FA0" w:rsidP="00344FA0">
            <w:pPr>
              <w:jc w:val="center"/>
              <w:rPr>
                <w:rFonts w:ascii="Book Antiqua" w:hAnsi="Book Antiqua"/>
                <w:b/>
                <w:bCs/>
                <w:color w:val="000000"/>
                <w:lang w:eastAsia="es-CR"/>
              </w:rPr>
            </w:pPr>
            <w:r w:rsidRPr="00344FA0">
              <w:rPr>
                <w:rFonts w:ascii="Book Antiqua" w:hAnsi="Book Antiqua"/>
                <w:b/>
                <w:bCs/>
                <w:color w:val="000000"/>
                <w:lang w:eastAsia="es-CR"/>
              </w:rPr>
              <w:t>151</w:t>
            </w:r>
          </w:p>
        </w:tc>
        <w:tc>
          <w:tcPr>
            <w:tcW w:w="1011" w:type="dxa"/>
            <w:tcBorders>
              <w:top w:val="nil"/>
              <w:left w:val="nil"/>
              <w:bottom w:val="single" w:sz="4" w:space="0" w:color="auto"/>
              <w:right w:val="single" w:sz="4" w:space="0" w:color="auto"/>
            </w:tcBorders>
            <w:shd w:val="clear" w:color="auto" w:fill="auto"/>
            <w:vAlign w:val="center"/>
            <w:hideMark/>
          </w:tcPr>
          <w:p w14:paraId="37F52AA8" w14:textId="77777777" w:rsidR="00344FA0" w:rsidRPr="00344FA0" w:rsidRDefault="00344FA0" w:rsidP="00344FA0">
            <w:pPr>
              <w:jc w:val="center"/>
              <w:rPr>
                <w:rFonts w:ascii="Book Antiqua" w:hAnsi="Book Antiqua"/>
                <w:b/>
                <w:bCs/>
                <w:color w:val="000000"/>
                <w:lang w:eastAsia="es-CR"/>
              </w:rPr>
            </w:pPr>
            <w:r w:rsidRPr="00344FA0">
              <w:rPr>
                <w:rFonts w:ascii="Book Antiqua" w:hAnsi="Book Antiqua"/>
                <w:b/>
                <w:bCs/>
                <w:color w:val="000000"/>
                <w:lang w:eastAsia="es-CR"/>
              </w:rPr>
              <w:t>158</w:t>
            </w:r>
          </w:p>
        </w:tc>
        <w:tc>
          <w:tcPr>
            <w:tcW w:w="1011" w:type="dxa"/>
            <w:tcBorders>
              <w:top w:val="nil"/>
              <w:left w:val="nil"/>
              <w:bottom w:val="single" w:sz="4" w:space="0" w:color="auto"/>
              <w:right w:val="single" w:sz="4" w:space="0" w:color="auto"/>
            </w:tcBorders>
            <w:shd w:val="clear" w:color="auto" w:fill="auto"/>
            <w:vAlign w:val="center"/>
            <w:hideMark/>
          </w:tcPr>
          <w:p w14:paraId="5372535C" w14:textId="77777777" w:rsidR="00344FA0" w:rsidRPr="00344FA0" w:rsidRDefault="00344FA0" w:rsidP="00344FA0">
            <w:pPr>
              <w:jc w:val="center"/>
              <w:rPr>
                <w:rFonts w:ascii="Book Antiqua" w:hAnsi="Book Antiqua"/>
                <w:b/>
                <w:bCs/>
                <w:color w:val="000000"/>
                <w:lang w:eastAsia="es-CR"/>
              </w:rPr>
            </w:pPr>
            <w:r w:rsidRPr="00344FA0">
              <w:rPr>
                <w:rFonts w:ascii="Book Antiqua" w:hAnsi="Book Antiqua"/>
                <w:b/>
                <w:bCs/>
                <w:color w:val="000000"/>
                <w:lang w:eastAsia="es-CR"/>
              </w:rPr>
              <w:t>155</w:t>
            </w:r>
          </w:p>
        </w:tc>
        <w:tc>
          <w:tcPr>
            <w:tcW w:w="1058" w:type="dxa"/>
            <w:tcBorders>
              <w:top w:val="nil"/>
              <w:left w:val="nil"/>
              <w:bottom w:val="single" w:sz="4" w:space="0" w:color="auto"/>
              <w:right w:val="single" w:sz="4" w:space="0" w:color="auto"/>
            </w:tcBorders>
            <w:shd w:val="clear" w:color="auto" w:fill="auto"/>
            <w:vAlign w:val="center"/>
            <w:hideMark/>
          </w:tcPr>
          <w:p w14:paraId="63F4D293" w14:textId="77777777" w:rsidR="00344FA0" w:rsidRPr="00344FA0" w:rsidRDefault="00344FA0" w:rsidP="00344FA0">
            <w:pPr>
              <w:jc w:val="center"/>
              <w:rPr>
                <w:rFonts w:ascii="Book Antiqua" w:hAnsi="Book Antiqua"/>
                <w:b/>
                <w:bCs/>
                <w:color w:val="000000"/>
                <w:lang w:eastAsia="es-CR"/>
              </w:rPr>
            </w:pPr>
            <w:r w:rsidRPr="00344FA0">
              <w:rPr>
                <w:rFonts w:ascii="Book Antiqua" w:hAnsi="Book Antiqua"/>
                <w:b/>
                <w:bCs/>
                <w:color w:val="000000"/>
                <w:lang w:eastAsia="es-CR"/>
              </w:rPr>
              <w:t>100%</w:t>
            </w:r>
          </w:p>
        </w:tc>
        <w:tc>
          <w:tcPr>
            <w:tcW w:w="985" w:type="dxa"/>
            <w:tcBorders>
              <w:top w:val="nil"/>
              <w:left w:val="nil"/>
              <w:bottom w:val="single" w:sz="4" w:space="0" w:color="auto"/>
              <w:right w:val="single" w:sz="4" w:space="0" w:color="auto"/>
            </w:tcBorders>
            <w:shd w:val="clear" w:color="000000" w:fill="D0D0D0"/>
            <w:vAlign w:val="center"/>
            <w:hideMark/>
          </w:tcPr>
          <w:p w14:paraId="423F4FA8" w14:textId="77777777" w:rsidR="00344FA0" w:rsidRPr="00344FA0" w:rsidRDefault="00344FA0" w:rsidP="00344FA0">
            <w:pPr>
              <w:jc w:val="center"/>
              <w:rPr>
                <w:rFonts w:ascii="Book Antiqua" w:hAnsi="Book Antiqua"/>
                <w:b/>
                <w:bCs/>
                <w:color w:val="000000"/>
                <w:lang w:eastAsia="es-CR"/>
              </w:rPr>
            </w:pPr>
            <w:r w:rsidRPr="00344FA0">
              <w:rPr>
                <w:rFonts w:ascii="Book Antiqua" w:hAnsi="Book Antiqua"/>
                <w:b/>
                <w:bCs/>
                <w:color w:val="000000"/>
                <w:lang w:eastAsia="es-CR"/>
              </w:rPr>
              <w:t>28</w:t>
            </w:r>
          </w:p>
        </w:tc>
      </w:tr>
      <w:tr w:rsidR="00FE2F27" w:rsidRPr="00344FA0" w14:paraId="456FAE08" w14:textId="77777777" w:rsidTr="00FE2F27">
        <w:trPr>
          <w:trHeight w:val="1846"/>
        </w:trPr>
        <w:tc>
          <w:tcPr>
            <w:tcW w:w="1876" w:type="dxa"/>
            <w:tcBorders>
              <w:top w:val="nil"/>
              <w:left w:val="single" w:sz="4" w:space="0" w:color="auto"/>
              <w:bottom w:val="single" w:sz="4" w:space="0" w:color="auto"/>
              <w:right w:val="single" w:sz="4" w:space="0" w:color="auto"/>
            </w:tcBorders>
            <w:shd w:val="clear" w:color="000000" w:fill="002060"/>
            <w:vAlign w:val="center"/>
            <w:hideMark/>
          </w:tcPr>
          <w:p w14:paraId="4F494D6A" w14:textId="77777777" w:rsidR="00344FA0" w:rsidRPr="00344FA0" w:rsidRDefault="00344FA0" w:rsidP="00344FA0">
            <w:pPr>
              <w:jc w:val="center"/>
              <w:rPr>
                <w:rFonts w:ascii="Book Antiqua" w:hAnsi="Book Antiqua"/>
                <w:color w:val="FFFFFF"/>
                <w:lang w:eastAsia="es-CR"/>
              </w:rPr>
            </w:pPr>
            <w:r w:rsidRPr="00344FA0">
              <w:rPr>
                <w:rFonts w:ascii="Book Antiqua" w:hAnsi="Book Antiqua"/>
                <w:color w:val="FFFFFF"/>
                <w:lang w:eastAsia="es-CR"/>
              </w:rPr>
              <w:t>PISAV de San Joaquín</w:t>
            </w:r>
          </w:p>
        </w:tc>
        <w:tc>
          <w:tcPr>
            <w:tcW w:w="953" w:type="dxa"/>
            <w:tcBorders>
              <w:top w:val="nil"/>
              <w:left w:val="nil"/>
              <w:bottom w:val="single" w:sz="4" w:space="0" w:color="auto"/>
              <w:right w:val="single" w:sz="4" w:space="0" w:color="auto"/>
            </w:tcBorders>
            <w:shd w:val="clear" w:color="000000" w:fill="002060"/>
            <w:vAlign w:val="center"/>
            <w:hideMark/>
          </w:tcPr>
          <w:p w14:paraId="4A2BC65B" w14:textId="77777777" w:rsidR="00344FA0" w:rsidRPr="00344FA0" w:rsidRDefault="00344FA0" w:rsidP="00344FA0">
            <w:pPr>
              <w:jc w:val="center"/>
              <w:rPr>
                <w:rFonts w:ascii="Book Antiqua" w:hAnsi="Book Antiqua"/>
                <w:color w:val="FFFFFF"/>
                <w:lang w:eastAsia="es-CR"/>
              </w:rPr>
            </w:pPr>
            <w:r w:rsidRPr="00344FA0">
              <w:rPr>
                <w:rFonts w:ascii="Book Antiqua" w:hAnsi="Book Antiqua"/>
                <w:color w:val="FFFFFF"/>
                <w:lang w:eastAsia="es-CR"/>
              </w:rPr>
              <w:t>2023</w:t>
            </w:r>
          </w:p>
        </w:tc>
        <w:tc>
          <w:tcPr>
            <w:tcW w:w="994" w:type="dxa"/>
            <w:tcBorders>
              <w:top w:val="nil"/>
              <w:left w:val="nil"/>
              <w:bottom w:val="single" w:sz="4" w:space="0" w:color="auto"/>
              <w:right w:val="single" w:sz="4" w:space="0" w:color="auto"/>
            </w:tcBorders>
            <w:shd w:val="clear" w:color="000000" w:fill="002060"/>
            <w:vAlign w:val="center"/>
            <w:hideMark/>
          </w:tcPr>
          <w:p w14:paraId="0C656BA6" w14:textId="77777777" w:rsidR="00344FA0" w:rsidRPr="00344FA0" w:rsidRDefault="00344FA0" w:rsidP="00344FA0">
            <w:pPr>
              <w:jc w:val="center"/>
              <w:rPr>
                <w:rFonts w:ascii="Book Antiqua" w:hAnsi="Book Antiqua"/>
                <w:color w:val="FFFFFF"/>
                <w:lang w:eastAsia="es-CR"/>
              </w:rPr>
            </w:pPr>
            <w:r w:rsidRPr="00344FA0">
              <w:rPr>
                <w:rFonts w:ascii="Book Antiqua" w:hAnsi="Book Antiqua"/>
                <w:color w:val="FFFFFF"/>
                <w:lang w:eastAsia="es-CR"/>
              </w:rPr>
              <w:t>2024 (ene-jun)</w:t>
            </w:r>
          </w:p>
        </w:tc>
        <w:tc>
          <w:tcPr>
            <w:tcW w:w="1302" w:type="dxa"/>
            <w:tcBorders>
              <w:top w:val="nil"/>
              <w:left w:val="nil"/>
              <w:bottom w:val="single" w:sz="4" w:space="0" w:color="auto"/>
              <w:right w:val="single" w:sz="4" w:space="0" w:color="auto"/>
            </w:tcBorders>
            <w:shd w:val="clear" w:color="000000" w:fill="002060"/>
            <w:vAlign w:val="center"/>
            <w:hideMark/>
          </w:tcPr>
          <w:p w14:paraId="29DF89EF" w14:textId="77777777" w:rsidR="00344FA0" w:rsidRPr="00344FA0" w:rsidRDefault="00344FA0" w:rsidP="00344FA0">
            <w:pPr>
              <w:jc w:val="center"/>
              <w:rPr>
                <w:rFonts w:ascii="Book Antiqua" w:hAnsi="Book Antiqua"/>
                <w:color w:val="FFFFFF"/>
                <w:lang w:eastAsia="es-CR"/>
              </w:rPr>
            </w:pPr>
            <w:r w:rsidRPr="00344FA0">
              <w:rPr>
                <w:rFonts w:ascii="Book Antiqua" w:hAnsi="Book Antiqua"/>
                <w:color w:val="FFFFFF"/>
                <w:lang w:eastAsia="es-CR"/>
              </w:rPr>
              <w:t>Promedio Mensual 2023 (ene-dic)</w:t>
            </w:r>
          </w:p>
        </w:tc>
        <w:tc>
          <w:tcPr>
            <w:tcW w:w="1011" w:type="dxa"/>
            <w:tcBorders>
              <w:top w:val="nil"/>
              <w:left w:val="nil"/>
              <w:bottom w:val="single" w:sz="4" w:space="0" w:color="auto"/>
              <w:right w:val="single" w:sz="4" w:space="0" w:color="auto"/>
            </w:tcBorders>
            <w:shd w:val="clear" w:color="000000" w:fill="002060"/>
            <w:vAlign w:val="center"/>
            <w:hideMark/>
          </w:tcPr>
          <w:p w14:paraId="7FBB6C5D" w14:textId="77777777" w:rsidR="00344FA0" w:rsidRPr="00344FA0" w:rsidRDefault="00344FA0" w:rsidP="00344FA0">
            <w:pPr>
              <w:jc w:val="center"/>
              <w:rPr>
                <w:rFonts w:ascii="Book Antiqua" w:hAnsi="Book Antiqua"/>
                <w:color w:val="FFFFFF"/>
                <w:lang w:eastAsia="es-CR"/>
              </w:rPr>
            </w:pPr>
            <w:r w:rsidRPr="00344FA0">
              <w:rPr>
                <w:rFonts w:ascii="Book Antiqua" w:hAnsi="Book Antiqua"/>
                <w:color w:val="FFFFFF"/>
                <w:lang w:eastAsia="es-CR"/>
              </w:rPr>
              <w:t>Promedio Mensual 2024 (ene-jun)</w:t>
            </w:r>
          </w:p>
        </w:tc>
        <w:tc>
          <w:tcPr>
            <w:tcW w:w="1011" w:type="dxa"/>
            <w:tcBorders>
              <w:top w:val="nil"/>
              <w:left w:val="nil"/>
              <w:bottom w:val="single" w:sz="4" w:space="0" w:color="auto"/>
              <w:right w:val="single" w:sz="4" w:space="0" w:color="auto"/>
            </w:tcBorders>
            <w:shd w:val="clear" w:color="000000" w:fill="002060"/>
            <w:vAlign w:val="center"/>
            <w:hideMark/>
          </w:tcPr>
          <w:p w14:paraId="5439241E" w14:textId="77777777" w:rsidR="00344FA0" w:rsidRPr="00344FA0" w:rsidRDefault="00344FA0" w:rsidP="00344FA0">
            <w:pPr>
              <w:jc w:val="center"/>
              <w:rPr>
                <w:rFonts w:ascii="Book Antiqua" w:hAnsi="Book Antiqua"/>
                <w:color w:val="FFFFFF"/>
                <w:lang w:eastAsia="es-CR"/>
              </w:rPr>
            </w:pPr>
            <w:r w:rsidRPr="00344FA0">
              <w:rPr>
                <w:rFonts w:ascii="Book Antiqua" w:hAnsi="Book Antiqua"/>
                <w:color w:val="FFFFFF"/>
                <w:lang w:eastAsia="es-CR"/>
              </w:rPr>
              <w:t>Promedio Entrada Mensual por Materia</w:t>
            </w:r>
          </w:p>
        </w:tc>
        <w:tc>
          <w:tcPr>
            <w:tcW w:w="1058" w:type="dxa"/>
            <w:tcBorders>
              <w:top w:val="nil"/>
              <w:left w:val="nil"/>
              <w:bottom w:val="single" w:sz="4" w:space="0" w:color="auto"/>
              <w:right w:val="single" w:sz="4" w:space="0" w:color="auto"/>
            </w:tcBorders>
            <w:shd w:val="clear" w:color="000000" w:fill="002060"/>
            <w:vAlign w:val="center"/>
            <w:hideMark/>
          </w:tcPr>
          <w:p w14:paraId="2F2B8850" w14:textId="77777777" w:rsidR="00344FA0" w:rsidRPr="00344FA0" w:rsidRDefault="00344FA0" w:rsidP="00344FA0">
            <w:pPr>
              <w:jc w:val="center"/>
              <w:rPr>
                <w:rFonts w:ascii="Book Antiqua" w:hAnsi="Book Antiqua"/>
                <w:color w:val="FFFFFF"/>
                <w:lang w:eastAsia="es-CR"/>
              </w:rPr>
            </w:pPr>
            <w:r w:rsidRPr="00344FA0">
              <w:rPr>
                <w:rFonts w:ascii="Book Antiqua" w:hAnsi="Book Antiqua"/>
                <w:color w:val="FFFFFF"/>
                <w:lang w:eastAsia="es-CR"/>
              </w:rPr>
              <w:t xml:space="preserve">Porcentaje de entrada por materia </w:t>
            </w:r>
          </w:p>
        </w:tc>
        <w:tc>
          <w:tcPr>
            <w:tcW w:w="985" w:type="dxa"/>
            <w:tcBorders>
              <w:top w:val="nil"/>
              <w:left w:val="nil"/>
              <w:bottom w:val="single" w:sz="4" w:space="0" w:color="auto"/>
              <w:right w:val="single" w:sz="4" w:space="0" w:color="auto"/>
            </w:tcBorders>
            <w:shd w:val="clear" w:color="000000" w:fill="002060"/>
            <w:vAlign w:val="center"/>
            <w:hideMark/>
          </w:tcPr>
          <w:p w14:paraId="341930BE" w14:textId="77777777" w:rsidR="00344FA0" w:rsidRPr="00344FA0" w:rsidRDefault="00344FA0" w:rsidP="00344FA0">
            <w:pPr>
              <w:jc w:val="center"/>
              <w:rPr>
                <w:rFonts w:ascii="Book Antiqua" w:hAnsi="Book Antiqua"/>
                <w:color w:val="FFFFFF"/>
                <w:lang w:eastAsia="es-CR"/>
              </w:rPr>
            </w:pPr>
            <w:r w:rsidRPr="00344FA0">
              <w:rPr>
                <w:rFonts w:ascii="Book Antiqua" w:hAnsi="Book Antiqua"/>
                <w:color w:val="FFFFFF"/>
                <w:lang w:eastAsia="es-CR"/>
              </w:rPr>
              <w:t>cantidad de sentencia por materia</w:t>
            </w:r>
          </w:p>
        </w:tc>
      </w:tr>
      <w:tr w:rsidR="0086711A" w:rsidRPr="00344FA0" w14:paraId="3AF8662A" w14:textId="77777777" w:rsidTr="00FE2F27">
        <w:trPr>
          <w:trHeight w:val="538"/>
        </w:trPr>
        <w:tc>
          <w:tcPr>
            <w:tcW w:w="1876" w:type="dxa"/>
            <w:tcBorders>
              <w:top w:val="nil"/>
              <w:left w:val="single" w:sz="4" w:space="0" w:color="auto"/>
              <w:bottom w:val="single" w:sz="4" w:space="0" w:color="auto"/>
              <w:right w:val="single" w:sz="4" w:space="0" w:color="auto"/>
            </w:tcBorders>
            <w:shd w:val="clear" w:color="auto" w:fill="auto"/>
            <w:vAlign w:val="center"/>
            <w:hideMark/>
          </w:tcPr>
          <w:p w14:paraId="68744DE8" w14:textId="77777777" w:rsidR="00344FA0" w:rsidRPr="00344FA0" w:rsidRDefault="00344FA0" w:rsidP="00344FA0">
            <w:pPr>
              <w:rPr>
                <w:rFonts w:ascii="Book Antiqua" w:hAnsi="Book Antiqua"/>
                <w:color w:val="000000"/>
                <w:lang w:eastAsia="es-CR"/>
              </w:rPr>
            </w:pPr>
            <w:r w:rsidRPr="00344FA0">
              <w:rPr>
                <w:rFonts w:ascii="Book Antiqua" w:hAnsi="Book Antiqua"/>
                <w:color w:val="000000"/>
                <w:lang w:eastAsia="es-CR"/>
              </w:rPr>
              <w:t>Pensiones Alimentarias</w:t>
            </w:r>
          </w:p>
        </w:tc>
        <w:tc>
          <w:tcPr>
            <w:tcW w:w="953" w:type="dxa"/>
            <w:tcBorders>
              <w:top w:val="nil"/>
              <w:left w:val="nil"/>
              <w:bottom w:val="single" w:sz="4" w:space="0" w:color="auto"/>
              <w:right w:val="single" w:sz="4" w:space="0" w:color="auto"/>
            </w:tcBorders>
            <w:shd w:val="clear" w:color="auto" w:fill="auto"/>
            <w:vAlign w:val="bottom"/>
            <w:hideMark/>
          </w:tcPr>
          <w:p w14:paraId="50DDB7CA" w14:textId="77777777" w:rsidR="00344FA0" w:rsidRPr="00344FA0" w:rsidRDefault="00344FA0" w:rsidP="00344FA0">
            <w:pPr>
              <w:jc w:val="center"/>
              <w:rPr>
                <w:rFonts w:ascii="Book Antiqua" w:hAnsi="Book Antiqua"/>
                <w:color w:val="000000"/>
                <w:lang w:eastAsia="es-CR"/>
              </w:rPr>
            </w:pPr>
            <w:r w:rsidRPr="00344FA0">
              <w:rPr>
                <w:rFonts w:ascii="Book Antiqua" w:hAnsi="Book Antiqua"/>
                <w:color w:val="000000"/>
                <w:lang w:eastAsia="es-CR"/>
              </w:rPr>
              <w:t>1109</w:t>
            </w:r>
          </w:p>
        </w:tc>
        <w:tc>
          <w:tcPr>
            <w:tcW w:w="994" w:type="dxa"/>
            <w:tcBorders>
              <w:top w:val="nil"/>
              <w:left w:val="nil"/>
              <w:bottom w:val="single" w:sz="4" w:space="0" w:color="auto"/>
              <w:right w:val="single" w:sz="4" w:space="0" w:color="auto"/>
            </w:tcBorders>
            <w:shd w:val="clear" w:color="auto" w:fill="auto"/>
            <w:vAlign w:val="bottom"/>
            <w:hideMark/>
          </w:tcPr>
          <w:p w14:paraId="64E0998C" w14:textId="77777777" w:rsidR="00344FA0" w:rsidRPr="00344FA0" w:rsidRDefault="00344FA0" w:rsidP="00344FA0">
            <w:pPr>
              <w:jc w:val="center"/>
              <w:rPr>
                <w:rFonts w:ascii="Book Antiqua" w:hAnsi="Book Antiqua"/>
                <w:color w:val="000000"/>
                <w:lang w:eastAsia="es-CR"/>
              </w:rPr>
            </w:pPr>
            <w:r w:rsidRPr="00344FA0">
              <w:rPr>
                <w:rFonts w:ascii="Book Antiqua" w:hAnsi="Book Antiqua"/>
                <w:color w:val="000000"/>
                <w:lang w:eastAsia="es-CR"/>
              </w:rPr>
              <w:t>456</w:t>
            </w:r>
          </w:p>
        </w:tc>
        <w:tc>
          <w:tcPr>
            <w:tcW w:w="1302" w:type="dxa"/>
            <w:tcBorders>
              <w:top w:val="nil"/>
              <w:left w:val="nil"/>
              <w:bottom w:val="single" w:sz="4" w:space="0" w:color="auto"/>
              <w:right w:val="single" w:sz="4" w:space="0" w:color="auto"/>
            </w:tcBorders>
            <w:shd w:val="clear" w:color="auto" w:fill="auto"/>
            <w:vAlign w:val="bottom"/>
            <w:hideMark/>
          </w:tcPr>
          <w:p w14:paraId="176F6F8C" w14:textId="77777777" w:rsidR="00344FA0" w:rsidRPr="00344FA0" w:rsidRDefault="00344FA0" w:rsidP="00344FA0">
            <w:pPr>
              <w:jc w:val="center"/>
              <w:rPr>
                <w:rFonts w:ascii="Book Antiqua" w:hAnsi="Book Antiqua"/>
                <w:color w:val="000000"/>
                <w:lang w:eastAsia="es-CR"/>
              </w:rPr>
            </w:pPr>
            <w:r w:rsidRPr="00344FA0">
              <w:rPr>
                <w:rFonts w:ascii="Book Antiqua" w:hAnsi="Book Antiqua"/>
                <w:color w:val="000000"/>
                <w:lang w:eastAsia="es-CR"/>
              </w:rPr>
              <w:t>99</w:t>
            </w:r>
          </w:p>
        </w:tc>
        <w:tc>
          <w:tcPr>
            <w:tcW w:w="1011" w:type="dxa"/>
            <w:tcBorders>
              <w:top w:val="nil"/>
              <w:left w:val="nil"/>
              <w:bottom w:val="single" w:sz="4" w:space="0" w:color="auto"/>
              <w:right w:val="single" w:sz="4" w:space="0" w:color="auto"/>
            </w:tcBorders>
            <w:shd w:val="clear" w:color="auto" w:fill="auto"/>
            <w:vAlign w:val="bottom"/>
            <w:hideMark/>
          </w:tcPr>
          <w:p w14:paraId="2916FF9D" w14:textId="77777777" w:rsidR="00344FA0" w:rsidRPr="00344FA0" w:rsidRDefault="00344FA0" w:rsidP="00344FA0">
            <w:pPr>
              <w:jc w:val="center"/>
              <w:rPr>
                <w:rFonts w:ascii="Book Antiqua" w:hAnsi="Book Antiqua"/>
                <w:color w:val="000000"/>
                <w:lang w:eastAsia="es-CR"/>
              </w:rPr>
            </w:pPr>
            <w:r w:rsidRPr="00344FA0">
              <w:rPr>
                <w:rFonts w:ascii="Book Antiqua" w:hAnsi="Book Antiqua"/>
                <w:color w:val="000000"/>
                <w:lang w:eastAsia="es-CR"/>
              </w:rPr>
              <w:t>83</w:t>
            </w:r>
          </w:p>
        </w:tc>
        <w:tc>
          <w:tcPr>
            <w:tcW w:w="1011" w:type="dxa"/>
            <w:tcBorders>
              <w:top w:val="nil"/>
              <w:left w:val="nil"/>
              <w:bottom w:val="single" w:sz="4" w:space="0" w:color="auto"/>
              <w:right w:val="single" w:sz="4" w:space="0" w:color="auto"/>
            </w:tcBorders>
            <w:shd w:val="clear" w:color="auto" w:fill="auto"/>
            <w:vAlign w:val="bottom"/>
            <w:hideMark/>
          </w:tcPr>
          <w:p w14:paraId="7258F4E3" w14:textId="77777777" w:rsidR="00344FA0" w:rsidRPr="00344FA0" w:rsidRDefault="00344FA0" w:rsidP="00344FA0">
            <w:pPr>
              <w:jc w:val="center"/>
              <w:rPr>
                <w:rFonts w:ascii="Book Antiqua" w:hAnsi="Book Antiqua"/>
                <w:b/>
                <w:bCs/>
                <w:color w:val="000000"/>
                <w:lang w:eastAsia="es-CR"/>
              </w:rPr>
            </w:pPr>
            <w:r w:rsidRPr="00344FA0">
              <w:rPr>
                <w:rFonts w:ascii="Book Antiqua" w:hAnsi="Book Antiqua"/>
                <w:b/>
                <w:bCs/>
                <w:color w:val="000000"/>
                <w:lang w:eastAsia="es-CR"/>
              </w:rPr>
              <w:t>91</w:t>
            </w:r>
          </w:p>
        </w:tc>
        <w:tc>
          <w:tcPr>
            <w:tcW w:w="1058" w:type="dxa"/>
            <w:tcBorders>
              <w:top w:val="nil"/>
              <w:left w:val="nil"/>
              <w:bottom w:val="single" w:sz="4" w:space="0" w:color="auto"/>
              <w:right w:val="single" w:sz="4" w:space="0" w:color="auto"/>
            </w:tcBorders>
            <w:shd w:val="clear" w:color="auto" w:fill="auto"/>
            <w:vAlign w:val="bottom"/>
            <w:hideMark/>
          </w:tcPr>
          <w:p w14:paraId="59B793E9" w14:textId="77777777" w:rsidR="00344FA0" w:rsidRPr="00344FA0" w:rsidRDefault="00344FA0" w:rsidP="00344FA0">
            <w:pPr>
              <w:jc w:val="center"/>
              <w:rPr>
                <w:rFonts w:ascii="Book Antiqua" w:hAnsi="Book Antiqua"/>
                <w:color w:val="000000"/>
                <w:lang w:eastAsia="es-CR"/>
              </w:rPr>
            </w:pPr>
            <w:r w:rsidRPr="00344FA0">
              <w:rPr>
                <w:rFonts w:ascii="Book Antiqua" w:hAnsi="Book Antiqua"/>
                <w:color w:val="000000"/>
                <w:lang w:eastAsia="es-CR"/>
              </w:rPr>
              <w:t>55%</w:t>
            </w:r>
          </w:p>
        </w:tc>
        <w:tc>
          <w:tcPr>
            <w:tcW w:w="985" w:type="dxa"/>
            <w:tcBorders>
              <w:top w:val="nil"/>
              <w:left w:val="nil"/>
              <w:bottom w:val="single" w:sz="4" w:space="0" w:color="auto"/>
              <w:right w:val="single" w:sz="4" w:space="0" w:color="auto"/>
            </w:tcBorders>
            <w:shd w:val="clear" w:color="auto" w:fill="auto"/>
            <w:vAlign w:val="bottom"/>
            <w:hideMark/>
          </w:tcPr>
          <w:p w14:paraId="72B23DC3" w14:textId="77777777" w:rsidR="00344FA0" w:rsidRPr="00344FA0" w:rsidRDefault="00344FA0" w:rsidP="00344FA0">
            <w:pPr>
              <w:jc w:val="center"/>
              <w:rPr>
                <w:rFonts w:ascii="Book Antiqua" w:hAnsi="Book Antiqua"/>
                <w:color w:val="000000"/>
                <w:lang w:eastAsia="es-CR"/>
              </w:rPr>
            </w:pPr>
            <w:r w:rsidRPr="00344FA0">
              <w:rPr>
                <w:rFonts w:ascii="Book Antiqua" w:hAnsi="Book Antiqua"/>
                <w:color w:val="000000"/>
                <w:lang w:eastAsia="es-CR"/>
              </w:rPr>
              <w:t>15</w:t>
            </w:r>
          </w:p>
        </w:tc>
      </w:tr>
      <w:tr w:rsidR="0086711A" w:rsidRPr="00344FA0" w14:paraId="0D9A85BD" w14:textId="77777777" w:rsidTr="00FE2F27">
        <w:trPr>
          <w:trHeight w:val="538"/>
        </w:trPr>
        <w:tc>
          <w:tcPr>
            <w:tcW w:w="1876" w:type="dxa"/>
            <w:tcBorders>
              <w:top w:val="nil"/>
              <w:left w:val="single" w:sz="4" w:space="0" w:color="auto"/>
              <w:bottom w:val="single" w:sz="4" w:space="0" w:color="auto"/>
              <w:right w:val="single" w:sz="4" w:space="0" w:color="auto"/>
            </w:tcBorders>
            <w:shd w:val="clear" w:color="auto" w:fill="auto"/>
            <w:vAlign w:val="center"/>
            <w:hideMark/>
          </w:tcPr>
          <w:p w14:paraId="66742AB4" w14:textId="77777777" w:rsidR="00344FA0" w:rsidRPr="00344FA0" w:rsidRDefault="00344FA0" w:rsidP="00344FA0">
            <w:pPr>
              <w:rPr>
                <w:rFonts w:ascii="Book Antiqua" w:hAnsi="Book Antiqua"/>
                <w:color w:val="000000"/>
                <w:lang w:eastAsia="es-CR"/>
              </w:rPr>
            </w:pPr>
            <w:r w:rsidRPr="00344FA0">
              <w:rPr>
                <w:rFonts w:ascii="Book Antiqua" w:hAnsi="Book Antiqua"/>
                <w:color w:val="000000"/>
                <w:lang w:eastAsia="es-CR"/>
              </w:rPr>
              <w:t>Violencia Doméstica</w:t>
            </w:r>
          </w:p>
        </w:tc>
        <w:tc>
          <w:tcPr>
            <w:tcW w:w="953" w:type="dxa"/>
            <w:tcBorders>
              <w:top w:val="nil"/>
              <w:left w:val="nil"/>
              <w:bottom w:val="single" w:sz="4" w:space="0" w:color="auto"/>
              <w:right w:val="single" w:sz="4" w:space="0" w:color="auto"/>
            </w:tcBorders>
            <w:shd w:val="clear" w:color="auto" w:fill="auto"/>
            <w:vAlign w:val="bottom"/>
            <w:hideMark/>
          </w:tcPr>
          <w:p w14:paraId="1197263E" w14:textId="77777777" w:rsidR="00344FA0" w:rsidRPr="00344FA0" w:rsidRDefault="00344FA0" w:rsidP="00344FA0">
            <w:pPr>
              <w:jc w:val="center"/>
              <w:rPr>
                <w:rFonts w:ascii="Book Antiqua" w:hAnsi="Book Antiqua"/>
                <w:color w:val="000000"/>
                <w:lang w:eastAsia="es-CR"/>
              </w:rPr>
            </w:pPr>
            <w:r w:rsidRPr="00344FA0">
              <w:rPr>
                <w:rFonts w:ascii="Book Antiqua" w:hAnsi="Book Antiqua"/>
                <w:color w:val="000000"/>
                <w:lang w:eastAsia="es-CR"/>
              </w:rPr>
              <w:t>739</w:t>
            </w:r>
          </w:p>
        </w:tc>
        <w:tc>
          <w:tcPr>
            <w:tcW w:w="994" w:type="dxa"/>
            <w:tcBorders>
              <w:top w:val="nil"/>
              <w:left w:val="nil"/>
              <w:bottom w:val="single" w:sz="4" w:space="0" w:color="auto"/>
              <w:right w:val="single" w:sz="4" w:space="0" w:color="auto"/>
            </w:tcBorders>
            <w:shd w:val="clear" w:color="auto" w:fill="auto"/>
            <w:vAlign w:val="bottom"/>
            <w:hideMark/>
          </w:tcPr>
          <w:p w14:paraId="6EA2CCBF" w14:textId="77777777" w:rsidR="00344FA0" w:rsidRPr="00344FA0" w:rsidRDefault="00344FA0" w:rsidP="00344FA0">
            <w:pPr>
              <w:jc w:val="center"/>
              <w:rPr>
                <w:rFonts w:ascii="Book Antiqua" w:hAnsi="Book Antiqua"/>
                <w:color w:val="000000"/>
                <w:lang w:eastAsia="es-CR"/>
              </w:rPr>
            </w:pPr>
            <w:r w:rsidRPr="00344FA0">
              <w:rPr>
                <w:rFonts w:ascii="Book Antiqua" w:hAnsi="Book Antiqua"/>
                <w:color w:val="000000"/>
                <w:lang w:eastAsia="es-CR"/>
              </w:rPr>
              <w:t>470</w:t>
            </w:r>
          </w:p>
        </w:tc>
        <w:tc>
          <w:tcPr>
            <w:tcW w:w="1302" w:type="dxa"/>
            <w:tcBorders>
              <w:top w:val="nil"/>
              <w:left w:val="nil"/>
              <w:bottom w:val="single" w:sz="4" w:space="0" w:color="auto"/>
              <w:right w:val="single" w:sz="4" w:space="0" w:color="auto"/>
            </w:tcBorders>
            <w:shd w:val="clear" w:color="auto" w:fill="auto"/>
            <w:vAlign w:val="bottom"/>
            <w:hideMark/>
          </w:tcPr>
          <w:p w14:paraId="7695AC60" w14:textId="77777777" w:rsidR="00344FA0" w:rsidRPr="00344FA0" w:rsidRDefault="00344FA0" w:rsidP="00344FA0">
            <w:pPr>
              <w:jc w:val="center"/>
              <w:rPr>
                <w:rFonts w:ascii="Book Antiqua" w:hAnsi="Book Antiqua"/>
                <w:color w:val="000000"/>
                <w:lang w:eastAsia="es-CR"/>
              </w:rPr>
            </w:pPr>
            <w:r w:rsidRPr="00344FA0">
              <w:rPr>
                <w:rFonts w:ascii="Book Antiqua" w:hAnsi="Book Antiqua"/>
                <w:color w:val="000000"/>
                <w:lang w:eastAsia="es-CR"/>
              </w:rPr>
              <w:t>66</w:t>
            </w:r>
          </w:p>
        </w:tc>
        <w:tc>
          <w:tcPr>
            <w:tcW w:w="1011" w:type="dxa"/>
            <w:tcBorders>
              <w:top w:val="nil"/>
              <w:left w:val="nil"/>
              <w:bottom w:val="single" w:sz="4" w:space="0" w:color="auto"/>
              <w:right w:val="single" w:sz="4" w:space="0" w:color="auto"/>
            </w:tcBorders>
            <w:shd w:val="clear" w:color="auto" w:fill="auto"/>
            <w:vAlign w:val="bottom"/>
            <w:hideMark/>
          </w:tcPr>
          <w:p w14:paraId="6702DBC7" w14:textId="77777777" w:rsidR="00344FA0" w:rsidRPr="00344FA0" w:rsidRDefault="00344FA0" w:rsidP="00344FA0">
            <w:pPr>
              <w:jc w:val="center"/>
              <w:rPr>
                <w:rFonts w:ascii="Book Antiqua" w:hAnsi="Book Antiqua"/>
                <w:color w:val="000000"/>
                <w:lang w:eastAsia="es-CR"/>
              </w:rPr>
            </w:pPr>
            <w:r w:rsidRPr="00344FA0">
              <w:rPr>
                <w:rFonts w:ascii="Book Antiqua" w:hAnsi="Book Antiqua"/>
                <w:color w:val="000000"/>
                <w:lang w:eastAsia="es-CR"/>
              </w:rPr>
              <w:t>85</w:t>
            </w:r>
          </w:p>
        </w:tc>
        <w:tc>
          <w:tcPr>
            <w:tcW w:w="1011" w:type="dxa"/>
            <w:tcBorders>
              <w:top w:val="nil"/>
              <w:left w:val="nil"/>
              <w:bottom w:val="single" w:sz="4" w:space="0" w:color="auto"/>
              <w:right w:val="single" w:sz="4" w:space="0" w:color="auto"/>
            </w:tcBorders>
            <w:shd w:val="clear" w:color="auto" w:fill="auto"/>
            <w:vAlign w:val="bottom"/>
            <w:hideMark/>
          </w:tcPr>
          <w:p w14:paraId="73B659B3" w14:textId="77777777" w:rsidR="00344FA0" w:rsidRPr="00344FA0" w:rsidRDefault="00344FA0" w:rsidP="00344FA0">
            <w:pPr>
              <w:jc w:val="center"/>
              <w:rPr>
                <w:rFonts w:ascii="Book Antiqua" w:hAnsi="Book Antiqua"/>
                <w:b/>
                <w:bCs/>
                <w:color w:val="000000"/>
                <w:lang w:eastAsia="es-CR"/>
              </w:rPr>
            </w:pPr>
            <w:r w:rsidRPr="00344FA0">
              <w:rPr>
                <w:rFonts w:ascii="Book Antiqua" w:hAnsi="Book Antiqua"/>
                <w:b/>
                <w:bCs/>
                <w:color w:val="000000"/>
                <w:lang w:eastAsia="es-CR"/>
              </w:rPr>
              <w:t>76</w:t>
            </w:r>
          </w:p>
        </w:tc>
        <w:tc>
          <w:tcPr>
            <w:tcW w:w="1058" w:type="dxa"/>
            <w:tcBorders>
              <w:top w:val="nil"/>
              <w:left w:val="nil"/>
              <w:bottom w:val="single" w:sz="4" w:space="0" w:color="auto"/>
              <w:right w:val="single" w:sz="4" w:space="0" w:color="auto"/>
            </w:tcBorders>
            <w:shd w:val="clear" w:color="auto" w:fill="auto"/>
            <w:vAlign w:val="bottom"/>
            <w:hideMark/>
          </w:tcPr>
          <w:p w14:paraId="359C2442" w14:textId="77777777" w:rsidR="00344FA0" w:rsidRPr="00344FA0" w:rsidRDefault="00344FA0" w:rsidP="00344FA0">
            <w:pPr>
              <w:jc w:val="center"/>
              <w:rPr>
                <w:rFonts w:ascii="Book Antiqua" w:hAnsi="Book Antiqua"/>
                <w:color w:val="000000"/>
                <w:lang w:eastAsia="es-CR"/>
              </w:rPr>
            </w:pPr>
            <w:r w:rsidRPr="00344FA0">
              <w:rPr>
                <w:rFonts w:ascii="Book Antiqua" w:hAnsi="Book Antiqua"/>
                <w:color w:val="000000"/>
                <w:lang w:eastAsia="es-CR"/>
              </w:rPr>
              <w:t>45%</w:t>
            </w:r>
          </w:p>
        </w:tc>
        <w:tc>
          <w:tcPr>
            <w:tcW w:w="985" w:type="dxa"/>
            <w:tcBorders>
              <w:top w:val="nil"/>
              <w:left w:val="nil"/>
              <w:bottom w:val="single" w:sz="4" w:space="0" w:color="auto"/>
              <w:right w:val="single" w:sz="4" w:space="0" w:color="auto"/>
            </w:tcBorders>
            <w:shd w:val="clear" w:color="auto" w:fill="auto"/>
            <w:vAlign w:val="bottom"/>
            <w:hideMark/>
          </w:tcPr>
          <w:p w14:paraId="4227D81C" w14:textId="77777777" w:rsidR="00344FA0" w:rsidRPr="00344FA0" w:rsidRDefault="00344FA0" w:rsidP="00344FA0">
            <w:pPr>
              <w:jc w:val="center"/>
              <w:rPr>
                <w:rFonts w:ascii="Book Antiqua" w:hAnsi="Book Antiqua"/>
                <w:color w:val="000000"/>
                <w:lang w:eastAsia="es-CR"/>
              </w:rPr>
            </w:pPr>
            <w:r w:rsidRPr="00344FA0">
              <w:rPr>
                <w:rFonts w:ascii="Book Antiqua" w:hAnsi="Book Antiqua"/>
                <w:color w:val="000000"/>
                <w:lang w:eastAsia="es-CR"/>
              </w:rPr>
              <w:t>13</w:t>
            </w:r>
          </w:p>
        </w:tc>
      </w:tr>
      <w:tr w:rsidR="0086711A" w:rsidRPr="00344FA0" w14:paraId="2312F114" w14:textId="77777777" w:rsidTr="00FE2F27">
        <w:trPr>
          <w:trHeight w:val="306"/>
        </w:trPr>
        <w:tc>
          <w:tcPr>
            <w:tcW w:w="1876" w:type="dxa"/>
            <w:tcBorders>
              <w:top w:val="nil"/>
              <w:left w:val="single" w:sz="4" w:space="0" w:color="auto"/>
              <w:bottom w:val="single" w:sz="4" w:space="0" w:color="auto"/>
              <w:right w:val="single" w:sz="4" w:space="0" w:color="auto"/>
            </w:tcBorders>
            <w:shd w:val="clear" w:color="auto" w:fill="auto"/>
            <w:vAlign w:val="center"/>
            <w:hideMark/>
          </w:tcPr>
          <w:p w14:paraId="7C0955C9" w14:textId="77777777" w:rsidR="00344FA0" w:rsidRPr="00344FA0" w:rsidRDefault="00344FA0" w:rsidP="00FE2F27">
            <w:pPr>
              <w:jc w:val="center"/>
              <w:rPr>
                <w:rFonts w:ascii="Book Antiqua" w:hAnsi="Book Antiqua"/>
                <w:b/>
                <w:bCs/>
                <w:color w:val="000000"/>
                <w:lang w:eastAsia="es-CR"/>
              </w:rPr>
            </w:pPr>
            <w:r w:rsidRPr="00344FA0">
              <w:rPr>
                <w:rFonts w:ascii="Book Antiqua" w:hAnsi="Book Antiqua"/>
                <w:b/>
                <w:bCs/>
                <w:color w:val="000000"/>
                <w:lang w:eastAsia="es-CR"/>
              </w:rPr>
              <w:t>Total</w:t>
            </w:r>
          </w:p>
        </w:tc>
        <w:tc>
          <w:tcPr>
            <w:tcW w:w="953" w:type="dxa"/>
            <w:tcBorders>
              <w:top w:val="nil"/>
              <w:left w:val="nil"/>
              <w:bottom w:val="single" w:sz="4" w:space="0" w:color="auto"/>
              <w:right w:val="single" w:sz="4" w:space="0" w:color="auto"/>
            </w:tcBorders>
            <w:shd w:val="clear" w:color="auto" w:fill="auto"/>
            <w:vAlign w:val="center"/>
            <w:hideMark/>
          </w:tcPr>
          <w:p w14:paraId="0D2CEDB8" w14:textId="77777777" w:rsidR="00344FA0" w:rsidRPr="00344FA0" w:rsidRDefault="00344FA0" w:rsidP="00383CBA">
            <w:pPr>
              <w:jc w:val="center"/>
              <w:rPr>
                <w:rFonts w:ascii="Book Antiqua" w:hAnsi="Book Antiqua"/>
                <w:b/>
                <w:bCs/>
                <w:color w:val="000000"/>
                <w:lang w:eastAsia="es-CR"/>
              </w:rPr>
            </w:pPr>
            <w:r w:rsidRPr="00344FA0">
              <w:rPr>
                <w:rFonts w:ascii="Book Antiqua" w:hAnsi="Book Antiqua"/>
                <w:b/>
                <w:bCs/>
                <w:color w:val="000000"/>
                <w:lang w:eastAsia="es-CR"/>
              </w:rPr>
              <w:t>1848</w:t>
            </w:r>
          </w:p>
        </w:tc>
        <w:tc>
          <w:tcPr>
            <w:tcW w:w="994" w:type="dxa"/>
            <w:tcBorders>
              <w:top w:val="nil"/>
              <w:left w:val="nil"/>
              <w:bottom w:val="single" w:sz="4" w:space="0" w:color="auto"/>
              <w:right w:val="single" w:sz="4" w:space="0" w:color="auto"/>
            </w:tcBorders>
            <w:shd w:val="clear" w:color="auto" w:fill="auto"/>
            <w:vAlign w:val="center"/>
            <w:hideMark/>
          </w:tcPr>
          <w:p w14:paraId="0FA85C53" w14:textId="77777777" w:rsidR="00344FA0" w:rsidRPr="00344FA0" w:rsidRDefault="00344FA0" w:rsidP="00383CBA">
            <w:pPr>
              <w:jc w:val="center"/>
              <w:rPr>
                <w:rFonts w:ascii="Book Antiqua" w:hAnsi="Book Antiqua"/>
                <w:b/>
                <w:bCs/>
                <w:color w:val="000000"/>
                <w:lang w:eastAsia="es-CR"/>
              </w:rPr>
            </w:pPr>
            <w:r w:rsidRPr="00344FA0">
              <w:rPr>
                <w:rFonts w:ascii="Book Antiqua" w:hAnsi="Book Antiqua"/>
                <w:b/>
                <w:bCs/>
                <w:color w:val="000000"/>
                <w:lang w:eastAsia="es-CR"/>
              </w:rPr>
              <w:t>926</w:t>
            </w:r>
          </w:p>
        </w:tc>
        <w:tc>
          <w:tcPr>
            <w:tcW w:w="1302" w:type="dxa"/>
            <w:tcBorders>
              <w:top w:val="nil"/>
              <w:left w:val="nil"/>
              <w:bottom w:val="single" w:sz="4" w:space="0" w:color="auto"/>
              <w:right w:val="single" w:sz="4" w:space="0" w:color="auto"/>
            </w:tcBorders>
            <w:shd w:val="clear" w:color="auto" w:fill="auto"/>
            <w:vAlign w:val="center"/>
            <w:hideMark/>
          </w:tcPr>
          <w:p w14:paraId="48EAA3A2" w14:textId="77777777" w:rsidR="00344FA0" w:rsidRPr="00344FA0" w:rsidRDefault="00344FA0" w:rsidP="00383CBA">
            <w:pPr>
              <w:jc w:val="center"/>
              <w:rPr>
                <w:rFonts w:ascii="Book Antiqua" w:hAnsi="Book Antiqua"/>
                <w:b/>
                <w:bCs/>
                <w:color w:val="000000"/>
                <w:lang w:eastAsia="es-CR"/>
              </w:rPr>
            </w:pPr>
            <w:r w:rsidRPr="00344FA0">
              <w:rPr>
                <w:rFonts w:ascii="Book Antiqua" w:hAnsi="Book Antiqua"/>
                <w:b/>
                <w:bCs/>
                <w:color w:val="000000"/>
                <w:lang w:eastAsia="es-CR"/>
              </w:rPr>
              <w:t>164</w:t>
            </w:r>
          </w:p>
        </w:tc>
        <w:tc>
          <w:tcPr>
            <w:tcW w:w="1011" w:type="dxa"/>
            <w:tcBorders>
              <w:top w:val="nil"/>
              <w:left w:val="nil"/>
              <w:bottom w:val="single" w:sz="4" w:space="0" w:color="auto"/>
              <w:right w:val="single" w:sz="4" w:space="0" w:color="auto"/>
            </w:tcBorders>
            <w:shd w:val="clear" w:color="auto" w:fill="auto"/>
            <w:vAlign w:val="center"/>
            <w:hideMark/>
          </w:tcPr>
          <w:p w14:paraId="6C9462A1" w14:textId="77777777" w:rsidR="00344FA0" w:rsidRPr="00344FA0" w:rsidRDefault="00344FA0" w:rsidP="00383CBA">
            <w:pPr>
              <w:jc w:val="center"/>
              <w:rPr>
                <w:rFonts w:ascii="Book Antiqua" w:hAnsi="Book Antiqua"/>
                <w:b/>
                <w:bCs/>
                <w:color w:val="000000"/>
                <w:lang w:eastAsia="es-CR"/>
              </w:rPr>
            </w:pPr>
            <w:r w:rsidRPr="00344FA0">
              <w:rPr>
                <w:rFonts w:ascii="Book Antiqua" w:hAnsi="Book Antiqua"/>
                <w:b/>
                <w:bCs/>
                <w:color w:val="000000"/>
                <w:lang w:eastAsia="es-CR"/>
              </w:rPr>
              <w:t>168</w:t>
            </w:r>
          </w:p>
        </w:tc>
        <w:tc>
          <w:tcPr>
            <w:tcW w:w="1011" w:type="dxa"/>
            <w:tcBorders>
              <w:top w:val="nil"/>
              <w:left w:val="nil"/>
              <w:bottom w:val="single" w:sz="4" w:space="0" w:color="auto"/>
              <w:right w:val="single" w:sz="4" w:space="0" w:color="auto"/>
            </w:tcBorders>
            <w:shd w:val="clear" w:color="auto" w:fill="auto"/>
            <w:vAlign w:val="center"/>
            <w:hideMark/>
          </w:tcPr>
          <w:p w14:paraId="1398A018" w14:textId="77777777" w:rsidR="00344FA0" w:rsidRPr="00344FA0" w:rsidRDefault="00344FA0" w:rsidP="00383CBA">
            <w:pPr>
              <w:jc w:val="center"/>
              <w:rPr>
                <w:rFonts w:ascii="Book Antiqua" w:hAnsi="Book Antiqua"/>
                <w:b/>
                <w:bCs/>
                <w:color w:val="000000"/>
                <w:lang w:eastAsia="es-CR"/>
              </w:rPr>
            </w:pPr>
            <w:r w:rsidRPr="00344FA0">
              <w:rPr>
                <w:rFonts w:ascii="Book Antiqua" w:hAnsi="Book Antiqua"/>
                <w:b/>
                <w:bCs/>
                <w:color w:val="000000"/>
                <w:lang w:eastAsia="es-CR"/>
              </w:rPr>
              <w:t>166</w:t>
            </w:r>
          </w:p>
        </w:tc>
        <w:tc>
          <w:tcPr>
            <w:tcW w:w="1058" w:type="dxa"/>
            <w:tcBorders>
              <w:top w:val="nil"/>
              <w:left w:val="nil"/>
              <w:bottom w:val="single" w:sz="4" w:space="0" w:color="auto"/>
              <w:right w:val="single" w:sz="4" w:space="0" w:color="auto"/>
            </w:tcBorders>
            <w:shd w:val="clear" w:color="auto" w:fill="auto"/>
            <w:vAlign w:val="center"/>
            <w:hideMark/>
          </w:tcPr>
          <w:p w14:paraId="614277E2" w14:textId="77777777" w:rsidR="00344FA0" w:rsidRPr="00344FA0" w:rsidRDefault="00344FA0" w:rsidP="00383CBA">
            <w:pPr>
              <w:jc w:val="center"/>
              <w:rPr>
                <w:rFonts w:ascii="Book Antiqua" w:hAnsi="Book Antiqua"/>
                <w:b/>
                <w:bCs/>
                <w:color w:val="000000"/>
                <w:lang w:eastAsia="es-CR"/>
              </w:rPr>
            </w:pPr>
            <w:r w:rsidRPr="00344FA0">
              <w:rPr>
                <w:rFonts w:ascii="Book Antiqua" w:hAnsi="Book Antiqua"/>
                <w:b/>
                <w:bCs/>
                <w:color w:val="000000"/>
                <w:lang w:eastAsia="es-CR"/>
              </w:rPr>
              <w:t>100%</w:t>
            </w:r>
          </w:p>
        </w:tc>
        <w:tc>
          <w:tcPr>
            <w:tcW w:w="985" w:type="dxa"/>
            <w:tcBorders>
              <w:top w:val="nil"/>
              <w:left w:val="nil"/>
              <w:bottom w:val="single" w:sz="4" w:space="0" w:color="auto"/>
              <w:right w:val="single" w:sz="4" w:space="0" w:color="auto"/>
            </w:tcBorders>
            <w:shd w:val="clear" w:color="000000" w:fill="D0D0D0"/>
            <w:vAlign w:val="center"/>
            <w:hideMark/>
          </w:tcPr>
          <w:p w14:paraId="4DFDF7A9" w14:textId="77777777" w:rsidR="00344FA0" w:rsidRPr="00344FA0" w:rsidRDefault="00344FA0" w:rsidP="00383CBA">
            <w:pPr>
              <w:jc w:val="center"/>
              <w:rPr>
                <w:rFonts w:ascii="Book Antiqua" w:hAnsi="Book Antiqua"/>
                <w:b/>
                <w:bCs/>
                <w:color w:val="000000"/>
                <w:lang w:eastAsia="es-CR"/>
              </w:rPr>
            </w:pPr>
            <w:r w:rsidRPr="00344FA0">
              <w:rPr>
                <w:rFonts w:ascii="Book Antiqua" w:hAnsi="Book Antiqua"/>
                <w:b/>
                <w:bCs/>
                <w:color w:val="000000"/>
                <w:lang w:eastAsia="es-CR"/>
              </w:rPr>
              <w:t>28</w:t>
            </w:r>
          </w:p>
        </w:tc>
      </w:tr>
    </w:tbl>
    <w:p w14:paraId="374D0477" w14:textId="2786A324" w:rsidR="003F7DF5" w:rsidRDefault="0086738D" w:rsidP="005A3120">
      <w:pPr>
        <w:jc w:val="both"/>
        <w:rPr>
          <w:rFonts w:ascii="Book Antiqua" w:hAnsi="Book Antiqua" w:cs="Book Antiqua"/>
          <w:bCs/>
          <w:i/>
        </w:rPr>
      </w:pPr>
      <w:r w:rsidRPr="00D53AF2">
        <w:rPr>
          <w:rFonts w:ascii="Book Antiqua" w:hAnsi="Book Antiqua" w:cs="Book Antiqua"/>
          <w:b/>
          <w:i/>
        </w:rPr>
        <w:t>Fuente</w:t>
      </w:r>
      <w:r w:rsidRPr="00D53AF2">
        <w:rPr>
          <w:rFonts w:ascii="Book Antiqua" w:hAnsi="Book Antiqua" w:cs="Book Antiqua"/>
          <w:bCs/>
          <w:i/>
        </w:rPr>
        <w:t>: Subproceso de Modernización Institucional.</w:t>
      </w:r>
    </w:p>
    <w:p w14:paraId="378BE0F3" w14:textId="2A86A945" w:rsidR="0086738D" w:rsidRDefault="0086738D" w:rsidP="005A3120">
      <w:pPr>
        <w:jc w:val="both"/>
        <w:rPr>
          <w:rFonts w:ascii="Book Antiqua" w:hAnsi="Book Antiqua" w:cs="Book Antiqua"/>
          <w:bCs/>
          <w:iCs/>
          <w:sz w:val="24"/>
          <w:szCs w:val="24"/>
        </w:rPr>
      </w:pPr>
      <w:r w:rsidRPr="00FE2F27">
        <w:rPr>
          <w:rFonts w:ascii="Book Antiqua" w:hAnsi="Book Antiqua" w:cs="Book Antiqua"/>
          <w:b/>
          <w:i/>
        </w:rPr>
        <w:t>Año:</w:t>
      </w:r>
      <w:r>
        <w:rPr>
          <w:rFonts w:ascii="Book Antiqua" w:hAnsi="Book Antiqua" w:cs="Book Antiqua"/>
          <w:bCs/>
          <w:i/>
        </w:rPr>
        <w:t xml:space="preserve"> Se estima </w:t>
      </w:r>
      <w:r w:rsidR="00383CBA">
        <w:rPr>
          <w:rFonts w:ascii="Book Antiqua" w:hAnsi="Book Antiqua" w:cs="Book Antiqua"/>
          <w:bCs/>
          <w:i/>
        </w:rPr>
        <w:t>por 11,25 meses y de enero a junio 2024 por 5,5 meses.</w:t>
      </w:r>
    </w:p>
    <w:p w14:paraId="2090CE89" w14:textId="77777777" w:rsidR="0087235E" w:rsidRPr="00D53AF2" w:rsidRDefault="0087235E" w:rsidP="005A3120">
      <w:pPr>
        <w:jc w:val="both"/>
        <w:rPr>
          <w:rFonts w:ascii="Book Antiqua" w:hAnsi="Book Antiqua" w:cs="Book Antiqua"/>
          <w:bCs/>
          <w:iCs/>
          <w:sz w:val="24"/>
          <w:szCs w:val="24"/>
        </w:rPr>
      </w:pPr>
    </w:p>
    <w:p w14:paraId="6C42C375" w14:textId="2B6BBE17" w:rsidR="00B52184" w:rsidRDefault="00B52184" w:rsidP="005A3120">
      <w:pPr>
        <w:jc w:val="both"/>
        <w:rPr>
          <w:rFonts w:ascii="Book Antiqua" w:hAnsi="Book Antiqua" w:cs="Yu Mincho Light"/>
          <w:b/>
          <w:i/>
          <w:iCs/>
          <w:sz w:val="24"/>
          <w:szCs w:val="24"/>
        </w:rPr>
      </w:pPr>
      <w:r w:rsidRPr="003800EC">
        <w:rPr>
          <w:rFonts w:ascii="Book Antiqua" w:hAnsi="Book Antiqua" w:cs="Yu Mincho Light"/>
          <w:bCs/>
          <w:sz w:val="24"/>
          <w:szCs w:val="24"/>
        </w:rPr>
        <w:t>Con respecto a l</w:t>
      </w:r>
      <w:r>
        <w:rPr>
          <w:rFonts w:ascii="Book Antiqua" w:hAnsi="Book Antiqua" w:cs="Yu Mincho Light"/>
          <w:bCs/>
          <w:sz w:val="24"/>
          <w:szCs w:val="24"/>
        </w:rPr>
        <w:t>as personas técnicas judiciales mantienen cuotas:</w:t>
      </w:r>
    </w:p>
    <w:p w14:paraId="6A0F8ABB" w14:textId="77777777" w:rsidR="00B52184" w:rsidRDefault="00B52184" w:rsidP="005A3120">
      <w:pPr>
        <w:jc w:val="center"/>
        <w:rPr>
          <w:rFonts w:ascii="Book Antiqua" w:hAnsi="Book Antiqua" w:cs="Yu Mincho Light"/>
          <w:b/>
          <w:i/>
          <w:iCs/>
          <w:sz w:val="24"/>
          <w:szCs w:val="24"/>
        </w:rPr>
      </w:pPr>
    </w:p>
    <w:p w14:paraId="2A2B5579" w14:textId="77777777" w:rsidR="005A3120" w:rsidRDefault="005A3120" w:rsidP="00B52184">
      <w:pPr>
        <w:jc w:val="center"/>
        <w:rPr>
          <w:rFonts w:ascii="Book Antiqua" w:hAnsi="Book Antiqua" w:cs="Yu Mincho Light"/>
          <w:b/>
          <w:i/>
          <w:iCs/>
          <w:sz w:val="24"/>
          <w:szCs w:val="24"/>
        </w:rPr>
      </w:pPr>
    </w:p>
    <w:p w14:paraId="0EF1C3C6" w14:textId="77777777" w:rsidR="005A3120" w:rsidRDefault="005A3120" w:rsidP="00B52184">
      <w:pPr>
        <w:jc w:val="center"/>
        <w:rPr>
          <w:rFonts w:ascii="Book Antiqua" w:hAnsi="Book Antiqua" w:cs="Yu Mincho Light"/>
          <w:b/>
          <w:i/>
          <w:iCs/>
          <w:sz w:val="24"/>
          <w:szCs w:val="24"/>
        </w:rPr>
      </w:pPr>
    </w:p>
    <w:p w14:paraId="7A60FA12" w14:textId="77777777" w:rsidR="005A3120" w:rsidRDefault="005A3120" w:rsidP="00B52184">
      <w:pPr>
        <w:jc w:val="center"/>
        <w:rPr>
          <w:rFonts w:ascii="Book Antiqua" w:hAnsi="Book Antiqua" w:cs="Yu Mincho Light"/>
          <w:b/>
          <w:i/>
          <w:iCs/>
          <w:sz w:val="24"/>
          <w:szCs w:val="24"/>
        </w:rPr>
      </w:pPr>
    </w:p>
    <w:p w14:paraId="7658DD4A" w14:textId="77777777" w:rsidR="005A3120" w:rsidRDefault="005A3120" w:rsidP="00B52184">
      <w:pPr>
        <w:jc w:val="center"/>
        <w:rPr>
          <w:rFonts w:ascii="Book Antiqua" w:hAnsi="Book Antiqua" w:cs="Yu Mincho Light"/>
          <w:b/>
          <w:i/>
          <w:iCs/>
          <w:sz w:val="24"/>
          <w:szCs w:val="24"/>
        </w:rPr>
      </w:pPr>
    </w:p>
    <w:p w14:paraId="6D6B9D4B" w14:textId="77777777" w:rsidR="005A3120" w:rsidRDefault="005A3120" w:rsidP="00B52184">
      <w:pPr>
        <w:jc w:val="center"/>
        <w:rPr>
          <w:rFonts w:ascii="Book Antiqua" w:hAnsi="Book Antiqua" w:cs="Yu Mincho Light"/>
          <w:b/>
          <w:i/>
          <w:iCs/>
          <w:sz w:val="24"/>
          <w:szCs w:val="24"/>
        </w:rPr>
      </w:pPr>
    </w:p>
    <w:p w14:paraId="07D24499" w14:textId="77777777" w:rsidR="005A3120" w:rsidRDefault="005A3120" w:rsidP="00B52184">
      <w:pPr>
        <w:jc w:val="center"/>
        <w:rPr>
          <w:rFonts w:ascii="Book Antiqua" w:hAnsi="Book Antiqua" w:cs="Yu Mincho Light"/>
          <w:b/>
          <w:i/>
          <w:iCs/>
          <w:sz w:val="24"/>
          <w:szCs w:val="24"/>
        </w:rPr>
      </w:pPr>
    </w:p>
    <w:p w14:paraId="15357CA8" w14:textId="547E2EB2" w:rsidR="00B52184" w:rsidRPr="005A3120" w:rsidRDefault="00B52184" w:rsidP="00B52184">
      <w:pPr>
        <w:jc w:val="center"/>
        <w:rPr>
          <w:rFonts w:ascii="Book Antiqua" w:hAnsi="Book Antiqua" w:cs="Yu Mincho Light"/>
          <w:b/>
          <w:i/>
          <w:iCs/>
          <w:sz w:val="22"/>
          <w:szCs w:val="22"/>
        </w:rPr>
      </w:pPr>
      <w:r w:rsidRPr="005A3120">
        <w:rPr>
          <w:rFonts w:ascii="Book Antiqua" w:hAnsi="Book Antiqua" w:cs="Yu Mincho Light"/>
          <w:b/>
          <w:i/>
          <w:iCs/>
          <w:sz w:val="22"/>
          <w:szCs w:val="22"/>
        </w:rPr>
        <w:lastRenderedPageBreak/>
        <w:t xml:space="preserve">Tabla </w:t>
      </w:r>
      <w:r w:rsidR="0074043A" w:rsidRPr="005A3120">
        <w:rPr>
          <w:rFonts w:ascii="Book Antiqua" w:hAnsi="Book Antiqua" w:cs="Yu Mincho Light"/>
          <w:b/>
          <w:i/>
          <w:iCs/>
          <w:sz w:val="22"/>
          <w:szCs w:val="22"/>
        </w:rPr>
        <w:t>3</w:t>
      </w:r>
    </w:p>
    <w:p w14:paraId="3FFA79E6" w14:textId="31299105" w:rsidR="00B52184" w:rsidRPr="005A3120" w:rsidRDefault="00B52184" w:rsidP="000A19D3">
      <w:pPr>
        <w:jc w:val="center"/>
        <w:rPr>
          <w:rFonts w:ascii="Book Antiqua" w:hAnsi="Book Antiqua" w:cs="Book Antiqua"/>
          <w:b/>
          <w:i/>
          <w:sz w:val="22"/>
          <w:szCs w:val="22"/>
        </w:rPr>
      </w:pPr>
      <w:r w:rsidRPr="005A3120">
        <w:rPr>
          <w:rFonts w:ascii="Book Antiqua" w:hAnsi="Book Antiqua" w:cs="Book Antiqua"/>
          <w:b/>
          <w:i/>
          <w:sz w:val="22"/>
          <w:szCs w:val="22"/>
        </w:rPr>
        <w:t xml:space="preserve">Cuotas actuales que se mantienen para el escenario </w:t>
      </w:r>
      <w:r w:rsidR="00176317" w:rsidRPr="005A3120">
        <w:rPr>
          <w:rFonts w:ascii="Book Antiqua" w:hAnsi="Book Antiqua" w:cs="Book Antiqua"/>
          <w:b/>
          <w:i/>
          <w:sz w:val="22"/>
          <w:szCs w:val="22"/>
        </w:rPr>
        <w:t>1</w:t>
      </w:r>
      <w:r w:rsidR="000A19D3">
        <w:rPr>
          <w:rFonts w:ascii="Book Antiqua" w:hAnsi="Book Antiqua" w:cs="Book Antiqua"/>
          <w:b/>
          <w:i/>
          <w:sz w:val="22"/>
          <w:szCs w:val="22"/>
        </w:rPr>
        <w:t xml:space="preserve"> </w:t>
      </w:r>
      <w:r w:rsidRPr="005A3120">
        <w:rPr>
          <w:rFonts w:ascii="Book Antiqua" w:hAnsi="Book Antiqua" w:cs="Book Antiqua"/>
          <w:b/>
          <w:i/>
          <w:sz w:val="22"/>
          <w:szCs w:val="22"/>
        </w:rPr>
        <w:t>Personas técnicas judiciales, 2024</w:t>
      </w:r>
    </w:p>
    <w:tbl>
      <w:tblPr>
        <w:tblW w:w="8794" w:type="dxa"/>
        <w:jc w:val="center"/>
        <w:tblCellMar>
          <w:left w:w="70" w:type="dxa"/>
          <w:right w:w="70" w:type="dxa"/>
        </w:tblCellMar>
        <w:tblLook w:val="04A0" w:firstRow="1" w:lastRow="0" w:firstColumn="1" w:lastColumn="0" w:noHBand="0" w:noVBand="1"/>
      </w:tblPr>
      <w:tblGrid>
        <w:gridCol w:w="2274"/>
        <w:gridCol w:w="1701"/>
        <w:gridCol w:w="1559"/>
        <w:gridCol w:w="1418"/>
        <w:gridCol w:w="1842"/>
      </w:tblGrid>
      <w:tr w:rsidR="00B52184" w:rsidRPr="006E3940" w14:paraId="5BF7770A" w14:textId="77777777" w:rsidTr="000A19D3">
        <w:trPr>
          <w:trHeight w:val="945"/>
          <w:tblHeader/>
          <w:jc w:val="center"/>
        </w:trPr>
        <w:tc>
          <w:tcPr>
            <w:tcW w:w="2274" w:type="dxa"/>
            <w:tcBorders>
              <w:top w:val="single" w:sz="4" w:space="0" w:color="auto"/>
              <w:left w:val="single" w:sz="4" w:space="0" w:color="auto"/>
              <w:bottom w:val="single" w:sz="4" w:space="0" w:color="auto"/>
              <w:right w:val="single" w:sz="4" w:space="0" w:color="auto"/>
            </w:tcBorders>
            <w:shd w:val="clear" w:color="000000" w:fill="153D64"/>
            <w:noWrap/>
            <w:vAlign w:val="center"/>
            <w:hideMark/>
          </w:tcPr>
          <w:p w14:paraId="07233444" w14:textId="77777777" w:rsidR="00B52184" w:rsidRPr="006E3940" w:rsidRDefault="00B52184" w:rsidP="002C4E8B">
            <w:pPr>
              <w:jc w:val="center"/>
              <w:rPr>
                <w:rFonts w:ascii="Book Antiqua" w:hAnsi="Book Antiqua"/>
                <w:b/>
                <w:bCs/>
                <w:color w:val="FFFFFF"/>
                <w:lang w:eastAsia="es-CR"/>
              </w:rPr>
            </w:pPr>
            <w:r w:rsidRPr="006E3940">
              <w:rPr>
                <w:rFonts w:ascii="Book Antiqua" w:hAnsi="Book Antiqua"/>
                <w:b/>
                <w:bCs/>
                <w:color w:val="FFFFFF"/>
                <w:lang w:eastAsia="es-CR"/>
              </w:rPr>
              <w:t>Clase Puesto</w:t>
            </w:r>
          </w:p>
        </w:tc>
        <w:tc>
          <w:tcPr>
            <w:tcW w:w="1701" w:type="dxa"/>
            <w:tcBorders>
              <w:top w:val="single" w:sz="4" w:space="0" w:color="auto"/>
              <w:left w:val="nil"/>
              <w:bottom w:val="single" w:sz="4" w:space="0" w:color="auto"/>
              <w:right w:val="single" w:sz="4" w:space="0" w:color="auto"/>
            </w:tcBorders>
            <w:shd w:val="clear" w:color="000000" w:fill="153D64"/>
            <w:vAlign w:val="center"/>
            <w:hideMark/>
          </w:tcPr>
          <w:p w14:paraId="6C98C1A8" w14:textId="77777777" w:rsidR="00B52184" w:rsidRPr="006E3940" w:rsidRDefault="00B52184" w:rsidP="002C4E8B">
            <w:pPr>
              <w:jc w:val="center"/>
              <w:rPr>
                <w:rFonts w:ascii="Book Antiqua" w:hAnsi="Book Antiqua"/>
                <w:b/>
                <w:bCs/>
                <w:color w:val="FFFFFF"/>
                <w:lang w:eastAsia="es-CR"/>
              </w:rPr>
            </w:pPr>
            <w:r w:rsidRPr="006E3940">
              <w:rPr>
                <w:rFonts w:ascii="Book Antiqua" w:hAnsi="Book Antiqua"/>
                <w:b/>
                <w:bCs/>
                <w:color w:val="FFFFFF"/>
                <w:lang w:eastAsia="es-CR"/>
              </w:rPr>
              <w:t xml:space="preserve">PISAV </w:t>
            </w:r>
            <w:r w:rsidRPr="006E3940">
              <w:rPr>
                <w:rFonts w:ascii="Book Antiqua" w:hAnsi="Book Antiqua"/>
                <w:b/>
                <w:bCs/>
                <w:color w:val="FFFFFF"/>
                <w:lang w:eastAsia="es-CR"/>
              </w:rPr>
              <w:br/>
              <w:t>La Unión</w:t>
            </w:r>
          </w:p>
        </w:tc>
        <w:tc>
          <w:tcPr>
            <w:tcW w:w="1559" w:type="dxa"/>
            <w:tcBorders>
              <w:top w:val="single" w:sz="4" w:space="0" w:color="auto"/>
              <w:left w:val="nil"/>
              <w:bottom w:val="single" w:sz="4" w:space="0" w:color="auto"/>
              <w:right w:val="single" w:sz="4" w:space="0" w:color="auto"/>
            </w:tcBorders>
            <w:shd w:val="clear" w:color="000000" w:fill="153D64"/>
            <w:vAlign w:val="center"/>
            <w:hideMark/>
          </w:tcPr>
          <w:p w14:paraId="3B4A49A2" w14:textId="77777777" w:rsidR="00B52184" w:rsidRPr="006E3940" w:rsidRDefault="00B52184" w:rsidP="002C4E8B">
            <w:pPr>
              <w:jc w:val="center"/>
              <w:rPr>
                <w:rFonts w:ascii="Book Antiqua" w:hAnsi="Book Antiqua"/>
                <w:b/>
                <w:bCs/>
                <w:color w:val="FFFFFF"/>
                <w:lang w:eastAsia="es-CR"/>
              </w:rPr>
            </w:pPr>
            <w:r w:rsidRPr="006E3940">
              <w:rPr>
                <w:rFonts w:ascii="Book Antiqua" w:hAnsi="Book Antiqua"/>
                <w:b/>
                <w:bCs/>
                <w:color w:val="FFFFFF"/>
                <w:lang w:eastAsia="es-CR"/>
              </w:rPr>
              <w:t xml:space="preserve">PISAV </w:t>
            </w:r>
            <w:r w:rsidRPr="006E3940">
              <w:rPr>
                <w:rFonts w:ascii="Book Antiqua" w:hAnsi="Book Antiqua"/>
                <w:b/>
                <w:bCs/>
                <w:color w:val="FFFFFF"/>
                <w:lang w:eastAsia="es-CR"/>
              </w:rPr>
              <w:br/>
              <w:t xml:space="preserve">San Joaquín </w:t>
            </w:r>
          </w:p>
        </w:tc>
        <w:tc>
          <w:tcPr>
            <w:tcW w:w="1418" w:type="dxa"/>
            <w:tcBorders>
              <w:top w:val="single" w:sz="4" w:space="0" w:color="auto"/>
              <w:left w:val="nil"/>
              <w:bottom w:val="single" w:sz="4" w:space="0" w:color="auto"/>
              <w:right w:val="single" w:sz="4" w:space="0" w:color="auto"/>
            </w:tcBorders>
            <w:shd w:val="clear" w:color="000000" w:fill="153D64"/>
            <w:vAlign w:val="center"/>
            <w:hideMark/>
          </w:tcPr>
          <w:p w14:paraId="2BF7B294" w14:textId="77777777" w:rsidR="00B52184" w:rsidRPr="006E3940" w:rsidRDefault="00B52184" w:rsidP="002C4E8B">
            <w:pPr>
              <w:jc w:val="center"/>
              <w:rPr>
                <w:rFonts w:ascii="Book Antiqua" w:hAnsi="Book Antiqua"/>
                <w:b/>
                <w:bCs/>
                <w:color w:val="FFFFFF"/>
                <w:lang w:eastAsia="es-CR"/>
              </w:rPr>
            </w:pPr>
            <w:r w:rsidRPr="006E3940">
              <w:rPr>
                <w:rFonts w:ascii="Book Antiqua" w:hAnsi="Book Antiqua"/>
                <w:b/>
                <w:bCs/>
                <w:color w:val="FFFFFF"/>
                <w:lang w:eastAsia="es-CR"/>
              </w:rPr>
              <w:t xml:space="preserve">PISAV </w:t>
            </w:r>
            <w:r w:rsidRPr="006E3940">
              <w:rPr>
                <w:rFonts w:ascii="Book Antiqua" w:hAnsi="Book Antiqua"/>
                <w:b/>
                <w:bCs/>
                <w:color w:val="FFFFFF"/>
                <w:lang w:eastAsia="es-CR"/>
              </w:rPr>
              <w:br/>
              <w:t>Siquirres</w:t>
            </w:r>
          </w:p>
        </w:tc>
        <w:tc>
          <w:tcPr>
            <w:tcW w:w="1842" w:type="dxa"/>
            <w:tcBorders>
              <w:top w:val="single" w:sz="4" w:space="0" w:color="auto"/>
              <w:left w:val="nil"/>
              <w:bottom w:val="single" w:sz="4" w:space="0" w:color="auto"/>
              <w:right w:val="single" w:sz="4" w:space="0" w:color="auto"/>
            </w:tcBorders>
            <w:shd w:val="clear" w:color="000000" w:fill="153D64"/>
            <w:vAlign w:val="center"/>
            <w:hideMark/>
          </w:tcPr>
          <w:p w14:paraId="588AB2BA" w14:textId="77777777" w:rsidR="00B52184" w:rsidRPr="006E3940" w:rsidRDefault="00B52184" w:rsidP="002C4E8B">
            <w:pPr>
              <w:jc w:val="center"/>
              <w:rPr>
                <w:rFonts w:ascii="Book Antiqua" w:hAnsi="Book Antiqua"/>
                <w:b/>
                <w:bCs/>
                <w:color w:val="FFFFFF"/>
                <w:lang w:eastAsia="es-CR"/>
              </w:rPr>
            </w:pPr>
            <w:r w:rsidRPr="006E3940">
              <w:rPr>
                <w:rFonts w:ascii="Book Antiqua" w:hAnsi="Book Antiqua"/>
                <w:b/>
                <w:bCs/>
                <w:color w:val="FFFFFF"/>
                <w:lang w:eastAsia="es-CR"/>
              </w:rPr>
              <w:t xml:space="preserve">PISAV </w:t>
            </w:r>
            <w:r w:rsidRPr="006E3940">
              <w:rPr>
                <w:rFonts w:ascii="Book Antiqua" w:hAnsi="Book Antiqua"/>
                <w:b/>
                <w:bCs/>
                <w:color w:val="FFFFFF"/>
                <w:lang w:eastAsia="es-CR"/>
              </w:rPr>
              <w:br/>
              <w:t>Pavas</w:t>
            </w:r>
          </w:p>
        </w:tc>
      </w:tr>
      <w:tr w:rsidR="00B52184" w:rsidRPr="006E3940" w14:paraId="708AB5F7" w14:textId="77777777" w:rsidTr="000A19D3">
        <w:trPr>
          <w:trHeight w:val="446"/>
          <w:jc w:val="center"/>
        </w:trPr>
        <w:tc>
          <w:tcPr>
            <w:tcW w:w="2274" w:type="dxa"/>
            <w:tcBorders>
              <w:top w:val="nil"/>
              <w:left w:val="single" w:sz="4" w:space="0" w:color="auto"/>
              <w:bottom w:val="single" w:sz="4" w:space="0" w:color="auto"/>
              <w:right w:val="single" w:sz="4" w:space="0" w:color="auto"/>
            </w:tcBorders>
            <w:shd w:val="clear" w:color="000000" w:fill="FFFFFF"/>
            <w:vAlign w:val="center"/>
            <w:hideMark/>
          </w:tcPr>
          <w:p w14:paraId="3F9EA2EF"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Técnico(a)</w:t>
            </w:r>
            <w:r w:rsidRPr="006E3940">
              <w:rPr>
                <w:rFonts w:ascii="Book Antiqua" w:hAnsi="Book Antiqua"/>
                <w:color w:val="000000"/>
                <w:lang w:eastAsia="es-CR"/>
              </w:rPr>
              <w:br/>
              <w:t>Trámite 1</w:t>
            </w:r>
          </w:p>
        </w:tc>
        <w:tc>
          <w:tcPr>
            <w:tcW w:w="1701" w:type="dxa"/>
            <w:tcBorders>
              <w:top w:val="nil"/>
              <w:left w:val="nil"/>
              <w:bottom w:val="single" w:sz="4" w:space="0" w:color="auto"/>
              <w:right w:val="single" w:sz="4" w:space="0" w:color="auto"/>
            </w:tcBorders>
            <w:shd w:val="clear" w:color="000000" w:fill="FFFFFF"/>
            <w:noWrap/>
            <w:vAlign w:val="center"/>
            <w:hideMark/>
          </w:tcPr>
          <w:p w14:paraId="43DD7EAB"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15</w:t>
            </w:r>
          </w:p>
        </w:tc>
        <w:tc>
          <w:tcPr>
            <w:tcW w:w="1559" w:type="dxa"/>
            <w:tcBorders>
              <w:top w:val="nil"/>
              <w:left w:val="nil"/>
              <w:bottom w:val="single" w:sz="4" w:space="0" w:color="auto"/>
              <w:right w:val="single" w:sz="4" w:space="0" w:color="auto"/>
            </w:tcBorders>
            <w:shd w:val="clear" w:color="000000" w:fill="FFFFFF"/>
            <w:noWrap/>
            <w:vAlign w:val="center"/>
            <w:hideMark/>
          </w:tcPr>
          <w:p w14:paraId="235149C7"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15</w:t>
            </w:r>
          </w:p>
        </w:tc>
        <w:tc>
          <w:tcPr>
            <w:tcW w:w="1418" w:type="dxa"/>
            <w:tcBorders>
              <w:top w:val="nil"/>
              <w:left w:val="nil"/>
              <w:bottom w:val="single" w:sz="4" w:space="0" w:color="auto"/>
              <w:right w:val="single" w:sz="4" w:space="0" w:color="auto"/>
            </w:tcBorders>
            <w:shd w:val="clear" w:color="000000" w:fill="FFFFFF"/>
            <w:noWrap/>
            <w:vAlign w:val="center"/>
            <w:hideMark/>
          </w:tcPr>
          <w:p w14:paraId="0088211A"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15</w:t>
            </w:r>
          </w:p>
        </w:tc>
        <w:tc>
          <w:tcPr>
            <w:tcW w:w="1842" w:type="dxa"/>
            <w:tcBorders>
              <w:top w:val="nil"/>
              <w:left w:val="nil"/>
              <w:bottom w:val="single" w:sz="4" w:space="0" w:color="auto"/>
              <w:right w:val="single" w:sz="4" w:space="0" w:color="auto"/>
            </w:tcBorders>
            <w:shd w:val="clear" w:color="000000" w:fill="FFFFFF"/>
            <w:noWrap/>
            <w:vAlign w:val="center"/>
            <w:hideMark/>
          </w:tcPr>
          <w:p w14:paraId="016A92B4"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15</w:t>
            </w:r>
          </w:p>
        </w:tc>
      </w:tr>
      <w:tr w:rsidR="00B52184" w:rsidRPr="006E3940" w14:paraId="02B33CDB" w14:textId="77777777" w:rsidTr="000A19D3">
        <w:trPr>
          <w:trHeight w:val="496"/>
          <w:jc w:val="center"/>
        </w:trPr>
        <w:tc>
          <w:tcPr>
            <w:tcW w:w="2274" w:type="dxa"/>
            <w:tcBorders>
              <w:top w:val="nil"/>
              <w:left w:val="single" w:sz="4" w:space="0" w:color="auto"/>
              <w:bottom w:val="single" w:sz="4" w:space="0" w:color="auto"/>
              <w:right w:val="single" w:sz="4" w:space="0" w:color="auto"/>
            </w:tcBorders>
            <w:shd w:val="clear" w:color="000000" w:fill="FFFFFF"/>
            <w:vAlign w:val="center"/>
            <w:hideMark/>
          </w:tcPr>
          <w:p w14:paraId="1473C160"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Técnico(a)</w:t>
            </w:r>
            <w:r w:rsidRPr="006E3940">
              <w:rPr>
                <w:rFonts w:ascii="Book Antiqua" w:hAnsi="Book Antiqua"/>
                <w:color w:val="000000"/>
                <w:lang w:eastAsia="es-CR"/>
              </w:rPr>
              <w:br/>
              <w:t>Trámite 2</w:t>
            </w:r>
          </w:p>
        </w:tc>
        <w:tc>
          <w:tcPr>
            <w:tcW w:w="1701" w:type="dxa"/>
            <w:tcBorders>
              <w:top w:val="nil"/>
              <w:left w:val="nil"/>
              <w:bottom w:val="single" w:sz="4" w:space="0" w:color="auto"/>
              <w:right w:val="single" w:sz="4" w:space="0" w:color="auto"/>
            </w:tcBorders>
            <w:shd w:val="clear" w:color="000000" w:fill="FFFFFF"/>
            <w:noWrap/>
            <w:vAlign w:val="center"/>
            <w:hideMark/>
          </w:tcPr>
          <w:p w14:paraId="37CE35C0"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15</w:t>
            </w:r>
          </w:p>
        </w:tc>
        <w:tc>
          <w:tcPr>
            <w:tcW w:w="1559" w:type="dxa"/>
            <w:tcBorders>
              <w:top w:val="nil"/>
              <w:left w:val="nil"/>
              <w:bottom w:val="single" w:sz="4" w:space="0" w:color="auto"/>
              <w:right w:val="single" w:sz="4" w:space="0" w:color="auto"/>
            </w:tcBorders>
            <w:shd w:val="clear" w:color="000000" w:fill="FFFFFF"/>
            <w:noWrap/>
            <w:vAlign w:val="center"/>
            <w:hideMark/>
          </w:tcPr>
          <w:p w14:paraId="7CF0D13A"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15</w:t>
            </w:r>
          </w:p>
        </w:tc>
        <w:tc>
          <w:tcPr>
            <w:tcW w:w="1418" w:type="dxa"/>
            <w:tcBorders>
              <w:top w:val="nil"/>
              <w:left w:val="nil"/>
              <w:bottom w:val="single" w:sz="4" w:space="0" w:color="auto"/>
              <w:right w:val="single" w:sz="4" w:space="0" w:color="auto"/>
            </w:tcBorders>
            <w:shd w:val="clear" w:color="000000" w:fill="FFFFFF"/>
            <w:noWrap/>
            <w:vAlign w:val="center"/>
            <w:hideMark/>
          </w:tcPr>
          <w:p w14:paraId="3D978D0A"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15</w:t>
            </w:r>
          </w:p>
        </w:tc>
        <w:tc>
          <w:tcPr>
            <w:tcW w:w="1842" w:type="dxa"/>
            <w:tcBorders>
              <w:top w:val="nil"/>
              <w:left w:val="nil"/>
              <w:bottom w:val="single" w:sz="4" w:space="0" w:color="auto"/>
              <w:right w:val="single" w:sz="4" w:space="0" w:color="auto"/>
            </w:tcBorders>
            <w:shd w:val="clear" w:color="000000" w:fill="FFFFFF"/>
            <w:noWrap/>
            <w:vAlign w:val="center"/>
            <w:hideMark/>
          </w:tcPr>
          <w:p w14:paraId="7A0A92EB"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15</w:t>
            </w:r>
          </w:p>
        </w:tc>
      </w:tr>
      <w:tr w:rsidR="00B52184" w:rsidRPr="006E3940" w14:paraId="7463C41E" w14:textId="77777777" w:rsidTr="000A19D3">
        <w:trPr>
          <w:trHeight w:val="573"/>
          <w:jc w:val="center"/>
        </w:trPr>
        <w:tc>
          <w:tcPr>
            <w:tcW w:w="2274" w:type="dxa"/>
            <w:tcBorders>
              <w:top w:val="nil"/>
              <w:left w:val="single" w:sz="4" w:space="0" w:color="auto"/>
              <w:bottom w:val="single" w:sz="4" w:space="0" w:color="auto"/>
              <w:right w:val="single" w:sz="4" w:space="0" w:color="auto"/>
            </w:tcBorders>
            <w:shd w:val="clear" w:color="000000" w:fill="FFFFFF"/>
            <w:vAlign w:val="center"/>
            <w:hideMark/>
          </w:tcPr>
          <w:p w14:paraId="31325E39"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Técnico(a)</w:t>
            </w:r>
            <w:r w:rsidRPr="006E3940">
              <w:rPr>
                <w:rFonts w:ascii="Book Antiqua" w:hAnsi="Book Antiqua"/>
                <w:color w:val="000000"/>
                <w:lang w:eastAsia="es-CR"/>
              </w:rPr>
              <w:br/>
              <w:t>Trámite 3</w:t>
            </w:r>
          </w:p>
        </w:tc>
        <w:tc>
          <w:tcPr>
            <w:tcW w:w="1701" w:type="dxa"/>
            <w:tcBorders>
              <w:top w:val="nil"/>
              <w:left w:val="nil"/>
              <w:bottom w:val="single" w:sz="4" w:space="0" w:color="auto"/>
              <w:right w:val="single" w:sz="4" w:space="0" w:color="auto"/>
            </w:tcBorders>
            <w:shd w:val="clear" w:color="000000" w:fill="FFFFFF"/>
            <w:noWrap/>
            <w:vAlign w:val="center"/>
            <w:hideMark/>
          </w:tcPr>
          <w:p w14:paraId="7455812E"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15</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14:paraId="0F49B5B4" w14:textId="08AE65F7" w:rsidR="00B52184" w:rsidRPr="006E3940" w:rsidRDefault="002D483A" w:rsidP="002C4E8B">
            <w:pPr>
              <w:jc w:val="center"/>
              <w:rPr>
                <w:rFonts w:ascii="Book Antiqua" w:hAnsi="Book Antiqua"/>
                <w:color w:val="000000"/>
                <w:lang w:eastAsia="es-CR"/>
              </w:rPr>
            </w:pPr>
            <w:r>
              <w:rPr>
                <w:rFonts w:ascii="Book Antiqua" w:hAnsi="Book Antiqua"/>
                <w:color w:val="000000"/>
                <w:lang w:eastAsia="es-CR"/>
              </w:rPr>
              <w:t>15</w:t>
            </w:r>
            <w:r w:rsidR="00B52184" w:rsidRPr="006E3940">
              <w:rPr>
                <w:rFonts w:ascii="Book Antiqua" w:hAnsi="Book Antiqua"/>
                <w:color w:val="000000"/>
                <w:lang w:eastAsia="es-CR"/>
              </w:rPr>
              <w:t> </w:t>
            </w:r>
          </w:p>
        </w:tc>
        <w:tc>
          <w:tcPr>
            <w:tcW w:w="1418" w:type="dxa"/>
            <w:tcBorders>
              <w:top w:val="nil"/>
              <w:left w:val="nil"/>
              <w:bottom w:val="single" w:sz="4" w:space="0" w:color="auto"/>
              <w:right w:val="single" w:sz="4" w:space="0" w:color="auto"/>
            </w:tcBorders>
            <w:shd w:val="clear" w:color="000000" w:fill="FFFFFF"/>
            <w:noWrap/>
            <w:vAlign w:val="center"/>
            <w:hideMark/>
          </w:tcPr>
          <w:p w14:paraId="19CC74C3"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15</w:t>
            </w:r>
          </w:p>
        </w:tc>
        <w:tc>
          <w:tcPr>
            <w:tcW w:w="1842" w:type="dxa"/>
            <w:tcBorders>
              <w:top w:val="nil"/>
              <w:left w:val="nil"/>
              <w:bottom w:val="single" w:sz="4" w:space="0" w:color="auto"/>
              <w:right w:val="single" w:sz="4" w:space="0" w:color="auto"/>
            </w:tcBorders>
            <w:shd w:val="clear" w:color="000000" w:fill="FFFFFF"/>
            <w:noWrap/>
            <w:vAlign w:val="center"/>
            <w:hideMark/>
          </w:tcPr>
          <w:p w14:paraId="53A8236C"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15</w:t>
            </w:r>
          </w:p>
        </w:tc>
      </w:tr>
      <w:tr w:rsidR="00B52184" w:rsidRPr="006E3940" w14:paraId="79E2A250" w14:textId="77777777" w:rsidTr="000A19D3">
        <w:trPr>
          <w:trHeight w:val="630"/>
          <w:jc w:val="center"/>
        </w:trPr>
        <w:tc>
          <w:tcPr>
            <w:tcW w:w="2274" w:type="dxa"/>
            <w:tcBorders>
              <w:top w:val="nil"/>
              <w:left w:val="single" w:sz="4" w:space="0" w:color="auto"/>
              <w:bottom w:val="single" w:sz="4" w:space="0" w:color="auto"/>
              <w:right w:val="single" w:sz="4" w:space="0" w:color="auto"/>
            </w:tcBorders>
            <w:shd w:val="clear" w:color="000000" w:fill="FFFFFF"/>
            <w:vAlign w:val="center"/>
            <w:hideMark/>
          </w:tcPr>
          <w:p w14:paraId="3267A397"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Técnico(a)</w:t>
            </w:r>
            <w:r w:rsidRPr="006E3940">
              <w:rPr>
                <w:rFonts w:ascii="Book Antiqua" w:hAnsi="Book Antiqua"/>
                <w:color w:val="000000"/>
                <w:lang w:eastAsia="es-CR"/>
              </w:rPr>
              <w:br/>
              <w:t>Trámite 4</w:t>
            </w:r>
          </w:p>
        </w:tc>
        <w:tc>
          <w:tcPr>
            <w:tcW w:w="1701" w:type="dxa"/>
            <w:tcBorders>
              <w:top w:val="nil"/>
              <w:left w:val="nil"/>
              <w:bottom w:val="single" w:sz="4" w:space="0" w:color="auto"/>
              <w:right w:val="single" w:sz="4" w:space="0" w:color="auto"/>
            </w:tcBorders>
            <w:shd w:val="clear" w:color="000000" w:fill="FFFFFF"/>
            <w:noWrap/>
            <w:vAlign w:val="center"/>
            <w:hideMark/>
          </w:tcPr>
          <w:p w14:paraId="4CFBB8E3"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15</w:t>
            </w:r>
          </w:p>
        </w:tc>
        <w:tc>
          <w:tcPr>
            <w:tcW w:w="1559" w:type="dxa"/>
            <w:tcBorders>
              <w:top w:val="nil"/>
              <w:left w:val="nil"/>
              <w:bottom w:val="single" w:sz="4" w:space="0" w:color="auto"/>
              <w:right w:val="single" w:sz="4" w:space="0" w:color="auto"/>
            </w:tcBorders>
            <w:shd w:val="clear" w:color="000000" w:fill="A6A6A6"/>
            <w:noWrap/>
            <w:vAlign w:val="center"/>
            <w:hideMark/>
          </w:tcPr>
          <w:p w14:paraId="6FF0BEEB"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 </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01D93124" w14:textId="2C360404"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 </w:t>
            </w:r>
            <w:r w:rsidR="002D483A">
              <w:rPr>
                <w:rFonts w:ascii="Book Antiqua" w:hAnsi="Book Antiqua"/>
                <w:color w:val="000000"/>
                <w:lang w:eastAsia="es-CR"/>
              </w:rPr>
              <w:t>15</w:t>
            </w:r>
          </w:p>
        </w:tc>
        <w:tc>
          <w:tcPr>
            <w:tcW w:w="1842" w:type="dxa"/>
            <w:tcBorders>
              <w:top w:val="nil"/>
              <w:left w:val="nil"/>
              <w:bottom w:val="single" w:sz="4" w:space="0" w:color="auto"/>
              <w:right w:val="single" w:sz="4" w:space="0" w:color="auto"/>
            </w:tcBorders>
            <w:shd w:val="clear" w:color="000000" w:fill="A6A6A6"/>
            <w:noWrap/>
            <w:vAlign w:val="center"/>
            <w:hideMark/>
          </w:tcPr>
          <w:p w14:paraId="043ED79F"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 </w:t>
            </w:r>
          </w:p>
        </w:tc>
      </w:tr>
      <w:tr w:rsidR="00B52184" w:rsidRPr="006E3940" w14:paraId="2BE7023F" w14:textId="77777777" w:rsidTr="000A19D3">
        <w:trPr>
          <w:trHeight w:val="630"/>
          <w:jc w:val="center"/>
        </w:trPr>
        <w:tc>
          <w:tcPr>
            <w:tcW w:w="2274" w:type="dxa"/>
            <w:tcBorders>
              <w:top w:val="nil"/>
              <w:left w:val="single" w:sz="4" w:space="0" w:color="auto"/>
              <w:bottom w:val="single" w:sz="4" w:space="0" w:color="auto"/>
              <w:right w:val="single" w:sz="4" w:space="0" w:color="auto"/>
            </w:tcBorders>
            <w:shd w:val="clear" w:color="000000" w:fill="FFFFFF"/>
            <w:vAlign w:val="center"/>
            <w:hideMark/>
          </w:tcPr>
          <w:p w14:paraId="0679C6B3"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Técnico(a)</w:t>
            </w:r>
            <w:r w:rsidRPr="006E3940">
              <w:rPr>
                <w:rFonts w:ascii="Book Antiqua" w:hAnsi="Book Antiqua"/>
                <w:color w:val="000000"/>
                <w:lang w:eastAsia="es-CR"/>
              </w:rPr>
              <w:br/>
              <w:t>Trámite 5</w:t>
            </w:r>
          </w:p>
        </w:tc>
        <w:tc>
          <w:tcPr>
            <w:tcW w:w="1701" w:type="dxa"/>
            <w:tcBorders>
              <w:top w:val="nil"/>
              <w:left w:val="nil"/>
              <w:bottom w:val="single" w:sz="4" w:space="0" w:color="auto"/>
              <w:right w:val="single" w:sz="4" w:space="0" w:color="auto"/>
            </w:tcBorders>
            <w:shd w:val="clear" w:color="000000" w:fill="FFFFFF"/>
            <w:noWrap/>
            <w:vAlign w:val="center"/>
            <w:hideMark/>
          </w:tcPr>
          <w:p w14:paraId="08C87E19"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15</w:t>
            </w:r>
          </w:p>
        </w:tc>
        <w:tc>
          <w:tcPr>
            <w:tcW w:w="1559" w:type="dxa"/>
            <w:tcBorders>
              <w:top w:val="nil"/>
              <w:left w:val="nil"/>
              <w:bottom w:val="single" w:sz="4" w:space="0" w:color="auto"/>
              <w:right w:val="single" w:sz="4" w:space="0" w:color="auto"/>
            </w:tcBorders>
            <w:shd w:val="clear" w:color="000000" w:fill="A6A6A6"/>
            <w:noWrap/>
            <w:vAlign w:val="center"/>
            <w:hideMark/>
          </w:tcPr>
          <w:p w14:paraId="0E9A39FC"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 </w:t>
            </w:r>
          </w:p>
        </w:tc>
        <w:tc>
          <w:tcPr>
            <w:tcW w:w="1418" w:type="dxa"/>
            <w:tcBorders>
              <w:top w:val="nil"/>
              <w:left w:val="nil"/>
              <w:bottom w:val="single" w:sz="4" w:space="0" w:color="auto"/>
              <w:right w:val="single" w:sz="4" w:space="0" w:color="auto"/>
            </w:tcBorders>
            <w:shd w:val="clear" w:color="000000" w:fill="A6A6A6"/>
            <w:noWrap/>
            <w:vAlign w:val="center"/>
            <w:hideMark/>
          </w:tcPr>
          <w:p w14:paraId="4DAF352A"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 </w:t>
            </w:r>
          </w:p>
        </w:tc>
        <w:tc>
          <w:tcPr>
            <w:tcW w:w="1842" w:type="dxa"/>
            <w:tcBorders>
              <w:top w:val="nil"/>
              <w:left w:val="nil"/>
              <w:bottom w:val="single" w:sz="4" w:space="0" w:color="auto"/>
              <w:right w:val="single" w:sz="4" w:space="0" w:color="auto"/>
            </w:tcBorders>
            <w:shd w:val="clear" w:color="000000" w:fill="A6A6A6"/>
            <w:noWrap/>
            <w:vAlign w:val="center"/>
            <w:hideMark/>
          </w:tcPr>
          <w:p w14:paraId="55976413"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 </w:t>
            </w:r>
          </w:p>
        </w:tc>
      </w:tr>
      <w:tr w:rsidR="002D483A" w:rsidRPr="006E3940" w14:paraId="1C558D0B" w14:textId="77777777" w:rsidTr="000A19D3">
        <w:trPr>
          <w:trHeight w:val="630"/>
          <w:jc w:val="center"/>
        </w:trPr>
        <w:tc>
          <w:tcPr>
            <w:tcW w:w="2274" w:type="dxa"/>
            <w:tcBorders>
              <w:top w:val="nil"/>
              <w:left w:val="single" w:sz="4" w:space="0" w:color="auto"/>
              <w:bottom w:val="single" w:sz="4" w:space="0" w:color="auto"/>
              <w:right w:val="single" w:sz="4" w:space="0" w:color="auto"/>
            </w:tcBorders>
            <w:shd w:val="clear" w:color="000000" w:fill="FFFFFF"/>
            <w:vAlign w:val="center"/>
          </w:tcPr>
          <w:p w14:paraId="335EA61A" w14:textId="64F9EE18" w:rsidR="002D483A" w:rsidRPr="006E3940" w:rsidRDefault="002D483A" w:rsidP="002C4E8B">
            <w:pPr>
              <w:jc w:val="center"/>
              <w:rPr>
                <w:rFonts w:ascii="Book Antiqua" w:hAnsi="Book Antiqua"/>
                <w:color w:val="000000"/>
                <w:lang w:eastAsia="es-CR"/>
              </w:rPr>
            </w:pPr>
            <w:r w:rsidRPr="006E3940">
              <w:rPr>
                <w:rFonts w:ascii="Book Antiqua" w:hAnsi="Book Antiqua"/>
                <w:color w:val="000000"/>
                <w:lang w:eastAsia="es-CR"/>
              </w:rPr>
              <w:t>Técnico(a)</w:t>
            </w:r>
            <w:r w:rsidRPr="006E3940">
              <w:rPr>
                <w:rFonts w:ascii="Book Antiqua" w:hAnsi="Book Antiqua"/>
                <w:color w:val="000000"/>
                <w:lang w:eastAsia="es-CR"/>
              </w:rPr>
              <w:br/>
              <w:t xml:space="preserve">Trámite </w:t>
            </w:r>
            <w:r>
              <w:rPr>
                <w:rFonts w:ascii="Book Antiqua" w:hAnsi="Book Antiqua"/>
                <w:color w:val="000000"/>
                <w:lang w:eastAsia="es-CR"/>
              </w:rPr>
              <w:t>6</w:t>
            </w:r>
          </w:p>
        </w:tc>
        <w:tc>
          <w:tcPr>
            <w:tcW w:w="1701" w:type="dxa"/>
            <w:tcBorders>
              <w:top w:val="nil"/>
              <w:left w:val="nil"/>
              <w:bottom w:val="single" w:sz="4" w:space="0" w:color="auto"/>
              <w:right w:val="single" w:sz="4" w:space="0" w:color="auto"/>
            </w:tcBorders>
            <w:shd w:val="clear" w:color="000000" w:fill="FFFFFF"/>
            <w:noWrap/>
            <w:vAlign w:val="center"/>
          </w:tcPr>
          <w:p w14:paraId="5116F2D5" w14:textId="53CA888B" w:rsidR="002D483A" w:rsidRPr="006E3940" w:rsidRDefault="002D483A" w:rsidP="002C4E8B">
            <w:pPr>
              <w:jc w:val="center"/>
              <w:rPr>
                <w:rFonts w:ascii="Book Antiqua" w:hAnsi="Book Antiqua"/>
                <w:color w:val="000000"/>
                <w:lang w:eastAsia="es-CR"/>
              </w:rPr>
            </w:pPr>
            <w:r>
              <w:rPr>
                <w:rFonts w:ascii="Book Antiqua" w:hAnsi="Book Antiqua"/>
                <w:color w:val="000000"/>
                <w:lang w:eastAsia="es-CR"/>
              </w:rPr>
              <w:t>15</w:t>
            </w:r>
          </w:p>
        </w:tc>
        <w:tc>
          <w:tcPr>
            <w:tcW w:w="1559" w:type="dxa"/>
            <w:tcBorders>
              <w:top w:val="nil"/>
              <w:left w:val="nil"/>
              <w:bottom w:val="single" w:sz="4" w:space="0" w:color="auto"/>
              <w:right w:val="single" w:sz="4" w:space="0" w:color="auto"/>
            </w:tcBorders>
            <w:shd w:val="clear" w:color="auto" w:fill="A6A6A6" w:themeFill="background1" w:themeFillShade="A6"/>
            <w:noWrap/>
            <w:vAlign w:val="center"/>
          </w:tcPr>
          <w:p w14:paraId="786EC8D7" w14:textId="5042AB1D" w:rsidR="002D483A" w:rsidRPr="006E3940" w:rsidRDefault="002D483A" w:rsidP="002C4E8B">
            <w:pPr>
              <w:jc w:val="center"/>
              <w:rPr>
                <w:rFonts w:ascii="Book Antiqua" w:hAnsi="Book Antiqua"/>
                <w:color w:val="000000"/>
                <w:lang w:eastAsia="es-CR"/>
              </w:rPr>
            </w:pPr>
          </w:p>
        </w:tc>
        <w:tc>
          <w:tcPr>
            <w:tcW w:w="1418" w:type="dxa"/>
            <w:tcBorders>
              <w:top w:val="nil"/>
              <w:left w:val="nil"/>
              <w:bottom w:val="single" w:sz="4" w:space="0" w:color="auto"/>
              <w:right w:val="single" w:sz="4" w:space="0" w:color="auto"/>
            </w:tcBorders>
            <w:shd w:val="clear" w:color="auto" w:fill="A6A6A6" w:themeFill="background1" w:themeFillShade="A6"/>
            <w:noWrap/>
            <w:vAlign w:val="center"/>
          </w:tcPr>
          <w:p w14:paraId="4D1BDCC9" w14:textId="77777777" w:rsidR="002D483A" w:rsidRPr="006E3940" w:rsidRDefault="002D483A" w:rsidP="002C4E8B">
            <w:pPr>
              <w:jc w:val="center"/>
              <w:rPr>
                <w:rFonts w:ascii="Book Antiqua" w:hAnsi="Book Antiqua"/>
                <w:color w:val="000000"/>
                <w:lang w:eastAsia="es-CR"/>
              </w:rPr>
            </w:pPr>
          </w:p>
        </w:tc>
        <w:tc>
          <w:tcPr>
            <w:tcW w:w="1842" w:type="dxa"/>
            <w:tcBorders>
              <w:top w:val="nil"/>
              <w:left w:val="nil"/>
              <w:bottom w:val="single" w:sz="4" w:space="0" w:color="auto"/>
              <w:right w:val="single" w:sz="4" w:space="0" w:color="auto"/>
            </w:tcBorders>
            <w:shd w:val="clear" w:color="000000" w:fill="A6A6A6"/>
            <w:noWrap/>
            <w:vAlign w:val="center"/>
          </w:tcPr>
          <w:p w14:paraId="40F1EE73" w14:textId="77777777" w:rsidR="002D483A" w:rsidRPr="006E3940" w:rsidRDefault="002D483A" w:rsidP="002C4E8B">
            <w:pPr>
              <w:jc w:val="center"/>
              <w:rPr>
                <w:rFonts w:ascii="Book Antiqua" w:hAnsi="Book Antiqua"/>
                <w:color w:val="000000"/>
                <w:lang w:eastAsia="es-CR"/>
              </w:rPr>
            </w:pPr>
          </w:p>
        </w:tc>
      </w:tr>
      <w:tr w:rsidR="00B52184" w:rsidRPr="006E3940" w14:paraId="3AB60789" w14:textId="77777777" w:rsidTr="000A19D3">
        <w:trPr>
          <w:trHeight w:val="630"/>
          <w:jc w:val="center"/>
        </w:trPr>
        <w:tc>
          <w:tcPr>
            <w:tcW w:w="2274" w:type="dxa"/>
            <w:tcBorders>
              <w:top w:val="nil"/>
              <w:left w:val="single" w:sz="4" w:space="0" w:color="auto"/>
              <w:bottom w:val="single" w:sz="4" w:space="0" w:color="auto"/>
              <w:right w:val="single" w:sz="4" w:space="0" w:color="auto"/>
            </w:tcBorders>
            <w:shd w:val="clear" w:color="000000" w:fill="FFFFFF"/>
            <w:vAlign w:val="center"/>
            <w:hideMark/>
          </w:tcPr>
          <w:p w14:paraId="584E0074" w14:textId="2158A8E2"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Técnico(a)</w:t>
            </w:r>
            <w:r w:rsidRPr="006E3940">
              <w:rPr>
                <w:rFonts w:ascii="Book Antiqua" w:hAnsi="Book Antiqua"/>
                <w:color w:val="000000"/>
                <w:lang w:eastAsia="es-CR"/>
              </w:rPr>
              <w:br/>
              <w:t>Giros/Apremios 1</w:t>
            </w:r>
          </w:p>
        </w:tc>
        <w:tc>
          <w:tcPr>
            <w:tcW w:w="1701" w:type="dxa"/>
            <w:tcBorders>
              <w:top w:val="nil"/>
              <w:left w:val="nil"/>
              <w:bottom w:val="single" w:sz="4" w:space="0" w:color="auto"/>
              <w:right w:val="single" w:sz="4" w:space="0" w:color="auto"/>
            </w:tcBorders>
            <w:shd w:val="clear" w:color="000000" w:fill="A6A6A6"/>
            <w:noWrap/>
            <w:vAlign w:val="center"/>
            <w:hideMark/>
          </w:tcPr>
          <w:p w14:paraId="43744C9D"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 </w:t>
            </w:r>
          </w:p>
        </w:tc>
        <w:tc>
          <w:tcPr>
            <w:tcW w:w="1559" w:type="dxa"/>
            <w:tcBorders>
              <w:top w:val="nil"/>
              <w:left w:val="nil"/>
              <w:bottom w:val="single" w:sz="4" w:space="0" w:color="auto"/>
              <w:right w:val="single" w:sz="4" w:space="0" w:color="auto"/>
            </w:tcBorders>
            <w:shd w:val="clear" w:color="000000" w:fill="A6A6A6"/>
            <w:noWrap/>
            <w:vAlign w:val="center"/>
            <w:hideMark/>
          </w:tcPr>
          <w:p w14:paraId="5FAC0125"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 </w:t>
            </w:r>
          </w:p>
        </w:tc>
        <w:tc>
          <w:tcPr>
            <w:tcW w:w="1418" w:type="dxa"/>
            <w:tcBorders>
              <w:top w:val="nil"/>
              <w:left w:val="nil"/>
              <w:bottom w:val="single" w:sz="4" w:space="0" w:color="auto"/>
              <w:right w:val="single" w:sz="4" w:space="0" w:color="auto"/>
            </w:tcBorders>
            <w:shd w:val="clear" w:color="000000" w:fill="A6A6A6"/>
            <w:noWrap/>
            <w:vAlign w:val="center"/>
            <w:hideMark/>
          </w:tcPr>
          <w:p w14:paraId="64B4C7AC"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 </w:t>
            </w:r>
          </w:p>
        </w:tc>
        <w:tc>
          <w:tcPr>
            <w:tcW w:w="1842" w:type="dxa"/>
            <w:tcBorders>
              <w:top w:val="nil"/>
              <w:left w:val="nil"/>
              <w:bottom w:val="single" w:sz="4" w:space="0" w:color="auto"/>
              <w:right w:val="single" w:sz="4" w:space="0" w:color="auto"/>
            </w:tcBorders>
            <w:shd w:val="clear" w:color="auto" w:fill="auto"/>
            <w:noWrap/>
            <w:vAlign w:val="center"/>
            <w:hideMark/>
          </w:tcPr>
          <w:p w14:paraId="065D0C85"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15</w:t>
            </w:r>
          </w:p>
        </w:tc>
      </w:tr>
      <w:tr w:rsidR="00B52184" w:rsidRPr="006E3940" w14:paraId="681AA55A" w14:textId="77777777" w:rsidTr="000A19D3">
        <w:trPr>
          <w:trHeight w:val="630"/>
          <w:jc w:val="center"/>
        </w:trPr>
        <w:tc>
          <w:tcPr>
            <w:tcW w:w="2274" w:type="dxa"/>
            <w:tcBorders>
              <w:top w:val="nil"/>
              <w:left w:val="single" w:sz="4" w:space="0" w:color="auto"/>
              <w:bottom w:val="single" w:sz="4" w:space="0" w:color="auto"/>
              <w:right w:val="single" w:sz="4" w:space="0" w:color="auto"/>
            </w:tcBorders>
            <w:shd w:val="clear" w:color="000000" w:fill="FFFFFF"/>
            <w:vAlign w:val="center"/>
            <w:hideMark/>
          </w:tcPr>
          <w:p w14:paraId="744BD59A"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Técnico(a)</w:t>
            </w:r>
            <w:r w:rsidRPr="006E3940">
              <w:rPr>
                <w:rFonts w:ascii="Book Antiqua" w:hAnsi="Book Antiqua"/>
                <w:color w:val="000000"/>
                <w:lang w:eastAsia="es-CR"/>
              </w:rPr>
              <w:br/>
              <w:t>Giros/Apremios 2</w:t>
            </w:r>
          </w:p>
        </w:tc>
        <w:tc>
          <w:tcPr>
            <w:tcW w:w="1701" w:type="dxa"/>
            <w:tcBorders>
              <w:top w:val="nil"/>
              <w:left w:val="nil"/>
              <w:bottom w:val="single" w:sz="4" w:space="0" w:color="auto"/>
              <w:right w:val="single" w:sz="4" w:space="0" w:color="auto"/>
            </w:tcBorders>
            <w:shd w:val="clear" w:color="000000" w:fill="A6A6A6"/>
            <w:noWrap/>
            <w:vAlign w:val="center"/>
            <w:hideMark/>
          </w:tcPr>
          <w:p w14:paraId="1C4E760D"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 </w:t>
            </w:r>
          </w:p>
        </w:tc>
        <w:tc>
          <w:tcPr>
            <w:tcW w:w="1559" w:type="dxa"/>
            <w:tcBorders>
              <w:top w:val="nil"/>
              <w:left w:val="nil"/>
              <w:bottom w:val="single" w:sz="4" w:space="0" w:color="auto"/>
              <w:right w:val="single" w:sz="4" w:space="0" w:color="auto"/>
            </w:tcBorders>
            <w:shd w:val="clear" w:color="000000" w:fill="A6A6A6"/>
            <w:noWrap/>
            <w:vAlign w:val="center"/>
            <w:hideMark/>
          </w:tcPr>
          <w:p w14:paraId="09138301"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 </w:t>
            </w:r>
          </w:p>
        </w:tc>
        <w:tc>
          <w:tcPr>
            <w:tcW w:w="1418" w:type="dxa"/>
            <w:tcBorders>
              <w:top w:val="nil"/>
              <w:left w:val="nil"/>
              <w:bottom w:val="single" w:sz="4" w:space="0" w:color="auto"/>
              <w:right w:val="single" w:sz="4" w:space="0" w:color="auto"/>
            </w:tcBorders>
            <w:shd w:val="clear" w:color="000000" w:fill="A6A6A6"/>
            <w:noWrap/>
            <w:vAlign w:val="center"/>
            <w:hideMark/>
          </w:tcPr>
          <w:p w14:paraId="4C956C45"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 </w:t>
            </w:r>
          </w:p>
        </w:tc>
        <w:tc>
          <w:tcPr>
            <w:tcW w:w="1842" w:type="dxa"/>
            <w:tcBorders>
              <w:top w:val="nil"/>
              <w:left w:val="nil"/>
              <w:bottom w:val="single" w:sz="4" w:space="0" w:color="auto"/>
              <w:right w:val="single" w:sz="4" w:space="0" w:color="auto"/>
            </w:tcBorders>
            <w:shd w:val="clear" w:color="auto" w:fill="auto"/>
            <w:noWrap/>
            <w:vAlign w:val="center"/>
            <w:hideMark/>
          </w:tcPr>
          <w:p w14:paraId="1B6761AB"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15</w:t>
            </w:r>
          </w:p>
        </w:tc>
      </w:tr>
      <w:tr w:rsidR="00B52184" w:rsidRPr="006E3940" w14:paraId="24D861F9" w14:textId="77777777" w:rsidTr="000A19D3">
        <w:trPr>
          <w:trHeight w:val="506"/>
          <w:jc w:val="center"/>
        </w:trPr>
        <w:tc>
          <w:tcPr>
            <w:tcW w:w="2274" w:type="dxa"/>
            <w:tcBorders>
              <w:top w:val="nil"/>
              <w:left w:val="single" w:sz="4" w:space="0" w:color="auto"/>
              <w:bottom w:val="single" w:sz="4" w:space="0" w:color="auto"/>
              <w:right w:val="single" w:sz="4" w:space="0" w:color="auto"/>
            </w:tcBorders>
            <w:shd w:val="clear" w:color="000000" w:fill="FFFFFF"/>
            <w:vAlign w:val="center"/>
            <w:hideMark/>
          </w:tcPr>
          <w:p w14:paraId="61464B6E"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Técnico(a)</w:t>
            </w:r>
            <w:r w:rsidRPr="006E3940">
              <w:rPr>
                <w:rFonts w:ascii="Book Antiqua" w:hAnsi="Book Antiqua"/>
                <w:color w:val="000000"/>
                <w:lang w:eastAsia="es-CR"/>
              </w:rPr>
              <w:br/>
              <w:t>Previas 1</w:t>
            </w:r>
          </w:p>
        </w:tc>
        <w:tc>
          <w:tcPr>
            <w:tcW w:w="1701" w:type="dxa"/>
            <w:tcBorders>
              <w:top w:val="nil"/>
              <w:left w:val="nil"/>
              <w:bottom w:val="single" w:sz="4" w:space="0" w:color="auto"/>
              <w:right w:val="single" w:sz="4" w:space="0" w:color="auto"/>
            </w:tcBorders>
            <w:shd w:val="clear" w:color="auto" w:fill="A6A6A6" w:themeFill="background1" w:themeFillShade="A6"/>
            <w:noWrap/>
            <w:vAlign w:val="center"/>
            <w:hideMark/>
          </w:tcPr>
          <w:p w14:paraId="60C89DB7" w14:textId="44B032E2" w:rsidR="00B52184" w:rsidRPr="006E3940" w:rsidRDefault="00B52184" w:rsidP="002C4E8B">
            <w:pPr>
              <w:jc w:val="center"/>
              <w:rPr>
                <w:rFonts w:ascii="Book Antiqua" w:hAnsi="Book Antiqua"/>
                <w:color w:val="000000"/>
                <w:lang w:eastAsia="es-CR"/>
              </w:rPr>
            </w:pPr>
          </w:p>
        </w:tc>
        <w:tc>
          <w:tcPr>
            <w:tcW w:w="1559" w:type="dxa"/>
            <w:tcBorders>
              <w:top w:val="nil"/>
              <w:left w:val="nil"/>
              <w:bottom w:val="single" w:sz="4" w:space="0" w:color="auto"/>
              <w:right w:val="single" w:sz="4" w:space="0" w:color="auto"/>
            </w:tcBorders>
            <w:shd w:val="clear" w:color="auto" w:fill="A6A6A6" w:themeFill="background1" w:themeFillShade="A6"/>
            <w:noWrap/>
            <w:vAlign w:val="center"/>
            <w:hideMark/>
          </w:tcPr>
          <w:p w14:paraId="0B575EC2" w14:textId="369CF1C0" w:rsidR="00B52184" w:rsidRPr="006E3940" w:rsidRDefault="00B52184" w:rsidP="002C4E8B">
            <w:pPr>
              <w:jc w:val="center"/>
              <w:rPr>
                <w:rFonts w:ascii="Book Antiqua" w:hAnsi="Book Antiqua"/>
                <w:color w:val="000000"/>
                <w:lang w:eastAsia="es-CR"/>
              </w:rPr>
            </w:pPr>
          </w:p>
        </w:tc>
        <w:tc>
          <w:tcPr>
            <w:tcW w:w="1418" w:type="dxa"/>
            <w:tcBorders>
              <w:top w:val="nil"/>
              <w:left w:val="nil"/>
              <w:bottom w:val="single" w:sz="4" w:space="0" w:color="auto"/>
              <w:right w:val="single" w:sz="4" w:space="0" w:color="auto"/>
            </w:tcBorders>
            <w:shd w:val="clear" w:color="auto" w:fill="A6A6A6" w:themeFill="background1" w:themeFillShade="A6"/>
            <w:noWrap/>
            <w:vAlign w:val="center"/>
            <w:hideMark/>
          </w:tcPr>
          <w:p w14:paraId="31DAF3D2" w14:textId="3DF330EF" w:rsidR="00B52184" w:rsidRPr="006E3940" w:rsidRDefault="00B52184" w:rsidP="002C4E8B">
            <w:pPr>
              <w:jc w:val="center"/>
              <w:rPr>
                <w:rFonts w:ascii="Book Antiqua" w:hAnsi="Book Antiqua"/>
                <w:color w:val="000000"/>
                <w:lang w:eastAsia="es-CR"/>
              </w:rPr>
            </w:pPr>
          </w:p>
        </w:tc>
        <w:tc>
          <w:tcPr>
            <w:tcW w:w="1842" w:type="dxa"/>
            <w:tcBorders>
              <w:top w:val="nil"/>
              <w:left w:val="nil"/>
              <w:bottom w:val="single" w:sz="4" w:space="0" w:color="auto"/>
              <w:right w:val="single" w:sz="4" w:space="0" w:color="auto"/>
            </w:tcBorders>
            <w:shd w:val="clear" w:color="000000" w:fill="FFFFFF"/>
            <w:noWrap/>
            <w:vAlign w:val="center"/>
            <w:hideMark/>
          </w:tcPr>
          <w:p w14:paraId="37C893BC" w14:textId="35A92707" w:rsidR="00B52184" w:rsidRPr="006E3940" w:rsidRDefault="002D483A" w:rsidP="002C4E8B">
            <w:pPr>
              <w:jc w:val="center"/>
              <w:rPr>
                <w:rFonts w:ascii="Book Antiqua" w:hAnsi="Book Antiqua"/>
                <w:color w:val="000000"/>
                <w:lang w:eastAsia="es-CR"/>
              </w:rPr>
            </w:pPr>
            <w:r>
              <w:rPr>
                <w:rFonts w:ascii="Book Antiqua" w:hAnsi="Book Antiqua"/>
                <w:color w:val="000000"/>
                <w:lang w:eastAsia="es-CR"/>
              </w:rPr>
              <w:t>5</w:t>
            </w:r>
          </w:p>
        </w:tc>
      </w:tr>
      <w:tr w:rsidR="00B52184" w:rsidRPr="006E3940" w14:paraId="0003B3B2" w14:textId="77777777" w:rsidTr="000A19D3">
        <w:trPr>
          <w:trHeight w:val="400"/>
          <w:jc w:val="center"/>
        </w:trPr>
        <w:tc>
          <w:tcPr>
            <w:tcW w:w="2274" w:type="dxa"/>
            <w:tcBorders>
              <w:top w:val="nil"/>
              <w:left w:val="single" w:sz="4" w:space="0" w:color="auto"/>
              <w:bottom w:val="single" w:sz="4" w:space="0" w:color="auto"/>
              <w:right w:val="single" w:sz="4" w:space="0" w:color="auto"/>
            </w:tcBorders>
            <w:shd w:val="clear" w:color="000000" w:fill="FFFFFF"/>
            <w:vAlign w:val="center"/>
            <w:hideMark/>
          </w:tcPr>
          <w:p w14:paraId="1C335CA9"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Técnico(a)</w:t>
            </w:r>
            <w:r w:rsidRPr="006E3940">
              <w:rPr>
                <w:rFonts w:ascii="Book Antiqua" w:hAnsi="Book Antiqua"/>
                <w:color w:val="000000"/>
                <w:lang w:eastAsia="es-CR"/>
              </w:rPr>
              <w:br/>
              <w:t>Apremios 1</w:t>
            </w:r>
          </w:p>
        </w:tc>
        <w:tc>
          <w:tcPr>
            <w:tcW w:w="1701" w:type="dxa"/>
            <w:tcBorders>
              <w:top w:val="nil"/>
              <w:left w:val="nil"/>
              <w:bottom w:val="single" w:sz="4" w:space="0" w:color="auto"/>
              <w:right w:val="single" w:sz="4" w:space="0" w:color="auto"/>
            </w:tcBorders>
            <w:shd w:val="clear" w:color="000000" w:fill="FFFFFF"/>
            <w:noWrap/>
            <w:vAlign w:val="center"/>
            <w:hideMark/>
          </w:tcPr>
          <w:p w14:paraId="797672A4"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15</w:t>
            </w:r>
          </w:p>
        </w:tc>
        <w:tc>
          <w:tcPr>
            <w:tcW w:w="1559" w:type="dxa"/>
            <w:tcBorders>
              <w:top w:val="nil"/>
              <w:left w:val="nil"/>
              <w:bottom w:val="single" w:sz="4" w:space="0" w:color="auto"/>
              <w:right w:val="single" w:sz="4" w:space="0" w:color="auto"/>
            </w:tcBorders>
            <w:shd w:val="clear" w:color="000000" w:fill="A6A6A6"/>
            <w:noWrap/>
            <w:vAlign w:val="center"/>
            <w:hideMark/>
          </w:tcPr>
          <w:p w14:paraId="50190712"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 </w:t>
            </w:r>
          </w:p>
        </w:tc>
        <w:tc>
          <w:tcPr>
            <w:tcW w:w="1418" w:type="dxa"/>
            <w:tcBorders>
              <w:top w:val="nil"/>
              <w:left w:val="nil"/>
              <w:bottom w:val="single" w:sz="4" w:space="0" w:color="auto"/>
              <w:right w:val="single" w:sz="4" w:space="0" w:color="auto"/>
            </w:tcBorders>
            <w:shd w:val="clear" w:color="000000" w:fill="FFFFFF"/>
            <w:noWrap/>
            <w:vAlign w:val="center"/>
            <w:hideMark/>
          </w:tcPr>
          <w:p w14:paraId="6B31235D"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15</w:t>
            </w:r>
          </w:p>
        </w:tc>
        <w:tc>
          <w:tcPr>
            <w:tcW w:w="1842" w:type="dxa"/>
            <w:tcBorders>
              <w:top w:val="nil"/>
              <w:left w:val="nil"/>
              <w:bottom w:val="single" w:sz="4" w:space="0" w:color="auto"/>
              <w:right w:val="single" w:sz="4" w:space="0" w:color="auto"/>
            </w:tcBorders>
            <w:shd w:val="clear" w:color="000000" w:fill="A6A6A6"/>
            <w:noWrap/>
            <w:vAlign w:val="center"/>
            <w:hideMark/>
          </w:tcPr>
          <w:p w14:paraId="5726A138"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 </w:t>
            </w:r>
          </w:p>
        </w:tc>
      </w:tr>
      <w:tr w:rsidR="00B52184" w:rsidRPr="006E3940" w14:paraId="7417ADCF" w14:textId="77777777" w:rsidTr="000A19D3">
        <w:trPr>
          <w:trHeight w:val="478"/>
          <w:jc w:val="center"/>
        </w:trPr>
        <w:tc>
          <w:tcPr>
            <w:tcW w:w="2274" w:type="dxa"/>
            <w:tcBorders>
              <w:top w:val="nil"/>
              <w:left w:val="single" w:sz="4" w:space="0" w:color="auto"/>
              <w:bottom w:val="single" w:sz="4" w:space="0" w:color="auto"/>
              <w:right w:val="single" w:sz="4" w:space="0" w:color="auto"/>
            </w:tcBorders>
            <w:shd w:val="clear" w:color="000000" w:fill="FFFFFF"/>
            <w:vAlign w:val="center"/>
            <w:hideMark/>
          </w:tcPr>
          <w:p w14:paraId="291158AE"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Técnico(a)</w:t>
            </w:r>
            <w:r w:rsidRPr="006E3940">
              <w:rPr>
                <w:rFonts w:ascii="Book Antiqua" w:hAnsi="Book Antiqua"/>
                <w:color w:val="000000"/>
                <w:lang w:eastAsia="es-CR"/>
              </w:rPr>
              <w:br/>
              <w:t>Manifestación 1</w:t>
            </w:r>
          </w:p>
        </w:tc>
        <w:tc>
          <w:tcPr>
            <w:tcW w:w="1701" w:type="dxa"/>
            <w:tcBorders>
              <w:top w:val="nil"/>
              <w:left w:val="nil"/>
              <w:bottom w:val="single" w:sz="4" w:space="0" w:color="auto"/>
              <w:right w:val="single" w:sz="4" w:space="0" w:color="auto"/>
            </w:tcBorders>
            <w:shd w:val="clear" w:color="000000" w:fill="FFFFFF"/>
            <w:noWrap/>
            <w:vAlign w:val="center"/>
            <w:hideMark/>
          </w:tcPr>
          <w:p w14:paraId="1983DAB7"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Sin Cuota</w:t>
            </w:r>
          </w:p>
        </w:tc>
        <w:tc>
          <w:tcPr>
            <w:tcW w:w="1559" w:type="dxa"/>
            <w:tcBorders>
              <w:top w:val="nil"/>
              <w:left w:val="nil"/>
              <w:bottom w:val="single" w:sz="4" w:space="0" w:color="auto"/>
              <w:right w:val="single" w:sz="4" w:space="0" w:color="auto"/>
            </w:tcBorders>
            <w:shd w:val="clear" w:color="000000" w:fill="FFFFFF"/>
            <w:noWrap/>
            <w:vAlign w:val="center"/>
            <w:hideMark/>
          </w:tcPr>
          <w:p w14:paraId="726A5510"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Sin Cuota</w:t>
            </w:r>
          </w:p>
        </w:tc>
        <w:tc>
          <w:tcPr>
            <w:tcW w:w="1418" w:type="dxa"/>
            <w:tcBorders>
              <w:top w:val="nil"/>
              <w:left w:val="nil"/>
              <w:bottom w:val="single" w:sz="4" w:space="0" w:color="auto"/>
              <w:right w:val="single" w:sz="4" w:space="0" w:color="auto"/>
            </w:tcBorders>
            <w:shd w:val="clear" w:color="000000" w:fill="FFFFFF"/>
            <w:noWrap/>
            <w:vAlign w:val="center"/>
            <w:hideMark/>
          </w:tcPr>
          <w:p w14:paraId="744E404E"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Sin Cuota</w:t>
            </w:r>
          </w:p>
        </w:tc>
        <w:tc>
          <w:tcPr>
            <w:tcW w:w="1842" w:type="dxa"/>
            <w:tcBorders>
              <w:top w:val="nil"/>
              <w:left w:val="nil"/>
              <w:bottom w:val="single" w:sz="4" w:space="0" w:color="auto"/>
              <w:right w:val="single" w:sz="4" w:space="0" w:color="auto"/>
            </w:tcBorders>
            <w:shd w:val="clear" w:color="000000" w:fill="FFFFFF"/>
            <w:noWrap/>
            <w:vAlign w:val="center"/>
            <w:hideMark/>
          </w:tcPr>
          <w:p w14:paraId="7905F1BC"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Sin Cuota</w:t>
            </w:r>
          </w:p>
        </w:tc>
      </w:tr>
      <w:tr w:rsidR="00B52184" w:rsidRPr="006E3940" w14:paraId="76C107CB" w14:textId="77777777" w:rsidTr="000A19D3">
        <w:trPr>
          <w:trHeight w:val="402"/>
          <w:jc w:val="center"/>
        </w:trPr>
        <w:tc>
          <w:tcPr>
            <w:tcW w:w="2274" w:type="dxa"/>
            <w:tcBorders>
              <w:top w:val="nil"/>
              <w:left w:val="single" w:sz="4" w:space="0" w:color="auto"/>
              <w:bottom w:val="single" w:sz="4" w:space="0" w:color="auto"/>
              <w:right w:val="single" w:sz="4" w:space="0" w:color="auto"/>
            </w:tcBorders>
            <w:shd w:val="clear" w:color="000000" w:fill="FFFFFF"/>
            <w:vAlign w:val="center"/>
            <w:hideMark/>
          </w:tcPr>
          <w:p w14:paraId="4B73C96C"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Técnico(a)</w:t>
            </w:r>
            <w:r w:rsidRPr="006E3940">
              <w:rPr>
                <w:rFonts w:ascii="Book Antiqua" w:hAnsi="Book Antiqua"/>
                <w:color w:val="000000"/>
                <w:lang w:eastAsia="es-CR"/>
              </w:rPr>
              <w:br/>
              <w:t>Manifestación 2</w:t>
            </w:r>
          </w:p>
        </w:tc>
        <w:tc>
          <w:tcPr>
            <w:tcW w:w="1701" w:type="dxa"/>
            <w:tcBorders>
              <w:top w:val="nil"/>
              <w:left w:val="nil"/>
              <w:bottom w:val="single" w:sz="4" w:space="0" w:color="auto"/>
              <w:right w:val="single" w:sz="4" w:space="0" w:color="auto"/>
            </w:tcBorders>
            <w:shd w:val="clear" w:color="000000" w:fill="FFFFFF"/>
            <w:noWrap/>
            <w:vAlign w:val="center"/>
            <w:hideMark/>
          </w:tcPr>
          <w:p w14:paraId="34030B61"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Sin Cuota</w:t>
            </w:r>
          </w:p>
        </w:tc>
        <w:tc>
          <w:tcPr>
            <w:tcW w:w="1559" w:type="dxa"/>
            <w:tcBorders>
              <w:top w:val="nil"/>
              <w:left w:val="nil"/>
              <w:bottom w:val="single" w:sz="4" w:space="0" w:color="auto"/>
              <w:right w:val="single" w:sz="4" w:space="0" w:color="auto"/>
            </w:tcBorders>
            <w:shd w:val="clear" w:color="000000" w:fill="FFFFFF"/>
            <w:noWrap/>
            <w:vAlign w:val="center"/>
            <w:hideMark/>
          </w:tcPr>
          <w:p w14:paraId="73D8453A"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Sin Cuota</w:t>
            </w:r>
          </w:p>
        </w:tc>
        <w:tc>
          <w:tcPr>
            <w:tcW w:w="1418" w:type="dxa"/>
            <w:tcBorders>
              <w:top w:val="nil"/>
              <w:left w:val="nil"/>
              <w:bottom w:val="single" w:sz="4" w:space="0" w:color="auto"/>
              <w:right w:val="single" w:sz="4" w:space="0" w:color="auto"/>
            </w:tcBorders>
            <w:shd w:val="clear" w:color="000000" w:fill="FFFFFF"/>
            <w:noWrap/>
            <w:vAlign w:val="center"/>
            <w:hideMark/>
          </w:tcPr>
          <w:p w14:paraId="4AE4BCBA"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Sin Cuota</w:t>
            </w:r>
          </w:p>
        </w:tc>
        <w:tc>
          <w:tcPr>
            <w:tcW w:w="1842" w:type="dxa"/>
            <w:tcBorders>
              <w:top w:val="nil"/>
              <w:left w:val="nil"/>
              <w:bottom w:val="single" w:sz="4" w:space="0" w:color="auto"/>
              <w:right w:val="single" w:sz="4" w:space="0" w:color="auto"/>
            </w:tcBorders>
            <w:shd w:val="clear" w:color="000000" w:fill="FFFFFF"/>
            <w:noWrap/>
            <w:vAlign w:val="center"/>
            <w:hideMark/>
          </w:tcPr>
          <w:p w14:paraId="442912BF"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Sin Cuota</w:t>
            </w:r>
          </w:p>
        </w:tc>
      </w:tr>
      <w:tr w:rsidR="00B52184" w:rsidRPr="006E3940" w14:paraId="570019B3" w14:textId="77777777" w:rsidTr="000A19D3">
        <w:trPr>
          <w:trHeight w:val="450"/>
          <w:jc w:val="center"/>
        </w:trPr>
        <w:tc>
          <w:tcPr>
            <w:tcW w:w="2274" w:type="dxa"/>
            <w:tcBorders>
              <w:top w:val="nil"/>
              <w:left w:val="single" w:sz="4" w:space="0" w:color="auto"/>
              <w:bottom w:val="single" w:sz="4" w:space="0" w:color="auto"/>
              <w:right w:val="single" w:sz="4" w:space="0" w:color="auto"/>
            </w:tcBorders>
            <w:shd w:val="clear" w:color="000000" w:fill="FFFFFF"/>
            <w:vAlign w:val="center"/>
            <w:hideMark/>
          </w:tcPr>
          <w:p w14:paraId="6654F1DA"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Técnico(a)</w:t>
            </w:r>
            <w:r w:rsidRPr="006E3940">
              <w:rPr>
                <w:rFonts w:ascii="Book Antiqua" w:hAnsi="Book Antiqua"/>
                <w:color w:val="000000"/>
                <w:lang w:eastAsia="es-CR"/>
              </w:rPr>
              <w:br/>
              <w:t>Manifestación 3</w:t>
            </w:r>
          </w:p>
        </w:tc>
        <w:tc>
          <w:tcPr>
            <w:tcW w:w="1701" w:type="dxa"/>
            <w:tcBorders>
              <w:top w:val="nil"/>
              <w:left w:val="nil"/>
              <w:bottom w:val="single" w:sz="4" w:space="0" w:color="auto"/>
              <w:right w:val="single" w:sz="4" w:space="0" w:color="auto"/>
            </w:tcBorders>
            <w:shd w:val="clear" w:color="000000" w:fill="A6A6A6"/>
            <w:noWrap/>
            <w:vAlign w:val="center"/>
            <w:hideMark/>
          </w:tcPr>
          <w:p w14:paraId="63CF22D1"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 </w:t>
            </w:r>
          </w:p>
        </w:tc>
        <w:tc>
          <w:tcPr>
            <w:tcW w:w="1559" w:type="dxa"/>
            <w:tcBorders>
              <w:top w:val="nil"/>
              <w:left w:val="nil"/>
              <w:bottom w:val="single" w:sz="4" w:space="0" w:color="auto"/>
              <w:right w:val="single" w:sz="4" w:space="0" w:color="auto"/>
            </w:tcBorders>
            <w:shd w:val="clear" w:color="000000" w:fill="A6A6A6"/>
            <w:noWrap/>
            <w:vAlign w:val="center"/>
            <w:hideMark/>
          </w:tcPr>
          <w:p w14:paraId="1C7797FA"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 </w:t>
            </w:r>
          </w:p>
        </w:tc>
        <w:tc>
          <w:tcPr>
            <w:tcW w:w="1418" w:type="dxa"/>
            <w:tcBorders>
              <w:top w:val="nil"/>
              <w:left w:val="nil"/>
              <w:bottom w:val="single" w:sz="4" w:space="0" w:color="auto"/>
              <w:right w:val="single" w:sz="4" w:space="0" w:color="auto"/>
            </w:tcBorders>
            <w:shd w:val="clear" w:color="000000" w:fill="A6A6A6"/>
            <w:noWrap/>
            <w:vAlign w:val="center"/>
            <w:hideMark/>
          </w:tcPr>
          <w:p w14:paraId="330E0273"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 </w:t>
            </w:r>
          </w:p>
        </w:tc>
        <w:tc>
          <w:tcPr>
            <w:tcW w:w="1842" w:type="dxa"/>
            <w:tcBorders>
              <w:top w:val="nil"/>
              <w:left w:val="nil"/>
              <w:bottom w:val="single" w:sz="4" w:space="0" w:color="auto"/>
              <w:right w:val="single" w:sz="4" w:space="0" w:color="auto"/>
            </w:tcBorders>
            <w:shd w:val="clear" w:color="000000" w:fill="FFFFFF"/>
            <w:noWrap/>
            <w:vAlign w:val="center"/>
            <w:hideMark/>
          </w:tcPr>
          <w:p w14:paraId="3B80CB32" w14:textId="77777777" w:rsidR="00B52184" w:rsidRPr="006E3940" w:rsidRDefault="00B52184" w:rsidP="002C4E8B">
            <w:pPr>
              <w:jc w:val="center"/>
              <w:rPr>
                <w:rFonts w:ascii="Book Antiqua" w:hAnsi="Book Antiqua"/>
                <w:color w:val="000000"/>
                <w:lang w:eastAsia="es-CR"/>
              </w:rPr>
            </w:pPr>
            <w:r w:rsidRPr="006E3940">
              <w:rPr>
                <w:rFonts w:ascii="Book Antiqua" w:hAnsi="Book Antiqua"/>
                <w:color w:val="000000"/>
                <w:lang w:eastAsia="es-CR"/>
              </w:rPr>
              <w:t>Sin Cuota</w:t>
            </w:r>
          </w:p>
        </w:tc>
      </w:tr>
    </w:tbl>
    <w:p w14:paraId="39E6CE61" w14:textId="77777777" w:rsidR="00B52184" w:rsidRPr="000A19D3" w:rsidRDefault="00B52184" w:rsidP="000A19D3">
      <w:pPr>
        <w:spacing w:line="276" w:lineRule="auto"/>
        <w:rPr>
          <w:rFonts w:cs="Yu Mincho Light"/>
          <w:i/>
          <w:iCs/>
          <w:sz w:val="18"/>
          <w:szCs w:val="18"/>
        </w:rPr>
      </w:pPr>
      <w:r w:rsidRPr="000A19D3">
        <w:rPr>
          <w:rFonts w:cs="Yu Mincho Light"/>
          <w:b/>
          <w:bCs/>
          <w:i/>
          <w:iCs/>
          <w:sz w:val="18"/>
          <w:szCs w:val="18"/>
        </w:rPr>
        <w:t>Fuente</w:t>
      </w:r>
      <w:r w:rsidRPr="000A19D3">
        <w:rPr>
          <w:rFonts w:cs="Yu Mincho Light"/>
          <w:i/>
          <w:iCs/>
          <w:sz w:val="18"/>
          <w:szCs w:val="18"/>
        </w:rPr>
        <w:t xml:space="preserve">: Elaboración propia Subproceso Modernización No penal </w:t>
      </w:r>
    </w:p>
    <w:p w14:paraId="605F0694" w14:textId="77777777" w:rsidR="003C3E0B" w:rsidRPr="000A19D3" w:rsidRDefault="003C3E0B" w:rsidP="000A19D3">
      <w:pPr>
        <w:rPr>
          <w:rFonts w:ascii="Book Antiqua" w:hAnsi="Book Antiqua" w:cs="Book Antiqua"/>
          <w:bCs/>
          <w:iCs/>
          <w:sz w:val="24"/>
          <w:szCs w:val="24"/>
        </w:rPr>
      </w:pPr>
    </w:p>
    <w:p w14:paraId="581DAAB2" w14:textId="6B5C279D" w:rsidR="003E2C4C" w:rsidRPr="000A19D3" w:rsidRDefault="00B42562" w:rsidP="000A19D3">
      <w:pPr>
        <w:pStyle w:val="Prrafodelista"/>
        <w:keepNext/>
        <w:keepLines/>
        <w:numPr>
          <w:ilvl w:val="1"/>
          <w:numId w:val="31"/>
        </w:numPr>
        <w:pBdr>
          <w:top w:val="single" w:sz="4" w:space="1" w:color="244061"/>
          <w:left w:val="single" w:sz="4" w:space="4" w:color="244061"/>
          <w:bottom w:val="single" w:sz="4" w:space="1" w:color="244061"/>
          <w:right w:val="single" w:sz="4" w:space="4" w:color="244061"/>
        </w:pBdr>
        <w:shd w:val="clear" w:color="auto" w:fill="DBE5F1"/>
        <w:ind w:left="567" w:hanging="567"/>
        <w:jc w:val="both"/>
        <w:outlineLvl w:val="1"/>
        <w:rPr>
          <w:rFonts w:ascii="Book Antiqua" w:hAnsi="Book Antiqua"/>
          <w:b/>
          <w:color w:val="244061"/>
          <w:lang w:eastAsia="en-US"/>
        </w:rPr>
      </w:pPr>
      <w:r w:rsidRPr="000A19D3">
        <w:rPr>
          <w:rFonts w:ascii="Book Antiqua" w:hAnsi="Book Antiqua"/>
          <w:b/>
          <w:color w:val="244061"/>
          <w:lang w:eastAsia="en-US"/>
        </w:rPr>
        <w:t xml:space="preserve"> </w:t>
      </w:r>
      <w:r w:rsidR="003E2C4C" w:rsidRPr="000A19D3">
        <w:rPr>
          <w:rFonts w:ascii="Book Antiqua" w:hAnsi="Book Antiqua"/>
          <w:b/>
          <w:color w:val="244061"/>
          <w:lang w:eastAsia="en-US"/>
        </w:rPr>
        <w:t xml:space="preserve">Escenario 2: </w:t>
      </w:r>
      <w:r w:rsidR="00C95913" w:rsidRPr="000A19D3">
        <w:rPr>
          <w:rFonts w:ascii="Book Antiqua" w:hAnsi="Book Antiqua"/>
          <w:b/>
          <w:color w:val="244061"/>
          <w:lang w:eastAsia="en-US"/>
        </w:rPr>
        <w:t xml:space="preserve"> Mantener </w:t>
      </w:r>
      <w:r w:rsidR="003C3E0B" w:rsidRPr="000A19D3">
        <w:rPr>
          <w:rFonts w:ascii="Book Antiqua" w:hAnsi="Book Antiqua"/>
          <w:b/>
          <w:color w:val="244061"/>
          <w:lang w:eastAsia="en-US"/>
        </w:rPr>
        <w:t>una</w:t>
      </w:r>
      <w:r w:rsidR="00C95913" w:rsidRPr="000A19D3">
        <w:rPr>
          <w:rFonts w:ascii="Book Antiqua" w:hAnsi="Book Antiqua"/>
          <w:b/>
          <w:color w:val="244061"/>
          <w:lang w:eastAsia="en-US"/>
        </w:rPr>
        <w:t xml:space="preserve"> Jueza o Juez de “</w:t>
      </w:r>
      <w:r w:rsidR="003C3E0B" w:rsidRPr="000A19D3">
        <w:rPr>
          <w:rFonts w:ascii="Book Antiqua" w:hAnsi="Book Antiqua"/>
          <w:b/>
          <w:color w:val="244061"/>
          <w:lang w:eastAsia="en-US"/>
        </w:rPr>
        <w:t>Conciliación</w:t>
      </w:r>
      <w:r w:rsidR="00E2123E" w:rsidRPr="000A19D3">
        <w:rPr>
          <w:rFonts w:ascii="Book Antiqua" w:hAnsi="Book Antiqua"/>
          <w:b/>
          <w:color w:val="244061"/>
          <w:lang w:eastAsia="en-US"/>
        </w:rPr>
        <w:t>”</w:t>
      </w:r>
      <w:r w:rsidR="00221914" w:rsidRPr="000A19D3">
        <w:rPr>
          <w:rFonts w:ascii="Book Antiqua" w:hAnsi="Book Antiqua"/>
          <w:b/>
          <w:color w:val="244061"/>
          <w:lang w:eastAsia="en-US"/>
        </w:rPr>
        <w:t>, 2 Jueza</w:t>
      </w:r>
      <w:r w:rsidR="008B125A" w:rsidRPr="000A19D3">
        <w:rPr>
          <w:rFonts w:ascii="Book Antiqua" w:hAnsi="Book Antiqua"/>
          <w:b/>
          <w:color w:val="244061"/>
          <w:lang w:eastAsia="en-US"/>
        </w:rPr>
        <w:t>s</w:t>
      </w:r>
      <w:r w:rsidR="00221914" w:rsidRPr="000A19D3">
        <w:rPr>
          <w:rFonts w:ascii="Book Antiqua" w:hAnsi="Book Antiqua"/>
          <w:b/>
          <w:color w:val="244061"/>
          <w:lang w:eastAsia="en-US"/>
        </w:rPr>
        <w:t xml:space="preserve"> o Jueces de </w:t>
      </w:r>
      <w:r w:rsidR="00F24F30" w:rsidRPr="000A19D3">
        <w:rPr>
          <w:rFonts w:ascii="Book Antiqua" w:hAnsi="Book Antiqua"/>
          <w:b/>
          <w:color w:val="244061"/>
          <w:lang w:eastAsia="en-US"/>
        </w:rPr>
        <w:t>fondo / ejecución</w:t>
      </w:r>
      <w:r w:rsidR="0077609F" w:rsidRPr="000A19D3">
        <w:rPr>
          <w:rFonts w:ascii="Book Antiqua" w:hAnsi="Book Antiqua"/>
          <w:b/>
          <w:color w:val="244061"/>
          <w:lang w:eastAsia="en-US"/>
        </w:rPr>
        <w:t>.</w:t>
      </w:r>
    </w:p>
    <w:p w14:paraId="24C32B40" w14:textId="77777777" w:rsidR="000A19D3" w:rsidRDefault="000A19D3" w:rsidP="000A19D3">
      <w:pPr>
        <w:jc w:val="both"/>
        <w:rPr>
          <w:rFonts w:ascii="Book Antiqua" w:hAnsi="Book Antiqua" w:cs="Yu Mincho Light"/>
          <w:sz w:val="24"/>
          <w:szCs w:val="24"/>
        </w:rPr>
      </w:pPr>
    </w:p>
    <w:p w14:paraId="0798C7B2" w14:textId="24F9F89B" w:rsidR="00F24F30" w:rsidRPr="000A19D3" w:rsidRDefault="009D5AFE" w:rsidP="000A19D3">
      <w:pPr>
        <w:jc w:val="both"/>
        <w:rPr>
          <w:rFonts w:ascii="Book Antiqua" w:hAnsi="Book Antiqua" w:cs="Yu Mincho Light"/>
          <w:sz w:val="24"/>
          <w:szCs w:val="24"/>
        </w:rPr>
      </w:pPr>
      <w:r w:rsidRPr="000A19D3">
        <w:rPr>
          <w:rFonts w:ascii="Book Antiqua" w:hAnsi="Book Antiqua" w:cs="Yu Mincho Light"/>
          <w:sz w:val="24"/>
          <w:szCs w:val="24"/>
        </w:rPr>
        <w:t>Este escenario fue planteado por PISAV de la Unión</w:t>
      </w:r>
      <w:r w:rsidR="001E71BA" w:rsidRPr="000A19D3">
        <w:rPr>
          <w:rFonts w:ascii="Book Antiqua" w:hAnsi="Book Antiqua" w:cs="Yu Mincho Light"/>
          <w:sz w:val="24"/>
          <w:szCs w:val="24"/>
        </w:rPr>
        <w:t>.</w:t>
      </w:r>
    </w:p>
    <w:p w14:paraId="715537FC" w14:textId="77777777" w:rsidR="00694F47" w:rsidRPr="000A19D3" w:rsidRDefault="00694F47" w:rsidP="000A19D3">
      <w:pPr>
        <w:jc w:val="both"/>
        <w:rPr>
          <w:rFonts w:ascii="Book Antiqua" w:hAnsi="Book Antiqua" w:cs="Yu Mincho Light"/>
          <w:sz w:val="24"/>
          <w:szCs w:val="24"/>
        </w:rPr>
      </w:pPr>
    </w:p>
    <w:p w14:paraId="785DEBBB" w14:textId="354B0818" w:rsidR="00B54416" w:rsidRPr="000A19D3" w:rsidRDefault="00385F35" w:rsidP="000A19D3">
      <w:pPr>
        <w:tabs>
          <w:tab w:val="center" w:pos="4774"/>
        </w:tabs>
        <w:jc w:val="both"/>
        <w:rPr>
          <w:rFonts w:ascii="Book Antiqua" w:hAnsi="Book Antiqua" w:cs="Book Antiqua"/>
          <w:bCs/>
          <w:iCs/>
          <w:sz w:val="24"/>
          <w:szCs w:val="24"/>
        </w:rPr>
      </w:pPr>
      <w:r w:rsidRPr="000A19D3">
        <w:rPr>
          <w:rFonts w:ascii="Book Antiqua" w:hAnsi="Book Antiqua" w:cs="Yu Mincho Light"/>
          <w:sz w:val="24"/>
          <w:szCs w:val="24"/>
        </w:rPr>
        <w:t xml:space="preserve">La propuesta aplicaría para </w:t>
      </w:r>
      <w:r w:rsidR="008B125A" w:rsidRPr="000A19D3">
        <w:rPr>
          <w:rFonts w:ascii="Book Antiqua" w:hAnsi="Book Antiqua" w:cs="Yu Mincho Light"/>
          <w:sz w:val="24"/>
          <w:szCs w:val="24"/>
        </w:rPr>
        <w:t xml:space="preserve">todos los </w:t>
      </w:r>
      <w:r w:rsidRPr="000A19D3">
        <w:rPr>
          <w:rFonts w:ascii="Book Antiqua" w:hAnsi="Book Antiqua" w:cs="Yu Mincho Light"/>
          <w:sz w:val="24"/>
          <w:szCs w:val="24"/>
        </w:rPr>
        <w:t xml:space="preserve">despachos PISAV, </w:t>
      </w:r>
      <w:r w:rsidRPr="000A19D3">
        <w:rPr>
          <w:rFonts w:ascii="Book Antiqua" w:hAnsi="Book Antiqua" w:cs="Yu Mincho Light"/>
          <w:b/>
          <w:bCs/>
          <w:sz w:val="24"/>
          <w:szCs w:val="24"/>
        </w:rPr>
        <w:t>salvo Pavas</w:t>
      </w:r>
      <w:r w:rsidRPr="000A19D3">
        <w:rPr>
          <w:rFonts w:ascii="Book Antiqua" w:hAnsi="Book Antiqua" w:cs="Yu Mincho Light"/>
          <w:sz w:val="24"/>
          <w:szCs w:val="24"/>
        </w:rPr>
        <w:t xml:space="preserve">, en virtud de que el despacho cuenta con una plaza </w:t>
      </w:r>
      <w:r w:rsidR="00EF5337" w:rsidRPr="000A19D3">
        <w:rPr>
          <w:rFonts w:ascii="Book Antiqua" w:hAnsi="Book Antiqua" w:cs="Yu Mincho Light"/>
          <w:sz w:val="24"/>
          <w:szCs w:val="24"/>
        </w:rPr>
        <w:t>de persona juzgadora 3 conciliador</w:t>
      </w:r>
      <w:r w:rsidR="00641ED4" w:rsidRPr="000A19D3">
        <w:rPr>
          <w:rFonts w:ascii="Book Antiqua" w:hAnsi="Book Antiqua" w:cs="Yu Mincho Light"/>
          <w:sz w:val="24"/>
          <w:szCs w:val="24"/>
        </w:rPr>
        <w:t>a</w:t>
      </w:r>
      <w:r w:rsidR="00EF5337" w:rsidRPr="000A19D3">
        <w:rPr>
          <w:rFonts w:ascii="Book Antiqua" w:hAnsi="Book Antiqua" w:cs="Yu Mincho Light"/>
          <w:sz w:val="24"/>
          <w:szCs w:val="24"/>
        </w:rPr>
        <w:t>, lo cual no le permite</w:t>
      </w:r>
      <w:r w:rsidR="00057ABE" w:rsidRPr="000A19D3">
        <w:rPr>
          <w:rFonts w:ascii="Book Antiqua" w:hAnsi="Book Antiqua" w:cs="Yu Mincho Light"/>
          <w:sz w:val="24"/>
          <w:szCs w:val="24"/>
        </w:rPr>
        <w:t xml:space="preserve">, realizar </w:t>
      </w:r>
      <w:r w:rsidR="00871077" w:rsidRPr="000A19D3">
        <w:rPr>
          <w:rFonts w:ascii="Book Antiqua" w:hAnsi="Book Antiqua" w:cs="Yu Mincho Light"/>
          <w:sz w:val="24"/>
          <w:szCs w:val="24"/>
        </w:rPr>
        <w:t>sentencia</w:t>
      </w:r>
      <w:r w:rsidR="00295DDF" w:rsidRPr="000A19D3">
        <w:rPr>
          <w:rFonts w:ascii="Book Antiqua" w:hAnsi="Book Antiqua" w:cs="Yu Mincho Light"/>
          <w:sz w:val="24"/>
          <w:szCs w:val="24"/>
        </w:rPr>
        <w:t xml:space="preserve"> anticipada, </w:t>
      </w:r>
      <w:r w:rsidR="000E6424" w:rsidRPr="000A19D3">
        <w:rPr>
          <w:rFonts w:ascii="Book Antiqua" w:hAnsi="Book Antiqua" w:cs="Yu Mincho Light"/>
          <w:sz w:val="24"/>
          <w:szCs w:val="24"/>
        </w:rPr>
        <w:t>dictar fallo</w:t>
      </w:r>
      <w:r w:rsidR="00295DDF" w:rsidRPr="000A19D3">
        <w:rPr>
          <w:rFonts w:ascii="Book Antiqua" w:hAnsi="Book Antiqua" w:cs="Yu Mincho Light"/>
          <w:sz w:val="24"/>
          <w:szCs w:val="24"/>
        </w:rPr>
        <w:t>, resolver beneficios</w:t>
      </w:r>
      <w:r w:rsidR="00D20668" w:rsidRPr="000A19D3">
        <w:rPr>
          <w:rFonts w:ascii="Book Antiqua" w:hAnsi="Book Antiqua" w:cs="Yu Mincho Light"/>
          <w:sz w:val="24"/>
          <w:szCs w:val="24"/>
        </w:rPr>
        <w:t xml:space="preserve"> y procesos de Violencia Doméstica</w:t>
      </w:r>
      <w:r w:rsidR="00B54416" w:rsidRPr="000A19D3">
        <w:rPr>
          <w:rFonts w:ascii="Book Antiqua" w:hAnsi="Book Antiqua" w:cs="Book Antiqua"/>
          <w:bCs/>
          <w:iCs/>
          <w:sz w:val="24"/>
          <w:szCs w:val="24"/>
        </w:rPr>
        <w:t xml:space="preserve">. Por lo que </w:t>
      </w:r>
      <w:r w:rsidR="0010156A" w:rsidRPr="000A19D3">
        <w:rPr>
          <w:rFonts w:ascii="Book Antiqua" w:hAnsi="Book Antiqua" w:cs="Book Antiqua"/>
          <w:bCs/>
          <w:iCs/>
          <w:sz w:val="24"/>
          <w:szCs w:val="24"/>
        </w:rPr>
        <w:t xml:space="preserve">PISAV de Pavas, </w:t>
      </w:r>
      <w:r w:rsidR="00B54416" w:rsidRPr="000A19D3">
        <w:rPr>
          <w:rFonts w:ascii="Book Antiqua" w:hAnsi="Book Antiqua" w:cs="Book Antiqua"/>
          <w:bCs/>
          <w:iCs/>
          <w:sz w:val="24"/>
          <w:szCs w:val="24"/>
        </w:rPr>
        <w:t>se mantiene con la estructura actual, que sería Jueza Conciliación Previa en Pensiones Alimentarias y sentencia de homologación, las otras 2 personas juzgadoras de fondo/ejecución atenderán</w:t>
      </w:r>
      <w:r w:rsidR="00204A84" w:rsidRPr="000A19D3">
        <w:rPr>
          <w:rFonts w:ascii="Book Antiqua" w:hAnsi="Book Antiqua" w:cs="Book Antiqua"/>
          <w:bCs/>
          <w:iCs/>
          <w:sz w:val="24"/>
          <w:szCs w:val="24"/>
        </w:rPr>
        <w:t xml:space="preserve"> las sentencias anticipadas,</w:t>
      </w:r>
      <w:r w:rsidR="00B54416" w:rsidRPr="000A19D3">
        <w:rPr>
          <w:rFonts w:ascii="Book Antiqua" w:hAnsi="Book Antiqua" w:cs="Book Antiqua"/>
          <w:bCs/>
          <w:iCs/>
          <w:sz w:val="24"/>
          <w:szCs w:val="24"/>
        </w:rPr>
        <w:t xml:space="preserve"> la oposición en Pensiones Alimentarias, </w:t>
      </w:r>
      <w:r w:rsidR="00B54416" w:rsidRPr="000A19D3">
        <w:rPr>
          <w:rFonts w:ascii="Book Antiqua" w:hAnsi="Book Antiqua" w:cs="Book Antiqua"/>
          <w:bCs/>
          <w:iCs/>
          <w:sz w:val="24"/>
          <w:szCs w:val="24"/>
        </w:rPr>
        <w:lastRenderedPageBreak/>
        <w:t>procesos de modificación, beneficios y todo lo que respecta a Violencia Doméstica</w:t>
      </w:r>
      <w:r w:rsidR="00653B39" w:rsidRPr="000A19D3">
        <w:rPr>
          <w:rFonts w:ascii="Book Antiqua" w:hAnsi="Book Antiqua" w:cs="Book Antiqua"/>
          <w:bCs/>
          <w:iCs/>
          <w:sz w:val="24"/>
          <w:szCs w:val="24"/>
        </w:rPr>
        <w:t xml:space="preserve"> y mantendrían las mismas cuotas.</w:t>
      </w:r>
    </w:p>
    <w:p w14:paraId="537051C9" w14:textId="79DBDDB9" w:rsidR="00E57A34" w:rsidRPr="000A19D3" w:rsidRDefault="00E57A34" w:rsidP="000A19D3">
      <w:pPr>
        <w:jc w:val="both"/>
        <w:rPr>
          <w:rFonts w:ascii="Book Antiqua" w:hAnsi="Book Antiqua" w:cs="Yu Mincho Light"/>
          <w:sz w:val="24"/>
          <w:szCs w:val="24"/>
        </w:rPr>
      </w:pPr>
    </w:p>
    <w:p w14:paraId="76BAC0F9" w14:textId="38F6A929" w:rsidR="000A451A" w:rsidRPr="000A19D3" w:rsidRDefault="007C5A8B" w:rsidP="000A19D3">
      <w:pPr>
        <w:jc w:val="both"/>
        <w:rPr>
          <w:rFonts w:ascii="Book Antiqua" w:hAnsi="Book Antiqua" w:cs="Yu Mincho Light"/>
          <w:sz w:val="24"/>
          <w:szCs w:val="24"/>
        </w:rPr>
      </w:pPr>
      <w:r w:rsidRPr="000A19D3">
        <w:rPr>
          <w:rFonts w:ascii="Book Antiqua" w:hAnsi="Book Antiqua" w:cs="Yu Mincho Light"/>
          <w:sz w:val="24"/>
          <w:szCs w:val="24"/>
        </w:rPr>
        <w:t>E</w:t>
      </w:r>
      <w:r w:rsidR="006A3FBB" w:rsidRPr="000A19D3">
        <w:rPr>
          <w:rFonts w:ascii="Book Antiqua" w:hAnsi="Book Antiqua" w:cs="Yu Mincho Light"/>
          <w:sz w:val="24"/>
          <w:szCs w:val="24"/>
        </w:rPr>
        <w:t xml:space="preserve">ste escenario </w:t>
      </w:r>
      <w:r w:rsidR="00CA6AEC" w:rsidRPr="000A19D3">
        <w:rPr>
          <w:rFonts w:ascii="Book Antiqua" w:hAnsi="Book Antiqua" w:cs="Yu Mincho Light"/>
          <w:sz w:val="24"/>
          <w:szCs w:val="24"/>
        </w:rPr>
        <w:t xml:space="preserve">consiste en que la estructura de trabajo esté integrada por 2 </w:t>
      </w:r>
      <w:r w:rsidR="00EC73E2" w:rsidRPr="000A19D3">
        <w:rPr>
          <w:rFonts w:ascii="Book Antiqua" w:hAnsi="Book Antiqua" w:cs="Yu Mincho Light"/>
          <w:sz w:val="24"/>
          <w:szCs w:val="24"/>
        </w:rPr>
        <w:t>etapas como</w:t>
      </w:r>
      <w:r w:rsidR="008120D2" w:rsidRPr="000A19D3">
        <w:rPr>
          <w:rFonts w:ascii="Book Antiqua" w:hAnsi="Book Antiqua" w:cs="Yu Mincho Light"/>
          <w:sz w:val="24"/>
          <w:szCs w:val="24"/>
        </w:rPr>
        <w:t xml:space="preserve"> se muestra en la siguiente figura</w:t>
      </w:r>
      <w:r w:rsidR="000A451A" w:rsidRPr="000A19D3">
        <w:rPr>
          <w:rFonts w:ascii="Book Antiqua" w:hAnsi="Book Antiqua" w:cs="Yu Mincho Light"/>
          <w:sz w:val="24"/>
          <w:szCs w:val="24"/>
        </w:rPr>
        <w:t>:</w:t>
      </w:r>
    </w:p>
    <w:p w14:paraId="73ACC7A0" w14:textId="77777777" w:rsidR="00DE384C" w:rsidRPr="000A19D3" w:rsidRDefault="00DE384C" w:rsidP="000A19D3">
      <w:pPr>
        <w:jc w:val="both"/>
        <w:rPr>
          <w:rFonts w:ascii="Book Antiqua" w:hAnsi="Book Antiqua" w:cs="Yu Mincho Light"/>
          <w:sz w:val="24"/>
          <w:szCs w:val="24"/>
        </w:rPr>
      </w:pPr>
    </w:p>
    <w:p w14:paraId="44C96F3A" w14:textId="5470BE8F" w:rsidR="00DE384C" w:rsidRPr="000A19D3" w:rsidRDefault="00DE384C" w:rsidP="000A19D3">
      <w:pPr>
        <w:jc w:val="center"/>
        <w:rPr>
          <w:rFonts w:ascii="Book Antiqua" w:hAnsi="Book Antiqua" w:cs="Calibri"/>
          <w:b/>
          <w:bCs/>
          <w:i/>
          <w:iCs/>
          <w:color w:val="000000"/>
          <w:sz w:val="22"/>
          <w:szCs w:val="22"/>
          <w:lang w:eastAsia="es-CR"/>
        </w:rPr>
      </w:pPr>
      <w:r w:rsidRPr="000A19D3">
        <w:rPr>
          <w:rFonts w:ascii="Book Antiqua" w:hAnsi="Book Antiqua" w:cs="Calibri"/>
          <w:b/>
          <w:bCs/>
          <w:i/>
          <w:iCs/>
          <w:color w:val="000000"/>
          <w:sz w:val="22"/>
          <w:szCs w:val="22"/>
          <w:lang w:eastAsia="es-CR"/>
        </w:rPr>
        <w:t>Ilustración 2</w:t>
      </w:r>
    </w:p>
    <w:p w14:paraId="55154724" w14:textId="268207CC" w:rsidR="00DE384C" w:rsidRPr="000A19D3" w:rsidRDefault="00DE384C" w:rsidP="000A19D3">
      <w:pPr>
        <w:jc w:val="center"/>
        <w:rPr>
          <w:rFonts w:ascii="Book Antiqua" w:hAnsi="Book Antiqua" w:cs="Calibri"/>
          <w:b/>
          <w:bCs/>
          <w:i/>
          <w:iCs/>
          <w:color w:val="000000"/>
          <w:sz w:val="22"/>
          <w:szCs w:val="22"/>
          <w:lang w:eastAsia="es-CR"/>
        </w:rPr>
      </w:pPr>
      <w:r w:rsidRPr="000A19D3">
        <w:rPr>
          <w:rFonts w:ascii="Book Antiqua" w:hAnsi="Book Antiqua" w:cs="Calibri"/>
          <w:b/>
          <w:bCs/>
          <w:i/>
          <w:iCs/>
          <w:color w:val="000000"/>
          <w:sz w:val="22"/>
          <w:szCs w:val="22"/>
          <w:lang w:eastAsia="es-CR"/>
        </w:rPr>
        <w:t xml:space="preserve">Juezas o jueces de conciliación y dos personas juzgadoras conocen </w:t>
      </w:r>
      <w:r w:rsidR="006B258B" w:rsidRPr="000A19D3">
        <w:rPr>
          <w:rFonts w:ascii="Book Antiqua" w:hAnsi="Book Antiqua" w:cs="Calibri"/>
          <w:b/>
          <w:bCs/>
          <w:i/>
          <w:iCs/>
          <w:color w:val="000000"/>
          <w:sz w:val="22"/>
          <w:szCs w:val="22"/>
          <w:lang w:eastAsia="es-CR"/>
        </w:rPr>
        <w:t>fondo/ ejecución</w:t>
      </w:r>
    </w:p>
    <w:p w14:paraId="1B36B238" w14:textId="77369888" w:rsidR="00EC73E2" w:rsidRDefault="00E42016" w:rsidP="00142E12">
      <w:pPr>
        <w:spacing w:line="276" w:lineRule="auto"/>
        <w:jc w:val="center"/>
        <w:rPr>
          <w:rFonts w:cs="Yu Mincho Light"/>
          <w:sz w:val="24"/>
          <w:szCs w:val="24"/>
        </w:rPr>
      </w:pPr>
      <w:r w:rsidRPr="00E42016">
        <w:rPr>
          <w:rFonts w:ascii="Book Antiqua" w:hAnsi="Book Antiqua" w:cs="Calibri"/>
          <w:b/>
          <w:bCs/>
          <w:i/>
          <w:iCs/>
          <w:noProof/>
          <w:color w:val="000000"/>
          <w:lang w:eastAsia="es-CR"/>
        </w:rPr>
        <w:drawing>
          <wp:inline distT="0" distB="0" distL="0" distR="0" wp14:anchorId="132E58A6" wp14:editId="26DBCE0F">
            <wp:extent cx="2692538" cy="2940201"/>
            <wp:effectExtent l="0" t="0" r="0" b="0"/>
            <wp:docPr id="183324392"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24392" name="Imagen 1" descr="Interfaz de usuario gráfica, Texto, Aplicación&#10;&#10;Descripción generada automáticamente"/>
                    <pic:cNvPicPr/>
                  </pic:nvPicPr>
                  <pic:blipFill>
                    <a:blip r:embed="rId20"/>
                    <a:stretch>
                      <a:fillRect/>
                    </a:stretch>
                  </pic:blipFill>
                  <pic:spPr>
                    <a:xfrm>
                      <a:off x="0" y="0"/>
                      <a:ext cx="2692538" cy="2940201"/>
                    </a:xfrm>
                    <a:prstGeom prst="rect">
                      <a:avLst/>
                    </a:prstGeom>
                  </pic:spPr>
                </pic:pic>
              </a:graphicData>
            </a:graphic>
          </wp:inline>
        </w:drawing>
      </w:r>
    </w:p>
    <w:p w14:paraId="77960916" w14:textId="77777777" w:rsidR="008E3D9E" w:rsidRDefault="008E3D9E" w:rsidP="008E3D9E">
      <w:pPr>
        <w:spacing w:line="276" w:lineRule="auto"/>
        <w:jc w:val="center"/>
        <w:rPr>
          <w:rFonts w:cs="Yu Mincho Light"/>
          <w:i/>
          <w:iCs/>
          <w:sz w:val="16"/>
          <w:szCs w:val="16"/>
        </w:rPr>
      </w:pPr>
      <w:r w:rsidRPr="00C91EAC">
        <w:rPr>
          <w:rFonts w:cs="Yu Mincho Light"/>
          <w:b/>
          <w:bCs/>
          <w:i/>
          <w:iCs/>
          <w:sz w:val="16"/>
          <w:szCs w:val="16"/>
        </w:rPr>
        <w:t>Fuente</w:t>
      </w:r>
      <w:r>
        <w:rPr>
          <w:rFonts w:cs="Yu Mincho Light"/>
          <w:i/>
          <w:iCs/>
          <w:sz w:val="16"/>
          <w:szCs w:val="16"/>
        </w:rPr>
        <w:t xml:space="preserve">: Elaboración propia Subproceso Modernización No penal </w:t>
      </w:r>
    </w:p>
    <w:p w14:paraId="7E9C14F9" w14:textId="77777777" w:rsidR="00641ED4" w:rsidRPr="00142E12" w:rsidRDefault="00641ED4" w:rsidP="003E2C4C">
      <w:pPr>
        <w:spacing w:line="276" w:lineRule="auto"/>
        <w:jc w:val="both"/>
        <w:rPr>
          <w:rFonts w:cs="Yu Mincho Light"/>
          <w:sz w:val="18"/>
          <w:szCs w:val="18"/>
        </w:rPr>
      </w:pPr>
    </w:p>
    <w:p w14:paraId="1B5035DF" w14:textId="40AE2378" w:rsidR="0028190F" w:rsidRPr="00D53AF2" w:rsidRDefault="00EC73E2" w:rsidP="000A19D3">
      <w:pPr>
        <w:pStyle w:val="Prrafodelista"/>
        <w:numPr>
          <w:ilvl w:val="0"/>
          <w:numId w:val="4"/>
        </w:numPr>
        <w:ind w:left="567" w:hanging="567"/>
        <w:jc w:val="both"/>
        <w:rPr>
          <w:rFonts w:ascii="Book Antiqua" w:hAnsi="Book Antiqua" w:cs="Book Antiqua"/>
          <w:bCs/>
          <w:iCs/>
          <w:lang w:val="es-CR"/>
        </w:rPr>
      </w:pPr>
      <w:bookmarkStart w:id="6" w:name="_Hlk177379982"/>
      <w:r w:rsidRPr="00142E12">
        <w:rPr>
          <w:rFonts w:ascii="Book Antiqua" w:hAnsi="Book Antiqua" w:cs="Book Antiqua"/>
          <w:b/>
          <w:iCs/>
        </w:rPr>
        <w:t>Persona juzgadora de conciliación</w:t>
      </w:r>
      <w:r w:rsidR="00861F63" w:rsidRPr="00142E12">
        <w:rPr>
          <w:rFonts w:ascii="Book Antiqua" w:hAnsi="Book Antiqua" w:cs="Book Antiqua"/>
          <w:b/>
          <w:iCs/>
        </w:rPr>
        <w:t>:</w:t>
      </w:r>
      <w:r w:rsidR="00861F63">
        <w:rPr>
          <w:rFonts w:ascii="Book Antiqua" w:hAnsi="Book Antiqua" w:cs="Book Antiqua"/>
          <w:bCs/>
          <w:iCs/>
          <w:lang w:val="es-CR"/>
        </w:rPr>
        <w:t xml:space="preserve"> Asume la audiencia previa</w:t>
      </w:r>
      <w:r w:rsidR="00852857">
        <w:rPr>
          <w:rFonts w:ascii="Book Antiqua" w:hAnsi="Book Antiqua" w:cs="Book Antiqua"/>
          <w:bCs/>
          <w:iCs/>
          <w:lang w:val="es-CR"/>
        </w:rPr>
        <w:t>, sentencia anticipada</w:t>
      </w:r>
      <w:r w:rsidR="00C40B15">
        <w:rPr>
          <w:rFonts w:ascii="Book Antiqua" w:hAnsi="Book Antiqua" w:cs="Book Antiqua"/>
          <w:bCs/>
          <w:iCs/>
          <w:lang w:val="es-CR"/>
        </w:rPr>
        <w:t xml:space="preserve"> (en el caso </w:t>
      </w:r>
      <w:r w:rsidR="00D22DDC">
        <w:rPr>
          <w:rFonts w:ascii="Book Antiqua" w:hAnsi="Book Antiqua" w:cs="Book Antiqua"/>
          <w:bCs/>
          <w:iCs/>
          <w:lang w:val="es-CR"/>
        </w:rPr>
        <w:t>de que no concilien o las partes no se presenten a la audiencia</w:t>
      </w:r>
      <w:r w:rsidR="00C40B15">
        <w:rPr>
          <w:rFonts w:ascii="Book Antiqua" w:hAnsi="Book Antiqua" w:cs="Book Antiqua"/>
          <w:bCs/>
          <w:iCs/>
          <w:lang w:val="es-CR"/>
        </w:rPr>
        <w:t>)</w:t>
      </w:r>
      <w:r w:rsidR="003F69B1">
        <w:rPr>
          <w:rFonts w:ascii="Book Antiqua" w:hAnsi="Book Antiqua" w:cs="Book Antiqua"/>
          <w:bCs/>
          <w:iCs/>
          <w:lang w:val="es-CR"/>
        </w:rPr>
        <w:t>, firma de trámit</w:t>
      </w:r>
      <w:r w:rsidR="00362DEA">
        <w:rPr>
          <w:rFonts w:ascii="Book Antiqua" w:hAnsi="Book Antiqua" w:cs="Book Antiqua"/>
          <w:bCs/>
          <w:iCs/>
          <w:lang w:val="es-CR"/>
        </w:rPr>
        <w:t>e</w:t>
      </w:r>
      <w:r w:rsidR="003F69B1">
        <w:rPr>
          <w:rFonts w:ascii="Book Antiqua" w:hAnsi="Book Antiqua" w:cs="Book Antiqua"/>
          <w:bCs/>
          <w:iCs/>
          <w:lang w:val="es-CR"/>
        </w:rPr>
        <w:t xml:space="preserve"> de la fase inicial</w:t>
      </w:r>
      <w:r w:rsidR="00362DEA">
        <w:rPr>
          <w:rFonts w:ascii="Book Antiqua" w:hAnsi="Book Antiqua" w:cs="Book Antiqua"/>
          <w:bCs/>
          <w:iCs/>
          <w:lang w:val="es-CR"/>
        </w:rPr>
        <w:t xml:space="preserve"> del proceso</w:t>
      </w:r>
      <w:r w:rsidR="00852857">
        <w:rPr>
          <w:rFonts w:ascii="Book Antiqua" w:hAnsi="Book Antiqua" w:cs="Book Antiqua"/>
          <w:bCs/>
          <w:iCs/>
          <w:lang w:val="es-CR"/>
        </w:rPr>
        <w:t xml:space="preserve"> y beneficios </w:t>
      </w:r>
      <w:r w:rsidR="0028190F">
        <w:rPr>
          <w:rFonts w:ascii="Book Antiqua" w:hAnsi="Book Antiqua" w:cs="Book Antiqua"/>
          <w:bCs/>
          <w:iCs/>
          <w:lang w:val="es-CR"/>
        </w:rPr>
        <w:t>en Pensiones Alimentarias</w:t>
      </w:r>
      <w:r w:rsidRPr="00D53AF2">
        <w:rPr>
          <w:rFonts w:ascii="Book Antiqua" w:hAnsi="Book Antiqua" w:cs="Book Antiqua"/>
          <w:bCs/>
          <w:iCs/>
          <w:lang w:val="es-CR"/>
        </w:rPr>
        <w:t>.</w:t>
      </w:r>
      <w:r w:rsidR="00FB52D1">
        <w:rPr>
          <w:rFonts w:ascii="Book Antiqua" w:hAnsi="Book Antiqua" w:cs="Book Antiqua"/>
          <w:bCs/>
          <w:iCs/>
          <w:lang w:val="es-CR"/>
        </w:rPr>
        <w:t xml:space="preserve"> Además</w:t>
      </w:r>
      <w:r w:rsidR="00091890">
        <w:rPr>
          <w:rFonts w:ascii="Book Antiqua" w:hAnsi="Book Antiqua" w:cs="Book Antiqua"/>
          <w:bCs/>
          <w:iCs/>
          <w:lang w:val="es-CR"/>
        </w:rPr>
        <w:t xml:space="preserve">, en el caso de que las personas juzgadoras de fondo se encuentren ocupados, </w:t>
      </w:r>
      <w:r w:rsidR="005A68CA">
        <w:rPr>
          <w:rFonts w:ascii="Book Antiqua" w:hAnsi="Book Antiqua" w:cs="Book Antiqua"/>
          <w:bCs/>
          <w:iCs/>
          <w:lang w:val="es-CR"/>
        </w:rPr>
        <w:t xml:space="preserve">se pueda </w:t>
      </w:r>
      <w:r w:rsidR="00FB52D1">
        <w:rPr>
          <w:rFonts w:ascii="Book Antiqua" w:hAnsi="Book Antiqua" w:cs="Book Antiqua"/>
          <w:bCs/>
          <w:iCs/>
          <w:lang w:val="es-CR"/>
        </w:rPr>
        <w:t xml:space="preserve">brindar apoyo </w:t>
      </w:r>
      <w:r w:rsidR="00886524">
        <w:rPr>
          <w:rFonts w:ascii="Book Antiqua" w:hAnsi="Book Antiqua" w:cs="Book Antiqua"/>
          <w:bCs/>
          <w:iCs/>
          <w:lang w:val="es-CR"/>
        </w:rPr>
        <w:t>para realizar intervenciones con el protocolo PISAV en Violencia Doméstica</w:t>
      </w:r>
      <w:r w:rsidR="005A68CA">
        <w:rPr>
          <w:rFonts w:ascii="Book Antiqua" w:hAnsi="Book Antiqua" w:cs="Book Antiqua"/>
          <w:bCs/>
          <w:iCs/>
          <w:lang w:val="es-CR"/>
        </w:rPr>
        <w:t>.</w:t>
      </w:r>
    </w:p>
    <w:p w14:paraId="6782C262" w14:textId="50546108" w:rsidR="0028190F" w:rsidRPr="00142E12" w:rsidRDefault="00852857" w:rsidP="000A19D3">
      <w:pPr>
        <w:pStyle w:val="Prrafodelista"/>
        <w:numPr>
          <w:ilvl w:val="0"/>
          <w:numId w:val="4"/>
        </w:numPr>
        <w:ind w:left="567" w:hanging="567"/>
        <w:jc w:val="both"/>
        <w:rPr>
          <w:rFonts w:ascii="Book Antiqua" w:hAnsi="Book Antiqua" w:cs="Book Antiqua"/>
          <w:bCs/>
          <w:iCs/>
        </w:rPr>
      </w:pPr>
      <w:r w:rsidRPr="00142E12">
        <w:rPr>
          <w:rFonts w:ascii="Book Antiqua" w:hAnsi="Book Antiqua" w:cs="Book Antiqua"/>
          <w:b/>
          <w:iCs/>
        </w:rPr>
        <w:t>Las p</w:t>
      </w:r>
      <w:r w:rsidR="00EC73E2" w:rsidRPr="00142E12">
        <w:rPr>
          <w:rFonts w:ascii="Book Antiqua" w:hAnsi="Book Antiqua" w:cs="Book Antiqua"/>
          <w:b/>
          <w:iCs/>
        </w:rPr>
        <w:t>ersona</w:t>
      </w:r>
      <w:r w:rsidRPr="00142E12">
        <w:rPr>
          <w:rFonts w:ascii="Book Antiqua" w:hAnsi="Book Antiqua" w:cs="Book Antiqua"/>
          <w:b/>
          <w:iCs/>
        </w:rPr>
        <w:t>s</w:t>
      </w:r>
      <w:r w:rsidR="00EC73E2" w:rsidRPr="00142E12">
        <w:rPr>
          <w:rFonts w:ascii="Book Antiqua" w:hAnsi="Book Antiqua" w:cs="Book Antiqua"/>
          <w:b/>
          <w:iCs/>
        </w:rPr>
        <w:t xml:space="preserve"> juzgadora</w:t>
      </w:r>
      <w:r w:rsidRPr="00142E12">
        <w:rPr>
          <w:rFonts w:ascii="Book Antiqua" w:hAnsi="Book Antiqua" w:cs="Book Antiqua"/>
          <w:b/>
          <w:iCs/>
        </w:rPr>
        <w:t>s</w:t>
      </w:r>
      <w:r w:rsidR="00EC73E2" w:rsidRPr="00142E12">
        <w:rPr>
          <w:rFonts w:ascii="Book Antiqua" w:hAnsi="Book Antiqua" w:cs="Book Antiqua"/>
          <w:b/>
          <w:iCs/>
        </w:rPr>
        <w:t xml:space="preserve"> </w:t>
      </w:r>
      <w:r w:rsidRPr="00142E12">
        <w:rPr>
          <w:rFonts w:ascii="Book Antiqua" w:hAnsi="Book Antiqua" w:cs="Book Antiqua"/>
          <w:b/>
          <w:iCs/>
        </w:rPr>
        <w:t>fondo/</w:t>
      </w:r>
      <w:r w:rsidR="00EC73E2" w:rsidRPr="00142E12">
        <w:rPr>
          <w:rFonts w:ascii="Book Antiqua" w:hAnsi="Book Antiqua" w:cs="Book Antiqua"/>
          <w:b/>
          <w:iCs/>
        </w:rPr>
        <w:t>ejecución</w:t>
      </w:r>
      <w:r w:rsidRPr="00142E12">
        <w:rPr>
          <w:rFonts w:ascii="Book Antiqua" w:hAnsi="Book Antiqua" w:cs="Book Antiqua"/>
          <w:b/>
          <w:iCs/>
        </w:rPr>
        <w:t>:</w:t>
      </w:r>
      <w:r w:rsidRPr="00142E12">
        <w:rPr>
          <w:rFonts w:ascii="Book Antiqua" w:hAnsi="Book Antiqua" w:cs="Book Antiqua"/>
          <w:bCs/>
          <w:iCs/>
        </w:rPr>
        <w:t xml:space="preserve"> </w:t>
      </w:r>
      <w:r w:rsidR="00EC73E2" w:rsidRPr="00142E12">
        <w:rPr>
          <w:rFonts w:ascii="Book Antiqua" w:hAnsi="Book Antiqua" w:cs="Book Antiqua"/>
          <w:bCs/>
          <w:iCs/>
        </w:rPr>
        <w:t xml:space="preserve"> </w:t>
      </w:r>
      <w:r w:rsidR="003B126E" w:rsidRPr="00142E12">
        <w:rPr>
          <w:rFonts w:ascii="Book Antiqua" w:hAnsi="Book Antiqua" w:cs="Book Antiqua"/>
          <w:bCs/>
          <w:iCs/>
        </w:rPr>
        <w:t xml:space="preserve">Asume </w:t>
      </w:r>
      <w:r w:rsidR="009A4925">
        <w:rPr>
          <w:rFonts w:ascii="Book Antiqua" w:hAnsi="Book Antiqua" w:cs="Book Antiqua"/>
          <w:bCs/>
          <w:iCs/>
        </w:rPr>
        <w:t xml:space="preserve">todo lo relacionado a la materia </w:t>
      </w:r>
      <w:r w:rsidR="003B126E" w:rsidRPr="00142E12">
        <w:rPr>
          <w:rFonts w:ascii="Book Antiqua" w:hAnsi="Book Antiqua" w:cs="Book Antiqua"/>
          <w:bCs/>
          <w:iCs/>
        </w:rPr>
        <w:t>Violencia Doméstica</w:t>
      </w:r>
      <w:r w:rsidR="008822AC">
        <w:rPr>
          <w:rFonts w:ascii="Book Antiqua" w:hAnsi="Book Antiqua" w:cs="Book Antiqua"/>
          <w:bCs/>
          <w:iCs/>
        </w:rPr>
        <w:t xml:space="preserve">, en este caso, </w:t>
      </w:r>
      <w:r w:rsidR="00BB3877">
        <w:rPr>
          <w:rFonts w:ascii="Book Antiqua" w:hAnsi="Book Antiqua" w:cs="Book Antiqua"/>
          <w:bCs/>
          <w:iCs/>
        </w:rPr>
        <w:t>la</w:t>
      </w:r>
      <w:r w:rsidR="00CC39A3">
        <w:rPr>
          <w:rFonts w:ascii="Book Antiqua" w:hAnsi="Book Antiqua" w:cs="Book Antiqua"/>
          <w:bCs/>
          <w:iCs/>
        </w:rPr>
        <w:t xml:space="preserve"> realización de intervenciones con el protocolo PISAV, l</w:t>
      </w:r>
      <w:r w:rsidR="00CF545B">
        <w:rPr>
          <w:rFonts w:ascii="Book Antiqua" w:hAnsi="Book Antiqua" w:cs="Book Antiqua"/>
          <w:bCs/>
          <w:iCs/>
        </w:rPr>
        <w:t>a audiencia, firma de trámite, realización de sentencias</w:t>
      </w:r>
      <w:r w:rsidR="008822AC">
        <w:rPr>
          <w:rFonts w:ascii="Book Antiqua" w:hAnsi="Book Antiqua" w:cs="Book Antiqua"/>
          <w:bCs/>
          <w:iCs/>
        </w:rPr>
        <w:t>, entre otros</w:t>
      </w:r>
      <w:r w:rsidR="00CD7EF7">
        <w:rPr>
          <w:rFonts w:ascii="Book Antiqua" w:hAnsi="Book Antiqua" w:cs="Book Antiqua"/>
          <w:bCs/>
          <w:iCs/>
        </w:rPr>
        <w:t>. E</w:t>
      </w:r>
      <w:r w:rsidR="009A4925">
        <w:rPr>
          <w:rFonts w:ascii="Book Antiqua" w:hAnsi="Book Antiqua" w:cs="Book Antiqua"/>
          <w:bCs/>
          <w:iCs/>
        </w:rPr>
        <w:t xml:space="preserve">n cuanto a </w:t>
      </w:r>
      <w:r w:rsidR="00CD7EF7">
        <w:rPr>
          <w:rFonts w:ascii="Book Antiqua" w:hAnsi="Book Antiqua" w:cs="Book Antiqua"/>
          <w:bCs/>
          <w:iCs/>
        </w:rPr>
        <w:t xml:space="preserve">la materia de </w:t>
      </w:r>
      <w:r w:rsidR="009A4925">
        <w:rPr>
          <w:rFonts w:ascii="Book Antiqua" w:hAnsi="Book Antiqua" w:cs="Book Antiqua"/>
          <w:bCs/>
          <w:iCs/>
        </w:rPr>
        <w:t xml:space="preserve">Pensiones Alimentarias </w:t>
      </w:r>
      <w:r w:rsidR="00DB6468">
        <w:rPr>
          <w:rFonts w:ascii="Book Antiqua" w:hAnsi="Book Antiqua" w:cs="Book Antiqua"/>
          <w:bCs/>
          <w:iCs/>
        </w:rPr>
        <w:t>resuelve</w:t>
      </w:r>
      <w:r w:rsidR="002C7648">
        <w:rPr>
          <w:rFonts w:ascii="Book Antiqua" w:hAnsi="Book Antiqua" w:cs="Book Antiqua"/>
          <w:bCs/>
          <w:iCs/>
        </w:rPr>
        <w:t>n</w:t>
      </w:r>
      <w:r w:rsidR="00DB6468">
        <w:rPr>
          <w:rFonts w:ascii="Book Antiqua" w:hAnsi="Book Antiqua" w:cs="Book Antiqua"/>
          <w:bCs/>
          <w:iCs/>
        </w:rPr>
        <w:t xml:space="preserve"> la oposición</w:t>
      </w:r>
      <w:r w:rsidR="00CD7EF7">
        <w:rPr>
          <w:rFonts w:ascii="Book Antiqua" w:hAnsi="Book Antiqua" w:cs="Book Antiqua"/>
          <w:bCs/>
          <w:iCs/>
        </w:rPr>
        <w:t>,</w:t>
      </w:r>
      <w:r w:rsidR="00DB6468">
        <w:rPr>
          <w:rFonts w:ascii="Book Antiqua" w:hAnsi="Book Antiqua" w:cs="Book Antiqua"/>
          <w:bCs/>
          <w:iCs/>
        </w:rPr>
        <w:t xml:space="preserve"> procesos de modificación</w:t>
      </w:r>
      <w:r w:rsidR="00CD7EF7">
        <w:rPr>
          <w:rFonts w:ascii="Book Antiqua" w:hAnsi="Book Antiqua" w:cs="Book Antiqua"/>
          <w:bCs/>
          <w:iCs/>
        </w:rPr>
        <w:t xml:space="preserve"> y</w:t>
      </w:r>
      <w:r w:rsidR="00A134CD">
        <w:rPr>
          <w:rFonts w:ascii="Book Antiqua" w:hAnsi="Book Antiqua" w:cs="Book Antiqua"/>
          <w:bCs/>
          <w:iCs/>
        </w:rPr>
        <w:t xml:space="preserve"> firma de trámite de esos expedientes</w:t>
      </w:r>
      <w:r w:rsidR="00DB6468">
        <w:rPr>
          <w:rFonts w:ascii="Book Antiqua" w:hAnsi="Book Antiqua" w:cs="Book Antiqua"/>
          <w:bCs/>
          <w:iCs/>
        </w:rPr>
        <w:t>.</w:t>
      </w:r>
    </w:p>
    <w:bookmarkEnd w:id="6"/>
    <w:p w14:paraId="29934A2E" w14:textId="77777777" w:rsidR="00801177" w:rsidRDefault="00801177" w:rsidP="000A19D3">
      <w:pPr>
        <w:jc w:val="both"/>
        <w:rPr>
          <w:rFonts w:ascii="Book Antiqua" w:hAnsi="Book Antiqua" w:cs="Book Antiqua"/>
          <w:bCs/>
          <w:iCs/>
          <w:sz w:val="24"/>
          <w:szCs w:val="24"/>
        </w:rPr>
      </w:pPr>
    </w:p>
    <w:p w14:paraId="67DB45C2" w14:textId="2E8F8C9D" w:rsidR="00DC5513" w:rsidRPr="00D53AF2" w:rsidRDefault="00DC5513" w:rsidP="000A19D3">
      <w:pPr>
        <w:jc w:val="both"/>
        <w:rPr>
          <w:rFonts w:ascii="Book Antiqua" w:hAnsi="Book Antiqua" w:cs="Book Antiqua"/>
          <w:bCs/>
          <w:iCs/>
          <w:sz w:val="24"/>
          <w:szCs w:val="24"/>
        </w:rPr>
      </w:pPr>
      <w:r>
        <w:rPr>
          <w:rFonts w:ascii="Book Antiqua" w:hAnsi="Book Antiqua" w:cs="Book Antiqua"/>
          <w:bCs/>
          <w:iCs/>
          <w:sz w:val="24"/>
          <w:szCs w:val="24"/>
        </w:rPr>
        <w:t xml:space="preserve">Para este escenario es necesario considerar los siguiente: </w:t>
      </w:r>
    </w:p>
    <w:p w14:paraId="4479C0DE" w14:textId="1FC89F7D" w:rsidR="00AD6FBE" w:rsidRPr="00142E12" w:rsidRDefault="00DC5513" w:rsidP="000A19D3">
      <w:pPr>
        <w:tabs>
          <w:tab w:val="left" w:pos="1240"/>
        </w:tabs>
        <w:jc w:val="both"/>
        <w:rPr>
          <w:rFonts w:ascii="Book Antiqua" w:hAnsi="Book Antiqua" w:cs="Book Antiqua"/>
          <w:bCs/>
          <w:iCs/>
          <w:sz w:val="16"/>
          <w:szCs w:val="16"/>
        </w:rPr>
      </w:pPr>
      <w:r>
        <w:rPr>
          <w:rFonts w:ascii="Book Antiqua" w:hAnsi="Book Antiqua" w:cs="Book Antiqua"/>
          <w:bCs/>
          <w:iCs/>
          <w:sz w:val="24"/>
          <w:szCs w:val="24"/>
        </w:rPr>
        <w:tab/>
      </w:r>
    </w:p>
    <w:p w14:paraId="0DE8D832" w14:textId="77777777" w:rsidR="00AD6FBE" w:rsidRDefault="00AD6FBE" w:rsidP="000A19D3">
      <w:pPr>
        <w:pStyle w:val="Prrafodelista"/>
        <w:numPr>
          <w:ilvl w:val="0"/>
          <w:numId w:val="9"/>
        </w:numPr>
        <w:ind w:left="567" w:hanging="567"/>
        <w:jc w:val="both"/>
        <w:rPr>
          <w:rFonts w:ascii="Book Antiqua" w:hAnsi="Book Antiqua" w:cs="Book Antiqua"/>
          <w:bCs/>
          <w:iCs/>
        </w:rPr>
      </w:pPr>
      <w:r>
        <w:rPr>
          <w:rFonts w:ascii="Book Antiqua" w:hAnsi="Book Antiqua" w:cs="Book Antiqua"/>
          <w:bCs/>
          <w:iCs/>
        </w:rPr>
        <w:t xml:space="preserve">El plazo de dictado de sentencia: La Ley establece que la sentencia anticipada se debe dictar dentro de las 24 horas siguientes a la audiencia de conciliación fracasada.  </w:t>
      </w:r>
    </w:p>
    <w:p w14:paraId="38BABDF2" w14:textId="7BE9D28B" w:rsidR="00AD6FBE" w:rsidRDefault="00AD6FBE" w:rsidP="000A19D3">
      <w:pPr>
        <w:pStyle w:val="Prrafodelista"/>
        <w:numPr>
          <w:ilvl w:val="0"/>
          <w:numId w:val="9"/>
        </w:numPr>
        <w:ind w:left="567" w:hanging="567"/>
        <w:jc w:val="both"/>
        <w:rPr>
          <w:rFonts w:ascii="Book Antiqua" w:hAnsi="Book Antiqua" w:cs="Book Antiqua"/>
          <w:bCs/>
          <w:iCs/>
        </w:rPr>
      </w:pPr>
      <w:r>
        <w:rPr>
          <w:rFonts w:ascii="Book Antiqua" w:hAnsi="Book Antiqua" w:cs="Book Antiqua"/>
          <w:bCs/>
          <w:iCs/>
        </w:rPr>
        <w:t>Si una persona “</w:t>
      </w:r>
      <w:r w:rsidRPr="00F81563">
        <w:rPr>
          <w:rFonts w:ascii="Book Antiqua" w:hAnsi="Book Antiqua" w:cs="Book Antiqua"/>
          <w:bCs/>
          <w:i/>
        </w:rPr>
        <w:t>conciliadora</w:t>
      </w:r>
      <w:r>
        <w:rPr>
          <w:rFonts w:ascii="Book Antiqua" w:hAnsi="Book Antiqua" w:cs="Book Antiqua"/>
          <w:bCs/>
          <w:iCs/>
        </w:rPr>
        <w:t>” celebra la audiencia</w:t>
      </w:r>
      <w:r w:rsidRPr="002401CF">
        <w:rPr>
          <w:rFonts w:ascii="Book Antiqua" w:hAnsi="Book Antiqua" w:cs="Book Antiqua"/>
          <w:bCs/>
          <w:iCs/>
        </w:rPr>
        <w:t>, por norma práctica tiene</w:t>
      </w:r>
      <w:r>
        <w:rPr>
          <w:rFonts w:ascii="Book Antiqua" w:hAnsi="Book Antiqua" w:cs="Book Antiqua"/>
          <w:bCs/>
          <w:iCs/>
        </w:rPr>
        <w:t xml:space="preserve"> un máximo de 2 horas para pasar el expediente a la persona que dictará la sentencia (circular 255-2023).  Pero en la realidad con el uso del módulo de pase </w:t>
      </w:r>
      <w:r>
        <w:rPr>
          <w:rFonts w:ascii="Book Antiqua" w:hAnsi="Book Antiqua" w:cs="Book Antiqua"/>
          <w:bCs/>
          <w:iCs/>
        </w:rPr>
        <w:lastRenderedPageBreak/>
        <w:t xml:space="preserve">a fallo y lo dispuesto en la circular 61-2021, para el uso correcto del Módulo, el asunto se debe pasar a la </w:t>
      </w:r>
      <w:r w:rsidR="005E7294">
        <w:rPr>
          <w:rFonts w:ascii="Book Antiqua" w:hAnsi="Book Antiqua" w:cs="Book Antiqua"/>
          <w:bCs/>
          <w:iCs/>
        </w:rPr>
        <w:t xml:space="preserve">persona </w:t>
      </w:r>
      <w:r>
        <w:rPr>
          <w:rFonts w:ascii="Book Antiqua" w:hAnsi="Book Antiqua" w:cs="Book Antiqua"/>
          <w:bCs/>
          <w:iCs/>
        </w:rPr>
        <w:t xml:space="preserve">Coordinadora Judicial para su asignación a la persona Juzgadora de Fondo que corresponda. </w:t>
      </w:r>
    </w:p>
    <w:p w14:paraId="3187EB03" w14:textId="54575D09" w:rsidR="00AD6FBE" w:rsidRDefault="00AD6FBE" w:rsidP="000A19D3">
      <w:pPr>
        <w:pStyle w:val="Prrafodelista"/>
        <w:numPr>
          <w:ilvl w:val="0"/>
          <w:numId w:val="9"/>
        </w:numPr>
        <w:ind w:left="567" w:hanging="567"/>
        <w:jc w:val="both"/>
        <w:rPr>
          <w:rFonts w:ascii="Book Antiqua" w:hAnsi="Book Antiqua" w:cs="Book Antiqua"/>
          <w:bCs/>
          <w:iCs/>
        </w:rPr>
      </w:pPr>
      <w:r>
        <w:rPr>
          <w:rFonts w:ascii="Book Antiqua" w:hAnsi="Book Antiqua" w:cs="Book Antiqua"/>
          <w:bCs/>
          <w:iCs/>
        </w:rPr>
        <w:t xml:space="preserve">Con la norma actual, fijada la provisional por la Jueza o Juez de Trámite, el trámite a nivel procesal en el expediente es el mismo, no hay afectación para la Jueza o Juez de fondo. Mientras </w:t>
      </w:r>
      <w:r w:rsidR="00A77FEB">
        <w:rPr>
          <w:rFonts w:ascii="Book Antiqua" w:hAnsi="Book Antiqua" w:cs="Book Antiqua"/>
          <w:bCs/>
          <w:iCs/>
        </w:rPr>
        <w:t>que,</w:t>
      </w:r>
      <w:r>
        <w:rPr>
          <w:rFonts w:ascii="Book Antiqua" w:hAnsi="Book Antiqua" w:cs="Book Antiqua"/>
          <w:bCs/>
          <w:iCs/>
        </w:rPr>
        <w:t xml:space="preserve"> con el nuevo Código, la calidad de la sentencia anticipada si afecta el trámite que en adelante tenga el expediente, incluso la carga de trabajo de</w:t>
      </w:r>
      <w:r w:rsidR="00294579">
        <w:rPr>
          <w:rFonts w:ascii="Book Antiqua" w:hAnsi="Book Antiqua" w:cs="Book Antiqua"/>
          <w:bCs/>
          <w:iCs/>
        </w:rPr>
        <w:t>l despacho</w:t>
      </w:r>
      <w:r>
        <w:rPr>
          <w:rFonts w:ascii="Book Antiqua" w:hAnsi="Book Antiqua" w:cs="Book Antiqua"/>
          <w:bCs/>
          <w:iCs/>
        </w:rPr>
        <w:t xml:space="preserve"> por la cantidad de oposiciones que se puedan presentar. </w:t>
      </w:r>
    </w:p>
    <w:p w14:paraId="464F92C1" w14:textId="77777777" w:rsidR="00AD6FBE" w:rsidRDefault="00AD6FBE" w:rsidP="000A19D3">
      <w:pPr>
        <w:pStyle w:val="Prrafodelista"/>
        <w:numPr>
          <w:ilvl w:val="0"/>
          <w:numId w:val="9"/>
        </w:numPr>
        <w:ind w:left="567" w:hanging="567"/>
        <w:jc w:val="both"/>
        <w:rPr>
          <w:rFonts w:ascii="Book Antiqua" w:hAnsi="Book Antiqua" w:cs="Book Antiqua"/>
          <w:bCs/>
          <w:iCs/>
        </w:rPr>
      </w:pPr>
      <w:r>
        <w:rPr>
          <w:rFonts w:ascii="Book Antiqua" w:hAnsi="Book Antiqua" w:cs="Book Antiqua"/>
          <w:bCs/>
          <w:iCs/>
        </w:rPr>
        <w:t xml:space="preserve">Si la sentencia no se dicta en el plazo legal de 24 horas, puede ocasionar la presentación de recursos de amparo, entre otras gestiones por el incumplimiento de la norma. </w:t>
      </w:r>
    </w:p>
    <w:p w14:paraId="75BDC695" w14:textId="77777777" w:rsidR="00AD6FBE" w:rsidRDefault="00AD6FBE" w:rsidP="000A19D3">
      <w:pPr>
        <w:pStyle w:val="Prrafodelista"/>
        <w:numPr>
          <w:ilvl w:val="0"/>
          <w:numId w:val="9"/>
        </w:numPr>
        <w:ind w:left="567" w:hanging="567"/>
        <w:jc w:val="both"/>
        <w:rPr>
          <w:rFonts w:ascii="Book Antiqua" w:hAnsi="Book Antiqua" w:cs="Book Antiqua"/>
          <w:bCs/>
          <w:iCs/>
        </w:rPr>
      </w:pPr>
      <w:r>
        <w:rPr>
          <w:rFonts w:ascii="Book Antiqua" w:hAnsi="Book Antiqua" w:cs="Book Antiqua"/>
          <w:bCs/>
          <w:iCs/>
        </w:rPr>
        <w:t>Se observa que es posible que la persona que celebró la conciliación también dicte sentencia, así funcionan actualmente los despachos unipersonales, en donde la persona juzgadora realiza ambas etapas</w:t>
      </w:r>
      <w:r w:rsidRPr="00D33F41">
        <w:rPr>
          <w:rFonts w:ascii="Book Antiqua" w:hAnsi="Book Antiqua" w:cs="Book Antiqua"/>
          <w:bCs/>
          <w:iCs/>
        </w:rPr>
        <w:t xml:space="preserve"> </w:t>
      </w:r>
      <w:r>
        <w:rPr>
          <w:rFonts w:ascii="Book Antiqua" w:hAnsi="Book Antiqua" w:cs="Book Antiqua"/>
          <w:bCs/>
          <w:iCs/>
        </w:rPr>
        <w:t>de un mismo expediente (conciliación y dictado de sentencia (ante el fracaso de la etapa conciliación).</w:t>
      </w:r>
    </w:p>
    <w:p w14:paraId="1521860A" w14:textId="77777777" w:rsidR="00A9788E" w:rsidRPr="00A9788E" w:rsidRDefault="00A9788E" w:rsidP="000A19D3">
      <w:pPr>
        <w:pStyle w:val="Prrafodelista"/>
        <w:ind w:left="720"/>
        <w:jc w:val="both"/>
        <w:rPr>
          <w:rFonts w:ascii="Book Antiqua" w:hAnsi="Book Antiqua" w:cs="Book Antiqua"/>
          <w:bCs/>
          <w:iCs/>
          <w:sz w:val="16"/>
          <w:szCs w:val="16"/>
        </w:rPr>
      </w:pPr>
    </w:p>
    <w:p w14:paraId="652576B7" w14:textId="04510F6F" w:rsidR="00A9788E" w:rsidRDefault="003C7DA0" w:rsidP="000A19D3">
      <w:pPr>
        <w:jc w:val="both"/>
        <w:rPr>
          <w:rFonts w:ascii="Book Antiqua" w:hAnsi="Book Antiqua" w:cs="Book Antiqua"/>
          <w:bCs/>
          <w:iCs/>
          <w:sz w:val="24"/>
          <w:szCs w:val="24"/>
        </w:rPr>
      </w:pPr>
      <w:r>
        <w:rPr>
          <w:rFonts w:ascii="Book Antiqua" w:hAnsi="Book Antiqua" w:cs="Book Antiqua"/>
          <w:bCs/>
          <w:iCs/>
          <w:sz w:val="24"/>
          <w:szCs w:val="24"/>
        </w:rPr>
        <w:t>Con este escenario los despachos PISAV</w:t>
      </w:r>
      <w:r w:rsidR="00D64EA7">
        <w:rPr>
          <w:rFonts w:ascii="Book Antiqua" w:hAnsi="Book Antiqua" w:cs="Book Antiqua"/>
          <w:bCs/>
          <w:iCs/>
          <w:sz w:val="24"/>
          <w:szCs w:val="24"/>
        </w:rPr>
        <w:t>, mantendrán las mismas cuotas</w:t>
      </w:r>
      <w:r w:rsidR="00A9788E" w:rsidRPr="00D53AF2">
        <w:rPr>
          <w:rFonts w:ascii="Book Antiqua" w:hAnsi="Book Antiqua" w:cs="Book Antiqua"/>
          <w:bCs/>
          <w:iCs/>
          <w:sz w:val="24"/>
          <w:szCs w:val="24"/>
        </w:rPr>
        <w:t xml:space="preserve">: </w:t>
      </w:r>
    </w:p>
    <w:p w14:paraId="2D4C2993" w14:textId="77777777" w:rsidR="00735B90" w:rsidRPr="00735B90" w:rsidRDefault="00735B90" w:rsidP="000A19D3">
      <w:pPr>
        <w:jc w:val="both"/>
        <w:rPr>
          <w:rFonts w:ascii="Book Antiqua" w:hAnsi="Book Antiqua" w:cs="Book Antiqua"/>
          <w:bCs/>
          <w:iCs/>
          <w:sz w:val="12"/>
          <w:szCs w:val="12"/>
        </w:rPr>
      </w:pPr>
    </w:p>
    <w:p w14:paraId="02F5E94B" w14:textId="34C9C4FB" w:rsidR="00735B90" w:rsidRPr="00D53AF2" w:rsidRDefault="00735B90" w:rsidP="000A19D3">
      <w:pPr>
        <w:pStyle w:val="Prrafodelista"/>
        <w:numPr>
          <w:ilvl w:val="0"/>
          <w:numId w:val="8"/>
        </w:numPr>
        <w:ind w:left="567" w:hanging="567"/>
        <w:jc w:val="both"/>
        <w:rPr>
          <w:rFonts w:ascii="Book Antiqua" w:hAnsi="Book Antiqua" w:cs="Book Antiqua"/>
          <w:bCs/>
          <w:iCs/>
          <w:lang w:val="es-CR"/>
        </w:rPr>
      </w:pPr>
      <w:r w:rsidRPr="00D53AF2">
        <w:rPr>
          <w:rFonts w:ascii="Book Antiqua" w:hAnsi="Book Antiqua" w:cs="Book Antiqua"/>
          <w:bCs/>
          <w:iCs/>
          <w:lang w:val="es-CR"/>
        </w:rPr>
        <w:t>Las cuotas por mes actualmente son de</w:t>
      </w:r>
      <w:r>
        <w:rPr>
          <w:rFonts w:ascii="Book Antiqua" w:hAnsi="Book Antiqua" w:cs="Book Antiqua"/>
          <w:bCs/>
          <w:iCs/>
          <w:lang w:val="es-CR"/>
        </w:rPr>
        <w:t xml:space="preserve"> mínimo</w:t>
      </w:r>
      <w:r w:rsidRPr="00D53AF2">
        <w:rPr>
          <w:rFonts w:ascii="Book Antiqua" w:hAnsi="Book Antiqua" w:cs="Book Antiqua"/>
          <w:bCs/>
          <w:iCs/>
          <w:lang w:val="es-CR"/>
        </w:rPr>
        <w:t xml:space="preserve"> 25 sentencias para la figura de Jueza o Juez de Fondo</w:t>
      </w:r>
      <w:r w:rsidR="00D64EA7">
        <w:rPr>
          <w:rFonts w:ascii="Book Antiqua" w:hAnsi="Book Antiqua" w:cs="Book Antiqua"/>
          <w:bCs/>
          <w:iCs/>
          <w:lang w:val="es-CR"/>
        </w:rPr>
        <w:t>/ejecución</w:t>
      </w:r>
      <w:r w:rsidRPr="00D53AF2">
        <w:rPr>
          <w:rFonts w:ascii="Book Antiqua" w:hAnsi="Book Antiqua" w:cs="Book Antiqua"/>
          <w:bCs/>
          <w:iCs/>
          <w:lang w:val="es-CR"/>
        </w:rPr>
        <w:t xml:space="preserve"> y </w:t>
      </w:r>
      <w:r>
        <w:rPr>
          <w:rFonts w:ascii="Book Antiqua" w:hAnsi="Book Antiqua" w:cs="Book Antiqua"/>
          <w:bCs/>
          <w:iCs/>
          <w:lang w:val="es-CR"/>
        </w:rPr>
        <w:t xml:space="preserve">mínimo </w:t>
      </w:r>
      <w:r w:rsidRPr="00D53AF2">
        <w:rPr>
          <w:rFonts w:ascii="Book Antiqua" w:hAnsi="Book Antiqua" w:cs="Book Antiqua"/>
          <w:bCs/>
          <w:iCs/>
          <w:lang w:val="es-CR"/>
        </w:rPr>
        <w:t>10</w:t>
      </w:r>
      <w:r>
        <w:rPr>
          <w:rFonts w:ascii="Book Antiqua" w:hAnsi="Book Antiqua" w:cs="Book Antiqua"/>
          <w:bCs/>
          <w:iCs/>
          <w:lang w:val="es-CR"/>
        </w:rPr>
        <w:t>5</w:t>
      </w:r>
      <w:r w:rsidRPr="00D53AF2">
        <w:rPr>
          <w:rFonts w:ascii="Book Antiqua" w:hAnsi="Book Antiqua" w:cs="Book Antiqua"/>
          <w:bCs/>
          <w:iCs/>
          <w:lang w:val="es-CR"/>
        </w:rPr>
        <w:t xml:space="preserve"> </w:t>
      </w:r>
      <w:r w:rsidR="0000180D">
        <w:rPr>
          <w:rFonts w:ascii="Book Antiqua" w:hAnsi="Book Antiqua" w:cs="Book Antiqua"/>
          <w:bCs/>
          <w:iCs/>
          <w:lang w:val="es-CR"/>
        </w:rPr>
        <w:t>señalamientos</w:t>
      </w:r>
      <w:r w:rsidRPr="00D53AF2">
        <w:rPr>
          <w:rFonts w:ascii="Book Antiqua" w:hAnsi="Book Antiqua" w:cs="Book Antiqua"/>
          <w:bCs/>
          <w:iCs/>
          <w:lang w:val="es-CR"/>
        </w:rPr>
        <w:t xml:space="preserve"> para la Jueza o Juez de Conciliación. </w:t>
      </w:r>
    </w:p>
    <w:p w14:paraId="2F03986C" w14:textId="77777777" w:rsidR="00735B90" w:rsidRPr="00142E12" w:rsidRDefault="00735B90" w:rsidP="000A19D3">
      <w:pPr>
        <w:ind w:left="567" w:hanging="567"/>
        <w:jc w:val="both"/>
        <w:rPr>
          <w:rFonts w:ascii="Book Antiqua" w:hAnsi="Book Antiqua" w:cs="Book Antiqua"/>
          <w:bCs/>
          <w:iCs/>
          <w:sz w:val="14"/>
          <w:szCs w:val="14"/>
        </w:rPr>
      </w:pPr>
    </w:p>
    <w:p w14:paraId="37FB273A" w14:textId="77777777" w:rsidR="00735B90" w:rsidRPr="00D53AF2" w:rsidRDefault="00735B90" w:rsidP="000A19D3">
      <w:pPr>
        <w:pStyle w:val="Prrafodelista"/>
        <w:numPr>
          <w:ilvl w:val="0"/>
          <w:numId w:val="8"/>
        </w:numPr>
        <w:ind w:left="567" w:hanging="567"/>
        <w:jc w:val="both"/>
        <w:rPr>
          <w:rFonts w:ascii="Book Antiqua" w:hAnsi="Book Antiqua" w:cs="Book Antiqua"/>
          <w:bCs/>
          <w:iCs/>
          <w:lang w:val="es-CR"/>
        </w:rPr>
      </w:pPr>
      <w:r w:rsidRPr="00D53AF2">
        <w:rPr>
          <w:rFonts w:ascii="Book Antiqua" w:hAnsi="Book Antiqua" w:cs="Book Antiqua"/>
          <w:bCs/>
          <w:iCs/>
          <w:lang w:val="es-CR"/>
        </w:rPr>
        <w:t xml:space="preserve">La cantidad de audiencias tempranas realizadas debe garantizar que cada asunto nuevo en máximo diez días se realice el señalamiento. </w:t>
      </w:r>
    </w:p>
    <w:p w14:paraId="6FF857C3" w14:textId="77777777" w:rsidR="00893739" w:rsidRPr="000A19D3" w:rsidRDefault="00893739" w:rsidP="000A19D3">
      <w:pPr>
        <w:jc w:val="both"/>
        <w:rPr>
          <w:rFonts w:ascii="Book Antiqua" w:hAnsi="Book Antiqua" w:cs="Book Antiqua"/>
          <w:bCs/>
          <w:iCs/>
          <w:sz w:val="24"/>
          <w:szCs w:val="24"/>
        </w:rPr>
      </w:pPr>
    </w:p>
    <w:p w14:paraId="3F00796C" w14:textId="77777777" w:rsidR="009C6C50" w:rsidRPr="00D53AF2" w:rsidRDefault="009C6C50" w:rsidP="000A19D3">
      <w:pPr>
        <w:pStyle w:val="Ttulo4"/>
        <w:rPr>
          <w:lang w:val="es-CR"/>
        </w:rPr>
      </w:pPr>
      <w:r>
        <w:rPr>
          <w:lang w:val="es-CR"/>
        </w:rPr>
        <w:t xml:space="preserve">Escenario 2. </w:t>
      </w:r>
      <w:r w:rsidRPr="00D53AF2">
        <w:rPr>
          <w:lang w:val="es-CR"/>
        </w:rPr>
        <w:t>Cuota de trabajo:</w:t>
      </w:r>
    </w:p>
    <w:p w14:paraId="5CA2E531" w14:textId="77777777" w:rsidR="009C6C50" w:rsidRPr="000A19D3" w:rsidRDefault="009C6C50" w:rsidP="000A19D3">
      <w:pPr>
        <w:rPr>
          <w:sz w:val="24"/>
          <w:szCs w:val="24"/>
        </w:rPr>
      </w:pPr>
    </w:p>
    <w:p w14:paraId="15B2C0B9" w14:textId="623F18B4" w:rsidR="0004793F" w:rsidRPr="007E59D4" w:rsidRDefault="0004793F" w:rsidP="000A19D3">
      <w:pPr>
        <w:jc w:val="both"/>
        <w:rPr>
          <w:rFonts w:ascii="Book Antiqua" w:hAnsi="Book Antiqua" w:cs="Book Antiqua"/>
          <w:bCs/>
          <w:iCs/>
          <w:sz w:val="24"/>
          <w:szCs w:val="24"/>
        </w:rPr>
      </w:pPr>
      <w:r w:rsidRPr="007E59D4">
        <w:rPr>
          <w:rFonts w:ascii="Book Antiqua" w:hAnsi="Book Antiqua" w:cs="Book Antiqua"/>
          <w:bCs/>
          <w:iCs/>
          <w:sz w:val="24"/>
          <w:szCs w:val="24"/>
        </w:rPr>
        <w:t>Este escenario mantendría la cuota actual de Jueza o Juez de etapa de conciliación de al menos 105 audiencias previas mensuales (mínimo 5 diarias) con la correspondiente homologación en caso de que las partes concilien</w:t>
      </w:r>
      <w:r w:rsidR="002A5FD0">
        <w:rPr>
          <w:rFonts w:ascii="Book Antiqua" w:hAnsi="Book Antiqua" w:cs="Book Antiqua"/>
          <w:bCs/>
          <w:iCs/>
          <w:sz w:val="24"/>
          <w:szCs w:val="24"/>
        </w:rPr>
        <w:t xml:space="preserve">. Además, dictará la sentencia anticipada en el caso de que no concilien </w:t>
      </w:r>
      <w:r w:rsidR="00F54330">
        <w:rPr>
          <w:rFonts w:ascii="Book Antiqua" w:hAnsi="Book Antiqua" w:cs="Book Antiqua"/>
          <w:bCs/>
          <w:iCs/>
          <w:sz w:val="24"/>
          <w:szCs w:val="24"/>
        </w:rPr>
        <w:t>o no se presenten las partes a la audiencia</w:t>
      </w:r>
      <w:r w:rsidR="00470DE0">
        <w:rPr>
          <w:rFonts w:ascii="Book Antiqua" w:hAnsi="Book Antiqua" w:cs="Book Antiqua"/>
          <w:bCs/>
          <w:iCs/>
          <w:sz w:val="24"/>
          <w:szCs w:val="24"/>
        </w:rPr>
        <w:t>.</w:t>
      </w:r>
    </w:p>
    <w:p w14:paraId="05983993" w14:textId="77777777" w:rsidR="0004793F" w:rsidRPr="00142E12" w:rsidRDefault="0004793F" w:rsidP="000A19D3">
      <w:pPr>
        <w:jc w:val="both"/>
        <w:rPr>
          <w:rFonts w:ascii="Book Antiqua" w:hAnsi="Book Antiqua" w:cs="Book Antiqua"/>
          <w:bCs/>
          <w:iCs/>
          <w:sz w:val="10"/>
          <w:szCs w:val="10"/>
        </w:rPr>
      </w:pPr>
    </w:p>
    <w:p w14:paraId="3BE57101" w14:textId="168DD697" w:rsidR="0004793F" w:rsidRPr="007E59D4" w:rsidRDefault="0004793F" w:rsidP="000A19D3">
      <w:pPr>
        <w:jc w:val="both"/>
        <w:rPr>
          <w:rFonts w:ascii="Book Antiqua" w:hAnsi="Book Antiqua" w:cs="Book Antiqua"/>
          <w:bCs/>
          <w:iCs/>
          <w:sz w:val="24"/>
          <w:szCs w:val="24"/>
        </w:rPr>
      </w:pPr>
      <w:r w:rsidRPr="007E59D4">
        <w:rPr>
          <w:rFonts w:ascii="Book Antiqua" w:hAnsi="Book Antiqua" w:cs="Book Antiqua"/>
          <w:bCs/>
          <w:iCs/>
          <w:sz w:val="24"/>
          <w:szCs w:val="24"/>
        </w:rPr>
        <w:t>La cuota de Jueza o Juez de fondo</w:t>
      </w:r>
      <w:r w:rsidR="00470DE0">
        <w:rPr>
          <w:rFonts w:ascii="Book Antiqua" w:hAnsi="Book Antiqua" w:cs="Book Antiqua"/>
          <w:bCs/>
          <w:iCs/>
          <w:sz w:val="24"/>
          <w:szCs w:val="24"/>
        </w:rPr>
        <w:t>/ejecución</w:t>
      </w:r>
      <w:r w:rsidRPr="007E59D4">
        <w:rPr>
          <w:rFonts w:ascii="Book Antiqua" w:hAnsi="Book Antiqua" w:cs="Book Antiqua"/>
          <w:bCs/>
          <w:iCs/>
          <w:sz w:val="24"/>
          <w:szCs w:val="24"/>
        </w:rPr>
        <w:t xml:space="preserve"> actualmente es de 25 sentencias mensuales, incluida la audiencia de recepción de prueba; que una vez entre en vigencia el Código Procesal de Familia no aplicaría salvo en caso de que se presente una oposición</w:t>
      </w:r>
      <w:r w:rsidR="00FA15F1">
        <w:rPr>
          <w:rFonts w:ascii="Book Antiqua" w:hAnsi="Book Antiqua" w:cs="Book Antiqua"/>
          <w:bCs/>
          <w:iCs/>
          <w:sz w:val="24"/>
          <w:szCs w:val="24"/>
        </w:rPr>
        <w:t>,</w:t>
      </w:r>
      <w:r w:rsidR="006E6025">
        <w:rPr>
          <w:rFonts w:ascii="Book Antiqua" w:hAnsi="Book Antiqua" w:cs="Book Antiqua"/>
          <w:bCs/>
          <w:iCs/>
          <w:sz w:val="24"/>
          <w:szCs w:val="24"/>
        </w:rPr>
        <w:t xml:space="preserve"> </w:t>
      </w:r>
      <w:r w:rsidR="00FA15F1">
        <w:rPr>
          <w:rFonts w:ascii="Book Antiqua" w:hAnsi="Book Antiqua" w:cs="Book Antiqua"/>
          <w:bCs/>
          <w:iCs/>
          <w:sz w:val="24"/>
          <w:szCs w:val="24"/>
        </w:rPr>
        <w:t>procesos de modificación</w:t>
      </w:r>
      <w:r w:rsidR="005A0B96">
        <w:rPr>
          <w:rFonts w:ascii="Book Antiqua" w:hAnsi="Book Antiqua" w:cs="Book Antiqua"/>
          <w:bCs/>
          <w:iCs/>
          <w:sz w:val="24"/>
          <w:szCs w:val="24"/>
        </w:rPr>
        <w:t xml:space="preserve"> y todo lo relacionado a la materia Violencia Doméstica</w:t>
      </w:r>
      <w:r w:rsidRPr="007E59D4">
        <w:rPr>
          <w:rFonts w:ascii="Book Antiqua" w:hAnsi="Book Antiqua" w:cs="Book Antiqua"/>
          <w:bCs/>
          <w:iCs/>
          <w:sz w:val="24"/>
          <w:szCs w:val="24"/>
        </w:rPr>
        <w:t xml:space="preserve">. </w:t>
      </w:r>
    </w:p>
    <w:p w14:paraId="6C2CFA78" w14:textId="77777777" w:rsidR="0004793F" w:rsidRPr="00142E12" w:rsidRDefault="0004793F" w:rsidP="000A19D3">
      <w:pPr>
        <w:jc w:val="both"/>
        <w:rPr>
          <w:rFonts w:ascii="Book Antiqua" w:hAnsi="Book Antiqua" w:cs="Book Antiqua"/>
          <w:bCs/>
          <w:iCs/>
          <w:sz w:val="12"/>
          <w:szCs w:val="12"/>
        </w:rPr>
      </w:pPr>
    </w:p>
    <w:p w14:paraId="1491B5E6" w14:textId="77777777" w:rsidR="0004793F" w:rsidRPr="007E59D4" w:rsidRDefault="0004793F" w:rsidP="000A19D3">
      <w:pPr>
        <w:jc w:val="both"/>
        <w:rPr>
          <w:rFonts w:ascii="Book Antiqua" w:hAnsi="Book Antiqua" w:cs="Book Antiqua"/>
          <w:bCs/>
          <w:iCs/>
          <w:sz w:val="24"/>
          <w:szCs w:val="24"/>
        </w:rPr>
      </w:pPr>
      <w:r w:rsidRPr="007E59D4">
        <w:rPr>
          <w:rFonts w:ascii="Book Antiqua" w:hAnsi="Book Antiqua" w:cs="Book Antiqua"/>
          <w:bCs/>
          <w:iCs/>
          <w:sz w:val="24"/>
          <w:szCs w:val="24"/>
        </w:rPr>
        <w:t xml:space="preserve">La propuesta incluye mantener la cuota vigente para los 3 puestos sujeta a seguimiento pasados al menos 6 meses una vez entre en vigencia el CPF. </w:t>
      </w:r>
    </w:p>
    <w:p w14:paraId="34FBE60A" w14:textId="77777777" w:rsidR="0004793F" w:rsidRPr="007E59D4" w:rsidRDefault="0004793F" w:rsidP="000A19D3">
      <w:pPr>
        <w:jc w:val="both"/>
        <w:rPr>
          <w:rFonts w:ascii="Book Antiqua" w:hAnsi="Book Antiqua" w:cs="Book Antiqua"/>
          <w:bCs/>
          <w:iCs/>
          <w:sz w:val="24"/>
          <w:szCs w:val="24"/>
          <w:u w:val="single"/>
        </w:rPr>
      </w:pPr>
    </w:p>
    <w:p w14:paraId="3EB4CAED" w14:textId="77777777" w:rsidR="0004793F" w:rsidRDefault="0004793F" w:rsidP="000A19D3">
      <w:pPr>
        <w:jc w:val="both"/>
        <w:rPr>
          <w:rFonts w:ascii="Book Antiqua" w:hAnsi="Book Antiqua" w:cs="Book Antiqua"/>
          <w:bCs/>
          <w:iCs/>
          <w:sz w:val="24"/>
          <w:szCs w:val="24"/>
          <w:u w:val="single"/>
        </w:rPr>
      </w:pPr>
      <w:r>
        <w:rPr>
          <w:rFonts w:ascii="Book Antiqua" w:hAnsi="Book Antiqua" w:cs="Book Antiqua"/>
          <w:bCs/>
          <w:iCs/>
          <w:sz w:val="24"/>
          <w:szCs w:val="24"/>
          <w:u w:val="single"/>
        </w:rPr>
        <w:t xml:space="preserve">Se </w:t>
      </w:r>
      <w:r w:rsidRPr="003B43DF">
        <w:rPr>
          <w:rFonts w:ascii="Book Antiqua" w:hAnsi="Book Antiqua" w:cs="Book Antiqua"/>
          <w:b/>
          <w:iCs/>
          <w:sz w:val="24"/>
          <w:szCs w:val="24"/>
          <w:u w:val="single"/>
        </w:rPr>
        <w:t xml:space="preserve">mantienen </w:t>
      </w:r>
      <w:r>
        <w:rPr>
          <w:rFonts w:ascii="Book Antiqua" w:hAnsi="Book Antiqua" w:cs="Book Antiqua"/>
          <w:bCs/>
          <w:iCs/>
          <w:sz w:val="24"/>
          <w:szCs w:val="24"/>
          <w:u w:val="single"/>
        </w:rPr>
        <w:t xml:space="preserve">las cuotas </w:t>
      </w:r>
      <w:r w:rsidRPr="003B43DF">
        <w:rPr>
          <w:rFonts w:ascii="Book Antiqua" w:hAnsi="Book Antiqua" w:cs="Book Antiqua"/>
          <w:b/>
          <w:iCs/>
          <w:sz w:val="24"/>
          <w:szCs w:val="24"/>
          <w:u w:val="single"/>
        </w:rPr>
        <w:t>actuales</w:t>
      </w:r>
      <w:r>
        <w:rPr>
          <w:rFonts w:ascii="Book Antiqua" w:hAnsi="Book Antiqua" w:cs="Book Antiqua"/>
          <w:bCs/>
          <w:iCs/>
          <w:sz w:val="24"/>
          <w:szCs w:val="24"/>
          <w:u w:val="single"/>
        </w:rPr>
        <w:t xml:space="preserve"> del personal tanto juzgador como técnico.</w:t>
      </w:r>
    </w:p>
    <w:p w14:paraId="38D9AFE7" w14:textId="77777777" w:rsidR="0004793F" w:rsidRDefault="0004793F" w:rsidP="000A19D3">
      <w:pPr>
        <w:rPr>
          <w:rFonts w:ascii="Book Antiqua" w:hAnsi="Book Antiqua" w:cs="Book Antiqua"/>
          <w:b/>
          <w:i/>
          <w:sz w:val="24"/>
          <w:szCs w:val="24"/>
        </w:rPr>
      </w:pPr>
    </w:p>
    <w:p w14:paraId="7C6264D2" w14:textId="77777777" w:rsidR="00795E93" w:rsidRDefault="00795E93" w:rsidP="000A19D3">
      <w:pPr>
        <w:jc w:val="center"/>
        <w:rPr>
          <w:rFonts w:ascii="Book Antiqua" w:hAnsi="Book Antiqua" w:cs="Book Antiqua"/>
          <w:b/>
          <w:i/>
          <w:sz w:val="24"/>
          <w:szCs w:val="24"/>
        </w:rPr>
      </w:pPr>
    </w:p>
    <w:p w14:paraId="1DDF0FCF" w14:textId="77777777" w:rsidR="00795E93" w:rsidRDefault="00795E93" w:rsidP="000A19D3">
      <w:pPr>
        <w:rPr>
          <w:rFonts w:ascii="Book Antiqua" w:hAnsi="Book Antiqua" w:cs="Book Antiqua"/>
          <w:b/>
          <w:i/>
          <w:sz w:val="24"/>
          <w:szCs w:val="24"/>
        </w:rPr>
      </w:pPr>
    </w:p>
    <w:p w14:paraId="15EDF96A" w14:textId="1A823E50" w:rsidR="0004793F" w:rsidRPr="000A19D3" w:rsidRDefault="0004793F" w:rsidP="000A19D3">
      <w:pPr>
        <w:jc w:val="center"/>
        <w:rPr>
          <w:rFonts w:ascii="Book Antiqua" w:hAnsi="Book Antiqua" w:cs="Book Antiqua"/>
          <w:b/>
          <w:i/>
          <w:sz w:val="22"/>
          <w:szCs w:val="22"/>
        </w:rPr>
      </w:pPr>
      <w:r w:rsidRPr="000A19D3">
        <w:rPr>
          <w:rFonts w:ascii="Book Antiqua" w:hAnsi="Book Antiqua" w:cs="Book Antiqua"/>
          <w:b/>
          <w:i/>
          <w:sz w:val="22"/>
          <w:szCs w:val="22"/>
        </w:rPr>
        <w:lastRenderedPageBreak/>
        <w:t xml:space="preserve">Tabla </w:t>
      </w:r>
      <w:r w:rsidR="007A2539" w:rsidRPr="000A19D3">
        <w:rPr>
          <w:rFonts w:ascii="Book Antiqua" w:hAnsi="Book Antiqua" w:cs="Book Antiqua"/>
          <w:b/>
          <w:i/>
          <w:sz w:val="22"/>
          <w:szCs w:val="22"/>
        </w:rPr>
        <w:t>4</w:t>
      </w:r>
    </w:p>
    <w:p w14:paraId="62F8905D" w14:textId="0CB4B21D" w:rsidR="0004793F" w:rsidRPr="000A19D3" w:rsidRDefault="0004793F" w:rsidP="000A19D3">
      <w:pPr>
        <w:jc w:val="center"/>
        <w:rPr>
          <w:rFonts w:ascii="Book Antiqua" w:hAnsi="Book Antiqua" w:cs="Book Antiqua"/>
          <w:b/>
          <w:i/>
          <w:sz w:val="22"/>
          <w:szCs w:val="22"/>
        </w:rPr>
      </w:pPr>
      <w:r w:rsidRPr="000A19D3">
        <w:rPr>
          <w:rFonts w:ascii="Book Antiqua" w:hAnsi="Book Antiqua" w:cs="Book Antiqua"/>
          <w:b/>
          <w:i/>
          <w:sz w:val="22"/>
          <w:szCs w:val="22"/>
        </w:rPr>
        <w:t>Cuotas actuales que se mantienen para el escenario 2</w:t>
      </w:r>
      <w:r w:rsidR="000A19D3">
        <w:rPr>
          <w:rFonts w:ascii="Book Antiqua" w:hAnsi="Book Antiqua" w:cs="Book Antiqua"/>
          <w:b/>
          <w:i/>
          <w:sz w:val="22"/>
          <w:szCs w:val="22"/>
        </w:rPr>
        <w:t xml:space="preserve"> </w:t>
      </w:r>
      <w:r w:rsidRPr="000A19D3">
        <w:rPr>
          <w:rFonts w:ascii="Book Antiqua" w:hAnsi="Book Antiqua" w:cs="Book Antiqua"/>
          <w:b/>
          <w:i/>
          <w:sz w:val="22"/>
          <w:szCs w:val="22"/>
        </w:rPr>
        <w:t>Personas juzgadoras, 2024</w:t>
      </w:r>
    </w:p>
    <w:tbl>
      <w:tblPr>
        <w:tblW w:w="8796" w:type="dxa"/>
        <w:jc w:val="center"/>
        <w:tblCellMar>
          <w:left w:w="70" w:type="dxa"/>
          <w:right w:w="70" w:type="dxa"/>
        </w:tblCellMar>
        <w:tblLook w:val="04A0" w:firstRow="1" w:lastRow="0" w:firstColumn="1" w:lastColumn="0" w:noHBand="0" w:noVBand="1"/>
      </w:tblPr>
      <w:tblGrid>
        <w:gridCol w:w="2576"/>
        <w:gridCol w:w="2040"/>
        <w:gridCol w:w="2140"/>
        <w:gridCol w:w="2040"/>
      </w:tblGrid>
      <w:tr w:rsidR="0004793F" w:rsidRPr="000A19D3" w14:paraId="72DDF534" w14:textId="77777777" w:rsidTr="000A19D3">
        <w:trPr>
          <w:trHeight w:val="649"/>
          <w:jc w:val="center"/>
        </w:trPr>
        <w:tc>
          <w:tcPr>
            <w:tcW w:w="2576" w:type="dxa"/>
            <w:tcBorders>
              <w:top w:val="single" w:sz="8" w:space="0" w:color="auto"/>
              <w:left w:val="single" w:sz="8" w:space="0" w:color="auto"/>
              <w:bottom w:val="single" w:sz="8" w:space="0" w:color="auto"/>
              <w:right w:val="single" w:sz="8" w:space="0" w:color="auto"/>
            </w:tcBorders>
            <w:shd w:val="clear" w:color="000000" w:fill="153D64"/>
            <w:noWrap/>
            <w:vAlign w:val="center"/>
            <w:hideMark/>
          </w:tcPr>
          <w:p w14:paraId="74C724EF" w14:textId="77777777" w:rsidR="0004793F" w:rsidRPr="000A19D3" w:rsidRDefault="0004793F" w:rsidP="003F744A">
            <w:pPr>
              <w:jc w:val="center"/>
              <w:rPr>
                <w:rFonts w:ascii="Book Antiqua" w:hAnsi="Book Antiqua"/>
                <w:b/>
                <w:bCs/>
                <w:color w:val="FFFFFF"/>
                <w:sz w:val="22"/>
                <w:szCs w:val="22"/>
                <w:lang w:eastAsia="es-CR"/>
              </w:rPr>
            </w:pPr>
            <w:r w:rsidRPr="000A19D3">
              <w:rPr>
                <w:rFonts w:ascii="Book Antiqua" w:hAnsi="Book Antiqua"/>
                <w:b/>
                <w:bCs/>
                <w:color w:val="FFFFFF"/>
                <w:sz w:val="22"/>
                <w:szCs w:val="22"/>
                <w:lang w:eastAsia="es-CR"/>
              </w:rPr>
              <w:t xml:space="preserve">Oficinas </w:t>
            </w:r>
          </w:p>
        </w:tc>
        <w:tc>
          <w:tcPr>
            <w:tcW w:w="2040" w:type="dxa"/>
            <w:tcBorders>
              <w:top w:val="single" w:sz="8" w:space="0" w:color="auto"/>
              <w:left w:val="nil"/>
              <w:bottom w:val="single" w:sz="8" w:space="0" w:color="auto"/>
              <w:right w:val="single" w:sz="8" w:space="0" w:color="auto"/>
            </w:tcBorders>
            <w:shd w:val="clear" w:color="000000" w:fill="153D64"/>
            <w:vAlign w:val="center"/>
            <w:hideMark/>
          </w:tcPr>
          <w:p w14:paraId="16E0ED45" w14:textId="77777777" w:rsidR="0004793F" w:rsidRPr="000A19D3" w:rsidRDefault="0004793F" w:rsidP="003F744A">
            <w:pPr>
              <w:jc w:val="center"/>
              <w:rPr>
                <w:rFonts w:ascii="Book Antiqua" w:hAnsi="Book Antiqua"/>
                <w:b/>
                <w:bCs/>
                <w:color w:val="FFFFFF"/>
                <w:sz w:val="22"/>
                <w:szCs w:val="22"/>
                <w:lang w:eastAsia="es-CR"/>
              </w:rPr>
            </w:pPr>
            <w:r w:rsidRPr="000A19D3">
              <w:rPr>
                <w:rFonts w:ascii="Book Antiqua" w:hAnsi="Book Antiqua"/>
                <w:b/>
                <w:bCs/>
                <w:color w:val="FFFFFF"/>
                <w:sz w:val="22"/>
                <w:szCs w:val="22"/>
                <w:lang w:eastAsia="es-CR"/>
              </w:rPr>
              <w:t xml:space="preserve">Juez(a) </w:t>
            </w:r>
            <w:r w:rsidRPr="000A19D3">
              <w:rPr>
                <w:rFonts w:ascii="Book Antiqua" w:hAnsi="Book Antiqua"/>
                <w:b/>
                <w:bCs/>
                <w:color w:val="FFFFFF"/>
                <w:sz w:val="22"/>
                <w:szCs w:val="22"/>
                <w:lang w:eastAsia="es-CR"/>
              </w:rPr>
              <w:br/>
              <w:t>Conciliación</w:t>
            </w:r>
          </w:p>
          <w:p w14:paraId="4DFB4110" w14:textId="77777777" w:rsidR="0004793F" w:rsidRPr="000A19D3" w:rsidRDefault="0004793F" w:rsidP="003F744A">
            <w:pPr>
              <w:jc w:val="center"/>
              <w:rPr>
                <w:rFonts w:ascii="Book Antiqua" w:hAnsi="Book Antiqua"/>
                <w:b/>
                <w:bCs/>
                <w:color w:val="FFFFFF"/>
                <w:sz w:val="22"/>
                <w:szCs w:val="22"/>
                <w:lang w:eastAsia="es-CR"/>
              </w:rPr>
            </w:pPr>
            <w:r w:rsidRPr="000A19D3">
              <w:rPr>
                <w:rFonts w:ascii="Book Antiqua" w:hAnsi="Book Antiqua"/>
                <w:b/>
                <w:bCs/>
                <w:color w:val="FFFFFF"/>
                <w:sz w:val="22"/>
                <w:szCs w:val="22"/>
                <w:lang w:eastAsia="es-CR"/>
              </w:rPr>
              <w:t>(sentencias)</w:t>
            </w:r>
          </w:p>
        </w:tc>
        <w:tc>
          <w:tcPr>
            <w:tcW w:w="2140" w:type="dxa"/>
            <w:tcBorders>
              <w:top w:val="single" w:sz="8" w:space="0" w:color="auto"/>
              <w:left w:val="nil"/>
              <w:bottom w:val="single" w:sz="8" w:space="0" w:color="auto"/>
              <w:right w:val="single" w:sz="8" w:space="0" w:color="auto"/>
            </w:tcBorders>
            <w:shd w:val="clear" w:color="000000" w:fill="153D64"/>
            <w:vAlign w:val="center"/>
            <w:hideMark/>
          </w:tcPr>
          <w:p w14:paraId="3AFBEA37" w14:textId="77777777" w:rsidR="0004793F" w:rsidRPr="000A19D3" w:rsidRDefault="0004793F" w:rsidP="003F744A">
            <w:pPr>
              <w:jc w:val="center"/>
              <w:rPr>
                <w:rFonts w:ascii="Book Antiqua" w:hAnsi="Book Antiqua"/>
                <w:b/>
                <w:bCs/>
                <w:color w:val="FFFFFF"/>
                <w:sz w:val="22"/>
                <w:szCs w:val="22"/>
                <w:lang w:eastAsia="es-CR"/>
              </w:rPr>
            </w:pPr>
            <w:r w:rsidRPr="000A19D3">
              <w:rPr>
                <w:rFonts w:ascii="Book Antiqua" w:hAnsi="Book Antiqua"/>
                <w:b/>
                <w:bCs/>
                <w:color w:val="FFFFFF"/>
                <w:sz w:val="22"/>
                <w:szCs w:val="22"/>
                <w:lang w:eastAsia="es-CR"/>
              </w:rPr>
              <w:t>Juez(a)</w:t>
            </w:r>
            <w:r w:rsidRPr="000A19D3">
              <w:rPr>
                <w:rFonts w:ascii="Book Antiqua" w:hAnsi="Book Antiqua"/>
                <w:b/>
                <w:bCs/>
                <w:color w:val="FFFFFF"/>
                <w:sz w:val="22"/>
                <w:szCs w:val="22"/>
                <w:lang w:eastAsia="es-CR"/>
              </w:rPr>
              <w:br/>
              <w:t>Fondo/ejecución (sentencias)</w:t>
            </w:r>
          </w:p>
        </w:tc>
        <w:tc>
          <w:tcPr>
            <w:tcW w:w="2040" w:type="dxa"/>
            <w:tcBorders>
              <w:top w:val="single" w:sz="8" w:space="0" w:color="auto"/>
              <w:left w:val="nil"/>
              <w:bottom w:val="single" w:sz="8" w:space="0" w:color="auto"/>
              <w:right w:val="single" w:sz="8" w:space="0" w:color="auto"/>
            </w:tcBorders>
            <w:shd w:val="clear" w:color="000000" w:fill="153D64"/>
            <w:vAlign w:val="center"/>
            <w:hideMark/>
          </w:tcPr>
          <w:p w14:paraId="6D550CEE" w14:textId="77777777" w:rsidR="0004793F" w:rsidRPr="000A19D3" w:rsidRDefault="0004793F" w:rsidP="003F744A">
            <w:pPr>
              <w:jc w:val="center"/>
              <w:rPr>
                <w:rFonts w:ascii="Book Antiqua" w:hAnsi="Book Antiqua"/>
                <w:b/>
                <w:bCs/>
                <w:color w:val="FFFFFF"/>
                <w:sz w:val="22"/>
                <w:szCs w:val="22"/>
                <w:lang w:eastAsia="es-CR"/>
              </w:rPr>
            </w:pPr>
            <w:r w:rsidRPr="000A19D3">
              <w:rPr>
                <w:rFonts w:ascii="Book Antiqua" w:hAnsi="Book Antiqua"/>
                <w:b/>
                <w:bCs/>
                <w:color w:val="FFFFFF"/>
                <w:sz w:val="22"/>
                <w:szCs w:val="22"/>
                <w:lang w:eastAsia="es-CR"/>
              </w:rPr>
              <w:t>Juez(a)</w:t>
            </w:r>
            <w:r w:rsidRPr="000A19D3">
              <w:rPr>
                <w:rFonts w:ascii="Book Antiqua" w:hAnsi="Book Antiqua"/>
                <w:b/>
                <w:bCs/>
                <w:color w:val="FFFFFF"/>
                <w:sz w:val="22"/>
                <w:szCs w:val="22"/>
                <w:lang w:eastAsia="es-CR"/>
              </w:rPr>
              <w:br/>
              <w:t>Fondo/ejecución (sentencias)</w:t>
            </w:r>
          </w:p>
        </w:tc>
      </w:tr>
      <w:tr w:rsidR="0004793F" w:rsidRPr="000A19D3" w14:paraId="1ED41221" w14:textId="77777777" w:rsidTr="000A19D3">
        <w:trPr>
          <w:trHeight w:val="492"/>
          <w:jc w:val="center"/>
        </w:trPr>
        <w:tc>
          <w:tcPr>
            <w:tcW w:w="2576" w:type="dxa"/>
            <w:tcBorders>
              <w:top w:val="nil"/>
              <w:left w:val="single" w:sz="8" w:space="0" w:color="auto"/>
              <w:bottom w:val="single" w:sz="8" w:space="0" w:color="auto"/>
              <w:right w:val="single" w:sz="8" w:space="0" w:color="auto"/>
            </w:tcBorders>
            <w:shd w:val="clear" w:color="auto" w:fill="auto"/>
            <w:noWrap/>
            <w:vAlign w:val="center"/>
            <w:hideMark/>
          </w:tcPr>
          <w:p w14:paraId="4814B7B6" w14:textId="77777777" w:rsidR="0004793F" w:rsidRPr="000A19D3" w:rsidRDefault="0004793F" w:rsidP="003F744A">
            <w:pPr>
              <w:rPr>
                <w:rFonts w:ascii="Book Antiqua" w:hAnsi="Book Antiqua"/>
                <w:color w:val="000000"/>
                <w:sz w:val="22"/>
                <w:szCs w:val="22"/>
                <w:lang w:eastAsia="es-CR"/>
              </w:rPr>
            </w:pPr>
            <w:r w:rsidRPr="000A19D3">
              <w:rPr>
                <w:rFonts w:ascii="Book Antiqua" w:hAnsi="Book Antiqua"/>
                <w:color w:val="000000"/>
                <w:sz w:val="22"/>
                <w:szCs w:val="22"/>
                <w:lang w:eastAsia="es-CR"/>
              </w:rPr>
              <w:t>PISAV La Unión</w:t>
            </w:r>
          </w:p>
        </w:tc>
        <w:tc>
          <w:tcPr>
            <w:tcW w:w="2040" w:type="dxa"/>
            <w:tcBorders>
              <w:top w:val="nil"/>
              <w:left w:val="nil"/>
              <w:bottom w:val="single" w:sz="8" w:space="0" w:color="auto"/>
              <w:right w:val="single" w:sz="8" w:space="0" w:color="auto"/>
            </w:tcBorders>
            <w:shd w:val="clear" w:color="auto" w:fill="auto"/>
            <w:noWrap/>
            <w:vAlign w:val="center"/>
            <w:hideMark/>
          </w:tcPr>
          <w:p w14:paraId="5DD8A9A4" w14:textId="77777777" w:rsidR="0004793F" w:rsidRPr="000A19D3" w:rsidRDefault="0004793F" w:rsidP="003F744A">
            <w:pPr>
              <w:jc w:val="center"/>
              <w:rPr>
                <w:rFonts w:ascii="Book Antiqua" w:hAnsi="Book Antiqua"/>
                <w:color w:val="000000"/>
                <w:sz w:val="22"/>
                <w:szCs w:val="22"/>
                <w:lang w:eastAsia="es-CR"/>
              </w:rPr>
            </w:pPr>
            <w:r w:rsidRPr="000A19D3">
              <w:rPr>
                <w:rFonts w:ascii="Book Antiqua" w:hAnsi="Book Antiqua"/>
                <w:color w:val="000000"/>
                <w:sz w:val="22"/>
                <w:szCs w:val="22"/>
                <w:lang w:eastAsia="es-CR"/>
              </w:rPr>
              <w:t>33</w:t>
            </w:r>
          </w:p>
        </w:tc>
        <w:tc>
          <w:tcPr>
            <w:tcW w:w="2140" w:type="dxa"/>
            <w:tcBorders>
              <w:top w:val="nil"/>
              <w:left w:val="nil"/>
              <w:bottom w:val="single" w:sz="8" w:space="0" w:color="auto"/>
              <w:right w:val="single" w:sz="8" w:space="0" w:color="auto"/>
            </w:tcBorders>
            <w:shd w:val="clear" w:color="auto" w:fill="auto"/>
            <w:noWrap/>
            <w:vAlign w:val="center"/>
            <w:hideMark/>
          </w:tcPr>
          <w:p w14:paraId="5BF0E154" w14:textId="77777777" w:rsidR="0004793F" w:rsidRPr="000A19D3" w:rsidRDefault="0004793F" w:rsidP="003F744A">
            <w:pPr>
              <w:jc w:val="center"/>
              <w:rPr>
                <w:rFonts w:ascii="Book Antiqua" w:hAnsi="Book Antiqua"/>
                <w:color w:val="000000"/>
                <w:sz w:val="22"/>
                <w:szCs w:val="22"/>
                <w:lang w:eastAsia="es-CR"/>
              </w:rPr>
            </w:pPr>
            <w:r w:rsidRPr="000A19D3">
              <w:rPr>
                <w:rFonts w:ascii="Book Antiqua" w:hAnsi="Book Antiqua"/>
                <w:color w:val="000000"/>
                <w:sz w:val="22"/>
                <w:szCs w:val="22"/>
                <w:lang w:eastAsia="es-CR"/>
              </w:rPr>
              <w:t>25</w:t>
            </w:r>
          </w:p>
        </w:tc>
        <w:tc>
          <w:tcPr>
            <w:tcW w:w="2040" w:type="dxa"/>
            <w:tcBorders>
              <w:top w:val="nil"/>
              <w:left w:val="nil"/>
              <w:bottom w:val="single" w:sz="8" w:space="0" w:color="auto"/>
              <w:right w:val="single" w:sz="8" w:space="0" w:color="auto"/>
            </w:tcBorders>
            <w:shd w:val="clear" w:color="auto" w:fill="auto"/>
            <w:noWrap/>
            <w:vAlign w:val="center"/>
            <w:hideMark/>
          </w:tcPr>
          <w:p w14:paraId="43012ACF" w14:textId="77777777" w:rsidR="0004793F" w:rsidRPr="000A19D3" w:rsidRDefault="0004793F" w:rsidP="003F744A">
            <w:pPr>
              <w:jc w:val="center"/>
              <w:rPr>
                <w:rFonts w:ascii="Book Antiqua" w:hAnsi="Book Antiqua"/>
                <w:color w:val="000000"/>
                <w:sz w:val="22"/>
                <w:szCs w:val="22"/>
                <w:lang w:eastAsia="es-CR"/>
              </w:rPr>
            </w:pPr>
            <w:r w:rsidRPr="000A19D3">
              <w:rPr>
                <w:rFonts w:ascii="Book Antiqua" w:hAnsi="Book Antiqua"/>
                <w:color w:val="000000"/>
                <w:sz w:val="22"/>
                <w:szCs w:val="22"/>
                <w:lang w:eastAsia="es-CR"/>
              </w:rPr>
              <w:t>25</w:t>
            </w:r>
          </w:p>
        </w:tc>
      </w:tr>
      <w:tr w:rsidR="0004793F" w:rsidRPr="000A19D3" w14:paraId="674FE0E1" w14:textId="77777777" w:rsidTr="000A19D3">
        <w:trPr>
          <w:trHeight w:val="492"/>
          <w:jc w:val="center"/>
        </w:trPr>
        <w:tc>
          <w:tcPr>
            <w:tcW w:w="2576" w:type="dxa"/>
            <w:tcBorders>
              <w:top w:val="nil"/>
              <w:left w:val="single" w:sz="8" w:space="0" w:color="auto"/>
              <w:bottom w:val="single" w:sz="8" w:space="0" w:color="auto"/>
              <w:right w:val="single" w:sz="8" w:space="0" w:color="auto"/>
            </w:tcBorders>
            <w:shd w:val="clear" w:color="auto" w:fill="auto"/>
            <w:noWrap/>
            <w:vAlign w:val="center"/>
            <w:hideMark/>
          </w:tcPr>
          <w:p w14:paraId="48C8480A" w14:textId="77777777" w:rsidR="0004793F" w:rsidRPr="000A19D3" w:rsidRDefault="0004793F" w:rsidP="003F744A">
            <w:pPr>
              <w:rPr>
                <w:rFonts w:ascii="Book Antiqua" w:hAnsi="Book Antiqua"/>
                <w:color w:val="000000"/>
                <w:sz w:val="22"/>
                <w:szCs w:val="22"/>
                <w:lang w:eastAsia="es-CR"/>
              </w:rPr>
            </w:pPr>
            <w:r w:rsidRPr="000A19D3">
              <w:rPr>
                <w:rFonts w:ascii="Book Antiqua" w:hAnsi="Book Antiqua"/>
                <w:color w:val="000000"/>
                <w:sz w:val="22"/>
                <w:szCs w:val="22"/>
                <w:lang w:eastAsia="es-CR"/>
              </w:rPr>
              <w:t>PISAV San Joaquín</w:t>
            </w:r>
          </w:p>
        </w:tc>
        <w:tc>
          <w:tcPr>
            <w:tcW w:w="2040" w:type="dxa"/>
            <w:tcBorders>
              <w:top w:val="nil"/>
              <w:left w:val="nil"/>
              <w:bottom w:val="single" w:sz="8" w:space="0" w:color="auto"/>
              <w:right w:val="single" w:sz="8" w:space="0" w:color="auto"/>
            </w:tcBorders>
            <w:shd w:val="clear" w:color="auto" w:fill="auto"/>
            <w:noWrap/>
            <w:vAlign w:val="center"/>
            <w:hideMark/>
          </w:tcPr>
          <w:p w14:paraId="46808F7C" w14:textId="77777777" w:rsidR="0004793F" w:rsidRPr="000A19D3" w:rsidRDefault="0004793F" w:rsidP="003F744A">
            <w:pPr>
              <w:jc w:val="center"/>
              <w:rPr>
                <w:rFonts w:ascii="Book Antiqua" w:hAnsi="Book Antiqua"/>
                <w:color w:val="000000"/>
                <w:sz w:val="22"/>
                <w:szCs w:val="22"/>
                <w:lang w:eastAsia="es-CR"/>
              </w:rPr>
            </w:pPr>
            <w:r w:rsidRPr="000A19D3">
              <w:rPr>
                <w:rFonts w:ascii="Book Antiqua" w:hAnsi="Book Antiqua"/>
                <w:color w:val="000000"/>
                <w:sz w:val="22"/>
                <w:szCs w:val="22"/>
                <w:lang w:eastAsia="es-CR"/>
              </w:rPr>
              <w:t>32</w:t>
            </w:r>
          </w:p>
        </w:tc>
        <w:tc>
          <w:tcPr>
            <w:tcW w:w="2140" w:type="dxa"/>
            <w:tcBorders>
              <w:top w:val="nil"/>
              <w:left w:val="nil"/>
              <w:bottom w:val="single" w:sz="8" w:space="0" w:color="auto"/>
              <w:right w:val="single" w:sz="8" w:space="0" w:color="auto"/>
            </w:tcBorders>
            <w:shd w:val="clear" w:color="auto" w:fill="auto"/>
            <w:noWrap/>
            <w:vAlign w:val="center"/>
            <w:hideMark/>
          </w:tcPr>
          <w:p w14:paraId="4D0D5872" w14:textId="77777777" w:rsidR="0004793F" w:rsidRPr="000A19D3" w:rsidRDefault="0004793F" w:rsidP="003F744A">
            <w:pPr>
              <w:jc w:val="center"/>
              <w:rPr>
                <w:rFonts w:ascii="Book Antiqua" w:hAnsi="Book Antiqua"/>
                <w:color w:val="000000"/>
                <w:sz w:val="22"/>
                <w:szCs w:val="22"/>
                <w:lang w:eastAsia="es-CR"/>
              </w:rPr>
            </w:pPr>
            <w:r w:rsidRPr="000A19D3">
              <w:rPr>
                <w:rFonts w:ascii="Book Antiqua" w:hAnsi="Book Antiqua"/>
                <w:color w:val="000000"/>
                <w:sz w:val="22"/>
                <w:szCs w:val="22"/>
                <w:lang w:eastAsia="es-CR"/>
              </w:rPr>
              <w:t>25</w:t>
            </w:r>
          </w:p>
        </w:tc>
        <w:tc>
          <w:tcPr>
            <w:tcW w:w="2040" w:type="dxa"/>
            <w:tcBorders>
              <w:top w:val="nil"/>
              <w:left w:val="nil"/>
              <w:bottom w:val="single" w:sz="8" w:space="0" w:color="auto"/>
              <w:right w:val="single" w:sz="8" w:space="0" w:color="auto"/>
            </w:tcBorders>
            <w:shd w:val="clear" w:color="auto" w:fill="auto"/>
            <w:noWrap/>
            <w:vAlign w:val="center"/>
            <w:hideMark/>
          </w:tcPr>
          <w:p w14:paraId="1406E36F" w14:textId="77777777" w:rsidR="0004793F" w:rsidRPr="000A19D3" w:rsidRDefault="0004793F" w:rsidP="003F744A">
            <w:pPr>
              <w:jc w:val="center"/>
              <w:rPr>
                <w:rFonts w:ascii="Book Antiqua" w:hAnsi="Book Antiqua"/>
                <w:color w:val="000000"/>
                <w:sz w:val="22"/>
                <w:szCs w:val="22"/>
                <w:lang w:eastAsia="es-CR"/>
              </w:rPr>
            </w:pPr>
            <w:r w:rsidRPr="000A19D3">
              <w:rPr>
                <w:rFonts w:ascii="Book Antiqua" w:hAnsi="Book Antiqua"/>
                <w:color w:val="000000"/>
                <w:sz w:val="22"/>
                <w:szCs w:val="22"/>
                <w:lang w:eastAsia="es-CR"/>
              </w:rPr>
              <w:t>25</w:t>
            </w:r>
          </w:p>
        </w:tc>
      </w:tr>
      <w:tr w:rsidR="0004793F" w:rsidRPr="000A19D3" w14:paraId="164D8F9C" w14:textId="77777777" w:rsidTr="000A19D3">
        <w:trPr>
          <w:trHeight w:val="492"/>
          <w:jc w:val="center"/>
        </w:trPr>
        <w:tc>
          <w:tcPr>
            <w:tcW w:w="2576" w:type="dxa"/>
            <w:tcBorders>
              <w:top w:val="nil"/>
              <w:left w:val="single" w:sz="8" w:space="0" w:color="auto"/>
              <w:bottom w:val="single" w:sz="8" w:space="0" w:color="auto"/>
              <w:right w:val="single" w:sz="8" w:space="0" w:color="auto"/>
            </w:tcBorders>
            <w:shd w:val="clear" w:color="auto" w:fill="auto"/>
            <w:noWrap/>
            <w:vAlign w:val="center"/>
            <w:hideMark/>
          </w:tcPr>
          <w:p w14:paraId="7E73037B" w14:textId="77777777" w:rsidR="0004793F" w:rsidRPr="000A19D3" w:rsidRDefault="0004793F" w:rsidP="003F744A">
            <w:pPr>
              <w:rPr>
                <w:rFonts w:ascii="Book Antiqua" w:hAnsi="Book Antiqua"/>
                <w:color w:val="000000"/>
                <w:sz w:val="22"/>
                <w:szCs w:val="22"/>
                <w:lang w:eastAsia="es-CR"/>
              </w:rPr>
            </w:pPr>
            <w:r w:rsidRPr="000A19D3">
              <w:rPr>
                <w:rFonts w:ascii="Book Antiqua" w:hAnsi="Book Antiqua"/>
                <w:color w:val="000000"/>
                <w:sz w:val="22"/>
                <w:szCs w:val="22"/>
                <w:lang w:eastAsia="es-CR"/>
              </w:rPr>
              <w:t>PISAV Siquirres</w:t>
            </w:r>
          </w:p>
        </w:tc>
        <w:tc>
          <w:tcPr>
            <w:tcW w:w="2040" w:type="dxa"/>
            <w:tcBorders>
              <w:top w:val="nil"/>
              <w:left w:val="nil"/>
              <w:bottom w:val="single" w:sz="8" w:space="0" w:color="auto"/>
              <w:right w:val="single" w:sz="8" w:space="0" w:color="auto"/>
            </w:tcBorders>
            <w:shd w:val="clear" w:color="auto" w:fill="auto"/>
            <w:noWrap/>
            <w:vAlign w:val="center"/>
            <w:hideMark/>
          </w:tcPr>
          <w:p w14:paraId="1D598D88" w14:textId="77777777" w:rsidR="0004793F" w:rsidRPr="000A19D3" w:rsidRDefault="0004793F" w:rsidP="003F744A">
            <w:pPr>
              <w:jc w:val="center"/>
              <w:rPr>
                <w:rFonts w:ascii="Book Antiqua" w:hAnsi="Book Antiqua"/>
                <w:color w:val="000000"/>
                <w:sz w:val="22"/>
                <w:szCs w:val="22"/>
                <w:lang w:eastAsia="es-CR"/>
              </w:rPr>
            </w:pPr>
            <w:r w:rsidRPr="000A19D3">
              <w:rPr>
                <w:rFonts w:ascii="Book Antiqua" w:hAnsi="Book Antiqua"/>
                <w:color w:val="000000"/>
                <w:sz w:val="22"/>
                <w:szCs w:val="22"/>
                <w:lang w:eastAsia="es-CR"/>
              </w:rPr>
              <w:t>36</w:t>
            </w:r>
          </w:p>
        </w:tc>
        <w:tc>
          <w:tcPr>
            <w:tcW w:w="2140" w:type="dxa"/>
            <w:tcBorders>
              <w:top w:val="nil"/>
              <w:left w:val="nil"/>
              <w:bottom w:val="single" w:sz="8" w:space="0" w:color="auto"/>
              <w:right w:val="single" w:sz="8" w:space="0" w:color="auto"/>
            </w:tcBorders>
            <w:shd w:val="clear" w:color="auto" w:fill="auto"/>
            <w:noWrap/>
            <w:vAlign w:val="center"/>
            <w:hideMark/>
          </w:tcPr>
          <w:p w14:paraId="0F975A06" w14:textId="77777777" w:rsidR="0004793F" w:rsidRPr="000A19D3" w:rsidRDefault="0004793F" w:rsidP="003F744A">
            <w:pPr>
              <w:jc w:val="center"/>
              <w:rPr>
                <w:rFonts w:ascii="Book Antiqua" w:hAnsi="Book Antiqua"/>
                <w:color w:val="000000"/>
                <w:sz w:val="22"/>
                <w:szCs w:val="22"/>
                <w:lang w:eastAsia="es-CR"/>
              </w:rPr>
            </w:pPr>
            <w:r w:rsidRPr="000A19D3">
              <w:rPr>
                <w:rFonts w:ascii="Book Antiqua" w:hAnsi="Book Antiqua"/>
                <w:color w:val="000000"/>
                <w:sz w:val="22"/>
                <w:szCs w:val="22"/>
                <w:lang w:eastAsia="es-CR"/>
              </w:rPr>
              <w:t>25</w:t>
            </w:r>
          </w:p>
        </w:tc>
        <w:tc>
          <w:tcPr>
            <w:tcW w:w="2040" w:type="dxa"/>
            <w:tcBorders>
              <w:top w:val="nil"/>
              <w:left w:val="nil"/>
              <w:bottom w:val="single" w:sz="8" w:space="0" w:color="auto"/>
              <w:right w:val="single" w:sz="8" w:space="0" w:color="auto"/>
            </w:tcBorders>
            <w:shd w:val="clear" w:color="auto" w:fill="auto"/>
            <w:noWrap/>
            <w:vAlign w:val="center"/>
            <w:hideMark/>
          </w:tcPr>
          <w:p w14:paraId="3C6553D3" w14:textId="77777777" w:rsidR="0004793F" w:rsidRPr="000A19D3" w:rsidRDefault="0004793F" w:rsidP="003F744A">
            <w:pPr>
              <w:jc w:val="center"/>
              <w:rPr>
                <w:rFonts w:ascii="Book Antiqua" w:hAnsi="Book Antiqua"/>
                <w:color w:val="000000"/>
                <w:sz w:val="22"/>
                <w:szCs w:val="22"/>
                <w:lang w:eastAsia="es-CR"/>
              </w:rPr>
            </w:pPr>
            <w:r w:rsidRPr="000A19D3">
              <w:rPr>
                <w:rFonts w:ascii="Book Antiqua" w:hAnsi="Book Antiqua"/>
                <w:color w:val="000000"/>
                <w:sz w:val="22"/>
                <w:szCs w:val="22"/>
                <w:lang w:eastAsia="es-CR"/>
              </w:rPr>
              <w:t>25</w:t>
            </w:r>
          </w:p>
        </w:tc>
      </w:tr>
      <w:tr w:rsidR="0004793F" w:rsidRPr="000A19D3" w14:paraId="754DBC7C" w14:textId="77777777" w:rsidTr="000A19D3">
        <w:trPr>
          <w:trHeight w:val="492"/>
          <w:jc w:val="center"/>
        </w:trPr>
        <w:tc>
          <w:tcPr>
            <w:tcW w:w="2576" w:type="dxa"/>
            <w:tcBorders>
              <w:top w:val="nil"/>
              <w:left w:val="single" w:sz="8" w:space="0" w:color="auto"/>
              <w:bottom w:val="single" w:sz="8" w:space="0" w:color="auto"/>
              <w:right w:val="single" w:sz="8" w:space="0" w:color="auto"/>
            </w:tcBorders>
            <w:shd w:val="clear" w:color="auto" w:fill="auto"/>
            <w:noWrap/>
            <w:vAlign w:val="center"/>
            <w:hideMark/>
          </w:tcPr>
          <w:p w14:paraId="388B11DD" w14:textId="77777777" w:rsidR="0004793F" w:rsidRPr="000A19D3" w:rsidRDefault="0004793F" w:rsidP="003F744A">
            <w:pPr>
              <w:rPr>
                <w:rFonts w:ascii="Book Antiqua" w:hAnsi="Book Antiqua"/>
                <w:color w:val="000000"/>
                <w:sz w:val="22"/>
                <w:szCs w:val="22"/>
                <w:lang w:eastAsia="es-CR"/>
              </w:rPr>
            </w:pPr>
            <w:r w:rsidRPr="000A19D3">
              <w:rPr>
                <w:rFonts w:ascii="Book Antiqua" w:hAnsi="Book Antiqua"/>
                <w:color w:val="000000"/>
                <w:sz w:val="22"/>
                <w:szCs w:val="22"/>
                <w:lang w:eastAsia="es-CR"/>
              </w:rPr>
              <w:t>PISAV Pavas</w:t>
            </w:r>
          </w:p>
        </w:tc>
        <w:tc>
          <w:tcPr>
            <w:tcW w:w="2040" w:type="dxa"/>
            <w:tcBorders>
              <w:top w:val="nil"/>
              <w:left w:val="nil"/>
              <w:bottom w:val="single" w:sz="8" w:space="0" w:color="auto"/>
              <w:right w:val="single" w:sz="8" w:space="0" w:color="auto"/>
            </w:tcBorders>
            <w:shd w:val="clear" w:color="auto" w:fill="auto"/>
            <w:noWrap/>
            <w:vAlign w:val="center"/>
            <w:hideMark/>
          </w:tcPr>
          <w:p w14:paraId="4A391BFC" w14:textId="77777777" w:rsidR="0004793F" w:rsidRPr="000A19D3" w:rsidRDefault="0004793F" w:rsidP="003F744A">
            <w:pPr>
              <w:jc w:val="center"/>
              <w:rPr>
                <w:rFonts w:ascii="Book Antiqua" w:hAnsi="Book Antiqua"/>
                <w:color w:val="000000"/>
                <w:sz w:val="22"/>
                <w:szCs w:val="22"/>
                <w:lang w:eastAsia="es-CR"/>
              </w:rPr>
            </w:pPr>
            <w:r w:rsidRPr="000A19D3">
              <w:rPr>
                <w:rFonts w:ascii="Book Antiqua" w:hAnsi="Book Antiqua"/>
                <w:color w:val="000000"/>
                <w:sz w:val="22"/>
                <w:szCs w:val="22"/>
                <w:lang w:eastAsia="es-CR"/>
              </w:rPr>
              <w:t>39</w:t>
            </w:r>
          </w:p>
        </w:tc>
        <w:tc>
          <w:tcPr>
            <w:tcW w:w="2140" w:type="dxa"/>
            <w:tcBorders>
              <w:top w:val="nil"/>
              <w:left w:val="nil"/>
              <w:bottom w:val="single" w:sz="8" w:space="0" w:color="auto"/>
              <w:right w:val="single" w:sz="8" w:space="0" w:color="auto"/>
            </w:tcBorders>
            <w:shd w:val="clear" w:color="auto" w:fill="auto"/>
            <w:noWrap/>
            <w:vAlign w:val="center"/>
            <w:hideMark/>
          </w:tcPr>
          <w:p w14:paraId="0BF35E14" w14:textId="77777777" w:rsidR="0004793F" w:rsidRPr="000A19D3" w:rsidRDefault="0004793F" w:rsidP="003F744A">
            <w:pPr>
              <w:jc w:val="center"/>
              <w:rPr>
                <w:rFonts w:ascii="Book Antiqua" w:hAnsi="Book Antiqua"/>
                <w:color w:val="000000"/>
                <w:sz w:val="22"/>
                <w:szCs w:val="22"/>
                <w:lang w:eastAsia="es-CR"/>
              </w:rPr>
            </w:pPr>
            <w:r w:rsidRPr="000A19D3">
              <w:rPr>
                <w:rFonts w:ascii="Book Antiqua" w:hAnsi="Book Antiqua"/>
                <w:color w:val="000000"/>
                <w:sz w:val="22"/>
                <w:szCs w:val="22"/>
                <w:lang w:eastAsia="es-CR"/>
              </w:rPr>
              <w:t>25</w:t>
            </w:r>
          </w:p>
        </w:tc>
        <w:tc>
          <w:tcPr>
            <w:tcW w:w="2040" w:type="dxa"/>
            <w:tcBorders>
              <w:top w:val="nil"/>
              <w:left w:val="nil"/>
              <w:bottom w:val="single" w:sz="8" w:space="0" w:color="auto"/>
              <w:right w:val="single" w:sz="8" w:space="0" w:color="auto"/>
            </w:tcBorders>
            <w:shd w:val="clear" w:color="auto" w:fill="auto"/>
            <w:noWrap/>
            <w:vAlign w:val="center"/>
            <w:hideMark/>
          </w:tcPr>
          <w:p w14:paraId="126CDC57" w14:textId="77777777" w:rsidR="0004793F" w:rsidRPr="000A19D3" w:rsidRDefault="0004793F" w:rsidP="003F744A">
            <w:pPr>
              <w:jc w:val="center"/>
              <w:rPr>
                <w:rFonts w:ascii="Book Antiqua" w:hAnsi="Book Antiqua"/>
                <w:color w:val="000000"/>
                <w:sz w:val="22"/>
                <w:szCs w:val="22"/>
                <w:lang w:eastAsia="es-CR"/>
              </w:rPr>
            </w:pPr>
            <w:r w:rsidRPr="000A19D3">
              <w:rPr>
                <w:rFonts w:ascii="Book Antiqua" w:hAnsi="Book Antiqua"/>
                <w:color w:val="000000"/>
                <w:sz w:val="22"/>
                <w:szCs w:val="22"/>
                <w:lang w:eastAsia="es-CR"/>
              </w:rPr>
              <w:t>25</w:t>
            </w:r>
          </w:p>
        </w:tc>
      </w:tr>
    </w:tbl>
    <w:p w14:paraId="4244DACE" w14:textId="77777777" w:rsidR="0004793F" w:rsidRDefault="0004793F" w:rsidP="000A19D3">
      <w:pPr>
        <w:spacing w:line="276" w:lineRule="auto"/>
        <w:rPr>
          <w:rFonts w:cs="Yu Mincho Light"/>
          <w:i/>
          <w:iCs/>
          <w:sz w:val="16"/>
          <w:szCs w:val="16"/>
        </w:rPr>
      </w:pPr>
      <w:r w:rsidRPr="00C91EAC">
        <w:rPr>
          <w:rFonts w:cs="Yu Mincho Light"/>
          <w:b/>
          <w:bCs/>
          <w:i/>
          <w:iCs/>
          <w:sz w:val="16"/>
          <w:szCs w:val="16"/>
        </w:rPr>
        <w:t>Fuente</w:t>
      </w:r>
      <w:r>
        <w:rPr>
          <w:rFonts w:cs="Yu Mincho Light"/>
          <w:i/>
          <w:iCs/>
          <w:sz w:val="16"/>
          <w:szCs w:val="16"/>
        </w:rPr>
        <w:t xml:space="preserve">: Elaboración propia Subproceso Modernización No penal </w:t>
      </w:r>
    </w:p>
    <w:p w14:paraId="668AF11E" w14:textId="77777777" w:rsidR="0004793F" w:rsidRDefault="0004793F" w:rsidP="000A19D3">
      <w:pPr>
        <w:jc w:val="both"/>
        <w:rPr>
          <w:rFonts w:ascii="Book Antiqua" w:hAnsi="Book Antiqua" w:cs="Yu Mincho Light"/>
          <w:bCs/>
          <w:sz w:val="24"/>
          <w:szCs w:val="24"/>
        </w:rPr>
      </w:pPr>
    </w:p>
    <w:p w14:paraId="7B50F565" w14:textId="77777777" w:rsidR="0004793F" w:rsidRPr="00D53AF2" w:rsidRDefault="0004793F" w:rsidP="000A19D3">
      <w:pPr>
        <w:jc w:val="both"/>
        <w:rPr>
          <w:rFonts w:ascii="Book Antiqua" w:hAnsi="Book Antiqua" w:cs="Book Antiqua"/>
          <w:bCs/>
          <w:iCs/>
          <w:sz w:val="24"/>
          <w:szCs w:val="24"/>
        </w:rPr>
      </w:pPr>
      <w:r w:rsidRPr="00D53AF2">
        <w:rPr>
          <w:rFonts w:ascii="Book Antiqua" w:hAnsi="Book Antiqua" w:cs="Book Antiqua"/>
          <w:bCs/>
          <w:iCs/>
          <w:sz w:val="24"/>
          <w:szCs w:val="24"/>
        </w:rPr>
        <w:t xml:space="preserve">El pase a fallo, se mantendría igual la dinámica </w:t>
      </w:r>
      <w:r w:rsidRPr="009E6C6D">
        <w:rPr>
          <w:rFonts w:ascii="Book Antiqua" w:hAnsi="Book Antiqua" w:cs="Book Antiqua"/>
          <w:bCs/>
          <w:iCs/>
          <w:sz w:val="24"/>
          <w:szCs w:val="24"/>
        </w:rPr>
        <w:t>tal como se detalla en la circular 229-2023.</w:t>
      </w:r>
    </w:p>
    <w:p w14:paraId="6BE31A4D" w14:textId="77777777" w:rsidR="0004793F" w:rsidRPr="003800EC" w:rsidRDefault="0004793F" w:rsidP="000A19D3">
      <w:pPr>
        <w:jc w:val="both"/>
        <w:rPr>
          <w:rFonts w:ascii="Book Antiqua" w:hAnsi="Book Antiqua" w:cs="Yu Mincho Light"/>
          <w:bCs/>
          <w:sz w:val="24"/>
          <w:szCs w:val="24"/>
        </w:rPr>
      </w:pPr>
      <w:r w:rsidRPr="003800EC">
        <w:rPr>
          <w:rFonts w:ascii="Book Antiqua" w:hAnsi="Book Antiqua" w:cs="Yu Mincho Light"/>
          <w:bCs/>
          <w:sz w:val="24"/>
          <w:szCs w:val="24"/>
        </w:rPr>
        <w:t>Con relación a las sentencias de las personas juzgadoras, el dato fue tomado informe 1126-PLA-MI(NPL)-2022</w:t>
      </w:r>
      <w:r>
        <w:rPr>
          <w:rFonts w:ascii="Book Antiqua" w:hAnsi="Book Antiqua" w:cs="Yu Mincho Light"/>
          <w:bCs/>
          <w:sz w:val="24"/>
          <w:szCs w:val="24"/>
        </w:rPr>
        <w:t xml:space="preserve"> relacionado </w:t>
      </w:r>
      <w:r w:rsidRPr="003800EC">
        <w:rPr>
          <w:rFonts w:ascii="Book Antiqua" w:hAnsi="Book Antiqua" w:cs="Yu Mincho Light"/>
          <w:bCs/>
          <w:sz w:val="24"/>
          <w:szCs w:val="24"/>
        </w:rPr>
        <w:t>al cierre de los despachos PISAV.</w:t>
      </w:r>
    </w:p>
    <w:p w14:paraId="0274EA7F" w14:textId="77777777" w:rsidR="0004793F" w:rsidRPr="00F46DA5" w:rsidRDefault="0004793F" w:rsidP="000A19D3">
      <w:pPr>
        <w:jc w:val="both"/>
        <w:rPr>
          <w:rFonts w:ascii="Book Antiqua" w:hAnsi="Book Antiqua" w:cs="Yu Mincho Light"/>
          <w:bCs/>
          <w:sz w:val="14"/>
          <w:szCs w:val="14"/>
        </w:rPr>
      </w:pPr>
    </w:p>
    <w:p w14:paraId="5A54BA9D" w14:textId="77777777" w:rsidR="0004793F" w:rsidRDefault="0004793F" w:rsidP="000A19D3">
      <w:pPr>
        <w:jc w:val="both"/>
        <w:rPr>
          <w:rFonts w:ascii="Book Antiqua" w:hAnsi="Book Antiqua" w:cs="Yu Mincho Light"/>
          <w:bCs/>
          <w:sz w:val="24"/>
          <w:szCs w:val="24"/>
        </w:rPr>
      </w:pPr>
      <w:r w:rsidRPr="003800EC">
        <w:rPr>
          <w:rFonts w:ascii="Book Antiqua" w:hAnsi="Book Antiqua" w:cs="Yu Mincho Light"/>
          <w:bCs/>
          <w:sz w:val="24"/>
          <w:szCs w:val="24"/>
        </w:rPr>
        <w:t>Con respecto a l</w:t>
      </w:r>
      <w:r>
        <w:rPr>
          <w:rFonts w:ascii="Book Antiqua" w:hAnsi="Book Antiqua" w:cs="Yu Mincho Light"/>
          <w:bCs/>
          <w:sz w:val="24"/>
          <w:szCs w:val="24"/>
        </w:rPr>
        <w:t>as personas técnicas judiciales mantienen cuotas:</w:t>
      </w:r>
    </w:p>
    <w:p w14:paraId="3E864397" w14:textId="77777777" w:rsidR="00BB7313" w:rsidRPr="00142E12" w:rsidRDefault="00BB7313" w:rsidP="000A19D3">
      <w:pPr>
        <w:rPr>
          <w:rFonts w:ascii="Book Antiqua" w:hAnsi="Book Antiqua" w:cs="Yu Mincho Light"/>
          <w:b/>
          <w:i/>
          <w:iCs/>
        </w:rPr>
      </w:pPr>
    </w:p>
    <w:p w14:paraId="207CE186" w14:textId="119D4261" w:rsidR="0004793F" w:rsidRPr="000A19D3" w:rsidRDefault="0004793F" w:rsidP="000A19D3">
      <w:pPr>
        <w:jc w:val="center"/>
        <w:rPr>
          <w:rFonts w:ascii="Book Antiqua" w:hAnsi="Book Antiqua" w:cs="Yu Mincho Light"/>
          <w:b/>
          <w:i/>
          <w:iCs/>
          <w:sz w:val="22"/>
          <w:szCs w:val="22"/>
        </w:rPr>
      </w:pPr>
      <w:r w:rsidRPr="000A19D3">
        <w:rPr>
          <w:rFonts w:ascii="Book Antiqua" w:hAnsi="Book Antiqua" w:cs="Yu Mincho Light"/>
          <w:b/>
          <w:i/>
          <w:iCs/>
          <w:sz w:val="22"/>
          <w:szCs w:val="22"/>
        </w:rPr>
        <w:t xml:space="preserve">Tabla </w:t>
      </w:r>
      <w:r w:rsidR="007A2539" w:rsidRPr="000A19D3">
        <w:rPr>
          <w:rFonts w:ascii="Book Antiqua" w:hAnsi="Book Antiqua" w:cs="Yu Mincho Light"/>
          <w:b/>
          <w:i/>
          <w:iCs/>
          <w:sz w:val="22"/>
          <w:szCs w:val="22"/>
        </w:rPr>
        <w:t>5</w:t>
      </w:r>
    </w:p>
    <w:p w14:paraId="673C9C8C" w14:textId="4E1F2033" w:rsidR="0004793F" w:rsidRPr="000A19D3" w:rsidRDefault="0004793F" w:rsidP="000A19D3">
      <w:pPr>
        <w:jc w:val="center"/>
        <w:rPr>
          <w:rFonts w:ascii="Book Antiqua" w:hAnsi="Book Antiqua" w:cs="Book Antiqua"/>
          <w:b/>
          <w:i/>
          <w:sz w:val="22"/>
          <w:szCs w:val="22"/>
        </w:rPr>
      </w:pPr>
      <w:r w:rsidRPr="000A19D3">
        <w:rPr>
          <w:rFonts w:ascii="Book Antiqua" w:hAnsi="Book Antiqua" w:cs="Book Antiqua"/>
          <w:b/>
          <w:i/>
          <w:sz w:val="22"/>
          <w:szCs w:val="22"/>
        </w:rPr>
        <w:t xml:space="preserve">Cuotas actuales que se mantienen para el escenario </w:t>
      </w:r>
      <w:r w:rsidR="00BB7313" w:rsidRPr="000A19D3">
        <w:rPr>
          <w:rFonts w:ascii="Book Antiqua" w:hAnsi="Book Antiqua" w:cs="Book Antiqua"/>
          <w:b/>
          <w:i/>
          <w:sz w:val="22"/>
          <w:szCs w:val="22"/>
        </w:rPr>
        <w:t>2</w:t>
      </w:r>
      <w:r w:rsidR="000A19D3">
        <w:rPr>
          <w:rFonts w:ascii="Book Antiqua" w:hAnsi="Book Antiqua" w:cs="Book Antiqua"/>
          <w:b/>
          <w:i/>
          <w:sz w:val="22"/>
          <w:szCs w:val="22"/>
        </w:rPr>
        <w:t xml:space="preserve"> </w:t>
      </w:r>
      <w:r w:rsidRPr="000A19D3">
        <w:rPr>
          <w:rFonts w:ascii="Book Antiqua" w:hAnsi="Book Antiqua" w:cs="Book Antiqua"/>
          <w:b/>
          <w:i/>
          <w:sz w:val="22"/>
          <w:szCs w:val="22"/>
        </w:rPr>
        <w:t>Personas técnicas judiciales, 2024</w:t>
      </w:r>
    </w:p>
    <w:tbl>
      <w:tblPr>
        <w:tblW w:w="8936" w:type="dxa"/>
        <w:jc w:val="center"/>
        <w:tblCellMar>
          <w:left w:w="70" w:type="dxa"/>
          <w:right w:w="70" w:type="dxa"/>
        </w:tblCellMar>
        <w:tblLook w:val="04A0" w:firstRow="1" w:lastRow="0" w:firstColumn="1" w:lastColumn="0" w:noHBand="0" w:noVBand="1"/>
      </w:tblPr>
      <w:tblGrid>
        <w:gridCol w:w="2694"/>
        <w:gridCol w:w="1559"/>
        <w:gridCol w:w="1559"/>
        <w:gridCol w:w="1560"/>
        <w:gridCol w:w="1564"/>
      </w:tblGrid>
      <w:tr w:rsidR="0004793F" w:rsidRPr="006E3940" w14:paraId="51C748CE" w14:textId="77777777" w:rsidTr="000A19D3">
        <w:trPr>
          <w:trHeight w:val="945"/>
          <w:tblHeader/>
          <w:jc w:val="center"/>
        </w:trPr>
        <w:tc>
          <w:tcPr>
            <w:tcW w:w="2694" w:type="dxa"/>
            <w:tcBorders>
              <w:top w:val="single" w:sz="4" w:space="0" w:color="auto"/>
              <w:left w:val="single" w:sz="4" w:space="0" w:color="auto"/>
              <w:bottom w:val="single" w:sz="4" w:space="0" w:color="auto"/>
              <w:right w:val="single" w:sz="4" w:space="0" w:color="auto"/>
            </w:tcBorders>
            <w:shd w:val="clear" w:color="000000" w:fill="153D64"/>
            <w:noWrap/>
            <w:vAlign w:val="center"/>
            <w:hideMark/>
          </w:tcPr>
          <w:p w14:paraId="1B4E857F" w14:textId="77777777" w:rsidR="0004793F" w:rsidRPr="006E3940" w:rsidRDefault="0004793F" w:rsidP="003F744A">
            <w:pPr>
              <w:jc w:val="center"/>
              <w:rPr>
                <w:rFonts w:ascii="Book Antiqua" w:hAnsi="Book Antiqua"/>
                <w:b/>
                <w:bCs/>
                <w:color w:val="FFFFFF"/>
                <w:lang w:eastAsia="es-CR"/>
              </w:rPr>
            </w:pPr>
            <w:r w:rsidRPr="006E3940">
              <w:rPr>
                <w:rFonts w:ascii="Book Antiqua" w:hAnsi="Book Antiqua"/>
                <w:b/>
                <w:bCs/>
                <w:color w:val="FFFFFF"/>
                <w:lang w:eastAsia="es-CR"/>
              </w:rPr>
              <w:t>Clase Puesto</w:t>
            </w:r>
          </w:p>
        </w:tc>
        <w:tc>
          <w:tcPr>
            <w:tcW w:w="1559" w:type="dxa"/>
            <w:tcBorders>
              <w:top w:val="single" w:sz="4" w:space="0" w:color="auto"/>
              <w:left w:val="nil"/>
              <w:bottom w:val="single" w:sz="4" w:space="0" w:color="auto"/>
              <w:right w:val="single" w:sz="4" w:space="0" w:color="auto"/>
            </w:tcBorders>
            <w:shd w:val="clear" w:color="000000" w:fill="153D64"/>
            <w:vAlign w:val="center"/>
            <w:hideMark/>
          </w:tcPr>
          <w:p w14:paraId="2E641C6C" w14:textId="77777777" w:rsidR="0004793F" w:rsidRPr="006E3940" w:rsidRDefault="0004793F" w:rsidP="003F744A">
            <w:pPr>
              <w:jc w:val="center"/>
              <w:rPr>
                <w:rFonts w:ascii="Book Antiqua" w:hAnsi="Book Antiqua"/>
                <w:b/>
                <w:bCs/>
                <w:color w:val="FFFFFF"/>
                <w:lang w:eastAsia="es-CR"/>
              </w:rPr>
            </w:pPr>
            <w:r w:rsidRPr="006E3940">
              <w:rPr>
                <w:rFonts w:ascii="Book Antiqua" w:hAnsi="Book Antiqua"/>
                <w:b/>
                <w:bCs/>
                <w:color w:val="FFFFFF"/>
                <w:lang w:eastAsia="es-CR"/>
              </w:rPr>
              <w:t xml:space="preserve">PISAV </w:t>
            </w:r>
            <w:r w:rsidRPr="006E3940">
              <w:rPr>
                <w:rFonts w:ascii="Book Antiqua" w:hAnsi="Book Antiqua"/>
                <w:b/>
                <w:bCs/>
                <w:color w:val="FFFFFF"/>
                <w:lang w:eastAsia="es-CR"/>
              </w:rPr>
              <w:br/>
              <w:t>La Unión</w:t>
            </w:r>
          </w:p>
        </w:tc>
        <w:tc>
          <w:tcPr>
            <w:tcW w:w="1559" w:type="dxa"/>
            <w:tcBorders>
              <w:top w:val="single" w:sz="4" w:space="0" w:color="auto"/>
              <w:left w:val="nil"/>
              <w:bottom w:val="single" w:sz="4" w:space="0" w:color="auto"/>
              <w:right w:val="single" w:sz="4" w:space="0" w:color="auto"/>
            </w:tcBorders>
            <w:shd w:val="clear" w:color="000000" w:fill="153D64"/>
            <w:vAlign w:val="center"/>
            <w:hideMark/>
          </w:tcPr>
          <w:p w14:paraId="51A3396B" w14:textId="77777777" w:rsidR="0004793F" w:rsidRPr="006E3940" w:rsidRDefault="0004793F" w:rsidP="003F744A">
            <w:pPr>
              <w:jc w:val="center"/>
              <w:rPr>
                <w:rFonts w:ascii="Book Antiqua" w:hAnsi="Book Antiqua"/>
                <w:b/>
                <w:bCs/>
                <w:color w:val="FFFFFF"/>
                <w:lang w:eastAsia="es-CR"/>
              </w:rPr>
            </w:pPr>
            <w:r w:rsidRPr="006E3940">
              <w:rPr>
                <w:rFonts w:ascii="Book Antiqua" w:hAnsi="Book Antiqua"/>
                <w:b/>
                <w:bCs/>
                <w:color w:val="FFFFFF"/>
                <w:lang w:eastAsia="es-CR"/>
              </w:rPr>
              <w:t xml:space="preserve">PISAV </w:t>
            </w:r>
            <w:r w:rsidRPr="006E3940">
              <w:rPr>
                <w:rFonts w:ascii="Book Antiqua" w:hAnsi="Book Antiqua"/>
                <w:b/>
                <w:bCs/>
                <w:color w:val="FFFFFF"/>
                <w:lang w:eastAsia="es-CR"/>
              </w:rPr>
              <w:br/>
              <w:t xml:space="preserve">San Joaquín </w:t>
            </w:r>
          </w:p>
        </w:tc>
        <w:tc>
          <w:tcPr>
            <w:tcW w:w="1560" w:type="dxa"/>
            <w:tcBorders>
              <w:top w:val="single" w:sz="4" w:space="0" w:color="auto"/>
              <w:left w:val="nil"/>
              <w:bottom w:val="single" w:sz="4" w:space="0" w:color="auto"/>
              <w:right w:val="single" w:sz="4" w:space="0" w:color="auto"/>
            </w:tcBorders>
            <w:shd w:val="clear" w:color="000000" w:fill="153D64"/>
            <w:vAlign w:val="center"/>
            <w:hideMark/>
          </w:tcPr>
          <w:p w14:paraId="7DDEA412" w14:textId="77777777" w:rsidR="0004793F" w:rsidRPr="006E3940" w:rsidRDefault="0004793F" w:rsidP="003F744A">
            <w:pPr>
              <w:jc w:val="center"/>
              <w:rPr>
                <w:rFonts w:ascii="Book Antiqua" w:hAnsi="Book Antiqua"/>
                <w:b/>
                <w:bCs/>
                <w:color w:val="FFFFFF"/>
                <w:lang w:eastAsia="es-CR"/>
              </w:rPr>
            </w:pPr>
            <w:r w:rsidRPr="006E3940">
              <w:rPr>
                <w:rFonts w:ascii="Book Antiqua" w:hAnsi="Book Antiqua"/>
                <w:b/>
                <w:bCs/>
                <w:color w:val="FFFFFF"/>
                <w:lang w:eastAsia="es-CR"/>
              </w:rPr>
              <w:t xml:space="preserve">PISAV </w:t>
            </w:r>
            <w:r w:rsidRPr="006E3940">
              <w:rPr>
                <w:rFonts w:ascii="Book Antiqua" w:hAnsi="Book Antiqua"/>
                <w:b/>
                <w:bCs/>
                <w:color w:val="FFFFFF"/>
                <w:lang w:eastAsia="es-CR"/>
              </w:rPr>
              <w:br/>
              <w:t>Siquirres</w:t>
            </w:r>
          </w:p>
        </w:tc>
        <w:tc>
          <w:tcPr>
            <w:tcW w:w="1564" w:type="dxa"/>
            <w:tcBorders>
              <w:top w:val="single" w:sz="4" w:space="0" w:color="auto"/>
              <w:left w:val="nil"/>
              <w:bottom w:val="single" w:sz="4" w:space="0" w:color="auto"/>
              <w:right w:val="single" w:sz="4" w:space="0" w:color="auto"/>
            </w:tcBorders>
            <w:shd w:val="clear" w:color="000000" w:fill="153D64"/>
            <w:vAlign w:val="center"/>
            <w:hideMark/>
          </w:tcPr>
          <w:p w14:paraId="61493D73" w14:textId="77777777" w:rsidR="0004793F" w:rsidRPr="006E3940" w:rsidRDefault="0004793F" w:rsidP="003F744A">
            <w:pPr>
              <w:jc w:val="center"/>
              <w:rPr>
                <w:rFonts w:ascii="Book Antiqua" w:hAnsi="Book Antiqua"/>
                <w:b/>
                <w:bCs/>
                <w:color w:val="FFFFFF"/>
                <w:lang w:eastAsia="es-CR"/>
              </w:rPr>
            </w:pPr>
            <w:r w:rsidRPr="006E3940">
              <w:rPr>
                <w:rFonts w:ascii="Book Antiqua" w:hAnsi="Book Antiqua"/>
                <w:b/>
                <w:bCs/>
                <w:color w:val="FFFFFF"/>
                <w:lang w:eastAsia="es-CR"/>
              </w:rPr>
              <w:t xml:space="preserve">PISAV </w:t>
            </w:r>
            <w:r w:rsidRPr="006E3940">
              <w:rPr>
                <w:rFonts w:ascii="Book Antiqua" w:hAnsi="Book Antiqua"/>
                <w:b/>
                <w:bCs/>
                <w:color w:val="FFFFFF"/>
                <w:lang w:eastAsia="es-CR"/>
              </w:rPr>
              <w:br/>
              <w:t>Pavas</w:t>
            </w:r>
          </w:p>
        </w:tc>
      </w:tr>
      <w:tr w:rsidR="0004793F" w:rsidRPr="006E3940" w14:paraId="5E449AAE" w14:textId="77777777" w:rsidTr="000A19D3">
        <w:trPr>
          <w:trHeight w:val="446"/>
          <w:jc w:val="center"/>
        </w:trPr>
        <w:tc>
          <w:tcPr>
            <w:tcW w:w="2694" w:type="dxa"/>
            <w:tcBorders>
              <w:top w:val="nil"/>
              <w:left w:val="single" w:sz="4" w:space="0" w:color="auto"/>
              <w:bottom w:val="single" w:sz="4" w:space="0" w:color="auto"/>
              <w:right w:val="single" w:sz="4" w:space="0" w:color="auto"/>
            </w:tcBorders>
            <w:shd w:val="clear" w:color="000000" w:fill="FFFFFF"/>
            <w:vAlign w:val="center"/>
            <w:hideMark/>
          </w:tcPr>
          <w:p w14:paraId="6540F37B"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Técnico(a)</w:t>
            </w:r>
            <w:r w:rsidRPr="006E3940">
              <w:rPr>
                <w:rFonts w:ascii="Book Antiqua" w:hAnsi="Book Antiqua"/>
                <w:color w:val="000000"/>
                <w:lang w:eastAsia="es-CR"/>
              </w:rPr>
              <w:br/>
              <w:t>Trámite 1</w:t>
            </w:r>
          </w:p>
        </w:tc>
        <w:tc>
          <w:tcPr>
            <w:tcW w:w="1559" w:type="dxa"/>
            <w:tcBorders>
              <w:top w:val="nil"/>
              <w:left w:val="nil"/>
              <w:bottom w:val="single" w:sz="4" w:space="0" w:color="auto"/>
              <w:right w:val="single" w:sz="4" w:space="0" w:color="auto"/>
            </w:tcBorders>
            <w:shd w:val="clear" w:color="000000" w:fill="FFFFFF"/>
            <w:noWrap/>
            <w:vAlign w:val="center"/>
            <w:hideMark/>
          </w:tcPr>
          <w:p w14:paraId="07C99E10"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15</w:t>
            </w:r>
          </w:p>
        </w:tc>
        <w:tc>
          <w:tcPr>
            <w:tcW w:w="1559" w:type="dxa"/>
            <w:tcBorders>
              <w:top w:val="nil"/>
              <w:left w:val="nil"/>
              <w:bottom w:val="single" w:sz="4" w:space="0" w:color="auto"/>
              <w:right w:val="single" w:sz="4" w:space="0" w:color="auto"/>
            </w:tcBorders>
            <w:shd w:val="clear" w:color="000000" w:fill="FFFFFF"/>
            <w:noWrap/>
            <w:vAlign w:val="center"/>
            <w:hideMark/>
          </w:tcPr>
          <w:p w14:paraId="5CC18043"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15</w:t>
            </w:r>
          </w:p>
        </w:tc>
        <w:tc>
          <w:tcPr>
            <w:tcW w:w="1560" w:type="dxa"/>
            <w:tcBorders>
              <w:top w:val="nil"/>
              <w:left w:val="nil"/>
              <w:bottom w:val="single" w:sz="4" w:space="0" w:color="auto"/>
              <w:right w:val="single" w:sz="4" w:space="0" w:color="auto"/>
            </w:tcBorders>
            <w:shd w:val="clear" w:color="000000" w:fill="FFFFFF"/>
            <w:noWrap/>
            <w:vAlign w:val="center"/>
            <w:hideMark/>
          </w:tcPr>
          <w:p w14:paraId="066269E1"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15</w:t>
            </w:r>
          </w:p>
        </w:tc>
        <w:tc>
          <w:tcPr>
            <w:tcW w:w="1564" w:type="dxa"/>
            <w:tcBorders>
              <w:top w:val="nil"/>
              <w:left w:val="nil"/>
              <w:bottom w:val="single" w:sz="4" w:space="0" w:color="auto"/>
              <w:right w:val="single" w:sz="4" w:space="0" w:color="auto"/>
            </w:tcBorders>
            <w:shd w:val="clear" w:color="000000" w:fill="FFFFFF"/>
            <w:noWrap/>
            <w:vAlign w:val="center"/>
            <w:hideMark/>
          </w:tcPr>
          <w:p w14:paraId="0884808F"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15</w:t>
            </w:r>
          </w:p>
        </w:tc>
      </w:tr>
      <w:tr w:rsidR="0004793F" w:rsidRPr="006E3940" w14:paraId="1804CDFE" w14:textId="77777777" w:rsidTr="000A19D3">
        <w:trPr>
          <w:trHeight w:val="496"/>
          <w:jc w:val="center"/>
        </w:trPr>
        <w:tc>
          <w:tcPr>
            <w:tcW w:w="2694" w:type="dxa"/>
            <w:tcBorders>
              <w:top w:val="nil"/>
              <w:left w:val="single" w:sz="4" w:space="0" w:color="auto"/>
              <w:bottom w:val="single" w:sz="4" w:space="0" w:color="auto"/>
              <w:right w:val="single" w:sz="4" w:space="0" w:color="auto"/>
            </w:tcBorders>
            <w:shd w:val="clear" w:color="000000" w:fill="FFFFFF"/>
            <w:vAlign w:val="center"/>
            <w:hideMark/>
          </w:tcPr>
          <w:p w14:paraId="08EEEFEA"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Técnico(a)</w:t>
            </w:r>
            <w:r w:rsidRPr="006E3940">
              <w:rPr>
                <w:rFonts w:ascii="Book Antiqua" w:hAnsi="Book Antiqua"/>
                <w:color w:val="000000"/>
                <w:lang w:eastAsia="es-CR"/>
              </w:rPr>
              <w:br/>
              <w:t>Trámite 2</w:t>
            </w:r>
          </w:p>
        </w:tc>
        <w:tc>
          <w:tcPr>
            <w:tcW w:w="1559" w:type="dxa"/>
            <w:tcBorders>
              <w:top w:val="nil"/>
              <w:left w:val="nil"/>
              <w:bottom w:val="single" w:sz="4" w:space="0" w:color="auto"/>
              <w:right w:val="single" w:sz="4" w:space="0" w:color="auto"/>
            </w:tcBorders>
            <w:shd w:val="clear" w:color="000000" w:fill="FFFFFF"/>
            <w:noWrap/>
            <w:vAlign w:val="center"/>
            <w:hideMark/>
          </w:tcPr>
          <w:p w14:paraId="51768A4C"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15</w:t>
            </w:r>
          </w:p>
        </w:tc>
        <w:tc>
          <w:tcPr>
            <w:tcW w:w="1559" w:type="dxa"/>
            <w:tcBorders>
              <w:top w:val="nil"/>
              <w:left w:val="nil"/>
              <w:bottom w:val="single" w:sz="4" w:space="0" w:color="auto"/>
              <w:right w:val="single" w:sz="4" w:space="0" w:color="auto"/>
            </w:tcBorders>
            <w:shd w:val="clear" w:color="000000" w:fill="FFFFFF"/>
            <w:noWrap/>
            <w:vAlign w:val="center"/>
            <w:hideMark/>
          </w:tcPr>
          <w:p w14:paraId="4BA4587B"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15</w:t>
            </w:r>
          </w:p>
        </w:tc>
        <w:tc>
          <w:tcPr>
            <w:tcW w:w="1560" w:type="dxa"/>
            <w:tcBorders>
              <w:top w:val="nil"/>
              <w:left w:val="nil"/>
              <w:bottom w:val="single" w:sz="4" w:space="0" w:color="auto"/>
              <w:right w:val="single" w:sz="4" w:space="0" w:color="auto"/>
            </w:tcBorders>
            <w:shd w:val="clear" w:color="000000" w:fill="FFFFFF"/>
            <w:noWrap/>
            <w:vAlign w:val="center"/>
            <w:hideMark/>
          </w:tcPr>
          <w:p w14:paraId="7AE33C79"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15</w:t>
            </w:r>
          </w:p>
        </w:tc>
        <w:tc>
          <w:tcPr>
            <w:tcW w:w="1564" w:type="dxa"/>
            <w:tcBorders>
              <w:top w:val="nil"/>
              <w:left w:val="nil"/>
              <w:bottom w:val="single" w:sz="4" w:space="0" w:color="auto"/>
              <w:right w:val="single" w:sz="4" w:space="0" w:color="auto"/>
            </w:tcBorders>
            <w:shd w:val="clear" w:color="000000" w:fill="FFFFFF"/>
            <w:noWrap/>
            <w:vAlign w:val="center"/>
            <w:hideMark/>
          </w:tcPr>
          <w:p w14:paraId="7A93ED55"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15</w:t>
            </w:r>
          </w:p>
        </w:tc>
      </w:tr>
      <w:tr w:rsidR="0004793F" w:rsidRPr="006E3940" w14:paraId="42CB3286" w14:textId="77777777" w:rsidTr="000A19D3">
        <w:trPr>
          <w:trHeight w:val="573"/>
          <w:jc w:val="center"/>
        </w:trPr>
        <w:tc>
          <w:tcPr>
            <w:tcW w:w="2694" w:type="dxa"/>
            <w:tcBorders>
              <w:top w:val="nil"/>
              <w:left w:val="single" w:sz="4" w:space="0" w:color="auto"/>
              <w:bottom w:val="single" w:sz="4" w:space="0" w:color="auto"/>
              <w:right w:val="single" w:sz="4" w:space="0" w:color="auto"/>
            </w:tcBorders>
            <w:shd w:val="clear" w:color="000000" w:fill="FFFFFF"/>
            <w:vAlign w:val="center"/>
            <w:hideMark/>
          </w:tcPr>
          <w:p w14:paraId="0B5F4359"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Técnico(a)</w:t>
            </w:r>
            <w:r w:rsidRPr="006E3940">
              <w:rPr>
                <w:rFonts w:ascii="Book Antiqua" w:hAnsi="Book Antiqua"/>
                <w:color w:val="000000"/>
                <w:lang w:eastAsia="es-CR"/>
              </w:rPr>
              <w:br/>
              <w:t>Trámite 3</w:t>
            </w:r>
          </w:p>
        </w:tc>
        <w:tc>
          <w:tcPr>
            <w:tcW w:w="1559" w:type="dxa"/>
            <w:tcBorders>
              <w:top w:val="nil"/>
              <w:left w:val="nil"/>
              <w:bottom w:val="single" w:sz="4" w:space="0" w:color="auto"/>
              <w:right w:val="single" w:sz="4" w:space="0" w:color="auto"/>
            </w:tcBorders>
            <w:shd w:val="clear" w:color="000000" w:fill="FFFFFF"/>
            <w:noWrap/>
            <w:vAlign w:val="center"/>
            <w:hideMark/>
          </w:tcPr>
          <w:p w14:paraId="60A7580A"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15</w:t>
            </w:r>
          </w:p>
        </w:tc>
        <w:tc>
          <w:tcPr>
            <w:tcW w:w="1559" w:type="dxa"/>
            <w:tcBorders>
              <w:top w:val="nil"/>
              <w:left w:val="nil"/>
              <w:bottom w:val="single" w:sz="4" w:space="0" w:color="auto"/>
              <w:right w:val="single" w:sz="4" w:space="0" w:color="auto"/>
            </w:tcBorders>
            <w:shd w:val="clear" w:color="000000" w:fill="A6A6A6"/>
            <w:noWrap/>
            <w:vAlign w:val="center"/>
            <w:hideMark/>
          </w:tcPr>
          <w:p w14:paraId="0EE96601"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 </w:t>
            </w:r>
          </w:p>
        </w:tc>
        <w:tc>
          <w:tcPr>
            <w:tcW w:w="1560" w:type="dxa"/>
            <w:tcBorders>
              <w:top w:val="nil"/>
              <w:left w:val="nil"/>
              <w:bottom w:val="single" w:sz="4" w:space="0" w:color="auto"/>
              <w:right w:val="single" w:sz="4" w:space="0" w:color="auto"/>
            </w:tcBorders>
            <w:shd w:val="clear" w:color="000000" w:fill="FFFFFF"/>
            <w:noWrap/>
            <w:vAlign w:val="center"/>
            <w:hideMark/>
          </w:tcPr>
          <w:p w14:paraId="2AFAFD32"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15</w:t>
            </w:r>
          </w:p>
        </w:tc>
        <w:tc>
          <w:tcPr>
            <w:tcW w:w="1564" w:type="dxa"/>
            <w:tcBorders>
              <w:top w:val="nil"/>
              <w:left w:val="nil"/>
              <w:bottom w:val="single" w:sz="4" w:space="0" w:color="auto"/>
              <w:right w:val="single" w:sz="4" w:space="0" w:color="auto"/>
            </w:tcBorders>
            <w:shd w:val="clear" w:color="000000" w:fill="FFFFFF"/>
            <w:noWrap/>
            <w:vAlign w:val="center"/>
            <w:hideMark/>
          </w:tcPr>
          <w:p w14:paraId="79D02FEB"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15</w:t>
            </w:r>
          </w:p>
        </w:tc>
      </w:tr>
      <w:tr w:rsidR="0004793F" w:rsidRPr="006E3940" w14:paraId="7C6B54D4" w14:textId="77777777" w:rsidTr="000A19D3">
        <w:trPr>
          <w:trHeight w:val="630"/>
          <w:jc w:val="center"/>
        </w:trPr>
        <w:tc>
          <w:tcPr>
            <w:tcW w:w="2694" w:type="dxa"/>
            <w:tcBorders>
              <w:top w:val="nil"/>
              <w:left w:val="single" w:sz="4" w:space="0" w:color="auto"/>
              <w:bottom w:val="single" w:sz="4" w:space="0" w:color="auto"/>
              <w:right w:val="single" w:sz="4" w:space="0" w:color="auto"/>
            </w:tcBorders>
            <w:shd w:val="clear" w:color="000000" w:fill="FFFFFF"/>
            <w:vAlign w:val="center"/>
            <w:hideMark/>
          </w:tcPr>
          <w:p w14:paraId="085E04BE"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Técnico(a)</w:t>
            </w:r>
            <w:r w:rsidRPr="006E3940">
              <w:rPr>
                <w:rFonts w:ascii="Book Antiqua" w:hAnsi="Book Antiqua"/>
                <w:color w:val="000000"/>
                <w:lang w:eastAsia="es-CR"/>
              </w:rPr>
              <w:br/>
              <w:t>Trámite 4</w:t>
            </w:r>
          </w:p>
        </w:tc>
        <w:tc>
          <w:tcPr>
            <w:tcW w:w="1559" w:type="dxa"/>
            <w:tcBorders>
              <w:top w:val="nil"/>
              <w:left w:val="nil"/>
              <w:bottom w:val="single" w:sz="4" w:space="0" w:color="auto"/>
              <w:right w:val="single" w:sz="4" w:space="0" w:color="auto"/>
            </w:tcBorders>
            <w:shd w:val="clear" w:color="000000" w:fill="FFFFFF"/>
            <w:noWrap/>
            <w:vAlign w:val="center"/>
            <w:hideMark/>
          </w:tcPr>
          <w:p w14:paraId="19E89A22"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15</w:t>
            </w:r>
          </w:p>
        </w:tc>
        <w:tc>
          <w:tcPr>
            <w:tcW w:w="1559" w:type="dxa"/>
            <w:tcBorders>
              <w:top w:val="nil"/>
              <w:left w:val="nil"/>
              <w:bottom w:val="single" w:sz="4" w:space="0" w:color="auto"/>
              <w:right w:val="single" w:sz="4" w:space="0" w:color="auto"/>
            </w:tcBorders>
            <w:shd w:val="clear" w:color="000000" w:fill="A6A6A6"/>
            <w:noWrap/>
            <w:vAlign w:val="center"/>
            <w:hideMark/>
          </w:tcPr>
          <w:p w14:paraId="0B6DCB2B"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 </w:t>
            </w:r>
          </w:p>
        </w:tc>
        <w:tc>
          <w:tcPr>
            <w:tcW w:w="1560" w:type="dxa"/>
            <w:tcBorders>
              <w:top w:val="nil"/>
              <w:left w:val="nil"/>
              <w:bottom w:val="single" w:sz="4" w:space="0" w:color="auto"/>
              <w:right w:val="single" w:sz="4" w:space="0" w:color="auto"/>
            </w:tcBorders>
            <w:shd w:val="clear" w:color="000000" w:fill="A6A6A6"/>
            <w:noWrap/>
            <w:vAlign w:val="center"/>
            <w:hideMark/>
          </w:tcPr>
          <w:p w14:paraId="0E17E8AC"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 </w:t>
            </w:r>
          </w:p>
        </w:tc>
        <w:tc>
          <w:tcPr>
            <w:tcW w:w="1564" w:type="dxa"/>
            <w:tcBorders>
              <w:top w:val="nil"/>
              <w:left w:val="nil"/>
              <w:bottom w:val="single" w:sz="4" w:space="0" w:color="auto"/>
              <w:right w:val="single" w:sz="4" w:space="0" w:color="auto"/>
            </w:tcBorders>
            <w:shd w:val="clear" w:color="000000" w:fill="A6A6A6"/>
            <w:noWrap/>
            <w:vAlign w:val="center"/>
            <w:hideMark/>
          </w:tcPr>
          <w:p w14:paraId="4645BCDD"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 </w:t>
            </w:r>
          </w:p>
        </w:tc>
      </w:tr>
      <w:tr w:rsidR="0004793F" w:rsidRPr="006E3940" w14:paraId="1BFAE930" w14:textId="77777777" w:rsidTr="000A19D3">
        <w:trPr>
          <w:trHeight w:val="630"/>
          <w:jc w:val="center"/>
        </w:trPr>
        <w:tc>
          <w:tcPr>
            <w:tcW w:w="2694" w:type="dxa"/>
            <w:tcBorders>
              <w:top w:val="nil"/>
              <w:left w:val="single" w:sz="4" w:space="0" w:color="auto"/>
              <w:bottom w:val="single" w:sz="4" w:space="0" w:color="auto"/>
              <w:right w:val="single" w:sz="4" w:space="0" w:color="auto"/>
            </w:tcBorders>
            <w:shd w:val="clear" w:color="000000" w:fill="FFFFFF"/>
            <w:vAlign w:val="center"/>
            <w:hideMark/>
          </w:tcPr>
          <w:p w14:paraId="3CA25475"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Técnico(a)</w:t>
            </w:r>
            <w:r w:rsidRPr="006E3940">
              <w:rPr>
                <w:rFonts w:ascii="Book Antiqua" w:hAnsi="Book Antiqua"/>
                <w:color w:val="000000"/>
                <w:lang w:eastAsia="es-CR"/>
              </w:rPr>
              <w:br/>
              <w:t>Trámite 5</w:t>
            </w:r>
          </w:p>
        </w:tc>
        <w:tc>
          <w:tcPr>
            <w:tcW w:w="1559" w:type="dxa"/>
            <w:tcBorders>
              <w:top w:val="nil"/>
              <w:left w:val="nil"/>
              <w:bottom w:val="single" w:sz="4" w:space="0" w:color="auto"/>
              <w:right w:val="single" w:sz="4" w:space="0" w:color="auto"/>
            </w:tcBorders>
            <w:shd w:val="clear" w:color="000000" w:fill="FFFFFF"/>
            <w:noWrap/>
            <w:vAlign w:val="center"/>
            <w:hideMark/>
          </w:tcPr>
          <w:p w14:paraId="3A8EE7B1"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15</w:t>
            </w:r>
          </w:p>
        </w:tc>
        <w:tc>
          <w:tcPr>
            <w:tcW w:w="1559" w:type="dxa"/>
            <w:tcBorders>
              <w:top w:val="nil"/>
              <w:left w:val="nil"/>
              <w:bottom w:val="single" w:sz="4" w:space="0" w:color="auto"/>
              <w:right w:val="single" w:sz="4" w:space="0" w:color="auto"/>
            </w:tcBorders>
            <w:shd w:val="clear" w:color="000000" w:fill="A6A6A6"/>
            <w:noWrap/>
            <w:vAlign w:val="center"/>
            <w:hideMark/>
          </w:tcPr>
          <w:p w14:paraId="175B4D51"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 </w:t>
            </w:r>
          </w:p>
        </w:tc>
        <w:tc>
          <w:tcPr>
            <w:tcW w:w="1560" w:type="dxa"/>
            <w:tcBorders>
              <w:top w:val="nil"/>
              <w:left w:val="nil"/>
              <w:bottom w:val="single" w:sz="4" w:space="0" w:color="auto"/>
              <w:right w:val="single" w:sz="4" w:space="0" w:color="auto"/>
            </w:tcBorders>
            <w:shd w:val="clear" w:color="000000" w:fill="A6A6A6"/>
            <w:noWrap/>
            <w:vAlign w:val="center"/>
            <w:hideMark/>
          </w:tcPr>
          <w:p w14:paraId="24B1D200"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 </w:t>
            </w:r>
          </w:p>
        </w:tc>
        <w:tc>
          <w:tcPr>
            <w:tcW w:w="1564" w:type="dxa"/>
            <w:tcBorders>
              <w:top w:val="nil"/>
              <w:left w:val="nil"/>
              <w:bottom w:val="single" w:sz="4" w:space="0" w:color="auto"/>
              <w:right w:val="single" w:sz="4" w:space="0" w:color="auto"/>
            </w:tcBorders>
            <w:shd w:val="clear" w:color="000000" w:fill="A6A6A6"/>
            <w:noWrap/>
            <w:vAlign w:val="center"/>
            <w:hideMark/>
          </w:tcPr>
          <w:p w14:paraId="54D21EF8"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 </w:t>
            </w:r>
          </w:p>
        </w:tc>
      </w:tr>
      <w:tr w:rsidR="0004793F" w:rsidRPr="006E3940" w14:paraId="504E62D2" w14:textId="77777777" w:rsidTr="000A19D3">
        <w:trPr>
          <w:trHeight w:val="630"/>
          <w:jc w:val="center"/>
        </w:trPr>
        <w:tc>
          <w:tcPr>
            <w:tcW w:w="2694" w:type="dxa"/>
            <w:tcBorders>
              <w:top w:val="nil"/>
              <w:left w:val="single" w:sz="4" w:space="0" w:color="auto"/>
              <w:bottom w:val="single" w:sz="4" w:space="0" w:color="auto"/>
              <w:right w:val="single" w:sz="4" w:space="0" w:color="auto"/>
            </w:tcBorders>
            <w:shd w:val="clear" w:color="000000" w:fill="FFFFFF"/>
            <w:vAlign w:val="center"/>
            <w:hideMark/>
          </w:tcPr>
          <w:p w14:paraId="03D088CB"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Técnico(a)</w:t>
            </w:r>
            <w:r w:rsidRPr="006E3940">
              <w:rPr>
                <w:rFonts w:ascii="Book Antiqua" w:hAnsi="Book Antiqua"/>
                <w:color w:val="000000"/>
                <w:lang w:eastAsia="es-CR"/>
              </w:rPr>
              <w:br/>
              <w:t>Giros/Apremios 1</w:t>
            </w:r>
          </w:p>
        </w:tc>
        <w:tc>
          <w:tcPr>
            <w:tcW w:w="1559" w:type="dxa"/>
            <w:tcBorders>
              <w:top w:val="nil"/>
              <w:left w:val="nil"/>
              <w:bottom w:val="single" w:sz="4" w:space="0" w:color="auto"/>
              <w:right w:val="single" w:sz="4" w:space="0" w:color="auto"/>
            </w:tcBorders>
            <w:shd w:val="clear" w:color="000000" w:fill="A6A6A6"/>
            <w:noWrap/>
            <w:vAlign w:val="center"/>
            <w:hideMark/>
          </w:tcPr>
          <w:p w14:paraId="721C899E"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 </w:t>
            </w:r>
          </w:p>
        </w:tc>
        <w:tc>
          <w:tcPr>
            <w:tcW w:w="1559" w:type="dxa"/>
            <w:tcBorders>
              <w:top w:val="nil"/>
              <w:left w:val="nil"/>
              <w:bottom w:val="single" w:sz="4" w:space="0" w:color="auto"/>
              <w:right w:val="single" w:sz="4" w:space="0" w:color="auto"/>
            </w:tcBorders>
            <w:shd w:val="clear" w:color="000000" w:fill="A6A6A6"/>
            <w:noWrap/>
            <w:vAlign w:val="center"/>
            <w:hideMark/>
          </w:tcPr>
          <w:p w14:paraId="4BD8633D"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 </w:t>
            </w:r>
          </w:p>
        </w:tc>
        <w:tc>
          <w:tcPr>
            <w:tcW w:w="1560" w:type="dxa"/>
            <w:tcBorders>
              <w:top w:val="nil"/>
              <w:left w:val="nil"/>
              <w:bottom w:val="single" w:sz="4" w:space="0" w:color="auto"/>
              <w:right w:val="single" w:sz="4" w:space="0" w:color="auto"/>
            </w:tcBorders>
            <w:shd w:val="clear" w:color="000000" w:fill="A6A6A6"/>
            <w:noWrap/>
            <w:vAlign w:val="center"/>
            <w:hideMark/>
          </w:tcPr>
          <w:p w14:paraId="47640A47"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 </w:t>
            </w:r>
          </w:p>
        </w:tc>
        <w:tc>
          <w:tcPr>
            <w:tcW w:w="1564" w:type="dxa"/>
            <w:tcBorders>
              <w:top w:val="nil"/>
              <w:left w:val="nil"/>
              <w:bottom w:val="single" w:sz="4" w:space="0" w:color="auto"/>
              <w:right w:val="single" w:sz="4" w:space="0" w:color="auto"/>
            </w:tcBorders>
            <w:shd w:val="clear" w:color="auto" w:fill="auto"/>
            <w:noWrap/>
            <w:vAlign w:val="center"/>
            <w:hideMark/>
          </w:tcPr>
          <w:p w14:paraId="63EB2DF1"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15</w:t>
            </w:r>
          </w:p>
        </w:tc>
      </w:tr>
      <w:tr w:rsidR="0004793F" w:rsidRPr="006E3940" w14:paraId="5EAEC802" w14:textId="77777777" w:rsidTr="000A19D3">
        <w:trPr>
          <w:trHeight w:val="630"/>
          <w:jc w:val="center"/>
        </w:trPr>
        <w:tc>
          <w:tcPr>
            <w:tcW w:w="2694" w:type="dxa"/>
            <w:tcBorders>
              <w:top w:val="nil"/>
              <w:left w:val="single" w:sz="4" w:space="0" w:color="auto"/>
              <w:bottom w:val="single" w:sz="4" w:space="0" w:color="auto"/>
              <w:right w:val="single" w:sz="4" w:space="0" w:color="auto"/>
            </w:tcBorders>
            <w:shd w:val="clear" w:color="000000" w:fill="FFFFFF"/>
            <w:vAlign w:val="center"/>
            <w:hideMark/>
          </w:tcPr>
          <w:p w14:paraId="6A31FE2F"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Técnico(a)</w:t>
            </w:r>
            <w:r w:rsidRPr="006E3940">
              <w:rPr>
                <w:rFonts w:ascii="Book Antiqua" w:hAnsi="Book Antiqua"/>
                <w:color w:val="000000"/>
                <w:lang w:eastAsia="es-CR"/>
              </w:rPr>
              <w:br/>
              <w:t>Giros/Apremios 2</w:t>
            </w:r>
          </w:p>
        </w:tc>
        <w:tc>
          <w:tcPr>
            <w:tcW w:w="1559" w:type="dxa"/>
            <w:tcBorders>
              <w:top w:val="nil"/>
              <w:left w:val="nil"/>
              <w:bottom w:val="single" w:sz="4" w:space="0" w:color="auto"/>
              <w:right w:val="single" w:sz="4" w:space="0" w:color="auto"/>
            </w:tcBorders>
            <w:shd w:val="clear" w:color="000000" w:fill="A6A6A6"/>
            <w:noWrap/>
            <w:vAlign w:val="center"/>
            <w:hideMark/>
          </w:tcPr>
          <w:p w14:paraId="1AF1407F"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 </w:t>
            </w:r>
          </w:p>
        </w:tc>
        <w:tc>
          <w:tcPr>
            <w:tcW w:w="1559" w:type="dxa"/>
            <w:tcBorders>
              <w:top w:val="nil"/>
              <w:left w:val="nil"/>
              <w:bottom w:val="single" w:sz="4" w:space="0" w:color="auto"/>
              <w:right w:val="single" w:sz="4" w:space="0" w:color="auto"/>
            </w:tcBorders>
            <w:shd w:val="clear" w:color="000000" w:fill="A6A6A6"/>
            <w:noWrap/>
            <w:vAlign w:val="center"/>
            <w:hideMark/>
          </w:tcPr>
          <w:p w14:paraId="3443FF6F"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 </w:t>
            </w:r>
          </w:p>
        </w:tc>
        <w:tc>
          <w:tcPr>
            <w:tcW w:w="1560" w:type="dxa"/>
            <w:tcBorders>
              <w:top w:val="nil"/>
              <w:left w:val="nil"/>
              <w:bottom w:val="single" w:sz="4" w:space="0" w:color="auto"/>
              <w:right w:val="single" w:sz="4" w:space="0" w:color="auto"/>
            </w:tcBorders>
            <w:shd w:val="clear" w:color="000000" w:fill="A6A6A6"/>
            <w:noWrap/>
            <w:vAlign w:val="center"/>
            <w:hideMark/>
          </w:tcPr>
          <w:p w14:paraId="2FAB211D"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 </w:t>
            </w:r>
          </w:p>
        </w:tc>
        <w:tc>
          <w:tcPr>
            <w:tcW w:w="1564" w:type="dxa"/>
            <w:tcBorders>
              <w:top w:val="nil"/>
              <w:left w:val="nil"/>
              <w:bottom w:val="single" w:sz="4" w:space="0" w:color="auto"/>
              <w:right w:val="single" w:sz="4" w:space="0" w:color="auto"/>
            </w:tcBorders>
            <w:shd w:val="clear" w:color="auto" w:fill="auto"/>
            <w:noWrap/>
            <w:vAlign w:val="center"/>
            <w:hideMark/>
          </w:tcPr>
          <w:p w14:paraId="53221C91"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15</w:t>
            </w:r>
          </w:p>
        </w:tc>
      </w:tr>
      <w:tr w:rsidR="0004793F" w:rsidRPr="006E3940" w14:paraId="2190DEAD" w14:textId="77777777" w:rsidTr="000A19D3">
        <w:trPr>
          <w:trHeight w:val="506"/>
          <w:jc w:val="center"/>
        </w:trPr>
        <w:tc>
          <w:tcPr>
            <w:tcW w:w="2694" w:type="dxa"/>
            <w:tcBorders>
              <w:top w:val="nil"/>
              <w:left w:val="single" w:sz="4" w:space="0" w:color="auto"/>
              <w:bottom w:val="single" w:sz="4" w:space="0" w:color="auto"/>
              <w:right w:val="single" w:sz="4" w:space="0" w:color="auto"/>
            </w:tcBorders>
            <w:shd w:val="clear" w:color="000000" w:fill="FFFFFF"/>
            <w:vAlign w:val="center"/>
            <w:hideMark/>
          </w:tcPr>
          <w:p w14:paraId="723BCCB1"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Técnico(a)</w:t>
            </w:r>
            <w:r w:rsidRPr="006E3940">
              <w:rPr>
                <w:rFonts w:ascii="Book Antiqua" w:hAnsi="Book Antiqua"/>
                <w:color w:val="000000"/>
                <w:lang w:eastAsia="es-CR"/>
              </w:rPr>
              <w:br/>
              <w:t>Previas 1</w:t>
            </w:r>
          </w:p>
        </w:tc>
        <w:tc>
          <w:tcPr>
            <w:tcW w:w="1559" w:type="dxa"/>
            <w:tcBorders>
              <w:top w:val="nil"/>
              <w:left w:val="nil"/>
              <w:bottom w:val="single" w:sz="4" w:space="0" w:color="auto"/>
              <w:right w:val="single" w:sz="4" w:space="0" w:color="auto"/>
            </w:tcBorders>
            <w:shd w:val="clear" w:color="000000" w:fill="FFFFFF"/>
            <w:noWrap/>
            <w:vAlign w:val="center"/>
            <w:hideMark/>
          </w:tcPr>
          <w:p w14:paraId="7B288594"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5</w:t>
            </w:r>
          </w:p>
        </w:tc>
        <w:tc>
          <w:tcPr>
            <w:tcW w:w="1559" w:type="dxa"/>
            <w:tcBorders>
              <w:top w:val="nil"/>
              <w:left w:val="nil"/>
              <w:bottom w:val="single" w:sz="4" w:space="0" w:color="auto"/>
              <w:right w:val="single" w:sz="4" w:space="0" w:color="auto"/>
            </w:tcBorders>
            <w:shd w:val="clear" w:color="000000" w:fill="FFFFFF"/>
            <w:noWrap/>
            <w:vAlign w:val="center"/>
            <w:hideMark/>
          </w:tcPr>
          <w:p w14:paraId="5C997287"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5</w:t>
            </w:r>
          </w:p>
        </w:tc>
        <w:tc>
          <w:tcPr>
            <w:tcW w:w="1560" w:type="dxa"/>
            <w:tcBorders>
              <w:top w:val="nil"/>
              <w:left w:val="nil"/>
              <w:bottom w:val="single" w:sz="4" w:space="0" w:color="auto"/>
              <w:right w:val="single" w:sz="4" w:space="0" w:color="auto"/>
            </w:tcBorders>
            <w:shd w:val="clear" w:color="000000" w:fill="FFFFFF"/>
            <w:noWrap/>
            <w:vAlign w:val="center"/>
            <w:hideMark/>
          </w:tcPr>
          <w:p w14:paraId="05CB9750"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5</w:t>
            </w:r>
          </w:p>
        </w:tc>
        <w:tc>
          <w:tcPr>
            <w:tcW w:w="1564" w:type="dxa"/>
            <w:tcBorders>
              <w:top w:val="nil"/>
              <w:left w:val="nil"/>
              <w:bottom w:val="single" w:sz="4" w:space="0" w:color="auto"/>
              <w:right w:val="single" w:sz="4" w:space="0" w:color="auto"/>
            </w:tcBorders>
            <w:shd w:val="clear" w:color="000000" w:fill="FFFFFF"/>
            <w:noWrap/>
            <w:vAlign w:val="center"/>
            <w:hideMark/>
          </w:tcPr>
          <w:p w14:paraId="6E788B9C"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5</w:t>
            </w:r>
          </w:p>
        </w:tc>
      </w:tr>
      <w:tr w:rsidR="0004793F" w:rsidRPr="006E3940" w14:paraId="0F59258F" w14:textId="77777777" w:rsidTr="000A19D3">
        <w:trPr>
          <w:trHeight w:val="400"/>
          <w:jc w:val="center"/>
        </w:trPr>
        <w:tc>
          <w:tcPr>
            <w:tcW w:w="2694" w:type="dxa"/>
            <w:tcBorders>
              <w:top w:val="nil"/>
              <w:left w:val="single" w:sz="4" w:space="0" w:color="auto"/>
              <w:bottom w:val="single" w:sz="4" w:space="0" w:color="auto"/>
              <w:right w:val="single" w:sz="4" w:space="0" w:color="auto"/>
            </w:tcBorders>
            <w:shd w:val="clear" w:color="000000" w:fill="FFFFFF"/>
            <w:vAlign w:val="center"/>
            <w:hideMark/>
          </w:tcPr>
          <w:p w14:paraId="4DBB6831"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Técnico(a)</w:t>
            </w:r>
            <w:r w:rsidRPr="006E3940">
              <w:rPr>
                <w:rFonts w:ascii="Book Antiqua" w:hAnsi="Book Antiqua"/>
                <w:color w:val="000000"/>
                <w:lang w:eastAsia="es-CR"/>
              </w:rPr>
              <w:br/>
              <w:t>Apremios 1</w:t>
            </w:r>
          </w:p>
        </w:tc>
        <w:tc>
          <w:tcPr>
            <w:tcW w:w="1559" w:type="dxa"/>
            <w:tcBorders>
              <w:top w:val="nil"/>
              <w:left w:val="nil"/>
              <w:bottom w:val="single" w:sz="4" w:space="0" w:color="auto"/>
              <w:right w:val="single" w:sz="4" w:space="0" w:color="auto"/>
            </w:tcBorders>
            <w:shd w:val="clear" w:color="000000" w:fill="FFFFFF"/>
            <w:noWrap/>
            <w:vAlign w:val="center"/>
            <w:hideMark/>
          </w:tcPr>
          <w:p w14:paraId="2998F55F"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15</w:t>
            </w:r>
          </w:p>
        </w:tc>
        <w:tc>
          <w:tcPr>
            <w:tcW w:w="1559" w:type="dxa"/>
            <w:tcBorders>
              <w:top w:val="nil"/>
              <w:left w:val="nil"/>
              <w:bottom w:val="single" w:sz="4" w:space="0" w:color="auto"/>
              <w:right w:val="single" w:sz="4" w:space="0" w:color="auto"/>
            </w:tcBorders>
            <w:shd w:val="clear" w:color="000000" w:fill="A6A6A6"/>
            <w:noWrap/>
            <w:vAlign w:val="center"/>
            <w:hideMark/>
          </w:tcPr>
          <w:p w14:paraId="6C0A019F"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 </w:t>
            </w:r>
          </w:p>
        </w:tc>
        <w:tc>
          <w:tcPr>
            <w:tcW w:w="1560" w:type="dxa"/>
            <w:tcBorders>
              <w:top w:val="nil"/>
              <w:left w:val="nil"/>
              <w:bottom w:val="single" w:sz="4" w:space="0" w:color="auto"/>
              <w:right w:val="single" w:sz="4" w:space="0" w:color="auto"/>
            </w:tcBorders>
            <w:shd w:val="clear" w:color="000000" w:fill="FFFFFF"/>
            <w:noWrap/>
            <w:vAlign w:val="center"/>
            <w:hideMark/>
          </w:tcPr>
          <w:p w14:paraId="56ED0EDF"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15</w:t>
            </w:r>
          </w:p>
        </w:tc>
        <w:tc>
          <w:tcPr>
            <w:tcW w:w="1564" w:type="dxa"/>
            <w:tcBorders>
              <w:top w:val="nil"/>
              <w:left w:val="nil"/>
              <w:bottom w:val="single" w:sz="4" w:space="0" w:color="auto"/>
              <w:right w:val="single" w:sz="4" w:space="0" w:color="auto"/>
            </w:tcBorders>
            <w:shd w:val="clear" w:color="000000" w:fill="A6A6A6"/>
            <w:noWrap/>
            <w:vAlign w:val="center"/>
            <w:hideMark/>
          </w:tcPr>
          <w:p w14:paraId="5F60603E"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 </w:t>
            </w:r>
          </w:p>
        </w:tc>
      </w:tr>
      <w:tr w:rsidR="0004793F" w:rsidRPr="006E3940" w14:paraId="5E0155F7" w14:textId="77777777" w:rsidTr="000A19D3">
        <w:trPr>
          <w:trHeight w:val="478"/>
          <w:jc w:val="center"/>
        </w:trPr>
        <w:tc>
          <w:tcPr>
            <w:tcW w:w="2694" w:type="dxa"/>
            <w:tcBorders>
              <w:top w:val="nil"/>
              <w:left w:val="single" w:sz="4" w:space="0" w:color="auto"/>
              <w:bottom w:val="single" w:sz="4" w:space="0" w:color="auto"/>
              <w:right w:val="single" w:sz="4" w:space="0" w:color="auto"/>
            </w:tcBorders>
            <w:shd w:val="clear" w:color="000000" w:fill="FFFFFF"/>
            <w:vAlign w:val="center"/>
            <w:hideMark/>
          </w:tcPr>
          <w:p w14:paraId="6A029C2A"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Técnico(a)</w:t>
            </w:r>
            <w:r w:rsidRPr="006E3940">
              <w:rPr>
                <w:rFonts w:ascii="Book Antiqua" w:hAnsi="Book Antiqua"/>
                <w:color w:val="000000"/>
                <w:lang w:eastAsia="es-CR"/>
              </w:rPr>
              <w:br/>
              <w:t>Manifestación 1</w:t>
            </w:r>
          </w:p>
        </w:tc>
        <w:tc>
          <w:tcPr>
            <w:tcW w:w="1559" w:type="dxa"/>
            <w:tcBorders>
              <w:top w:val="nil"/>
              <w:left w:val="nil"/>
              <w:bottom w:val="single" w:sz="4" w:space="0" w:color="auto"/>
              <w:right w:val="single" w:sz="4" w:space="0" w:color="auto"/>
            </w:tcBorders>
            <w:shd w:val="clear" w:color="000000" w:fill="FFFFFF"/>
            <w:noWrap/>
            <w:vAlign w:val="center"/>
            <w:hideMark/>
          </w:tcPr>
          <w:p w14:paraId="012DE076"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Sin Cuota</w:t>
            </w:r>
          </w:p>
        </w:tc>
        <w:tc>
          <w:tcPr>
            <w:tcW w:w="1559" w:type="dxa"/>
            <w:tcBorders>
              <w:top w:val="nil"/>
              <w:left w:val="nil"/>
              <w:bottom w:val="single" w:sz="4" w:space="0" w:color="auto"/>
              <w:right w:val="single" w:sz="4" w:space="0" w:color="auto"/>
            </w:tcBorders>
            <w:shd w:val="clear" w:color="000000" w:fill="FFFFFF"/>
            <w:noWrap/>
            <w:vAlign w:val="center"/>
            <w:hideMark/>
          </w:tcPr>
          <w:p w14:paraId="5808C33E"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Sin Cuota</w:t>
            </w:r>
          </w:p>
        </w:tc>
        <w:tc>
          <w:tcPr>
            <w:tcW w:w="1560" w:type="dxa"/>
            <w:tcBorders>
              <w:top w:val="nil"/>
              <w:left w:val="nil"/>
              <w:bottom w:val="single" w:sz="4" w:space="0" w:color="auto"/>
              <w:right w:val="single" w:sz="4" w:space="0" w:color="auto"/>
            </w:tcBorders>
            <w:shd w:val="clear" w:color="000000" w:fill="FFFFFF"/>
            <w:noWrap/>
            <w:vAlign w:val="center"/>
            <w:hideMark/>
          </w:tcPr>
          <w:p w14:paraId="6336FA17"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Sin Cuota</w:t>
            </w:r>
          </w:p>
        </w:tc>
        <w:tc>
          <w:tcPr>
            <w:tcW w:w="1564" w:type="dxa"/>
            <w:tcBorders>
              <w:top w:val="nil"/>
              <w:left w:val="nil"/>
              <w:bottom w:val="single" w:sz="4" w:space="0" w:color="auto"/>
              <w:right w:val="single" w:sz="4" w:space="0" w:color="auto"/>
            </w:tcBorders>
            <w:shd w:val="clear" w:color="000000" w:fill="FFFFFF"/>
            <w:noWrap/>
            <w:vAlign w:val="center"/>
            <w:hideMark/>
          </w:tcPr>
          <w:p w14:paraId="4F251E1E"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Sin Cuota</w:t>
            </w:r>
          </w:p>
        </w:tc>
      </w:tr>
      <w:tr w:rsidR="0004793F" w:rsidRPr="006E3940" w14:paraId="1F89B8CA" w14:textId="77777777" w:rsidTr="000A19D3">
        <w:trPr>
          <w:trHeight w:val="402"/>
          <w:jc w:val="center"/>
        </w:trPr>
        <w:tc>
          <w:tcPr>
            <w:tcW w:w="2694" w:type="dxa"/>
            <w:tcBorders>
              <w:top w:val="nil"/>
              <w:left w:val="single" w:sz="4" w:space="0" w:color="auto"/>
              <w:bottom w:val="single" w:sz="4" w:space="0" w:color="auto"/>
              <w:right w:val="single" w:sz="4" w:space="0" w:color="auto"/>
            </w:tcBorders>
            <w:shd w:val="clear" w:color="000000" w:fill="FFFFFF"/>
            <w:vAlign w:val="center"/>
            <w:hideMark/>
          </w:tcPr>
          <w:p w14:paraId="744BC23D"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lastRenderedPageBreak/>
              <w:t>Técnico(a)</w:t>
            </w:r>
            <w:r w:rsidRPr="006E3940">
              <w:rPr>
                <w:rFonts w:ascii="Book Antiqua" w:hAnsi="Book Antiqua"/>
                <w:color w:val="000000"/>
                <w:lang w:eastAsia="es-CR"/>
              </w:rPr>
              <w:br/>
              <w:t>Manifestación 2</w:t>
            </w:r>
          </w:p>
        </w:tc>
        <w:tc>
          <w:tcPr>
            <w:tcW w:w="1559" w:type="dxa"/>
            <w:tcBorders>
              <w:top w:val="nil"/>
              <w:left w:val="nil"/>
              <w:bottom w:val="single" w:sz="4" w:space="0" w:color="auto"/>
              <w:right w:val="single" w:sz="4" w:space="0" w:color="auto"/>
            </w:tcBorders>
            <w:shd w:val="clear" w:color="000000" w:fill="FFFFFF"/>
            <w:noWrap/>
            <w:vAlign w:val="center"/>
            <w:hideMark/>
          </w:tcPr>
          <w:p w14:paraId="19679260"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Sin Cuota</w:t>
            </w:r>
          </w:p>
        </w:tc>
        <w:tc>
          <w:tcPr>
            <w:tcW w:w="1559" w:type="dxa"/>
            <w:tcBorders>
              <w:top w:val="nil"/>
              <w:left w:val="nil"/>
              <w:bottom w:val="single" w:sz="4" w:space="0" w:color="auto"/>
              <w:right w:val="single" w:sz="4" w:space="0" w:color="auto"/>
            </w:tcBorders>
            <w:shd w:val="clear" w:color="000000" w:fill="FFFFFF"/>
            <w:noWrap/>
            <w:vAlign w:val="center"/>
            <w:hideMark/>
          </w:tcPr>
          <w:p w14:paraId="35673C3A"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Sin Cuota</w:t>
            </w:r>
          </w:p>
        </w:tc>
        <w:tc>
          <w:tcPr>
            <w:tcW w:w="1560" w:type="dxa"/>
            <w:tcBorders>
              <w:top w:val="nil"/>
              <w:left w:val="nil"/>
              <w:bottom w:val="single" w:sz="4" w:space="0" w:color="auto"/>
              <w:right w:val="single" w:sz="4" w:space="0" w:color="auto"/>
            </w:tcBorders>
            <w:shd w:val="clear" w:color="000000" w:fill="FFFFFF"/>
            <w:noWrap/>
            <w:vAlign w:val="center"/>
            <w:hideMark/>
          </w:tcPr>
          <w:p w14:paraId="547E3E42"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Sin Cuota</w:t>
            </w:r>
          </w:p>
        </w:tc>
        <w:tc>
          <w:tcPr>
            <w:tcW w:w="1564" w:type="dxa"/>
            <w:tcBorders>
              <w:top w:val="nil"/>
              <w:left w:val="nil"/>
              <w:bottom w:val="single" w:sz="4" w:space="0" w:color="auto"/>
              <w:right w:val="single" w:sz="4" w:space="0" w:color="auto"/>
            </w:tcBorders>
            <w:shd w:val="clear" w:color="000000" w:fill="FFFFFF"/>
            <w:noWrap/>
            <w:vAlign w:val="center"/>
            <w:hideMark/>
          </w:tcPr>
          <w:p w14:paraId="0A2744DE"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Sin Cuota</w:t>
            </w:r>
          </w:p>
        </w:tc>
      </w:tr>
      <w:tr w:rsidR="0004793F" w:rsidRPr="006E3940" w14:paraId="68AA2FBA" w14:textId="77777777" w:rsidTr="000A19D3">
        <w:trPr>
          <w:trHeight w:val="450"/>
          <w:jc w:val="center"/>
        </w:trPr>
        <w:tc>
          <w:tcPr>
            <w:tcW w:w="2694" w:type="dxa"/>
            <w:tcBorders>
              <w:top w:val="nil"/>
              <w:left w:val="single" w:sz="4" w:space="0" w:color="auto"/>
              <w:bottom w:val="single" w:sz="4" w:space="0" w:color="auto"/>
              <w:right w:val="single" w:sz="4" w:space="0" w:color="auto"/>
            </w:tcBorders>
            <w:shd w:val="clear" w:color="000000" w:fill="FFFFFF"/>
            <w:vAlign w:val="center"/>
            <w:hideMark/>
          </w:tcPr>
          <w:p w14:paraId="0182E372"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Técnico(a)</w:t>
            </w:r>
            <w:r w:rsidRPr="006E3940">
              <w:rPr>
                <w:rFonts w:ascii="Book Antiqua" w:hAnsi="Book Antiqua"/>
                <w:color w:val="000000"/>
                <w:lang w:eastAsia="es-CR"/>
              </w:rPr>
              <w:br/>
              <w:t>Manifestación 3</w:t>
            </w:r>
          </w:p>
        </w:tc>
        <w:tc>
          <w:tcPr>
            <w:tcW w:w="1559" w:type="dxa"/>
            <w:tcBorders>
              <w:top w:val="nil"/>
              <w:left w:val="nil"/>
              <w:bottom w:val="single" w:sz="4" w:space="0" w:color="auto"/>
              <w:right w:val="single" w:sz="4" w:space="0" w:color="auto"/>
            </w:tcBorders>
            <w:shd w:val="clear" w:color="000000" w:fill="A6A6A6"/>
            <w:noWrap/>
            <w:vAlign w:val="center"/>
            <w:hideMark/>
          </w:tcPr>
          <w:p w14:paraId="155C3986"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 </w:t>
            </w:r>
          </w:p>
        </w:tc>
        <w:tc>
          <w:tcPr>
            <w:tcW w:w="1559" w:type="dxa"/>
            <w:tcBorders>
              <w:top w:val="nil"/>
              <w:left w:val="nil"/>
              <w:bottom w:val="single" w:sz="4" w:space="0" w:color="auto"/>
              <w:right w:val="single" w:sz="4" w:space="0" w:color="auto"/>
            </w:tcBorders>
            <w:shd w:val="clear" w:color="000000" w:fill="A6A6A6"/>
            <w:noWrap/>
            <w:vAlign w:val="center"/>
            <w:hideMark/>
          </w:tcPr>
          <w:p w14:paraId="0E178A7F"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 </w:t>
            </w:r>
          </w:p>
        </w:tc>
        <w:tc>
          <w:tcPr>
            <w:tcW w:w="1560" w:type="dxa"/>
            <w:tcBorders>
              <w:top w:val="nil"/>
              <w:left w:val="nil"/>
              <w:bottom w:val="single" w:sz="4" w:space="0" w:color="auto"/>
              <w:right w:val="single" w:sz="4" w:space="0" w:color="auto"/>
            </w:tcBorders>
            <w:shd w:val="clear" w:color="000000" w:fill="A6A6A6"/>
            <w:noWrap/>
            <w:vAlign w:val="center"/>
            <w:hideMark/>
          </w:tcPr>
          <w:p w14:paraId="3828EDAF"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 </w:t>
            </w:r>
          </w:p>
        </w:tc>
        <w:tc>
          <w:tcPr>
            <w:tcW w:w="1564" w:type="dxa"/>
            <w:tcBorders>
              <w:top w:val="nil"/>
              <w:left w:val="nil"/>
              <w:bottom w:val="single" w:sz="4" w:space="0" w:color="auto"/>
              <w:right w:val="single" w:sz="4" w:space="0" w:color="auto"/>
            </w:tcBorders>
            <w:shd w:val="clear" w:color="000000" w:fill="FFFFFF"/>
            <w:noWrap/>
            <w:vAlign w:val="center"/>
            <w:hideMark/>
          </w:tcPr>
          <w:p w14:paraId="153335F8" w14:textId="77777777" w:rsidR="0004793F" w:rsidRPr="006E3940" w:rsidRDefault="0004793F" w:rsidP="003F744A">
            <w:pPr>
              <w:jc w:val="center"/>
              <w:rPr>
                <w:rFonts w:ascii="Book Antiqua" w:hAnsi="Book Antiqua"/>
                <w:color w:val="000000"/>
                <w:lang w:eastAsia="es-CR"/>
              </w:rPr>
            </w:pPr>
            <w:r w:rsidRPr="006E3940">
              <w:rPr>
                <w:rFonts w:ascii="Book Antiqua" w:hAnsi="Book Antiqua"/>
                <w:color w:val="000000"/>
                <w:lang w:eastAsia="es-CR"/>
              </w:rPr>
              <w:t>Sin Cuota</w:t>
            </w:r>
          </w:p>
        </w:tc>
      </w:tr>
    </w:tbl>
    <w:p w14:paraId="63F5DB18" w14:textId="77777777" w:rsidR="0004793F" w:rsidRDefault="0004793F" w:rsidP="000A19D3">
      <w:pPr>
        <w:spacing w:line="276" w:lineRule="auto"/>
        <w:rPr>
          <w:rFonts w:cs="Yu Mincho Light"/>
          <w:i/>
          <w:iCs/>
          <w:sz w:val="16"/>
          <w:szCs w:val="16"/>
        </w:rPr>
      </w:pPr>
      <w:r w:rsidRPr="00C91EAC">
        <w:rPr>
          <w:rFonts w:cs="Yu Mincho Light"/>
          <w:b/>
          <w:bCs/>
          <w:i/>
          <w:iCs/>
          <w:sz w:val="16"/>
          <w:szCs w:val="16"/>
        </w:rPr>
        <w:t>Fuente</w:t>
      </w:r>
      <w:r>
        <w:rPr>
          <w:rFonts w:cs="Yu Mincho Light"/>
          <w:i/>
          <w:iCs/>
          <w:sz w:val="16"/>
          <w:szCs w:val="16"/>
        </w:rPr>
        <w:t xml:space="preserve">: Elaboración propia Subproceso Modernización No penal </w:t>
      </w:r>
    </w:p>
    <w:p w14:paraId="05F16F04" w14:textId="77777777" w:rsidR="00670A05" w:rsidRPr="007804A3" w:rsidRDefault="00670A05" w:rsidP="000A19D3">
      <w:pPr>
        <w:jc w:val="center"/>
        <w:rPr>
          <w:rFonts w:ascii="Book Antiqua" w:hAnsi="Book Antiqua" w:cs="Yu Mincho Light"/>
          <w:b/>
          <w:bCs/>
          <w:i/>
          <w:iCs/>
          <w:sz w:val="24"/>
          <w:szCs w:val="24"/>
        </w:rPr>
      </w:pPr>
    </w:p>
    <w:p w14:paraId="1BC30A82" w14:textId="0E24588C" w:rsidR="00007C9B" w:rsidRPr="00CC2B67" w:rsidRDefault="00275EF5" w:rsidP="000A19D3">
      <w:pPr>
        <w:pStyle w:val="Prrafodelista"/>
        <w:keepNext/>
        <w:keepLines/>
        <w:numPr>
          <w:ilvl w:val="1"/>
          <w:numId w:val="31"/>
        </w:numPr>
        <w:pBdr>
          <w:top w:val="single" w:sz="4" w:space="1" w:color="244061"/>
          <w:left w:val="single" w:sz="4" w:space="4" w:color="244061"/>
          <w:bottom w:val="single" w:sz="4" w:space="1" w:color="244061"/>
          <w:right w:val="single" w:sz="4" w:space="4" w:color="244061"/>
        </w:pBdr>
        <w:shd w:val="clear" w:color="auto" w:fill="DBE5F1"/>
        <w:ind w:left="567" w:hanging="567"/>
        <w:jc w:val="both"/>
        <w:outlineLvl w:val="1"/>
        <w:rPr>
          <w:rFonts w:ascii="Book Antiqua" w:hAnsi="Book Antiqua"/>
          <w:b/>
          <w:color w:val="244061"/>
          <w:szCs w:val="22"/>
          <w:lang w:eastAsia="en-US"/>
        </w:rPr>
      </w:pPr>
      <w:r>
        <w:rPr>
          <w:rFonts w:ascii="Book Antiqua" w:hAnsi="Book Antiqua"/>
          <w:b/>
          <w:color w:val="244061"/>
          <w:szCs w:val="22"/>
          <w:lang w:eastAsia="en-US"/>
        </w:rPr>
        <w:t>P</w:t>
      </w:r>
      <w:r w:rsidR="00007C9B">
        <w:rPr>
          <w:rFonts w:ascii="Book Antiqua" w:hAnsi="Book Antiqua"/>
          <w:b/>
          <w:color w:val="244061"/>
          <w:szCs w:val="22"/>
          <w:lang w:eastAsia="en-US"/>
        </w:rPr>
        <w:t>ropues</w:t>
      </w:r>
      <w:r>
        <w:rPr>
          <w:rFonts w:ascii="Book Antiqua" w:hAnsi="Book Antiqua"/>
          <w:b/>
          <w:color w:val="244061"/>
          <w:szCs w:val="22"/>
          <w:lang w:eastAsia="en-US"/>
        </w:rPr>
        <w:t>tas</w:t>
      </w:r>
      <w:r w:rsidR="00CE6389">
        <w:rPr>
          <w:rFonts w:ascii="Book Antiqua" w:hAnsi="Book Antiqua"/>
          <w:b/>
          <w:color w:val="244061"/>
          <w:szCs w:val="22"/>
          <w:lang w:eastAsia="en-US"/>
        </w:rPr>
        <w:t xml:space="preserve"> realizadas </w:t>
      </w:r>
      <w:r w:rsidR="00007C9B">
        <w:rPr>
          <w:rFonts w:ascii="Book Antiqua" w:hAnsi="Book Antiqua"/>
          <w:b/>
          <w:color w:val="244061"/>
          <w:szCs w:val="22"/>
          <w:lang w:eastAsia="en-US"/>
        </w:rPr>
        <w:t xml:space="preserve">por las personas </w:t>
      </w:r>
      <w:r w:rsidR="008E5DEB">
        <w:rPr>
          <w:rFonts w:ascii="Book Antiqua" w:hAnsi="Book Antiqua"/>
          <w:b/>
          <w:color w:val="244061"/>
          <w:szCs w:val="22"/>
          <w:lang w:eastAsia="en-US"/>
        </w:rPr>
        <w:t>juzgadoras</w:t>
      </w:r>
      <w:r w:rsidR="000C7DDC">
        <w:rPr>
          <w:rFonts w:ascii="Book Antiqua" w:hAnsi="Book Antiqua"/>
          <w:b/>
          <w:color w:val="244061"/>
          <w:szCs w:val="22"/>
          <w:lang w:eastAsia="en-US"/>
        </w:rPr>
        <w:t xml:space="preserve"> una vez entre en vigencia el CPF</w:t>
      </w:r>
    </w:p>
    <w:p w14:paraId="3729F76B" w14:textId="77777777" w:rsidR="000A19D3" w:rsidRDefault="000A19D3" w:rsidP="000A19D3">
      <w:pPr>
        <w:ind w:right="51"/>
        <w:jc w:val="both"/>
        <w:rPr>
          <w:rFonts w:ascii="Book Antiqua" w:hAnsi="Book Antiqua" w:cs="Book Antiqua"/>
          <w:bCs/>
          <w:iCs/>
          <w:sz w:val="24"/>
          <w:szCs w:val="24"/>
        </w:rPr>
      </w:pPr>
    </w:p>
    <w:p w14:paraId="012308BC" w14:textId="6AFE41AA" w:rsidR="0040606E" w:rsidRDefault="00CB272A" w:rsidP="000A19D3">
      <w:pPr>
        <w:ind w:right="51"/>
        <w:jc w:val="both"/>
        <w:rPr>
          <w:rFonts w:ascii="Book Antiqua" w:hAnsi="Book Antiqua" w:cs="Book Antiqua"/>
          <w:bCs/>
          <w:iCs/>
          <w:sz w:val="24"/>
          <w:szCs w:val="24"/>
        </w:rPr>
      </w:pPr>
      <w:r>
        <w:rPr>
          <w:rFonts w:ascii="Book Antiqua" w:hAnsi="Book Antiqua" w:cs="Book Antiqua"/>
          <w:bCs/>
          <w:iCs/>
          <w:sz w:val="24"/>
          <w:szCs w:val="24"/>
        </w:rPr>
        <w:t xml:space="preserve">Se realizó una </w:t>
      </w:r>
      <w:r w:rsidR="001251CD">
        <w:rPr>
          <w:rFonts w:ascii="Book Antiqua" w:hAnsi="Book Antiqua" w:cs="Book Antiqua"/>
          <w:bCs/>
          <w:iCs/>
          <w:sz w:val="24"/>
          <w:szCs w:val="24"/>
        </w:rPr>
        <w:t xml:space="preserve">primera </w:t>
      </w:r>
      <w:r>
        <w:rPr>
          <w:rFonts w:ascii="Book Antiqua" w:hAnsi="Book Antiqua" w:cs="Book Antiqua"/>
          <w:bCs/>
          <w:iCs/>
          <w:sz w:val="24"/>
          <w:szCs w:val="24"/>
        </w:rPr>
        <w:t>sesión de trabajo</w:t>
      </w:r>
      <w:r w:rsidR="003F62A6">
        <w:rPr>
          <w:rFonts w:ascii="Book Antiqua" w:hAnsi="Book Antiqua" w:cs="Book Antiqua"/>
          <w:bCs/>
          <w:iCs/>
          <w:sz w:val="24"/>
          <w:szCs w:val="24"/>
        </w:rPr>
        <w:t xml:space="preserve"> en fecha 13 de marzo de 2024,</w:t>
      </w:r>
      <w:r>
        <w:rPr>
          <w:rFonts w:ascii="Book Antiqua" w:hAnsi="Book Antiqua" w:cs="Book Antiqua"/>
          <w:bCs/>
          <w:iCs/>
          <w:sz w:val="24"/>
          <w:szCs w:val="24"/>
        </w:rPr>
        <w:t xml:space="preserve"> para </w:t>
      </w:r>
      <w:r w:rsidR="008742BF">
        <w:rPr>
          <w:rFonts w:ascii="Book Antiqua" w:hAnsi="Book Antiqua" w:cs="Book Antiqua"/>
          <w:bCs/>
          <w:iCs/>
          <w:sz w:val="24"/>
          <w:szCs w:val="24"/>
        </w:rPr>
        <w:t>revisión de las propuestas de las personas juzgadora</w:t>
      </w:r>
      <w:r w:rsidR="006B2484">
        <w:rPr>
          <w:rFonts w:ascii="Book Antiqua" w:hAnsi="Book Antiqua" w:cs="Book Antiqua"/>
          <w:bCs/>
          <w:iCs/>
          <w:sz w:val="24"/>
          <w:szCs w:val="24"/>
        </w:rPr>
        <w:t xml:space="preserve">s, de la cual se realizó la </w:t>
      </w:r>
      <w:r w:rsidR="0040606E">
        <w:rPr>
          <w:rFonts w:ascii="Book Antiqua" w:hAnsi="Book Antiqua" w:cs="Book Antiqua"/>
          <w:bCs/>
          <w:iCs/>
          <w:sz w:val="24"/>
          <w:szCs w:val="24"/>
        </w:rPr>
        <w:t>minuta 226-PLA-MI</w:t>
      </w:r>
      <w:r w:rsidR="00105AF6">
        <w:rPr>
          <w:rFonts w:ascii="Book Antiqua" w:hAnsi="Book Antiqua" w:cs="Book Antiqua"/>
          <w:bCs/>
          <w:iCs/>
          <w:sz w:val="24"/>
          <w:szCs w:val="24"/>
        </w:rPr>
        <w:t>-</w:t>
      </w:r>
      <w:r w:rsidR="0040606E">
        <w:rPr>
          <w:rFonts w:ascii="Book Antiqua" w:hAnsi="Book Antiqua" w:cs="Book Antiqua"/>
          <w:bCs/>
          <w:iCs/>
          <w:sz w:val="24"/>
          <w:szCs w:val="24"/>
        </w:rPr>
        <w:t>(NPL)-MNTA-2024 (anexo 1</w:t>
      </w:r>
      <w:r w:rsidR="00D17519">
        <w:rPr>
          <w:rFonts w:ascii="Book Antiqua" w:hAnsi="Book Antiqua" w:cs="Book Antiqua"/>
          <w:bCs/>
          <w:iCs/>
          <w:sz w:val="24"/>
          <w:szCs w:val="24"/>
        </w:rPr>
        <w:t>0</w:t>
      </w:r>
      <w:r w:rsidR="0040606E">
        <w:rPr>
          <w:rFonts w:ascii="Book Antiqua" w:hAnsi="Book Antiqua" w:cs="Book Antiqua"/>
          <w:bCs/>
          <w:iCs/>
          <w:sz w:val="24"/>
          <w:szCs w:val="24"/>
        </w:rPr>
        <w:t>), de la reunión participaron los siguientes funcionarios:</w:t>
      </w:r>
    </w:p>
    <w:p w14:paraId="2896686F" w14:textId="77777777" w:rsidR="00F46DA5" w:rsidRDefault="00F46DA5" w:rsidP="000A19D3">
      <w:pPr>
        <w:ind w:right="51"/>
        <w:jc w:val="both"/>
        <w:rPr>
          <w:rFonts w:ascii="Book Antiqua" w:hAnsi="Book Antiqua" w:cs="Book Antiqua"/>
          <w:bCs/>
          <w:iCs/>
          <w:sz w:val="24"/>
          <w:szCs w:val="24"/>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397"/>
        <w:gridCol w:w="2694"/>
        <w:gridCol w:w="2698"/>
      </w:tblGrid>
      <w:tr w:rsidR="00933D4C" w:rsidRPr="00C16748" w14:paraId="7848CB5D" w14:textId="77777777" w:rsidTr="00933D4C">
        <w:trPr>
          <w:trHeight w:val="341"/>
          <w:jc w:val="center"/>
        </w:trPr>
        <w:tc>
          <w:tcPr>
            <w:tcW w:w="3397" w:type="dxa"/>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tcPr>
          <w:p w14:paraId="2D0AFA3E" w14:textId="77777777" w:rsidR="00933D4C" w:rsidRPr="003F62A6" w:rsidRDefault="00933D4C" w:rsidP="00933D4C">
            <w:pPr>
              <w:jc w:val="center"/>
              <w:rPr>
                <w:rFonts w:ascii="Book Antiqua" w:hAnsi="Book Antiqua"/>
                <w:b/>
                <w:bCs/>
                <w:i/>
                <w:iCs/>
                <w:sz w:val="18"/>
                <w:szCs w:val="18"/>
              </w:rPr>
            </w:pPr>
            <w:r w:rsidRPr="003F62A6">
              <w:rPr>
                <w:rFonts w:ascii="Book Antiqua" w:hAnsi="Book Antiqua"/>
                <w:b/>
                <w:bCs/>
                <w:i/>
                <w:iCs/>
                <w:sz w:val="18"/>
                <w:szCs w:val="18"/>
              </w:rPr>
              <w:t>Funcionario Judicial</w:t>
            </w:r>
          </w:p>
        </w:tc>
        <w:tc>
          <w:tcPr>
            <w:tcW w:w="2694" w:type="dxa"/>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tcPr>
          <w:p w14:paraId="192EE01D" w14:textId="77777777" w:rsidR="00933D4C" w:rsidRPr="003F62A6" w:rsidRDefault="00933D4C" w:rsidP="00933D4C">
            <w:pPr>
              <w:jc w:val="center"/>
              <w:rPr>
                <w:rFonts w:ascii="Book Antiqua" w:hAnsi="Book Antiqua" w:cs="Arial"/>
                <w:b/>
                <w:bCs/>
                <w:i/>
                <w:iCs/>
                <w:sz w:val="18"/>
                <w:lang w:val="es-AR"/>
              </w:rPr>
            </w:pPr>
            <w:r w:rsidRPr="003F62A6">
              <w:rPr>
                <w:rFonts w:ascii="Book Antiqua" w:hAnsi="Book Antiqua" w:cs="Arial"/>
                <w:b/>
                <w:bCs/>
                <w:i/>
                <w:iCs/>
                <w:sz w:val="18"/>
                <w:lang w:val="es-AR"/>
              </w:rPr>
              <w:t>Oficina</w:t>
            </w:r>
          </w:p>
        </w:tc>
        <w:tc>
          <w:tcPr>
            <w:tcW w:w="2698" w:type="dxa"/>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tcPr>
          <w:p w14:paraId="365865DE" w14:textId="77777777" w:rsidR="00933D4C" w:rsidRPr="003F62A6" w:rsidRDefault="00933D4C" w:rsidP="00933D4C">
            <w:pPr>
              <w:jc w:val="center"/>
              <w:rPr>
                <w:rFonts w:ascii="Book Antiqua" w:hAnsi="Book Antiqua"/>
                <w:b/>
                <w:bCs/>
                <w:i/>
                <w:iCs/>
                <w:sz w:val="18"/>
                <w:lang w:val="es-ES"/>
              </w:rPr>
            </w:pPr>
            <w:r w:rsidRPr="003F62A6">
              <w:rPr>
                <w:rFonts w:ascii="Book Antiqua" w:hAnsi="Book Antiqua"/>
                <w:b/>
                <w:bCs/>
                <w:i/>
                <w:iCs/>
                <w:sz w:val="18"/>
                <w:lang w:val="es-ES"/>
              </w:rPr>
              <w:t>Puesto</w:t>
            </w:r>
          </w:p>
        </w:tc>
      </w:tr>
      <w:tr w:rsidR="0040606E" w14:paraId="399ECA5E" w14:textId="77777777" w:rsidTr="002A0284">
        <w:trPr>
          <w:trHeight w:val="341"/>
          <w:jc w:val="center"/>
        </w:trPr>
        <w:tc>
          <w:tcPr>
            <w:tcW w:w="3397" w:type="dxa"/>
          </w:tcPr>
          <w:p w14:paraId="3812B471" w14:textId="77777777" w:rsidR="0040606E" w:rsidRPr="00142E12" w:rsidRDefault="0040606E" w:rsidP="002A0284">
            <w:pPr>
              <w:rPr>
                <w:rFonts w:ascii="Book Antiqua" w:hAnsi="Book Antiqua"/>
                <w:sz w:val="18"/>
                <w:szCs w:val="18"/>
                <w:highlight w:val="yellow"/>
              </w:rPr>
            </w:pPr>
            <w:r w:rsidRPr="00142E12">
              <w:rPr>
                <w:rFonts w:ascii="Book Antiqua" w:hAnsi="Book Antiqua"/>
                <w:sz w:val="18"/>
                <w:szCs w:val="18"/>
              </w:rPr>
              <w:t>Cristian Alberto Martínez Hernández</w:t>
            </w:r>
          </w:p>
        </w:tc>
        <w:tc>
          <w:tcPr>
            <w:tcW w:w="2694" w:type="dxa"/>
            <w:vMerge w:val="restart"/>
            <w:vAlign w:val="center"/>
          </w:tcPr>
          <w:p w14:paraId="40A129F8" w14:textId="77777777" w:rsidR="0040606E" w:rsidRPr="00142E12" w:rsidRDefault="0040606E" w:rsidP="002A0284">
            <w:pPr>
              <w:jc w:val="center"/>
              <w:rPr>
                <w:rFonts w:ascii="Book Antiqua" w:hAnsi="Book Antiqua" w:cs="Arial"/>
                <w:i/>
                <w:sz w:val="18"/>
                <w:lang w:val="es-AR"/>
              </w:rPr>
            </w:pPr>
            <w:r w:rsidRPr="00142E12">
              <w:rPr>
                <w:rFonts w:ascii="Book Antiqua" w:hAnsi="Book Antiqua" w:cs="Arial"/>
                <w:i/>
                <w:sz w:val="18"/>
                <w:lang w:val="es-AR"/>
              </w:rPr>
              <w:t>CACMFJ</w:t>
            </w:r>
          </w:p>
        </w:tc>
        <w:tc>
          <w:tcPr>
            <w:tcW w:w="2698" w:type="dxa"/>
            <w:vAlign w:val="center"/>
          </w:tcPr>
          <w:p w14:paraId="01D3E903" w14:textId="77777777" w:rsidR="0040606E" w:rsidRPr="00142E12" w:rsidRDefault="0040606E" w:rsidP="002A0284">
            <w:pPr>
              <w:jc w:val="center"/>
              <w:rPr>
                <w:rFonts w:ascii="Book Antiqua" w:hAnsi="Book Antiqua"/>
                <w:i/>
                <w:sz w:val="18"/>
                <w:lang w:val="es-ES"/>
              </w:rPr>
            </w:pPr>
            <w:r w:rsidRPr="00142E12">
              <w:rPr>
                <w:rFonts w:ascii="Book Antiqua" w:hAnsi="Book Antiqua"/>
                <w:i/>
                <w:sz w:val="18"/>
                <w:lang w:val="es-ES"/>
              </w:rPr>
              <w:t>Juez Gestor</w:t>
            </w:r>
          </w:p>
        </w:tc>
      </w:tr>
      <w:tr w:rsidR="0040606E" w14:paraId="35E35D9B" w14:textId="77777777" w:rsidTr="002A0284">
        <w:trPr>
          <w:trHeight w:val="341"/>
          <w:jc w:val="center"/>
        </w:trPr>
        <w:tc>
          <w:tcPr>
            <w:tcW w:w="3397" w:type="dxa"/>
          </w:tcPr>
          <w:p w14:paraId="1BC64D6C" w14:textId="77777777" w:rsidR="0040606E" w:rsidRPr="00142E12" w:rsidRDefault="0040606E" w:rsidP="002A0284">
            <w:pPr>
              <w:rPr>
                <w:rFonts w:ascii="Book Antiqua" w:hAnsi="Book Antiqua"/>
                <w:sz w:val="18"/>
                <w:szCs w:val="18"/>
              </w:rPr>
            </w:pPr>
            <w:r w:rsidRPr="00142E12">
              <w:rPr>
                <w:rFonts w:ascii="Book Antiqua" w:hAnsi="Book Antiqua"/>
                <w:sz w:val="18"/>
                <w:szCs w:val="18"/>
              </w:rPr>
              <w:t>Eddy Rodríguez Chaves</w:t>
            </w:r>
          </w:p>
        </w:tc>
        <w:tc>
          <w:tcPr>
            <w:tcW w:w="2694" w:type="dxa"/>
            <w:vMerge/>
            <w:vAlign w:val="center"/>
          </w:tcPr>
          <w:p w14:paraId="2194E77A" w14:textId="77777777" w:rsidR="0040606E" w:rsidRPr="00142E12" w:rsidRDefault="0040606E" w:rsidP="002A0284">
            <w:pPr>
              <w:jc w:val="center"/>
              <w:rPr>
                <w:rFonts w:ascii="Book Antiqua" w:hAnsi="Book Antiqua" w:cs="Arial"/>
                <w:i/>
                <w:sz w:val="18"/>
                <w:lang w:val="es-AR"/>
              </w:rPr>
            </w:pPr>
          </w:p>
        </w:tc>
        <w:tc>
          <w:tcPr>
            <w:tcW w:w="2698" w:type="dxa"/>
            <w:vAlign w:val="center"/>
          </w:tcPr>
          <w:p w14:paraId="6880F27C" w14:textId="77777777" w:rsidR="0040606E" w:rsidRPr="00142E12" w:rsidRDefault="0040606E" w:rsidP="002A0284">
            <w:pPr>
              <w:jc w:val="center"/>
              <w:rPr>
                <w:rFonts w:ascii="Book Antiqua" w:hAnsi="Book Antiqua"/>
                <w:i/>
                <w:sz w:val="18"/>
                <w:lang w:val="es-ES"/>
              </w:rPr>
            </w:pPr>
            <w:r w:rsidRPr="00142E12">
              <w:rPr>
                <w:rFonts w:ascii="Book Antiqua" w:hAnsi="Book Antiqua"/>
                <w:i/>
                <w:sz w:val="18"/>
                <w:lang w:val="es-ES"/>
              </w:rPr>
              <w:t>Juez Gestor</w:t>
            </w:r>
          </w:p>
        </w:tc>
      </w:tr>
      <w:tr w:rsidR="0040606E" w14:paraId="0F283546" w14:textId="77777777" w:rsidTr="002A0284">
        <w:trPr>
          <w:trHeight w:val="341"/>
          <w:jc w:val="center"/>
        </w:trPr>
        <w:tc>
          <w:tcPr>
            <w:tcW w:w="3397" w:type="dxa"/>
          </w:tcPr>
          <w:p w14:paraId="6E8AE5FD" w14:textId="77777777" w:rsidR="0040606E" w:rsidRPr="00142E12" w:rsidRDefault="0040606E" w:rsidP="002A0284">
            <w:pPr>
              <w:rPr>
                <w:rFonts w:ascii="Book Antiqua" w:hAnsi="Book Antiqua"/>
                <w:sz w:val="18"/>
                <w:szCs w:val="18"/>
              </w:rPr>
            </w:pPr>
            <w:r w:rsidRPr="00142E12">
              <w:rPr>
                <w:rFonts w:ascii="Book Antiqua" w:hAnsi="Book Antiqua"/>
                <w:sz w:val="18"/>
                <w:szCs w:val="18"/>
              </w:rPr>
              <w:t>Lucía Víquez Solano</w:t>
            </w:r>
          </w:p>
        </w:tc>
        <w:tc>
          <w:tcPr>
            <w:tcW w:w="2694" w:type="dxa"/>
            <w:vMerge/>
            <w:vAlign w:val="center"/>
          </w:tcPr>
          <w:p w14:paraId="61A5FD37" w14:textId="77777777" w:rsidR="0040606E" w:rsidRPr="00142E12" w:rsidRDefault="0040606E" w:rsidP="002A0284">
            <w:pPr>
              <w:jc w:val="center"/>
              <w:rPr>
                <w:rFonts w:ascii="Book Antiqua" w:hAnsi="Book Antiqua" w:cs="Arial"/>
                <w:i/>
                <w:sz w:val="18"/>
                <w:lang w:val="es-AR"/>
              </w:rPr>
            </w:pPr>
          </w:p>
        </w:tc>
        <w:tc>
          <w:tcPr>
            <w:tcW w:w="2698" w:type="dxa"/>
            <w:vAlign w:val="center"/>
          </w:tcPr>
          <w:p w14:paraId="37F00CCF" w14:textId="77777777" w:rsidR="0040606E" w:rsidRPr="00142E12" w:rsidRDefault="0040606E" w:rsidP="002A0284">
            <w:pPr>
              <w:jc w:val="center"/>
              <w:rPr>
                <w:rFonts w:ascii="Book Antiqua" w:hAnsi="Book Antiqua"/>
                <w:i/>
                <w:sz w:val="18"/>
                <w:lang w:val="es-ES"/>
              </w:rPr>
            </w:pPr>
            <w:r w:rsidRPr="00142E12">
              <w:rPr>
                <w:rFonts w:ascii="Book Antiqua" w:hAnsi="Book Antiqua"/>
                <w:i/>
                <w:sz w:val="18"/>
                <w:lang w:val="es-ES"/>
              </w:rPr>
              <w:t>Profesional</w:t>
            </w:r>
          </w:p>
        </w:tc>
      </w:tr>
      <w:tr w:rsidR="0040606E" w:rsidRPr="0062485B" w14:paraId="07CCC075" w14:textId="77777777" w:rsidTr="002A0284">
        <w:trPr>
          <w:trHeight w:val="341"/>
          <w:jc w:val="center"/>
        </w:trPr>
        <w:tc>
          <w:tcPr>
            <w:tcW w:w="3397" w:type="dxa"/>
          </w:tcPr>
          <w:p w14:paraId="14906A44" w14:textId="77777777" w:rsidR="0040606E" w:rsidRPr="00142E12" w:rsidRDefault="0040606E" w:rsidP="002A0284">
            <w:pPr>
              <w:rPr>
                <w:rFonts w:ascii="Book Antiqua" w:hAnsi="Book Antiqua" w:cs="Arial"/>
                <w:snapToGrid w:val="0"/>
                <w:color w:val="000000"/>
                <w:sz w:val="18"/>
                <w:szCs w:val="18"/>
                <w:lang w:val="es-AR"/>
              </w:rPr>
            </w:pPr>
            <w:r w:rsidRPr="00142E12">
              <w:rPr>
                <w:rFonts w:ascii="Book Antiqua" w:hAnsi="Book Antiqua"/>
                <w:sz w:val="18"/>
                <w:szCs w:val="18"/>
              </w:rPr>
              <w:t>Roy Gerardo Córdoba Hernández</w:t>
            </w:r>
          </w:p>
        </w:tc>
        <w:tc>
          <w:tcPr>
            <w:tcW w:w="2694" w:type="dxa"/>
            <w:vMerge w:val="restart"/>
            <w:vAlign w:val="center"/>
          </w:tcPr>
          <w:p w14:paraId="03497026" w14:textId="77777777" w:rsidR="0040606E" w:rsidRPr="00142E12" w:rsidRDefault="0040606E" w:rsidP="002A0284">
            <w:pPr>
              <w:jc w:val="center"/>
              <w:rPr>
                <w:rFonts w:ascii="Book Antiqua" w:hAnsi="Book Antiqua" w:cs="Arial"/>
                <w:i/>
                <w:sz w:val="18"/>
                <w:lang w:val="es-AR"/>
              </w:rPr>
            </w:pPr>
            <w:r w:rsidRPr="00142E12">
              <w:rPr>
                <w:rFonts w:ascii="Book Antiqua" w:hAnsi="Book Antiqua" w:cs="Arial"/>
                <w:i/>
                <w:sz w:val="18"/>
                <w:lang w:val="es-AR"/>
              </w:rPr>
              <w:t>PISAV Siquirres</w:t>
            </w:r>
          </w:p>
        </w:tc>
        <w:tc>
          <w:tcPr>
            <w:tcW w:w="2698" w:type="dxa"/>
            <w:vAlign w:val="center"/>
          </w:tcPr>
          <w:p w14:paraId="3360132F" w14:textId="77777777" w:rsidR="0040606E" w:rsidRPr="00142E12" w:rsidRDefault="0040606E" w:rsidP="002A0284">
            <w:pPr>
              <w:jc w:val="center"/>
              <w:rPr>
                <w:rFonts w:ascii="Book Antiqua" w:hAnsi="Book Antiqua"/>
                <w:i/>
                <w:sz w:val="18"/>
                <w:lang w:val="es-ES"/>
              </w:rPr>
            </w:pPr>
            <w:r w:rsidRPr="00142E12">
              <w:rPr>
                <w:rFonts w:ascii="Book Antiqua" w:hAnsi="Book Antiqua"/>
                <w:i/>
                <w:sz w:val="18"/>
                <w:lang w:val="es-ES"/>
              </w:rPr>
              <w:t>Juez coordinador</w:t>
            </w:r>
          </w:p>
        </w:tc>
      </w:tr>
      <w:tr w:rsidR="0040606E" w14:paraId="453565AE" w14:textId="77777777" w:rsidTr="002A0284">
        <w:trPr>
          <w:trHeight w:val="346"/>
          <w:jc w:val="center"/>
        </w:trPr>
        <w:tc>
          <w:tcPr>
            <w:tcW w:w="3397" w:type="dxa"/>
          </w:tcPr>
          <w:p w14:paraId="54FFEC78" w14:textId="77777777" w:rsidR="0040606E" w:rsidRPr="00142E12" w:rsidRDefault="0040606E" w:rsidP="002A0284">
            <w:pPr>
              <w:rPr>
                <w:rFonts w:ascii="Book Antiqua" w:hAnsi="Book Antiqua"/>
                <w:sz w:val="18"/>
                <w:szCs w:val="18"/>
              </w:rPr>
            </w:pPr>
            <w:r w:rsidRPr="00142E12">
              <w:rPr>
                <w:rFonts w:ascii="Book Antiqua" w:hAnsi="Book Antiqua"/>
                <w:sz w:val="18"/>
                <w:szCs w:val="18"/>
              </w:rPr>
              <w:t>Sabrina Gutiérrez Ardón</w:t>
            </w:r>
          </w:p>
        </w:tc>
        <w:tc>
          <w:tcPr>
            <w:tcW w:w="2694" w:type="dxa"/>
            <w:vMerge/>
            <w:vAlign w:val="center"/>
          </w:tcPr>
          <w:p w14:paraId="791F989F" w14:textId="77777777" w:rsidR="0040606E" w:rsidRPr="00142E12" w:rsidRDefault="0040606E" w:rsidP="002A0284">
            <w:pPr>
              <w:jc w:val="center"/>
              <w:rPr>
                <w:rFonts w:ascii="Book Antiqua" w:hAnsi="Book Antiqua" w:cs="Arial"/>
                <w:i/>
                <w:sz w:val="18"/>
                <w:lang w:val="es-AR"/>
              </w:rPr>
            </w:pPr>
          </w:p>
        </w:tc>
        <w:tc>
          <w:tcPr>
            <w:tcW w:w="2698" w:type="dxa"/>
            <w:vAlign w:val="center"/>
          </w:tcPr>
          <w:p w14:paraId="4C2F1495" w14:textId="77777777" w:rsidR="0040606E" w:rsidRPr="00142E12" w:rsidRDefault="0040606E" w:rsidP="002A0284">
            <w:pPr>
              <w:jc w:val="center"/>
              <w:rPr>
                <w:rFonts w:ascii="Book Antiqua" w:hAnsi="Book Antiqua"/>
                <w:i/>
                <w:sz w:val="18"/>
                <w:lang w:val="es-ES"/>
              </w:rPr>
            </w:pPr>
            <w:r w:rsidRPr="00142E12">
              <w:rPr>
                <w:rFonts w:ascii="Book Antiqua" w:hAnsi="Book Antiqua"/>
                <w:i/>
                <w:sz w:val="18"/>
                <w:lang w:val="es-ES"/>
              </w:rPr>
              <w:t>Técnica</w:t>
            </w:r>
          </w:p>
        </w:tc>
      </w:tr>
      <w:tr w:rsidR="0040606E" w14:paraId="5DC729A6" w14:textId="77777777" w:rsidTr="002A0284">
        <w:trPr>
          <w:trHeight w:val="346"/>
          <w:jc w:val="center"/>
        </w:trPr>
        <w:tc>
          <w:tcPr>
            <w:tcW w:w="3397" w:type="dxa"/>
          </w:tcPr>
          <w:p w14:paraId="2C8A9DFA" w14:textId="77777777" w:rsidR="0040606E" w:rsidRPr="00142E12" w:rsidRDefault="0040606E" w:rsidP="002A0284">
            <w:pPr>
              <w:rPr>
                <w:rFonts w:ascii="Book Antiqua" w:hAnsi="Book Antiqua"/>
                <w:sz w:val="18"/>
                <w:szCs w:val="18"/>
              </w:rPr>
            </w:pPr>
            <w:r w:rsidRPr="00142E12">
              <w:rPr>
                <w:rFonts w:ascii="Book Antiqua" w:hAnsi="Book Antiqua"/>
                <w:sz w:val="18"/>
                <w:szCs w:val="18"/>
              </w:rPr>
              <w:t>Nedhelka Alvarado Zelada</w:t>
            </w:r>
          </w:p>
        </w:tc>
        <w:tc>
          <w:tcPr>
            <w:tcW w:w="2694" w:type="dxa"/>
            <w:vMerge w:val="restart"/>
            <w:vAlign w:val="center"/>
          </w:tcPr>
          <w:p w14:paraId="5CDB4A86" w14:textId="77777777" w:rsidR="0040606E" w:rsidRPr="00142E12" w:rsidRDefault="0040606E" w:rsidP="002A0284">
            <w:pPr>
              <w:jc w:val="center"/>
              <w:rPr>
                <w:rFonts w:ascii="Book Antiqua" w:hAnsi="Book Antiqua" w:cs="Arial"/>
                <w:i/>
                <w:sz w:val="18"/>
                <w:lang w:val="es-AR"/>
              </w:rPr>
            </w:pPr>
            <w:r w:rsidRPr="00142E12">
              <w:rPr>
                <w:rFonts w:ascii="Book Antiqua" w:hAnsi="Book Antiqua" w:cs="Arial"/>
                <w:i/>
                <w:sz w:val="18"/>
                <w:lang w:val="es-AR"/>
              </w:rPr>
              <w:t>PISAV Pavas</w:t>
            </w:r>
          </w:p>
        </w:tc>
        <w:tc>
          <w:tcPr>
            <w:tcW w:w="2698" w:type="dxa"/>
            <w:vAlign w:val="center"/>
          </w:tcPr>
          <w:p w14:paraId="63C6D430" w14:textId="77777777" w:rsidR="0040606E" w:rsidRPr="00142E12" w:rsidRDefault="0040606E" w:rsidP="002A0284">
            <w:pPr>
              <w:jc w:val="center"/>
              <w:rPr>
                <w:rFonts w:ascii="Book Antiqua" w:hAnsi="Book Antiqua"/>
                <w:i/>
                <w:sz w:val="18"/>
                <w:lang w:val="es-ES"/>
              </w:rPr>
            </w:pPr>
            <w:r w:rsidRPr="00142E12">
              <w:rPr>
                <w:rFonts w:ascii="Book Antiqua" w:hAnsi="Book Antiqua"/>
                <w:i/>
                <w:sz w:val="18"/>
                <w:lang w:val="es-ES"/>
              </w:rPr>
              <w:t xml:space="preserve">Jueza coordinadora </w:t>
            </w:r>
          </w:p>
        </w:tc>
      </w:tr>
      <w:tr w:rsidR="0040606E" w14:paraId="18857A8D" w14:textId="77777777" w:rsidTr="002A0284">
        <w:trPr>
          <w:trHeight w:val="346"/>
          <w:jc w:val="center"/>
        </w:trPr>
        <w:tc>
          <w:tcPr>
            <w:tcW w:w="3397" w:type="dxa"/>
          </w:tcPr>
          <w:p w14:paraId="3C95BAF1" w14:textId="77777777" w:rsidR="0040606E" w:rsidRPr="00142E12" w:rsidRDefault="0040606E" w:rsidP="002A0284">
            <w:pPr>
              <w:rPr>
                <w:rFonts w:ascii="Book Antiqua" w:hAnsi="Book Antiqua"/>
                <w:sz w:val="18"/>
                <w:szCs w:val="18"/>
              </w:rPr>
            </w:pPr>
            <w:r w:rsidRPr="00142E12">
              <w:rPr>
                <w:rFonts w:ascii="Book Antiqua" w:hAnsi="Book Antiqua"/>
                <w:sz w:val="18"/>
                <w:szCs w:val="18"/>
              </w:rPr>
              <w:t>Johanna Jiménez Villatoro</w:t>
            </w:r>
          </w:p>
        </w:tc>
        <w:tc>
          <w:tcPr>
            <w:tcW w:w="2694" w:type="dxa"/>
            <w:vMerge/>
            <w:vAlign w:val="center"/>
          </w:tcPr>
          <w:p w14:paraId="57319022" w14:textId="77777777" w:rsidR="0040606E" w:rsidRPr="00142E12" w:rsidRDefault="0040606E" w:rsidP="002A0284">
            <w:pPr>
              <w:jc w:val="center"/>
              <w:rPr>
                <w:rFonts w:ascii="Book Antiqua" w:hAnsi="Book Antiqua" w:cs="Arial"/>
                <w:i/>
                <w:sz w:val="18"/>
                <w:lang w:val="es-AR"/>
              </w:rPr>
            </w:pPr>
          </w:p>
        </w:tc>
        <w:tc>
          <w:tcPr>
            <w:tcW w:w="2698" w:type="dxa"/>
            <w:vAlign w:val="center"/>
          </w:tcPr>
          <w:p w14:paraId="2373475D" w14:textId="77777777" w:rsidR="0040606E" w:rsidRPr="00142E12" w:rsidRDefault="0040606E" w:rsidP="002A0284">
            <w:pPr>
              <w:jc w:val="center"/>
              <w:rPr>
                <w:rFonts w:ascii="Book Antiqua" w:hAnsi="Book Antiqua"/>
                <w:i/>
                <w:sz w:val="18"/>
                <w:lang w:val="es-ES"/>
              </w:rPr>
            </w:pPr>
            <w:r w:rsidRPr="00142E12">
              <w:rPr>
                <w:rFonts w:ascii="Book Antiqua" w:hAnsi="Book Antiqua"/>
                <w:i/>
                <w:sz w:val="18"/>
                <w:lang w:val="es-ES"/>
              </w:rPr>
              <w:t>Jueza</w:t>
            </w:r>
          </w:p>
        </w:tc>
      </w:tr>
      <w:tr w:rsidR="0040606E" w14:paraId="458A40EA" w14:textId="77777777" w:rsidTr="002A0284">
        <w:trPr>
          <w:trHeight w:val="346"/>
          <w:jc w:val="center"/>
        </w:trPr>
        <w:tc>
          <w:tcPr>
            <w:tcW w:w="3397" w:type="dxa"/>
          </w:tcPr>
          <w:p w14:paraId="53BB3CCD" w14:textId="77777777" w:rsidR="0040606E" w:rsidRPr="00142E12" w:rsidRDefault="0040606E" w:rsidP="002A0284">
            <w:pPr>
              <w:rPr>
                <w:rFonts w:ascii="Book Antiqua" w:hAnsi="Book Antiqua"/>
                <w:sz w:val="18"/>
                <w:szCs w:val="18"/>
              </w:rPr>
            </w:pPr>
            <w:r w:rsidRPr="00142E12">
              <w:rPr>
                <w:rFonts w:ascii="Book Antiqua" w:hAnsi="Book Antiqua"/>
                <w:sz w:val="18"/>
                <w:szCs w:val="18"/>
              </w:rPr>
              <w:t>Douglas González Granados</w:t>
            </w:r>
          </w:p>
        </w:tc>
        <w:tc>
          <w:tcPr>
            <w:tcW w:w="2694" w:type="dxa"/>
            <w:vMerge/>
            <w:vAlign w:val="center"/>
          </w:tcPr>
          <w:p w14:paraId="51186C8C" w14:textId="77777777" w:rsidR="0040606E" w:rsidRPr="00142E12" w:rsidRDefault="0040606E" w:rsidP="002A0284">
            <w:pPr>
              <w:jc w:val="center"/>
              <w:rPr>
                <w:rFonts w:ascii="Book Antiqua" w:hAnsi="Book Antiqua" w:cs="Arial"/>
                <w:i/>
                <w:sz w:val="18"/>
                <w:lang w:val="es-AR"/>
              </w:rPr>
            </w:pPr>
          </w:p>
        </w:tc>
        <w:tc>
          <w:tcPr>
            <w:tcW w:w="2698" w:type="dxa"/>
            <w:vAlign w:val="center"/>
          </w:tcPr>
          <w:p w14:paraId="31091C2A" w14:textId="77777777" w:rsidR="0040606E" w:rsidRPr="00142E12" w:rsidRDefault="0040606E" w:rsidP="002A0284">
            <w:pPr>
              <w:jc w:val="center"/>
              <w:rPr>
                <w:rFonts w:ascii="Book Antiqua" w:hAnsi="Book Antiqua"/>
                <w:i/>
                <w:sz w:val="18"/>
                <w:lang w:val="es-ES"/>
              </w:rPr>
            </w:pPr>
            <w:r w:rsidRPr="00142E12">
              <w:rPr>
                <w:rFonts w:ascii="Book Antiqua" w:hAnsi="Book Antiqua"/>
                <w:i/>
                <w:sz w:val="18"/>
                <w:lang w:val="es-ES"/>
              </w:rPr>
              <w:t xml:space="preserve">Juez </w:t>
            </w:r>
          </w:p>
        </w:tc>
      </w:tr>
      <w:tr w:rsidR="0040606E" w14:paraId="7CCBDB67" w14:textId="77777777" w:rsidTr="002A0284">
        <w:trPr>
          <w:trHeight w:val="346"/>
          <w:jc w:val="center"/>
        </w:trPr>
        <w:tc>
          <w:tcPr>
            <w:tcW w:w="3397" w:type="dxa"/>
          </w:tcPr>
          <w:p w14:paraId="63E919B0" w14:textId="77777777" w:rsidR="0040606E" w:rsidRPr="00142E12" w:rsidRDefault="0040606E" w:rsidP="002A0284">
            <w:pPr>
              <w:rPr>
                <w:rFonts w:ascii="Book Antiqua" w:hAnsi="Book Antiqua"/>
                <w:sz w:val="18"/>
                <w:szCs w:val="18"/>
              </w:rPr>
            </w:pPr>
            <w:r w:rsidRPr="00142E12">
              <w:rPr>
                <w:rFonts w:ascii="Book Antiqua" w:hAnsi="Book Antiqua"/>
                <w:sz w:val="18"/>
                <w:szCs w:val="18"/>
              </w:rPr>
              <w:t>Rosaura Arburola Umaña</w:t>
            </w:r>
          </w:p>
        </w:tc>
        <w:tc>
          <w:tcPr>
            <w:tcW w:w="2694" w:type="dxa"/>
            <w:vMerge/>
            <w:vAlign w:val="center"/>
          </w:tcPr>
          <w:p w14:paraId="008B5620" w14:textId="77777777" w:rsidR="0040606E" w:rsidRPr="00142E12" w:rsidRDefault="0040606E" w:rsidP="002A0284">
            <w:pPr>
              <w:jc w:val="center"/>
              <w:rPr>
                <w:rFonts w:ascii="Book Antiqua" w:hAnsi="Book Antiqua" w:cs="Arial"/>
                <w:i/>
                <w:sz w:val="18"/>
                <w:lang w:val="es-AR"/>
              </w:rPr>
            </w:pPr>
          </w:p>
        </w:tc>
        <w:tc>
          <w:tcPr>
            <w:tcW w:w="2698" w:type="dxa"/>
            <w:vAlign w:val="center"/>
          </w:tcPr>
          <w:p w14:paraId="7C73AD4A" w14:textId="77777777" w:rsidR="0040606E" w:rsidRPr="00142E12" w:rsidRDefault="0040606E" w:rsidP="002A0284">
            <w:pPr>
              <w:jc w:val="center"/>
              <w:rPr>
                <w:rFonts w:ascii="Book Antiqua" w:hAnsi="Book Antiqua"/>
                <w:i/>
                <w:sz w:val="18"/>
                <w:lang w:val="es-ES"/>
              </w:rPr>
            </w:pPr>
            <w:r w:rsidRPr="00142E12">
              <w:rPr>
                <w:rFonts w:ascii="Book Antiqua" w:hAnsi="Book Antiqua"/>
                <w:i/>
                <w:sz w:val="18"/>
                <w:lang w:val="es-ES"/>
              </w:rPr>
              <w:t xml:space="preserve">Coordinadora judicial </w:t>
            </w:r>
          </w:p>
        </w:tc>
      </w:tr>
      <w:tr w:rsidR="0040606E" w14:paraId="763EF222" w14:textId="77777777" w:rsidTr="002A0284">
        <w:trPr>
          <w:trHeight w:val="346"/>
          <w:jc w:val="center"/>
        </w:trPr>
        <w:tc>
          <w:tcPr>
            <w:tcW w:w="3397" w:type="dxa"/>
          </w:tcPr>
          <w:p w14:paraId="33ACFCF9" w14:textId="77777777" w:rsidR="0040606E" w:rsidRPr="00142E12" w:rsidRDefault="0040606E" w:rsidP="002A0284">
            <w:pPr>
              <w:rPr>
                <w:rFonts w:ascii="Book Antiqua" w:hAnsi="Book Antiqua"/>
                <w:sz w:val="18"/>
                <w:szCs w:val="18"/>
              </w:rPr>
            </w:pPr>
            <w:r w:rsidRPr="00142E12">
              <w:rPr>
                <w:rFonts w:ascii="Book Antiqua" w:hAnsi="Book Antiqua"/>
                <w:sz w:val="18"/>
                <w:szCs w:val="18"/>
              </w:rPr>
              <w:t>Reina Bonilla Méndez</w:t>
            </w:r>
          </w:p>
        </w:tc>
        <w:tc>
          <w:tcPr>
            <w:tcW w:w="2694" w:type="dxa"/>
            <w:vMerge/>
            <w:vAlign w:val="center"/>
          </w:tcPr>
          <w:p w14:paraId="0E71AE5B" w14:textId="77777777" w:rsidR="0040606E" w:rsidRPr="00142E12" w:rsidRDefault="0040606E" w:rsidP="002A0284">
            <w:pPr>
              <w:jc w:val="center"/>
              <w:rPr>
                <w:rFonts w:ascii="Book Antiqua" w:hAnsi="Book Antiqua" w:cs="Arial"/>
                <w:i/>
                <w:sz w:val="18"/>
                <w:lang w:val="es-AR"/>
              </w:rPr>
            </w:pPr>
          </w:p>
        </w:tc>
        <w:tc>
          <w:tcPr>
            <w:tcW w:w="2698" w:type="dxa"/>
            <w:vAlign w:val="center"/>
          </w:tcPr>
          <w:p w14:paraId="3A3AA0FE" w14:textId="77777777" w:rsidR="0040606E" w:rsidRPr="00142E12" w:rsidRDefault="0040606E" w:rsidP="002A0284">
            <w:pPr>
              <w:jc w:val="center"/>
              <w:rPr>
                <w:rFonts w:ascii="Book Antiqua" w:hAnsi="Book Antiqua"/>
                <w:i/>
                <w:sz w:val="18"/>
                <w:lang w:val="es-ES"/>
              </w:rPr>
            </w:pPr>
            <w:r w:rsidRPr="00142E12">
              <w:rPr>
                <w:rFonts w:ascii="Book Antiqua" w:hAnsi="Book Antiqua"/>
                <w:i/>
                <w:sz w:val="18"/>
                <w:lang w:val="es-ES"/>
              </w:rPr>
              <w:t>Técnica</w:t>
            </w:r>
          </w:p>
        </w:tc>
      </w:tr>
      <w:tr w:rsidR="0040606E" w14:paraId="247CD93A" w14:textId="77777777" w:rsidTr="002A0284">
        <w:trPr>
          <w:trHeight w:val="346"/>
          <w:jc w:val="center"/>
        </w:trPr>
        <w:tc>
          <w:tcPr>
            <w:tcW w:w="3397" w:type="dxa"/>
          </w:tcPr>
          <w:p w14:paraId="67DBF597" w14:textId="77777777" w:rsidR="0040606E" w:rsidRPr="00142E12" w:rsidRDefault="0040606E" w:rsidP="002A0284">
            <w:pPr>
              <w:rPr>
                <w:rFonts w:ascii="Book Antiqua" w:hAnsi="Book Antiqua"/>
                <w:sz w:val="18"/>
                <w:szCs w:val="18"/>
              </w:rPr>
            </w:pPr>
            <w:r w:rsidRPr="00142E12">
              <w:rPr>
                <w:rFonts w:ascii="Book Antiqua" w:hAnsi="Book Antiqua"/>
                <w:sz w:val="18"/>
                <w:szCs w:val="18"/>
              </w:rPr>
              <w:t>Cristia Carballo Solano</w:t>
            </w:r>
          </w:p>
        </w:tc>
        <w:tc>
          <w:tcPr>
            <w:tcW w:w="2694" w:type="dxa"/>
            <w:vMerge w:val="restart"/>
            <w:vAlign w:val="center"/>
          </w:tcPr>
          <w:p w14:paraId="7C6989C7" w14:textId="77777777" w:rsidR="0040606E" w:rsidRPr="00142E12" w:rsidRDefault="0040606E" w:rsidP="002A0284">
            <w:pPr>
              <w:jc w:val="center"/>
              <w:rPr>
                <w:rFonts w:ascii="Book Antiqua" w:hAnsi="Book Antiqua" w:cs="Arial"/>
                <w:i/>
                <w:sz w:val="18"/>
                <w:lang w:val="es-AR"/>
              </w:rPr>
            </w:pPr>
            <w:r w:rsidRPr="00142E12">
              <w:rPr>
                <w:rFonts w:ascii="Book Antiqua" w:hAnsi="Book Antiqua" w:cs="Arial"/>
                <w:i/>
                <w:sz w:val="18"/>
                <w:lang w:val="es-AR"/>
              </w:rPr>
              <w:t>PISAV La Unión</w:t>
            </w:r>
          </w:p>
        </w:tc>
        <w:tc>
          <w:tcPr>
            <w:tcW w:w="2698" w:type="dxa"/>
            <w:vAlign w:val="center"/>
          </w:tcPr>
          <w:p w14:paraId="77D79505" w14:textId="77777777" w:rsidR="0040606E" w:rsidRPr="00142E12" w:rsidRDefault="0040606E" w:rsidP="002A0284">
            <w:pPr>
              <w:jc w:val="center"/>
              <w:rPr>
                <w:rFonts w:ascii="Book Antiqua" w:hAnsi="Book Antiqua"/>
                <w:i/>
                <w:sz w:val="18"/>
                <w:lang w:val="es-ES"/>
              </w:rPr>
            </w:pPr>
            <w:r w:rsidRPr="00142E12">
              <w:rPr>
                <w:rFonts w:ascii="Book Antiqua" w:hAnsi="Book Antiqua"/>
                <w:i/>
                <w:sz w:val="18"/>
                <w:lang w:val="es-ES"/>
              </w:rPr>
              <w:t>Jueza coordinadora</w:t>
            </w:r>
          </w:p>
        </w:tc>
      </w:tr>
      <w:tr w:rsidR="0040606E" w14:paraId="15E5D89C" w14:textId="77777777" w:rsidTr="002A0284">
        <w:trPr>
          <w:trHeight w:val="346"/>
          <w:jc w:val="center"/>
        </w:trPr>
        <w:tc>
          <w:tcPr>
            <w:tcW w:w="3397" w:type="dxa"/>
          </w:tcPr>
          <w:p w14:paraId="64A65C03" w14:textId="77777777" w:rsidR="0040606E" w:rsidRPr="00142E12" w:rsidRDefault="0040606E" w:rsidP="002A0284">
            <w:pPr>
              <w:rPr>
                <w:rFonts w:ascii="Book Antiqua" w:hAnsi="Book Antiqua"/>
                <w:sz w:val="18"/>
                <w:szCs w:val="18"/>
              </w:rPr>
            </w:pPr>
            <w:r w:rsidRPr="00142E12">
              <w:rPr>
                <w:rFonts w:ascii="Book Antiqua" w:hAnsi="Book Antiqua"/>
                <w:sz w:val="18"/>
                <w:szCs w:val="18"/>
              </w:rPr>
              <w:t>Karla Pamela Cascante Aguilar</w:t>
            </w:r>
          </w:p>
        </w:tc>
        <w:tc>
          <w:tcPr>
            <w:tcW w:w="2694" w:type="dxa"/>
            <w:vMerge/>
            <w:vAlign w:val="center"/>
          </w:tcPr>
          <w:p w14:paraId="5D24C60A" w14:textId="77777777" w:rsidR="0040606E" w:rsidRPr="00142E12" w:rsidRDefault="0040606E" w:rsidP="002A0284">
            <w:pPr>
              <w:jc w:val="center"/>
              <w:rPr>
                <w:rFonts w:ascii="Book Antiqua" w:hAnsi="Book Antiqua" w:cs="Arial"/>
                <w:i/>
                <w:sz w:val="18"/>
                <w:lang w:val="es-AR"/>
              </w:rPr>
            </w:pPr>
          </w:p>
        </w:tc>
        <w:tc>
          <w:tcPr>
            <w:tcW w:w="2698" w:type="dxa"/>
            <w:vAlign w:val="center"/>
          </w:tcPr>
          <w:p w14:paraId="66CE5D80" w14:textId="77777777" w:rsidR="0040606E" w:rsidRPr="00142E12" w:rsidRDefault="0040606E" w:rsidP="002A0284">
            <w:pPr>
              <w:jc w:val="center"/>
              <w:rPr>
                <w:rFonts w:ascii="Book Antiqua" w:hAnsi="Book Antiqua"/>
                <w:i/>
                <w:sz w:val="18"/>
                <w:lang w:val="es-ES"/>
              </w:rPr>
            </w:pPr>
            <w:r w:rsidRPr="00142E12">
              <w:rPr>
                <w:rFonts w:ascii="Book Antiqua" w:hAnsi="Book Antiqua"/>
                <w:i/>
                <w:sz w:val="18"/>
                <w:lang w:val="es-ES"/>
              </w:rPr>
              <w:t xml:space="preserve">Jueza </w:t>
            </w:r>
          </w:p>
        </w:tc>
      </w:tr>
      <w:tr w:rsidR="0040606E" w14:paraId="797FD284" w14:textId="77777777" w:rsidTr="002A0284">
        <w:trPr>
          <w:trHeight w:val="346"/>
          <w:jc w:val="center"/>
        </w:trPr>
        <w:tc>
          <w:tcPr>
            <w:tcW w:w="3397" w:type="dxa"/>
          </w:tcPr>
          <w:p w14:paraId="2DB39BBC" w14:textId="77777777" w:rsidR="0040606E" w:rsidRPr="00142E12" w:rsidRDefault="0040606E" w:rsidP="002A0284">
            <w:pPr>
              <w:rPr>
                <w:rFonts w:ascii="Book Antiqua" w:hAnsi="Book Antiqua"/>
                <w:sz w:val="18"/>
                <w:szCs w:val="18"/>
              </w:rPr>
            </w:pPr>
            <w:r w:rsidRPr="00142E12">
              <w:rPr>
                <w:rFonts w:ascii="Book Antiqua" w:hAnsi="Book Antiqua"/>
                <w:sz w:val="18"/>
                <w:szCs w:val="18"/>
              </w:rPr>
              <w:t>Daniela Hernández Jiménez</w:t>
            </w:r>
          </w:p>
        </w:tc>
        <w:tc>
          <w:tcPr>
            <w:tcW w:w="2694" w:type="dxa"/>
            <w:vMerge/>
            <w:vAlign w:val="center"/>
          </w:tcPr>
          <w:p w14:paraId="5E6A4493" w14:textId="77777777" w:rsidR="0040606E" w:rsidRPr="00142E12" w:rsidRDefault="0040606E" w:rsidP="002A0284">
            <w:pPr>
              <w:jc w:val="center"/>
              <w:rPr>
                <w:rFonts w:ascii="Book Antiqua" w:hAnsi="Book Antiqua" w:cs="Arial"/>
                <w:i/>
                <w:sz w:val="18"/>
                <w:lang w:val="es-AR"/>
              </w:rPr>
            </w:pPr>
          </w:p>
        </w:tc>
        <w:tc>
          <w:tcPr>
            <w:tcW w:w="2698" w:type="dxa"/>
            <w:vAlign w:val="center"/>
          </w:tcPr>
          <w:p w14:paraId="2DD5ADF8" w14:textId="77777777" w:rsidR="0040606E" w:rsidRPr="00142E12" w:rsidRDefault="0040606E" w:rsidP="002A0284">
            <w:pPr>
              <w:jc w:val="center"/>
              <w:rPr>
                <w:rFonts w:ascii="Book Antiqua" w:hAnsi="Book Antiqua"/>
                <w:i/>
                <w:sz w:val="18"/>
                <w:lang w:val="es-ES"/>
              </w:rPr>
            </w:pPr>
            <w:r w:rsidRPr="00142E12">
              <w:rPr>
                <w:rFonts w:ascii="Book Antiqua" w:hAnsi="Book Antiqua"/>
                <w:i/>
                <w:sz w:val="18"/>
                <w:lang w:val="es-ES"/>
              </w:rPr>
              <w:t>Técnica</w:t>
            </w:r>
          </w:p>
        </w:tc>
      </w:tr>
      <w:tr w:rsidR="0040606E" w:rsidRPr="0062485B" w14:paraId="15ED506C" w14:textId="77777777" w:rsidTr="002A0284">
        <w:trPr>
          <w:trHeight w:val="346"/>
          <w:jc w:val="center"/>
        </w:trPr>
        <w:tc>
          <w:tcPr>
            <w:tcW w:w="3397" w:type="dxa"/>
          </w:tcPr>
          <w:p w14:paraId="37BC0079" w14:textId="77777777" w:rsidR="0040606E" w:rsidRPr="00142E12" w:rsidRDefault="0040606E" w:rsidP="002A0284">
            <w:pPr>
              <w:rPr>
                <w:rFonts w:ascii="Book Antiqua" w:hAnsi="Book Antiqua"/>
                <w:sz w:val="18"/>
                <w:szCs w:val="18"/>
              </w:rPr>
            </w:pPr>
            <w:r w:rsidRPr="00142E12">
              <w:rPr>
                <w:rFonts w:ascii="Book Antiqua" w:hAnsi="Book Antiqua"/>
                <w:sz w:val="18"/>
                <w:szCs w:val="18"/>
              </w:rPr>
              <w:t>María Jesús Bolaños González</w:t>
            </w:r>
          </w:p>
        </w:tc>
        <w:tc>
          <w:tcPr>
            <w:tcW w:w="2694" w:type="dxa"/>
            <w:vMerge w:val="restart"/>
            <w:vAlign w:val="center"/>
          </w:tcPr>
          <w:p w14:paraId="426AF8CD" w14:textId="77777777" w:rsidR="0040606E" w:rsidRPr="00142E12" w:rsidRDefault="0040606E" w:rsidP="002A0284">
            <w:pPr>
              <w:jc w:val="center"/>
              <w:rPr>
                <w:rFonts w:ascii="Book Antiqua" w:hAnsi="Book Antiqua" w:cs="Arial"/>
                <w:i/>
                <w:sz w:val="18"/>
                <w:lang w:val="es-AR"/>
              </w:rPr>
            </w:pPr>
            <w:r w:rsidRPr="00142E12">
              <w:rPr>
                <w:rFonts w:ascii="Book Antiqua" w:hAnsi="Book Antiqua" w:cs="Arial"/>
                <w:i/>
                <w:sz w:val="18"/>
                <w:lang w:val="es-AR"/>
              </w:rPr>
              <w:t>PISAV Flores</w:t>
            </w:r>
          </w:p>
        </w:tc>
        <w:tc>
          <w:tcPr>
            <w:tcW w:w="2698" w:type="dxa"/>
            <w:vAlign w:val="center"/>
          </w:tcPr>
          <w:p w14:paraId="1CD797F5" w14:textId="77777777" w:rsidR="0040606E" w:rsidRPr="00142E12" w:rsidRDefault="0040606E" w:rsidP="002A0284">
            <w:pPr>
              <w:jc w:val="center"/>
              <w:rPr>
                <w:rFonts w:ascii="Book Antiqua" w:hAnsi="Book Antiqua"/>
                <w:i/>
                <w:sz w:val="18"/>
                <w:lang w:val="es-ES"/>
              </w:rPr>
            </w:pPr>
            <w:r w:rsidRPr="00142E12">
              <w:rPr>
                <w:rFonts w:ascii="Book Antiqua" w:hAnsi="Book Antiqua"/>
                <w:i/>
                <w:sz w:val="18"/>
                <w:lang w:val="es-ES"/>
              </w:rPr>
              <w:t>Jueza</w:t>
            </w:r>
          </w:p>
        </w:tc>
      </w:tr>
      <w:tr w:rsidR="0040606E" w:rsidRPr="0062485B" w14:paraId="3A9958FD" w14:textId="77777777" w:rsidTr="002A0284">
        <w:trPr>
          <w:trHeight w:val="346"/>
          <w:jc w:val="center"/>
        </w:trPr>
        <w:tc>
          <w:tcPr>
            <w:tcW w:w="3397" w:type="dxa"/>
          </w:tcPr>
          <w:p w14:paraId="4C32FE79" w14:textId="77777777" w:rsidR="0040606E" w:rsidRPr="00142E12" w:rsidRDefault="0040606E" w:rsidP="002A0284">
            <w:pPr>
              <w:rPr>
                <w:rFonts w:ascii="Book Antiqua" w:hAnsi="Book Antiqua" w:cs="Arial"/>
                <w:snapToGrid w:val="0"/>
                <w:color w:val="000000"/>
                <w:sz w:val="18"/>
                <w:szCs w:val="18"/>
                <w:lang w:val="es-AR"/>
              </w:rPr>
            </w:pPr>
            <w:r w:rsidRPr="00142E12">
              <w:rPr>
                <w:rFonts w:ascii="Book Antiqua" w:hAnsi="Book Antiqua"/>
                <w:sz w:val="18"/>
                <w:szCs w:val="18"/>
              </w:rPr>
              <w:t>Christopher Rodríguez García</w:t>
            </w:r>
          </w:p>
        </w:tc>
        <w:tc>
          <w:tcPr>
            <w:tcW w:w="2694" w:type="dxa"/>
            <w:vMerge/>
            <w:vAlign w:val="center"/>
          </w:tcPr>
          <w:p w14:paraId="5B594D7C" w14:textId="77777777" w:rsidR="0040606E" w:rsidRPr="00142E12" w:rsidRDefault="0040606E" w:rsidP="002A0284">
            <w:pPr>
              <w:jc w:val="center"/>
              <w:rPr>
                <w:rFonts w:ascii="Book Antiqua" w:hAnsi="Book Antiqua" w:cs="Arial"/>
                <w:i/>
                <w:sz w:val="18"/>
                <w:lang w:val="es-AR"/>
              </w:rPr>
            </w:pPr>
          </w:p>
        </w:tc>
        <w:tc>
          <w:tcPr>
            <w:tcW w:w="2698" w:type="dxa"/>
            <w:vAlign w:val="center"/>
          </w:tcPr>
          <w:p w14:paraId="0BFE6C9C" w14:textId="77777777" w:rsidR="0040606E" w:rsidRPr="00142E12" w:rsidRDefault="0040606E" w:rsidP="002A0284">
            <w:pPr>
              <w:jc w:val="center"/>
              <w:rPr>
                <w:rFonts w:ascii="Book Antiqua" w:hAnsi="Book Antiqua"/>
                <w:i/>
                <w:sz w:val="18"/>
                <w:lang w:val="es-ES"/>
              </w:rPr>
            </w:pPr>
            <w:r w:rsidRPr="00142E12">
              <w:rPr>
                <w:rFonts w:ascii="Book Antiqua" w:hAnsi="Book Antiqua"/>
                <w:i/>
                <w:sz w:val="18"/>
                <w:lang w:val="es-ES"/>
              </w:rPr>
              <w:t>Técnico</w:t>
            </w:r>
          </w:p>
        </w:tc>
      </w:tr>
      <w:tr w:rsidR="0040606E" w14:paraId="5CA14D43" w14:textId="77777777" w:rsidTr="002A0284">
        <w:trPr>
          <w:trHeight w:val="346"/>
          <w:jc w:val="center"/>
        </w:trPr>
        <w:tc>
          <w:tcPr>
            <w:tcW w:w="3397" w:type="dxa"/>
          </w:tcPr>
          <w:p w14:paraId="27F7C438" w14:textId="77777777" w:rsidR="0040606E" w:rsidRPr="00142E12" w:rsidRDefault="0040606E" w:rsidP="002A0284">
            <w:pPr>
              <w:rPr>
                <w:rFonts w:ascii="Book Antiqua" w:hAnsi="Book Antiqua" w:cs="Arial"/>
                <w:snapToGrid w:val="0"/>
                <w:color w:val="000000"/>
                <w:sz w:val="18"/>
                <w:szCs w:val="18"/>
                <w:lang w:val="es-AR"/>
              </w:rPr>
            </w:pPr>
            <w:r w:rsidRPr="00142E12">
              <w:rPr>
                <w:rFonts w:ascii="Book Antiqua" w:hAnsi="Book Antiqua"/>
                <w:sz w:val="18"/>
                <w:szCs w:val="18"/>
              </w:rPr>
              <w:t>Melissa Duran Gamboa</w:t>
            </w:r>
          </w:p>
        </w:tc>
        <w:tc>
          <w:tcPr>
            <w:tcW w:w="2694" w:type="dxa"/>
            <w:vMerge w:val="restart"/>
            <w:vAlign w:val="center"/>
          </w:tcPr>
          <w:p w14:paraId="672F57CE" w14:textId="77777777" w:rsidR="0040606E" w:rsidRPr="00142E12" w:rsidRDefault="0040606E" w:rsidP="002A0284">
            <w:pPr>
              <w:jc w:val="center"/>
              <w:rPr>
                <w:rFonts w:ascii="Book Antiqua" w:hAnsi="Book Antiqua" w:cs="Arial"/>
                <w:i/>
                <w:sz w:val="18"/>
                <w:lang w:val="es-AR"/>
              </w:rPr>
            </w:pPr>
            <w:r w:rsidRPr="00142E12">
              <w:rPr>
                <w:rFonts w:ascii="Book Antiqua" w:hAnsi="Book Antiqua" w:cs="Arial"/>
                <w:i/>
                <w:sz w:val="18"/>
                <w:lang w:val="es-AR"/>
              </w:rPr>
              <w:t>Dirección de Planificación</w:t>
            </w:r>
          </w:p>
        </w:tc>
        <w:tc>
          <w:tcPr>
            <w:tcW w:w="2698" w:type="dxa"/>
            <w:vAlign w:val="center"/>
          </w:tcPr>
          <w:p w14:paraId="1E487445" w14:textId="77777777" w:rsidR="0040606E" w:rsidRPr="00142E12" w:rsidRDefault="0040606E" w:rsidP="002A0284">
            <w:pPr>
              <w:jc w:val="center"/>
              <w:rPr>
                <w:rFonts w:ascii="Book Antiqua" w:hAnsi="Book Antiqua"/>
                <w:i/>
                <w:sz w:val="18"/>
                <w:lang w:val="es-ES"/>
              </w:rPr>
            </w:pPr>
            <w:r w:rsidRPr="00142E12">
              <w:rPr>
                <w:rFonts w:ascii="Book Antiqua" w:hAnsi="Book Antiqua"/>
                <w:i/>
                <w:sz w:val="18"/>
                <w:lang w:val="es-ES"/>
              </w:rPr>
              <w:t>Coordinadora de Unidad</w:t>
            </w:r>
          </w:p>
        </w:tc>
      </w:tr>
      <w:tr w:rsidR="0040606E" w14:paraId="561E2877" w14:textId="77777777" w:rsidTr="002A0284">
        <w:trPr>
          <w:trHeight w:val="346"/>
          <w:jc w:val="center"/>
        </w:trPr>
        <w:tc>
          <w:tcPr>
            <w:tcW w:w="3397" w:type="dxa"/>
          </w:tcPr>
          <w:p w14:paraId="331DE725" w14:textId="77777777" w:rsidR="0040606E" w:rsidRPr="00142E12" w:rsidRDefault="0040606E" w:rsidP="002A0284">
            <w:pPr>
              <w:rPr>
                <w:rFonts w:ascii="Book Antiqua" w:hAnsi="Book Antiqua" w:cs="Arial"/>
                <w:snapToGrid w:val="0"/>
                <w:color w:val="000000"/>
                <w:sz w:val="18"/>
                <w:szCs w:val="18"/>
                <w:lang w:val="es-AR"/>
              </w:rPr>
            </w:pPr>
            <w:r w:rsidRPr="00142E12">
              <w:rPr>
                <w:rFonts w:ascii="Book Antiqua" w:hAnsi="Book Antiqua"/>
                <w:sz w:val="18"/>
                <w:szCs w:val="18"/>
              </w:rPr>
              <w:t>Gabriel Salas Gutiérrez</w:t>
            </w:r>
          </w:p>
        </w:tc>
        <w:tc>
          <w:tcPr>
            <w:tcW w:w="2694" w:type="dxa"/>
            <w:vMerge/>
            <w:vAlign w:val="center"/>
          </w:tcPr>
          <w:p w14:paraId="1D394E2F" w14:textId="77777777" w:rsidR="0040606E" w:rsidRPr="00142E12" w:rsidRDefault="0040606E" w:rsidP="002A0284">
            <w:pPr>
              <w:jc w:val="center"/>
              <w:rPr>
                <w:rFonts w:ascii="Book Antiqua" w:hAnsi="Book Antiqua" w:cs="Arial"/>
                <w:i/>
                <w:sz w:val="18"/>
                <w:lang w:val="es-AR"/>
              </w:rPr>
            </w:pPr>
          </w:p>
        </w:tc>
        <w:tc>
          <w:tcPr>
            <w:tcW w:w="2698" w:type="dxa"/>
            <w:vAlign w:val="center"/>
          </w:tcPr>
          <w:p w14:paraId="3A792F73" w14:textId="77777777" w:rsidR="0040606E" w:rsidRPr="00142E12" w:rsidRDefault="0040606E" w:rsidP="002A0284">
            <w:pPr>
              <w:jc w:val="center"/>
              <w:rPr>
                <w:rFonts w:ascii="Book Antiqua" w:hAnsi="Book Antiqua"/>
                <w:i/>
                <w:sz w:val="18"/>
                <w:lang w:val="es-ES"/>
              </w:rPr>
            </w:pPr>
            <w:r w:rsidRPr="00142E12">
              <w:rPr>
                <w:rFonts w:ascii="Book Antiqua" w:hAnsi="Book Antiqua"/>
                <w:i/>
                <w:sz w:val="18"/>
                <w:lang w:val="es-ES"/>
              </w:rPr>
              <w:t>Profesional</w:t>
            </w:r>
          </w:p>
        </w:tc>
      </w:tr>
    </w:tbl>
    <w:p w14:paraId="5EC56CA2" w14:textId="77777777" w:rsidR="0040606E" w:rsidRDefault="0040606E" w:rsidP="000A19D3">
      <w:pPr>
        <w:jc w:val="both"/>
        <w:rPr>
          <w:rFonts w:ascii="Book Antiqua" w:hAnsi="Book Antiqua" w:cs="Book Antiqua"/>
          <w:bCs/>
          <w:iCs/>
          <w:sz w:val="24"/>
          <w:szCs w:val="24"/>
        </w:rPr>
      </w:pPr>
    </w:p>
    <w:p w14:paraId="2BD7057D" w14:textId="714EAE50" w:rsidR="003769B6" w:rsidRDefault="003769B6" w:rsidP="000A19D3">
      <w:pPr>
        <w:ind w:right="51"/>
        <w:jc w:val="both"/>
        <w:rPr>
          <w:rFonts w:ascii="Book Antiqua" w:hAnsi="Book Antiqua" w:cs="Book Antiqua"/>
          <w:bCs/>
          <w:iCs/>
          <w:sz w:val="24"/>
          <w:szCs w:val="24"/>
        </w:rPr>
      </w:pPr>
      <w:r>
        <w:rPr>
          <w:rFonts w:ascii="Book Antiqua" w:hAnsi="Book Antiqua" w:cs="Book Antiqua"/>
          <w:bCs/>
          <w:iCs/>
          <w:sz w:val="24"/>
          <w:szCs w:val="24"/>
        </w:rPr>
        <w:t xml:space="preserve">En una segunda sesión de trabajo, se realizó </w:t>
      </w:r>
      <w:r w:rsidR="003434E7">
        <w:rPr>
          <w:rFonts w:ascii="Book Antiqua" w:hAnsi="Book Antiqua" w:cs="Book Antiqua"/>
          <w:bCs/>
          <w:iCs/>
          <w:sz w:val="24"/>
          <w:szCs w:val="24"/>
        </w:rPr>
        <w:t>una reunión con personal de los despachos PISAV</w:t>
      </w:r>
      <w:r w:rsidR="001E71BA">
        <w:rPr>
          <w:rFonts w:ascii="Book Antiqua" w:hAnsi="Book Antiqua" w:cs="Book Antiqua"/>
          <w:bCs/>
          <w:iCs/>
          <w:sz w:val="24"/>
          <w:szCs w:val="24"/>
        </w:rPr>
        <w:t xml:space="preserve"> en fecha 09 de septiembre de 2024</w:t>
      </w:r>
      <w:r w:rsidR="00327041">
        <w:rPr>
          <w:rFonts w:ascii="Book Antiqua" w:hAnsi="Book Antiqua" w:cs="Book Antiqua"/>
          <w:bCs/>
          <w:iCs/>
          <w:sz w:val="24"/>
          <w:szCs w:val="24"/>
        </w:rPr>
        <w:t xml:space="preserve">, bajo minuta </w:t>
      </w:r>
      <w:r w:rsidR="00327041">
        <w:rPr>
          <w:rFonts w:ascii="Book Antiqua" w:hAnsi="Book Antiqua" w:cs="Yu Mincho Light"/>
          <w:sz w:val="24"/>
          <w:szCs w:val="24"/>
        </w:rPr>
        <w:t>806-PLA-MI-(NPL)-MNTA-</w:t>
      </w:r>
      <w:r w:rsidR="00327041" w:rsidRPr="00F84A04">
        <w:rPr>
          <w:rFonts w:ascii="Book Antiqua" w:hAnsi="Book Antiqua" w:cs="Yu Mincho Light"/>
          <w:sz w:val="24"/>
          <w:szCs w:val="24"/>
        </w:rPr>
        <w:t>2024 (</w:t>
      </w:r>
      <w:r w:rsidR="00327041" w:rsidRPr="00142E12">
        <w:rPr>
          <w:rFonts w:ascii="Book Antiqua" w:hAnsi="Book Antiqua" w:cs="Yu Mincho Light"/>
          <w:sz w:val="24"/>
          <w:szCs w:val="24"/>
        </w:rPr>
        <w:t xml:space="preserve">anexo </w:t>
      </w:r>
      <w:r w:rsidR="00F84A04" w:rsidRPr="00F84A04">
        <w:rPr>
          <w:rFonts w:ascii="Book Antiqua" w:hAnsi="Book Antiqua" w:cs="Yu Mincho Light"/>
          <w:sz w:val="24"/>
          <w:szCs w:val="24"/>
        </w:rPr>
        <w:t>1</w:t>
      </w:r>
      <w:r w:rsidR="004B522C">
        <w:rPr>
          <w:rFonts w:ascii="Book Antiqua" w:hAnsi="Book Antiqua" w:cs="Yu Mincho Light"/>
          <w:sz w:val="24"/>
          <w:szCs w:val="24"/>
        </w:rPr>
        <w:t>1</w:t>
      </w:r>
      <w:r w:rsidR="00327041">
        <w:rPr>
          <w:rFonts w:ascii="Book Antiqua" w:hAnsi="Book Antiqua" w:cs="Yu Mincho Light"/>
          <w:sz w:val="24"/>
          <w:szCs w:val="24"/>
        </w:rPr>
        <w:t>)</w:t>
      </w:r>
      <w:r w:rsidR="003434E7">
        <w:rPr>
          <w:rFonts w:ascii="Book Antiqua" w:hAnsi="Book Antiqua" w:cs="Book Antiqua"/>
          <w:bCs/>
          <w:iCs/>
          <w:sz w:val="24"/>
          <w:szCs w:val="24"/>
        </w:rPr>
        <w:t xml:space="preserve">, </w:t>
      </w:r>
      <w:r>
        <w:rPr>
          <w:rFonts w:ascii="Book Antiqua" w:hAnsi="Book Antiqua" w:cs="Book Antiqua"/>
          <w:bCs/>
          <w:iCs/>
          <w:sz w:val="24"/>
          <w:szCs w:val="24"/>
        </w:rPr>
        <w:t xml:space="preserve">para </w:t>
      </w:r>
      <w:r w:rsidR="001E71BA">
        <w:rPr>
          <w:rFonts w:ascii="Book Antiqua" w:hAnsi="Book Antiqua" w:cs="Book Antiqua"/>
          <w:bCs/>
          <w:iCs/>
          <w:sz w:val="24"/>
          <w:szCs w:val="24"/>
        </w:rPr>
        <w:t>exponer</w:t>
      </w:r>
      <w:r w:rsidR="00204C28">
        <w:rPr>
          <w:rFonts w:ascii="Book Antiqua" w:hAnsi="Book Antiqua" w:cs="Book Antiqua"/>
          <w:bCs/>
          <w:iCs/>
          <w:sz w:val="24"/>
          <w:szCs w:val="24"/>
        </w:rPr>
        <w:t xml:space="preserve"> escenarios planteados y escuchar observaciones </w:t>
      </w:r>
      <w:r>
        <w:rPr>
          <w:rFonts w:ascii="Book Antiqua" w:hAnsi="Book Antiqua" w:cs="Book Antiqua"/>
          <w:bCs/>
          <w:iCs/>
          <w:sz w:val="24"/>
          <w:szCs w:val="24"/>
        </w:rPr>
        <w:t>de las personas juzgadoras,</w:t>
      </w:r>
      <w:r w:rsidR="001E71BA">
        <w:rPr>
          <w:rFonts w:ascii="Book Antiqua" w:hAnsi="Book Antiqua" w:cs="Yu Mincho Light"/>
          <w:sz w:val="24"/>
          <w:szCs w:val="24"/>
        </w:rPr>
        <w:t xml:space="preserve"> </w:t>
      </w:r>
      <w:r>
        <w:rPr>
          <w:rFonts w:ascii="Book Antiqua" w:hAnsi="Book Antiqua" w:cs="Book Antiqua"/>
          <w:bCs/>
          <w:iCs/>
          <w:sz w:val="24"/>
          <w:szCs w:val="24"/>
        </w:rPr>
        <w:t>de la reunión participaron los siguientes funcionarios:</w:t>
      </w:r>
    </w:p>
    <w:p w14:paraId="3CA54FFC" w14:textId="77777777" w:rsidR="0040606E" w:rsidRDefault="0040606E" w:rsidP="00007C9B">
      <w:pPr>
        <w:spacing w:line="276" w:lineRule="auto"/>
        <w:jc w:val="both"/>
        <w:rPr>
          <w:rFonts w:ascii="Book Antiqua" w:hAnsi="Book Antiqua" w:cs="Book Antiqua"/>
          <w:bCs/>
          <w:iCs/>
          <w:sz w:val="24"/>
          <w:szCs w:val="24"/>
        </w:rPr>
      </w:pP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397"/>
        <w:gridCol w:w="2694"/>
        <w:gridCol w:w="2835"/>
      </w:tblGrid>
      <w:tr w:rsidR="00765010" w:rsidRPr="002717A1" w14:paraId="42C642AE" w14:textId="77777777" w:rsidTr="337A8EF5">
        <w:trPr>
          <w:trHeight w:val="230"/>
          <w:tblHeader/>
        </w:trPr>
        <w:tc>
          <w:tcPr>
            <w:tcW w:w="3397" w:type="dxa"/>
            <w:vMerge w:val="restart"/>
            <w:shd w:val="clear" w:color="auto" w:fill="1F3864" w:themeFill="accent1" w:themeFillShade="80"/>
            <w:vAlign w:val="center"/>
          </w:tcPr>
          <w:p w14:paraId="2D11D4D7" w14:textId="77777777" w:rsidR="002717A1" w:rsidRPr="00142E12" w:rsidRDefault="002717A1" w:rsidP="002717A1">
            <w:pPr>
              <w:jc w:val="center"/>
              <w:rPr>
                <w:rFonts w:ascii="Book Antiqua" w:hAnsi="Book Antiqua"/>
                <w:b/>
                <w:bCs/>
                <w:i/>
                <w:iCs/>
                <w:sz w:val="18"/>
                <w:szCs w:val="18"/>
              </w:rPr>
            </w:pPr>
            <w:r w:rsidRPr="00142E12">
              <w:rPr>
                <w:rFonts w:ascii="Book Antiqua" w:hAnsi="Book Antiqua"/>
                <w:b/>
                <w:bCs/>
                <w:i/>
                <w:iCs/>
                <w:sz w:val="18"/>
                <w:szCs w:val="18"/>
              </w:rPr>
              <w:lastRenderedPageBreak/>
              <w:t>NOMBRE</w:t>
            </w:r>
          </w:p>
        </w:tc>
        <w:tc>
          <w:tcPr>
            <w:tcW w:w="2694" w:type="dxa"/>
            <w:vMerge w:val="restart"/>
            <w:shd w:val="clear" w:color="auto" w:fill="1F3864" w:themeFill="accent1" w:themeFillShade="80"/>
            <w:vAlign w:val="center"/>
          </w:tcPr>
          <w:p w14:paraId="201EF9E3" w14:textId="77777777" w:rsidR="002717A1" w:rsidRPr="00142E12" w:rsidRDefault="002717A1" w:rsidP="002717A1">
            <w:pPr>
              <w:jc w:val="center"/>
              <w:rPr>
                <w:rFonts w:ascii="Book Antiqua" w:hAnsi="Book Antiqua"/>
                <w:b/>
                <w:bCs/>
                <w:i/>
                <w:iCs/>
                <w:sz w:val="18"/>
                <w:szCs w:val="18"/>
              </w:rPr>
            </w:pPr>
            <w:r w:rsidRPr="00142E12">
              <w:rPr>
                <w:rFonts w:ascii="Book Antiqua" w:hAnsi="Book Antiqua"/>
                <w:b/>
                <w:bCs/>
                <w:i/>
                <w:iCs/>
                <w:sz w:val="18"/>
                <w:szCs w:val="18"/>
              </w:rPr>
              <w:t>OFICINA</w:t>
            </w:r>
          </w:p>
        </w:tc>
        <w:tc>
          <w:tcPr>
            <w:tcW w:w="2835" w:type="dxa"/>
            <w:vMerge w:val="restart"/>
            <w:shd w:val="clear" w:color="auto" w:fill="1F3864" w:themeFill="accent1" w:themeFillShade="80"/>
            <w:vAlign w:val="center"/>
          </w:tcPr>
          <w:p w14:paraId="5F653704" w14:textId="77777777" w:rsidR="002717A1" w:rsidRPr="00142E12" w:rsidRDefault="002717A1" w:rsidP="002717A1">
            <w:pPr>
              <w:spacing w:after="120"/>
              <w:jc w:val="center"/>
              <w:rPr>
                <w:rFonts w:ascii="Book Antiqua" w:hAnsi="Book Antiqua"/>
                <w:b/>
                <w:bCs/>
                <w:i/>
                <w:iCs/>
                <w:sz w:val="18"/>
                <w:szCs w:val="18"/>
              </w:rPr>
            </w:pPr>
            <w:r w:rsidRPr="00142E12">
              <w:rPr>
                <w:rFonts w:ascii="Book Antiqua" w:hAnsi="Book Antiqua"/>
                <w:b/>
                <w:bCs/>
                <w:i/>
                <w:iCs/>
                <w:sz w:val="18"/>
                <w:szCs w:val="18"/>
              </w:rPr>
              <w:t xml:space="preserve">Rol </w:t>
            </w:r>
          </w:p>
        </w:tc>
      </w:tr>
      <w:tr w:rsidR="00765010" w:rsidRPr="002717A1" w14:paraId="25500F24" w14:textId="77777777" w:rsidTr="337A8EF5">
        <w:trPr>
          <w:trHeight w:val="230"/>
          <w:tblHeader/>
        </w:trPr>
        <w:tc>
          <w:tcPr>
            <w:tcW w:w="3397" w:type="dxa"/>
            <w:vMerge/>
          </w:tcPr>
          <w:p w14:paraId="1B40656E" w14:textId="77777777" w:rsidR="002717A1" w:rsidRPr="002717A1" w:rsidRDefault="002717A1" w:rsidP="002717A1">
            <w:pPr>
              <w:jc w:val="both"/>
              <w:rPr>
                <w:rFonts w:ascii="Arial" w:hAnsi="Arial" w:cs="Arial"/>
                <w:b/>
                <w:lang w:val="es-AR" w:eastAsia="en-US"/>
              </w:rPr>
            </w:pPr>
          </w:p>
        </w:tc>
        <w:tc>
          <w:tcPr>
            <w:tcW w:w="2694" w:type="dxa"/>
            <w:vMerge/>
          </w:tcPr>
          <w:p w14:paraId="107FF785" w14:textId="77777777" w:rsidR="002717A1" w:rsidRPr="002717A1" w:rsidRDefault="002717A1" w:rsidP="002717A1">
            <w:pPr>
              <w:spacing w:after="120"/>
              <w:jc w:val="both"/>
              <w:rPr>
                <w:rFonts w:ascii="Arial" w:hAnsi="Arial" w:cs="Arial"/>
                <w:b/>
                <w:lang w:val="es-AR" w:eastAsia="en-US"/>
              </w:rPr>
            </w:pPr>
          </w:p>
        </w:tc>
        <w:tc>
          <w:tcPr>
            <w:tcW w:w="2835" w:type="dxa"/>
            <w:vMerge/>
          </w:tcPr>
          <w:p w14:paraId="18475288" w14:textId="77777777" w:rsidR="002717A1" w:rsidRPr="002717A1" w:rsidRDefault="002717A1" w:rsidP="002717A1">
            <w:pPr>
              <w:spacing w:after="120"/>
              <w:jc w:val="both"/>
              <w:rPr>
                <w:rFonts w:ascii="Arial" w:hAnsi="Arial" w:cs="Arial"/>
                <w:b/>
                <w:lang w:val="es-AR" w:eastAsia="en-US"/>
              </w:rPr>
            </w:pPr>
          </w:p>
        </w:tc>
      </w:tr>
      <w:tr w:rsidR="00765010" w:rsidRPr="002717A1" w14:paraId="21449B0E" w14:textId="77777777" w:rsidTr="337A8EF5">
        <w:trPr>
          <w:trHeight w:val="341"/>
        </w:trPr>
        <w:tc>
          <w:tcPr>
            <w:tcW w:w="3397" w:type="dxa"/>
          </w:tcPr>
          <w:p w14:paraId="44249C3D" w14:textId="77777777" w:rsidR="002717A1" w:rsidRPr="00142E12" w:rsidRDefault="002717A1" w:rsidP="002717A1">
            <w:pPr>
              <w:jc w:val="both"/>
              <w:rPr>
                <w:rFonts w:ascii="Book Antiqua" w:hAnsi="Book Antiqua" w:cs="Arial"/>
                <w:snapToGrid w:val="0"/>
                <w:color w:val="000000"/>
                <w:lang w:val="es-AR" w:eastAsia="en-US"/>
              </w:rPr>
            </w:pPr>
            <w:r w:rsidRPr="00142E12">
              <w:rPr>
                <w:rFonts w:ascii="Book Antiqua" w:hAnsi="Book Antiqua"/>
                <w:lang w:val="es-ES_tradnl" w:eastAsia="en-US"/>
              </w:rPr>
              <w:t>Roy Gerardo Córdoba Hernández</w:t>
            </w:r>
          </w:p>
        </w:tc>
        <w:tc>
          <w:tcPr>
            <w:tcW w:w="2694" w:type="dxa"/>
            <w:vMerge w:val="restart"/>
            <w:vAlign w:val="center"/>
          </w:tcPr>
          <w:p w14:paraId="4B8AB7CA" w14:textId="77777777" w:rsidR="002717A1" w:rsidRPr="00142E12" w:rsidRDefault="002717A1" w:rsidP="002717A1">
            <w:pPr>
              <w:jc w:val="center"/>
              <w:rPr>
                <w:rFonts w:ascii="Book Antiqua" w:hAnsi="Book Antiqua" w:cs="Arial"/>
                <w:i/>
                <w:sz w:val="18"/>
                <w:lang w:val="es-AR" w:eastAsia="en-US"/>
              </w:rPr>
            </w:pPr>
            <w:r w:rsidRPr="00142E12">
              <w:rPr>
                <w:rFonts w:ascii="Book Antiqua" w:hAnsi="Book Antiqua" w:cs="Arial"/>
                <w:i/>
                <w:sz w:val="18"/>
                <w:lang w:val="es-AR" w:eastAsia="en-US"/>
              </w:rPr>
              <w:t>PISAV Siquirres</w:t>
            </w:r>
          </w:p>
        </w:tc>
        <w:tc>
          <w:tcPr>
            <w:tcW w:w="2835" w:type="dxa"/>
            <w:vAlign w:val="center"/>
          </w:tcPr>
          <w:p w14:paraId="23B992E2" w14:textId="77777777" w:rsidR="002717A1" w:rsidRPr="00142E12" w:rsidRDefault="002717A1" w:rsidP="002717A1">
            <w:pPr>
              <w:jc w:val="center"/>
              <w:rPr>
                <w:rFonts w:ascii="Book Antiqua" w:hAnsi="Book Antiqua"/>
                <w:i/>
                <w:sz w:val="18"/>
                <w:lang w:val="es-ES" w:eastAsia="en-US"/>
              </w:rPr>
            </w:pPr>
            <w:r w:rsidRPr="00142E12">
              <w:rPr>
                <w:rFonts w:ascii="Book Antiqua" w:hAnsi="Book Antiqua"/>
                <w:i/>
                <w:sz w:val="18"/>
                <w:lang w:val="es-ES" w:eastAsia="en-US"/>
              </w:rPr>
              <w:t>Juez coordinador</w:t>
            </w:r>
          </w:p>
        </w:tc>
      </w:tr>
      <w:tr w:rsidR="00765010" w:rsidRPr="002717A1" w14:paraId="5209FAF1" w14:textId="77777777" w:rsidTr="337A8EF5">
        <w:trPr>
          <w:trHeight w:val="341"/>
        </w:trPr>
        <w:tc>
          <w:tcPr>
            <w:tcW w:w="3397" w:type="dxa"/>
          </w:tcPr>
          <w:p w14:paraId="5FFD2F57" w14:textId="77777777" w:rsidR="002717A1" w:rsidRPr="00142E12" w:rsidRDefault="002717A1" w:rsidP="002717A1">
            <w:pPr>
              <w:jc w:val="both"/>
              <w:rPr>
                <w:rFonts w:ascii="Book Antiqua" w:hAnsi="Book Antiqua"/>
                <w:lang w:val="es-ES_tradnl" w:eastAsia="en-US"/>
              </w:rPr>
            </w:pPr>
            <w:r w:rsidRPr="00142E12">
              <w:rPr>
                <w:rFonts w:ascii="Book Antiqua" w:hAnsi="Book Antiqua"/>
                <w:lang w:val="es-ES_tradnl" w:eastAsia="en-US"/>
              </w:rPr>
              <w:t xml:space="preserve">Elsa Azofeifa Méndez </w:t>
            </w:r>
          </w:p>
        </w:tc>
        <w:tc>
          <w:tcPr>
            <w:tcW w:w="2694" w:type="dxa"/>
            <w:vMerge/>
            <w:vAlign w:val="center"/>
          </w:tcPr>
          <w:p w14:paraId="0F0E12D8" w14:textId="77777777" w:rsidR="002717A1" w:rsidRPr="00142E12" w:rsidRDefault="002717A1" w:rsidP="002717A1">
            <w:pPr>
              <w:jc w:val="center"/>
              <w:rPr>
                <w:rFonts w:ascii="Book Antiqua" w:hAnsi="Book Antiqua" w:cs="Arial"/>
                <w:i/>
                <w:sz w:val="18"/>
                <w:lang w:val="es-AR" w:eastAsia="en-US"/>
              </w:rPr>
            </w:pPr>
          </w:p>
        </w:tc>
        <w:tc>
          <w:tcPr>
            <w:tcW w:w="2835" w:type="dxa"/>
            <w:vAlign w:val="center"/>
          </w:tcPr>
          <w:p w14:paraId="29F5B413" w14:textId="77777777" w:rsidR="002717A1" w:rsidRPr="00142E12" w:rsidRDefault="002717A1" w:rsidP="002717A1">
            <w:pPr>
              <w:jc w:val="center"/>
              <w:rPr>
                <w:rFonts w:ascii="Book Antiqua" w:hAnsi="Book Antiqua"/>
                <w:i/>
                <w:sz w:val="18"/>
                <w:lang w:val="es-ES" w:eastAsia="en-US"/>
              </w:rPr>
            </w:pPr>
            <w:r w:rsidRPr="00142E12">
              <w:rPr>
                <w:rFonts w:ascii="Book Antiqua" w:hAnsi="Book Antiqua"/>
                <w:i/>
                <w:sz w:val="18"/>
                <w:lang w:val="es-ES" w:eastAsia="en-US"/>
              </w:rPr>
              <w:t>Jueza</w:t>
            </w:r>
          </w:p>
        </w:tc>
      </w:tr>
      <w:tr w:rsidR="00765010" w:rsidRPr="002717A1" w14:paraId="155F33EC" w14:textId="77777777" w:rsidTr="337A8EF5">
        <w:trPr>
          <w:trHeight w:val="346"/>
        </w:trPr>
        <w:tc>
          <w:tcPr>
            <w:tcW w:w="3397" w:type="dxa"/>
          </w:tcPr>
          <w:p w14:paraId="63ECD8AC" w14:textId="77777777" w:rsidR="002717A1" w:rsidRPr="00142E12" w:rsidRDefault="002717A1" w:rsidP="002717A1">
            <w:pPr>
              <w:jc w:val="both"/>
              <w:rPr>
                <w:rFonts w:ascii="Book Antiqua" w:hAnsi="Book Antiqua"/>
                <w:lang w:val="es-ES_tradnl" w:eastAsia="en-US"/>
              </w:rPr>
            </w:pPr>
            <w:r w:rsidRPr="00142E12">
              <w:rPr>
                <w:rFonts w:ascii="Book Antiqua" w:hAnsi="Book Antiqua"/>
                <w:lang w:val="es-ES_tradnl" w:eastAsia="en-US"/>
              </w:rPr>
              <w:t>Jimmy Robles Hernández</w:t>
            </w:r>
          </w:p>
        </w:tc>
        <w:tc>
          <w:tcPr>
            <w:tcW w:w="2694" w:type="dxa"/>
            <w:vMerge/>
            <w:vAlign w:val="center"/>
          </w:tcPr>
          <w:p w14:paraId="1041389F" w14:textId="77777777" w:rsidR="002717A1" w:rsidRPr="00142E12" w:rsidRDefault="002717A1" w:rsidP="002717A1">
            <w:pPr>
              <w:jc w:val="center"/>
              <w:rPr>
                <w:rFonts w:ascii="Book Antiqua" w:hAnsi="Book Antiqua" w:cs="Arial"/>
                <w:i/>
                <w:sz w:val="18"/>
                <w:lang w:val="es-AR" w:eastAsia="en-US"/>
              </w:rPr>
            </w:pPr>
          </w:p>
        </w:tc>
        <w:tc>
          <w:tcPr>
            <w:tcW w:w="2835" w:type="dxa"/>
            <w:vAlign w:val="center"/>
          </w:tcPr>
          <w:p w14:paraId="3125E216" w14:textId="77777777" w:rsidR="002717A1" w:rsidRPr="00142E12" w:rsidRDefault="002717A1" w:rsidP="002717A1">
            <w:pPr>
              <w:jc w:val="center"/>
              <w:rPr>
                <w:rFonts w:ascii="Book Antiqua" w:hAnsi="Book Antiqua"/>
                <w:i/>
                <w:sz w:val="18"/>
                <w:lang w:val="es-ES" w:eastAsia="en-US"/>
              </w:rPr>
            </w:pPr>
            <w:r w:rsidRPr="00142E12">
              <w:rPr>
                <w:rFonts w:ascii="Book Antiqua" w:hAnsi="Book Antiqua"/>
                <w:i/>
                <w:sz w:val="18"/>
                <w:lang w:val="es-ES" w:eastAsia="en-US"/>
              </w:rPr>
              <w:t xml:space="preserve">Juez </w:t>
            </w:r>
          </w:p>
        </w:tc>
      </w:tr>
      <w:tr w:rsidR="00765010" w:rsidRPr="002717A1" w14:paraId="2500694F" w14:textId="77777777" w:rsidTr="337A8EF5">
        <w:trPr>
          <w:trHeight w:val="346"/>
        </w:trPr>
        <w:tc>
          <w:tcPr>
            <w:tcW w:w="3397" w:type="dxa"/>
          </w:tcPr>
          <w:p w14:paraId="0057949E" w14:textId="77777777" w:rsidR="002717A1" w:rsidRPr="00142E12" w:rsidRDefault="002717A1" w:rsidP="002717A1">
            <w:pPr>
              <w:jc w:val="both"/>
              <w:rPr>
                <w:rFonts w:ascii="Book Antiqua" w:hAnsi="Book Antiqua"/>
                <w:lang w:val="es-ES_tradnl" w:eastAsia="en-US"/>
              </w:rPr>
            </w:pPr>
            <w:r w:rsidRPr="00142E12">
              <w:rPr>
                <w:rFonts w:ascii="Book Antiqua" w:hAnsi="Book Antiqua"/>
                <w:lang w:val="es-ES_tradnl" w:eastAsia="en-US"/>
              </w:rPr>
              <w:t>Nathalie Fajardo Murillo</w:t>
            </w:r>
          </w:p>
        </w:tc>
        <w:tc>
          <w:tcPr>
            <w:tcW w:w="2694" w:type="dxa"/>
            <w:vMerge/>
            <w:vAlign w:val="center"/>
          </w:tcPr>
          <w:p w14:paraId="3AED277F" w14:textId="77777777" w:rsidR="002717A1" w:rsidRPr="00142E12" w:rsidRDefault="002717A1" w:rsidP="002717A1">
            <w:pPr>
              <w:jc w:val="center"/>
              <w:rPr>
                <w:rFonts w:ascii="Book Antiqua" w:hAnsi="Book Antiqua" w:cs="Arial"/>
                <w:i/>
                <w:sz w:val="18"/>
                <w:lang w:val="es-AR" w:eastAsia="en-US"/>
              </w:rPr>
            </w:pPr>
          </w:p>
        </w:tc>
        <w:tc>
          <w:tcPr>
            <w:tcW w:w="2835" w:type="dxa"/>
            <w:vAlign w:val="center"/>
          </w:tcPr>
          <w:p w14:paraId="37111286" w14:textId="77777777" w:rsidR="002717A1" w:rsidRPr="00142E12" w:rsidRDefault="002717A1" w:rsidP="002717A1">
            <w:pPr>
              <w:jc w:val="center"/>
              <w:rPr>
                <w:rFonts w:ascii="Book Antiqua" w:hAnsi="Book Antiqua"/>
                <w:i/>
                <w:sz w:val="18"/>
                <w:lang w:val="es-ES" w:eastAsia="en-US"/>
              </w:rPr>
            </w:pPr>
            <w:r w:rsidRPr="00142E12">
              <w:rPr>
                <w:rFonts w:ascii="Book Antiqua" w:hAnsi="Book Antiqua"/>
                <w:i/>
                <w:sz w:val="18"/>
                <w:lang w:val="es-ES" w:eastAsia="en-US"/>
              </w:rPr>
              <w:t>Técnica</w:t>
            </w:r>
          </w:p>
        </w:tc>
      </w:tr>
      <w:tr w:rsidR="00765010" w:rsidRPr="002717A1" w14:paraId="0FC96E61" w14:textId="77777777" w:rsidTr="337A8EF5">
        <w:trPr>
          <w:trHeight w:val="346"/>
        </w:trPr>
        <w:tc>
          <w:tcPr>
            <w:tcW w:w="3397" w:type="dxa"/>
          </w:tcPr>
          <w:p w14:paraId="1BD4D23E" w14:textId="77777777" w:rsidR="002717A1" w:rsidRPr="00142E12" w:rsidRDefault="002717A1" w:rsidP="002717A1">
            <w:pPr>
              <w:jc w:val="both"/>
              <w:rPr>
                <w:rFonts w:ascii="Book Antiqua" w:hAnsi="Book Antiqua"/>
                <w:lang w:val="es-ES_tradnl" w:eastAsia="en-US"/>
              </w:rPr>
            </w:pPr>
            <w:r w:rsidRPr="00142E12">
              <w:rPr>
                <w:rFonts w:ascii="Book Antiqua" w:hAnsi="Book Antiqua"/>
                <w:lang w:val="es-ES_tradnl" w:eastAsia="en-US"/>
              </w:rPr>
              <w:t>Madison Loaiza Castrillo</w:t>
            </w:r>
          </w:p>
        </w:tc>
        <w:tc>
          <w:tcPr>
            <w:tcW w:w="2694" w:type="dxa"/>
            <w:vMerge/>
            <w:vAlign w:val="center"/>
          </w:tcPr>
          <w:p w14:paraId="4E92667F" w14:textId="77777777" w:rsidR="002717A1" w:rsidRPr="00142E12" w:rsidRDefault="002717A1" w:rsidP="002717A1">
            <w:pPr>
              <w:jc w:val="center"/>
              <w:rPr>
                <w:rFonts w:ascii="Book Antiqua" w:hAnsi="Book Antiqua" w:cs="Arial"/>
                <w:i/>
                <w:sz w:val="18"/>
                <w:lang w:val="es-AR" w:eastAsia="en-US"/>
              </w:rPr>
            </w:pPr>
          </w:p>
        </w:tc>
        <w:tc>
          <w:tcPr>
            <w:tcW w:w="2835" w:type="dxa"/>
            <w:vAlign w:val="center"/>
          </w:tcPr>
          <w:p w14:paraId="6172E509" w14:textId="77777777" w:rsidR="002717A1" w:rsidRPr="00142E12" w:rsidRDefault="002717A1" w:rsidP="002717A1">
            <w:pPr>
              <w:jc w:val="center"/>
              <w:rPr>
                <w:rFonts w:ascii="Book Antiqua" w:hAnsi="Book Antiqua"/>
                <w:i/>
                <w:sz w:val="18"/>
                <w:lang w:val="es-ES" w:eastAsia="en-US"/>
              </w:rPr>
            </w:pPr>
            <w:r w:rsidRPr="00142E12">
              <w:rPr>
                <w:rFonts w:ascii="Book Antiqua" w:hAnsi="Book Antiqua"/>
                <w:i/>
                <w:sz w:val="18"/>
                <w:lang w:val="es-ES" w:eastAsia="en-US"/>
              </w:rPr>
              <w:t>Coordinadora judicial</w:t>
            </w:r>
          </w:p>
        </w:tc>
      </w:tr>
      <w:tr w:rsidR="00765010" w:rsidRPr="002717A1" w14:paraId="48998F1C" w14:textId="77777777" w:rsidTr="337A8EF5">
        <w:trPr>
          <w:trHeight w:val="346"/>
        </w:trPr>
        <w:tc>
          <w:tcPr>
            <w:tcW w:w="3397" w:type="dxa"/>
          </w:tcPr>
          <w:p w14:paraId="3D9C2620" w14:textId="77777777" w:rsidR="002717A1" w:rsidRPr="00142E12" w:rsidRDefault="002717A1" w:rsidP="337A8EF5">
            <w:pPr>
              <w:jc w:val="both"/>
              <w:rPr>
                <w:rFonts w:ascii="Book Antiqua" w:hAnsi="Book Antiqua"/>
                <w:lang w:val="es-ES" w:eastAsia="en-US"/>
              </w:rPr>
            </w:pPr>
            <w:r w:rsidRPr="337A8EF5">
              <w:rPr>
                <w:rFonts w:ascii="Book Antiqua" w:hAnsi="Book Antiqua"/>
                <w:lang w:val="es-ES" w:eastAsia="en-US"/>
              </w:rPr>
              <w:t>Nedhelka Alvarado Zelada</w:t>
            </w:r>
          </w:p>
        </w:tc>
        <w:tc>
          <w:tcPr>
            <w:tcW w:w="2694" w:type="dxa"/>
            <w:vMerge w:val="restart"/>
            <w:vAlign w:val="center"/>
          </w:tcPr>
          <w:p w14:paraId="2A6F7DE1" w14:textId="77777777" w:rsidR="002717A1" w:rsidRPr="00142E12" w:rsidRDefault="002717A1" w:rsidP="002717A1">
            <w:pPr>
              <w:jc w:val="center"/>
              <w:rPr>
                <w:rFonts w:ascii="Book Antiqua" w:hAnsi="Book Antiqua" w:cs="Arial"/>
                <w:i/>
                <w:sz w:val="18"/>
                <w:lang w:val="es-AR" w:eastAsia="en-US"/>
              </w:rPr>
            </w:pPr>
            <w:r w:rsidRPr="00142E12">
              <w:rPr>
                <w:rFonts w:ascii="Book Antiqua" w:hAnsi="Book Antiqua" w:cs="Arial"/>
                <w:i/>
                <w:sz w:val="18"/>
                <w:lang w:val="es-AR" w:eastAsia="en-US"/>
              </w:rPr>
              <w:t>PISAV Pavas</w:t>
            </w:r>
          </w:p>
        </w:tc>
        <w:tc>
          <w:tcPr>
            <w:tcW w:w="2835" w:type="dxa"/>
            <w:vAlign w:val="center"/>
          </w:tcPr>
          <w:p w14:paraId="123CFBEE" w14:textId="77777777" w:rsidR="002717A1" w:rsidRPr="00142E12" w:rsidRDefault="002717A1" w:rsidP="002717A1">
            <w:pPr>
              <w:jc w:val="center"/>
              <w:rPr>
                <w:rFonts w:ascii="Book Antiqua" w:hAnsi="Book Antiqua"/>
                <w:i/>
                <w:sz w:val="18"/>
                <w:lang w:val="es-ES" w:eastAsia="en-US"/>
              </w:rPr>
            </w:pPr>
            <w:r w:rsidRPr="00142E12">
              <w:rPr>
                <w:rFonts w:ascii="Book Antiqua" w:hAnsi="Book Antiqua"/>
                <w:i/>
                <w:sz w:val="18"/>
                <w:lang w:val="es-ES" w:eastAsia="en-US"/>
              </w:rPr>
              <w:t xml:space="preserve">Jueza coordinadora </w:t>
            </w:r>
          </w:p>
        </w:tc>
      </w:tr>
      <w:tr w:rsidR="00765010" w:rsidRPr="002717A1" w14:paraId="039D5457" w14:textId="77777777" w:rsidTr="337A8EF5">
        <w:trPr>
          <w:trHeight w:val="346"/>
        </w:trPr>
        <w:tc>
          <w:tcPr>
            <w:tcW w:w="3397" w:type="dxa"/>
          </w:tcPr>
          <w:p w14:paraId="4614011C" w14:textId="77777777" w:rsidR="002717A1" w:rsidRPr="00142E12" w:rsidRDefault="002717A1" w:rsidP="002717A1">
            <w:pPr>
              <w:jc w:val="both"/>
              <w:rPr>
                <w:rFonts w:ascii="Book Antiqua" w:hAnsi="Book Antiqua"/>
                <w:lang w:val="es-ES_tradnl" w:eastAsia="en-US"/>
              </w:rPr>
            </w:pPr>
            <w:r w:rsidRPr="00142E12">
              <w:rPr>
                <w:rFonts w:ascii="Book Antiqua" w:hAnsi="Book Antiqua"/>
                <w:lang w:val="es-ES_tradnl" w:eastAsia="en-US"/>
              </w:rPr>
              <w:t xml:space="preserve">Silvia Elena Vásquez Monge </w:t>
            </w:r>
          </w:p>
        </w:tc>
        <w:tc>
          <w:tcPr>
            <w:tcW w:w="2694" w:type="dxa"/>
            <w:vMerge/>
            <w:vAlign w:val="center"/>
          </w:tcPr>
          <w:p w14:paraId="087B6425" w14:textId="77777777" w:rsidR="002717A1" w:rsidRPr="00142E12" w:rsidRDefault="002717A1" w:rsidP="002717A1">
            <w:pPr>
              <w:jc w:val="center"/>
              <w:rPr>
                <w:rFonts w:ascii="Book Antiqua" w:hAnsi="Book Antiqua" w:cs="Arial"/>
                <w:i/>
                <w:sz w:val="18"/>
                <w:lang w:val="es-AR" w:eastAsia="en-US"/>
              </w:rPr>
            </w:pPr>
          </w:p>
        </w:tc>
        <w:tc>
          <w:tcPr>
            <w:tcW w:w="2835" w:type="dxa"/>
            <w:vAlign w:val="center"/>
          </w:tcPr>
          <w:p w14:paraId="00BD922C" w14:textId="77777777" w:rsidR="002717A1" w:rsidRPr="00142E12" w:rsidRDefault="002717A1" w:rsidP="002717A1">
            <w:pPr>
              <w:jc w:val="center"/>
              <w:rPr>
                <w:rFonts w:ascii="Book Antiqua" w:hAnsi="Book Antiqua"/>
                <w:i/>
                <w:sz w:val="18"/>
                <w:lang w:val="es-ES" w:eastAsia="en-US"/>
              </w:rPr>
            </w:pPr>
            <w:r w:rsidRPr="00142E12">
              <w:rPr>
                <w:rFonts w:ascii="Book Antiqua" w:hAnsi="Book Antiqua"/>
                <w:i/>
                <w:sz w:val="18"/>
                <w:lang w:val="es-ES" w:eastAsia="en-US"/>
              </w:rPr>
              <w:t>Jueza</w:t>
            </w:r>
          </w:p>
        </w:tc>
      </w:tr>
      <w:tr w:rsidR="00765010" w:rsidRPr="002717A1" w14:paraId="0FD1ED23" w14:textId="77777777" w:rsidTr="337A8EF5">
        <w:trPr>
          <w:trHeight w:val="346"/>
        </w:trPr>
        <w:tc>
          <w:tcPr>
            <w:tcW w:w="3397" w:type="dxa"/>
          </w:tcPr>
          <w:p w14:paraId="45B9437B" w14:textId="77777777" w:rsidR="002717A1" w:rsidRPr="00142E12" w:rsidRDefault="002717A1" w:rsidP="002717A1">
            <w:pPr>
              <w:jc w:val="both"/>
              <w:rPr>
                <w:rFonts w:ascii="Book Antiqua" w:hAnsi="Book Antiqua"/>
                <w:lang w:val="es-ES_tradnl" w:eastAsia="en-US"/>
              </w:rPr>
            </w:pPr>
            <w:r w:rsidRPr="00142E12">
              <w:rPr>
                <w:rFonts w:ascii="Book Antiqua" w:hAnsi="Book Antiqua"/>
                <w:lang w:val="es-ES_tradnl" w:eastAsia="en-US"/>
              </w:rPr>
              <w:t>Rosaura Arburola Umaña</w:t>
            </w:r>
          </w:p>
        </w:tc>
        <w:tc>
          <w:tcPr>
            <w:tcW w:w="2694" w:type="dxa"/>
            <w:vMerge/>
            <w:vAlign w:val="center"/>
          </w:tcPr>
          <w:p w14:paraId="6F5E9BA8" w14:textId="77777777" w:rsidR="002717A1" w:rsidRPr="00142E12" w:rsidRDefault="002717A1" w:rsidP="002717A1">
            <w:pPr>
              <w:jc w:val="center"/>
              <w:rPr>
                <w:rFonts w:ascii="Book Antiqua" w:hAnsi="Book Antiqua" w:cs="Arial"/>
                <w:i/>
                <w:sz w:val="18"/>
                <w:lang w:val="es-AR" w:eastAsia="en-US"/>
              </w:rPr>
            </w:pPr>
          </w:p>
        </w:tc>
        <w:tc>
          <w:tcPr>
            <w:tcW w:w="2835" w:type="dxa"/>
            <w:vAlign w:val="center"/>
          </w:tcPr>
          <w:p w14:paraId="1B86720C" w14:textId="77777777" w:rsidR="002717A1" w:rsidRPr="00142E12" w:rsidRDefault="002717A1" w:rsidP="002717A1">
            <w:pPr>
              <w:jc w:val="center"/>
              <w:rPr>
                <w:rFonts w:ascii="Book Antiqua" w:hAnsi="Book Antiqua"/>
                <w:i/>
                <w:sz w:val="18"/>
                <w:lang w:val="es-ES" w:eastAsia="en-US"/>
              </w:rPr>
            </w:pPr>
            <w:r w:rsidRPr="00142E12">
              <w:rPr>
                <w:rFonts w:ascii="Book Antiqua" w:hAnsi="Book Antiqua"/>
                <w:i/>
                <w:sz w:val="18"/>
                <w:lang w:val="es-ES" w:eastAsia="en-US"/>
              </w:rPr>
              <w:t xml:space="preserve">Coordinadora judicial </w:t>
            </w:r>
          </w:p>
        </w:tc>
      </w:tr>
      <w:tr w:rsidR="00765010" w:rsidRPr="002717A1" w14:paraId="592E54A5" w14:textId="77777777" w:rsidTr="337A8EF5">
        <w:trPr>
          <w:trHeight w:val="346"/>
        </w:trPr>
        <w:tc>
          <w:tcPr>
            <w:tcW w:w="3397" w:type="dxa"/>
          </w:tcPr>
          <w:p w14:paraId="038302BA" w14:textId="77777777" w:rsidR="002717A1" w:rsidRPr="00142E12" w:rsidRDefault="002717A1" w:rsidP="002717A1">
            <w:pPr>
              <w:jc w:val="both"/>
              <w:rPr>
                <w:rFonts w:ascii="Book Antiqua" w:hAnsi="Book Antiqua"/>
                <w:lang w:val="es-ES_tradnl" w:eastAsia="en-US"/>
              </w:rPr>
            </w:pPr>
            <w:r w:rsidRPr="00142E12">
              <w:rPr>
                <w:rFonts w:ascii="Book Antiqua" w:hAnsi="Book Antiqua"/>
                <w:lang w:val="es-ES_tradnl" w:eastAsia="en-US"/>
              </w:rPr>
              <w:t>Reina Bonilla Méndez</w:t>
            </w:r>
          </w:p>
        </w:tc>
        <w:tc>
          <w:tcPr>
            <w:tcW w:w="2694" w:type="dxa"/>
            <w:vMerge/>
            <w:vAlign w:val="center"/>
          </w:tcPr>
          <w:p w14:paraId="540C5716" w14:textId="77777777" w:rsidR="002717A1" w:rsidRPr="00142E12" w:rsidRDefault="002717A1" w:rsidP="002717A1">
            <w:pPr>
              <w:jc w:val="center"/>
              <w:rPr>
                <w:rFonts w:ascii="Book Antiqua" w:hAnsi="Book Antiqua" w:cs="Arial"/>
                <w:i/>
                <w:sz w:val="18"/>
                <w:lang w:val="es-AR" w:eastAsia="en-US"/>
              </w:rPr>
            </w:pPr>
          </w:p>
        </w:tc>
        <w:tc>
          <w:tcPr>
            <w:tcW w:w="2835" w:type="dxa"/>
            <w:vAlign w:val="center"/>
          </w:tcPr>
          <w:p w14:paraId="7875C5B3" w14:textId="77777777" w:rsidR="002717A1" w:rsidRPr="00142E12" w:rsidRDefault="002717A1" w:rsidP="002717A1">
            <w:pPr>
              <w:jc w:val="center"/>
              <w:rPr>
                <w:rFonts w:ascii="Book Antiqua" w:hAnsi="Book Antiqua"/>
                <w:i/>
                <w:sz w:val="18"/>
                <w:lang w:val="es-ES" w:eastAsia="en-US"/>
              </w:rPr>
            </w:pPr>
            <w:r w:rsidRPr="00142E12">
              <w:rPr>
                <w:rFonts w:ascii="Book Antiqua" w:hAnsi="Book Antiqua"/>
                <w:i/>
                <w:sz w:val="18"/>
                <w:lang w:val="es-ES" w:eastAsia="en-US"/>
              </w:rPr>
              <w:t>Técnica</w:t>
            </w:r>
          </w:p>
        </w:tc>
      </w:tr>
      <w:tr w:rsidR="00765010" w:rsidRPr="002717A1" w14:paraId="67053364" w14:textId="77777777" w:rsidTr="337A8EF5">
        <w:trPr>
          <w:trHeight w:val="346"/>
        </w:trPr>
        <w:tc>
          <w:tcPr>
            <w:tcW w:w="3397" w:type="dxa"/>
          </w:tcPr>
          <w:p w14:paraId="61721814" w14:textId="77777777" w:rsidR="002717A1" w:rsidRPr="00142E12" w:rsidRDefault="002717A1" w:rsidP="337A8EF5">
            <w:pPr>
              <w:jc w:val="both"/>
              <w:rPr>
                <w:rFonts w:ascii="Book Antiqua" w:hAnsi="Book Antiqua"/>
                <w:lang w:val="es-ES" w:eastAsia="en-US"/>
              </w:rPr>
            </w:pPr>
            <w:r w:rsidRPr="337A8EF5">
              <w:rPr>
                <w:rFonts w:ascii="Book Antiqua" w:hAnsi="Book Antiqua"/>
                <w:lang w:val="es-ES" w:eastAsia="en-US"/>
              </w:rPr>
              <w:t>Cristia Carballo Solano</w:t>
            </w:r>
          </w:p>
        </w:tc>
        <w:tc>
          <w:tcPr>
            <w:tcW w:w="2694" w:type="dxa"/>
            <w:vMerge w:val="restart"/>
            <w:vAlign w:val="center"/>
          </w:tcPr>
          <w:p w14:paraId="7112A4CF" w14:textId="77777777" w:rsidR="002717A1" w:rsidRPr="00142E12" w:rsidRDefault="002717A1" w:rsidP="002717A1">
            <w:pPr>
              <w:jc w:val="center"/>
              <w:rPr>
                <w:rFonts w:ascii="Book Antiqua" w:hAnsi="Book Antiqua" w:cs="Arial"/>
                <w:i/>
                <w:sz w:val="18"/>
                <w:lang w:val="es-AR" w:eastAsia="en-US"/>
              </w:rPr>
            </w:pPr>
            <w:r w:rsidRPr="00142E12">
              <w:rPr>
                <w:rFonts w:ascii="Book Antiqua" w:hAnsi="Book Antiqua" w:cs="Arial"/>
                <w:i/>
                <w:sz w:val="18"/>
                <w:lang w:val="es-AR" w:eastAsia="en-US"/>
              </w:rPr>
              <w:t>PISAV La Unión</w:t>
            </w:r>
          </w:p>
        </w:tc>
        <w:tc>
          <w:tcPr>
            <w:tcW w:w="2835" w:type="dxa"/>
            <w:vAlign w:val="center"/>
          </w:tcPr>
          <w:p w14:paraId="73498877" w14:textId="77777777" w:rsidR="002717A1" w:rsidRPr="00142E12" w:rsidRDefault="002717A1" w:rsidP="002717A1">
            <w:pPr>
              <w:jc w:val="center"/>
              <w:rPr>
                <w:rFonts w:ascii="Book Antiqua" w:hAnsi="Book Antiqua"/>
                <w:i/>
                <w:sz w:val="18"/>
                <w:lang w:val="es-ES" w:eastAsia="en-US"/>
              </w:rPr>
            </w:pPr>
            <w:r w:rsidRPr="00142E12">
              <w:rPr>
                <w:rFonts w:ascii="Book Antiqua" w:hAnsi="Book Antiqua"/>
                <w:i/>
                <w:sz w:val="18"/>
                <w:lang w:val="es-ES" w:eastAsia="en-US"/>
              </w:rPr>
              <w:t>Jueza coordinadora</w:t>
            </w:r>
          </w:p>
        </w:tc>
      </w:tr>
      <w:tr w:rsidR="00765010" w:rsidRPr="002717A1" w14:paraId="2FCEB414" w14:textId="77777777" w:rsidTr="337A8EF5">
        <w:trPr>
          <w:trHeight w:val="346"/>
        </w:trPr>
        <w:tc>
          <w:tcPr>
            <w:tcW w:w="3397" w:type="dxa"/>
          </w:tcPr>
          <w:p w14:paraId="4D916E66" w14:textId="77777777" w:rsidR="002717A1" w:rsidRPr="00142E12" w:rsidRDefault="002717A1" w:rsidP="002717A1">
            <w:pPr>
              <w:jc w:val="both"/>
              <w:rPr>
                <w:rFonts w:ascii="Book Antiqua" w:hAnsi="Book Antiqua"/>
                <w:lang w:val="es-ES_tradnl" w:eastAsia="en-US"/>
              </w:rPr>
            </w:pPr>
            <w:r w:rsidRPr="00142E12">
              <w:rPr>
                <w:rFonts w:ascii="Book Antiqua" w:hAnsi="Book Antiqua"/>
                <w:lang w:val="es-ES_tradnl" w:eastAsia="en-US"/>
              </w:rPr>
              <w:t>Rodolfo Navarro Leiva</w:t>
            </w:r>
          </w:p>
        </w:tc>
        <w:tc>
          <w:tcPr>
            <w:tcW w:w="2694" w:type="dxa"/>
            <w:vMerge/>
            <w:vAlign w:val="center"/>
          </w:tcPr>
          <w:p w14:paraId="5F452E8C" w14:textId="77777777" w:rsidR="002717A1" w:rsidRPr="00142E12" w:rsidRDefault="002717A1" w:rsidP="002717A1">
            <w:pPr>
              <w:jc w:val="center"/>
              <w:rPr>
                <w:rFonts w:ascii="Book Antiqua" w:hAnsi="Book Antiqua" w:cs="Arial"/>
                <w:i/>
                <w:sz w:val="18"/>
                <w:lang w:val="es-AR" w:eastAsia="en-US"/>
              </w:rPr>
            </w:pPr>
          </w:p>
        </w:tc>
        <w:tc>
          <w:tcPr>
            <w:tcW w:w="2835" w:type="dxa"/>
            <w:vAlign w:val="center"/>
          </w:tcPr>
          <w:p w14:paraId="7C17957C" w14:textId="77777777" w:rsidR="002717A1" w:rsidRPr="00142E12" w:rsidRDefault="002717A1" w:rsidP="002717A1">
            <w:pPr>
              <w:jc w:val="center"/>
              <w:rPr>
                <w:rFonts w:ascii="Book Antiqua" w:hAnsi="Book Antiqua"/>
                <w:i/>
                <w:sz w:val="18"/>
                <w:lang w:val="es-ES" w:eastAsia="en-US"/>
              </w:rPr>
            </w:pPr>
            <w:r w:rsidRPr="00142E12">
              <w:rPr>
                <w:rFonts w:ascii="Book Antiqua" w:hAnsi="Book Antiqua"/>
                <w:i/>
                <w:sz w:val="18"/>
                <w:lang w:val="es-ES" w:eastAsia="en-US"/>
              </w:rPr>
              <w:t>Juez</w:t>
            </w:r>
          </w:p>
        </w:tc>
      </w:tr>
      <w:tr w:rsidR="00765010" w:rsidRPr="002717A1" w14:paraId="01CB13A8" w14:textId="77777777" w:rsidTr="337A8EF5">
        <w:trPr>
          <w:trHeight w:val="346"/>
        </w:trPr>
        <w:tc>
          <w:tcPr>
            <w:tcW w:w="3397" w:type="dxa"/>
          </w:tcPr>
          <w:p w14:paraId="27DF2AD3" w14:textId="77777777" w:rsidR="002717A1" w:rsidRPr="00142E12" w:rsidRDefault="002717A1" w:rsidP="002717A1">
            <w:pPr>
              <w:jc w:val="both"/>
              <w:rPr>
                <w:rFonts w:ascii="Book Antiqua" w:hAnsi="Book Antiqua"/>
                <w:lang w:val="es-ES_tradnl" w:eastAsia="en-US"/>
              </w:rPr>
            </w:pPr>
            <w:r w:rsidRPr="00142E12">
              <w:rPr>
                <w:rFonts w:ascii="Book Antiqua" w:hAnsi="Book Antiqua"/>
                <w:lang w:val="es-ES_tradnl" w:eastAsia="en-US"/>
              </w:rPr>
              <w:t xml:space="preserve">Johanna Jiménez Villatoro </w:t>
            </w:r>
          </w:p>
        </w:tc>
        <w:tc>
          <w:tcPr>
            <w:tcW w:w="2694" w:type="dxa"/>
            <w:vMerge/>
            <w:vAlign w:val="center"/>
          </w:tcPr>
          <w:p w14:paraId="377AA609" w14:textId="77777777" w:rsidR="002717A1" w:rsidRPr="00142E12" w:rsidRDefault="002717A1" w:rsidP="002717A1">
            <w:pPr>
              <w:jc w:val="center"/>
              <w:rPr>
                <w:rFonts w:ascii="Book Antiqua" w:hAnsi="Book Antiqua" w:cs="Arial"/>
                <w:i/>
                <w:sz w:val="18"/>
                <w:lang w:val="es-AR" w:eastAsia="en-US"/>
              </w:rPr>
            </w:pPr>
          </w:p>
        </w:tc>
        <w:tc>
          <w:tcPr>
            <w:tcW w:w="2835" w:type="dxa"/>
            <w:vAlign w:val="center"/>
          </w:tcPr>
          <w:p w14:paraId="774088C0" w14:textId="77777777" w:rsidR="002717A1" w:rsidRPr="00142E12" w:rsidRDefault="002717A1" w:rsidP="002717A1">
            <w:pPr>
              <w:jc w:val="center"/>
              <w:rPr>
                <w:rFonts w:ascii="Book Antiqua" w:hAnsi="Book Antiqua"/>
                <w:i/>
                <w:sz w:val="18"/>
                <w:lang w:val="es-ES" w:eastAsia="en-US"/>
              </w:rPr>
            </w:pPr>
            <w:r w:rsidRPr="00142E12">
              <w:rPr>
                <w:rFonts w:ascii="Book Antiqua" w:hAnsi="Book Antiqua"/>
                <w:i/>
                <w:sz w:val="18"/>
                <w:lang w:val="es-ES" w:eastAsia="en-US"/>
              </w:rPr>
              <w:t xml:space="preserve">Jueza </w:t>
            </w:r>
          </w:p>
        </w:tc>
      </w:tr>
      <w:tr w:rsidR="00765010" w:rsidRPr="002717A1" w14:paraId="5C1D2CAE" w14:textId="77777777" w:rsidTr="337A8EF5">
        <w:trPr>
          <w:trHeight w:val="346"/>
        </w:trPr>
        <w:tc>
          <w:tcPr>
            <w:tcW w:w="3397" w:type="dxa"/>
          </w:tcPr>
          <w:p w14:paraId="66BDC8B4" w14:textId="77777777" w:rsidR="002717A1" w:rsidRPr="00142E12" w:rsidRDefault="002717A1" w:rsidP="002717A1">
            <w:pPr>
              <w:jc w:val="both"/>
              <w:rPr>
                <w:rFonts w:ascii="Book Antiqua" w:hAnsi="Book Antiqua"/>
                <w:lang w:val="es-ES_tradnl" w:eastAsia="en-US"/>
              </w:rPr>
            </w:pPr>
            <w:r w:rsidRPr="00142E12">
              <w:rPr>
                <w:rFonts w:ascii="Book Antiqua" w:hAnsi="Book Antiqua"/>
                <w:lang w:val="es-ES_tradnl" w:eastAsia="en-US"/>
              </w:rPr>
              <w:t xml:space="preserve">Ana Vanessa Camacho Rojas </w:t>
            </w:r>
          </w:p>
        </w:tc>
        <w:tc>
          <w:tcPr>
            <w:tcW w:w="2694" w:type="dxa"/>
            <w:vMerge/>
            <w:vAlign w:val="center"/>
          </w:tcPr>
          <w:p w14:paraId="19C995D6" w14:textId="77777777" w:rsidR="002717A1" w:rsidRPr="00142E12" w:rsidRDefault="002717A1" w:rsidP="002717A1">
            <w:pPr>
              <w:jc w:val="center"/>
              <w:rPr>
                <w:rFonts w:ascii="Book Antiqua" w:hAnsi="Book Antiqua" w:cs="Arial"/>
                <w:i/>
                <w:sz w:val="18"/>
                <w:lang w:val="es-AR" w:eastAsia="en-US"/>
              </w:rPr>
            </w:pPr>
          </w:p>
        </w:tc>
        <w:tc>
          <w:tcPr>
            <w:tcW w:w="2835" w:type="dxa"/>
            <w:vAlign w:val="center"/>
          </w:tcPr>
          <w:p w14:paraId="6585E132" w14:textId="77777777" w:rsidR="002717A1" w:rsidRPr="00142E12" w:rsidRDefault="002717A1" w:rsidP="002717A1">
            <w:pPr>
              <w:jc w:val="center"/>
              <w:rPr>
                <w:rFonts w:ascii="Book Antiqua" w:hAnsi="Book Antiqua"/>
                <w:i/>
                <w:sz w:val="18"/>
                <w:lang w:val="es-ES" w:eastAsia="en-US"/>
              </w:rPr>
            </w:pPr>
            <w:r w:rsidRPr="00142E12">
              <w:rPr>
                <w:rFonts w:ascii="Book Antiqua" w:hAnsi="Book Antiqua"/>
                <w:i/>
                <w:sz w:val="18"/>
                <w:lang w:val="es-ES" w:eastAsia="en-US"/>
              </w:rPr>
              <w:t>Coordinadora Judicial</w:t>
            </w:r>
          </w:p>
        </w:tc>
      </w:tr>
      <w:tr w:rsidR="00765010" w:rsidRPr="002717A1" w14:paraId="6EAFB41D" w14:textId="77777777" w:rsidTr="337A8EF5">
        <w:trPr>
          <w:trHeight w:val="346"/>
        </w:trPr>
        <w:tc>
          <w:tcPr>
            <w:tcW w:w="3397" w:type="dxa"/>
          </w:tcPr>
          <w:p w14:paraId="6647F02B" w14:textId="77777777" w:rsidR="002717A1" w:rsidRPr="00142E12" w:rsidRDefault="002717A1" w:rsidP="002717A1">
            <w:pPr>
              <w:jc w:val="both"/>
              <w:rPr>
                <w:rFonts w:ascii="Book Antiqua" w:hAnsi="Book Antiqua"/>
                <w:lang w:val="es-ES_tradnl" w:eastAsia="en-US"/>
              </w:rPr>
            </w:pPr>
            <w:r w:rsidRPr="00142E12">
              <w:rPr>
                <w:rFonts w:ascii="Book Antiqua" w:hAnsi="Book Antiqua"/>
                <w:lang w:val="es-ES_tradnl" w:eastAsia="en-US"/>
              </w:rPr>
              <w:t>Daniela Hernández Jiménez</w:t>
            </w:r>
          </w:p>
        </w:tc>
        <w:tc>
          <w:tcPr>
            <w:tcW w:w="2694" w:type="dxa"/>
            <w:vMerge/>
            <w:vAlign w:val="center"/>
          </w:tcPr>
          <w:p w14:paraId="70D57D1B" w14:textId="77777777" w:rsidR="002717A1" w:rsidRPr="00142E12" w:rsidRDefault="002717A1" w:rsidP="002717A1">
            <w:pPr>
              <w:jc w:val="center"/>
              <w:rPr>
                <w:rFonts w:ascii="Book Antiqua" w:hAnsi="Book Antiqua" w:cs="Arial"/>
                <w:i/>
                <w:sz w:val="18"/>
                <w:lang w:val="es-AR" w:eastAsia="en-US"/>
              </w:rPr>
            </w:pPr>
          </w:p>
        </w:tc>
        <w:tc>
          <w:tcPr>
            <w:tcW w:w="2835" w:type="dxa"/>
            <w:vAlign w:val="center"/>
          </w:tcPr>
          <w:p w14:paraId="492D6CB2" w14:textId="77777777" w:rsidR="002717A1" w:rsidRPr="00142E12" w:rsidRDefault="002717A1" w:rsidP="002717A1">
            <w:pPr>
              <w:jc w:val="center"/>
              <w:rPr>
                <w:rFonts w:ascii="Book Antiqua" w:hAnsi="Book Antiqua"/>
                <w:i/>
                <w:sz w:val="18"/>
                <w:lang w:val="es-ES" w:eastAsia="en-US"/>
              </w:rPr>
            </w:pPr>
            <w:r w:rsidRPr="00142E12">
              <w:rPr>
                <w:rFonts w:ascii="Book Antiqua" w:hAnsi="Book Antiqua"/>
                <w:i/>
                <w:sz w:val="18"/>
                <w:lang w:val="es-ES" w:eastAsia="en-US"/>
              </w:rPr>
              <w:t>Técnica</w:t>
            </w:r>
          </w:p>
        </w:tc>
      </w:tr>
      <w:tr w:rsidR="00765010" w:rsidRPr="002717A1" w14:paraId="419F4E19" w14:textId="77777777" w:rsidTr="337A8EF5">
        <w:trPr>
          <w:trHeight w:val="346"/>
        </w:trPr>
        <w:tc>
          <w:tcPr>
            <w:tcW w:w="3397" w:type="dxa"/>
          </w:tcPr>
          <w:p w14:paraId="659DB95D" w14:textId="77777777" w:rsidR="002717A1" w:rsidRPr="00142E12" w:rsidRDefault="002717A1" w:rsidP="002717A1">
            <w:pPr>
              <w:jc w:val="both"/>
              <w:rPr>
                <w:rFonts w:ascii="Book Antiqua" w:hAnsi="Book Antiqua"/>
                <w:lang w:val="es-ES_tradnl" w:eastAsia="en-US"/>
              </w:rPr>
            </w:pPr>
            <w:r w:rsidRPr="00142E12">
              <w:rPr>
                <w:rFonts w:ascii="Book Antiqua" w:hAnsi="Book Antiqua"/>
                <w:lang w:val="es-ES_tradnl" w:eastAsia="en-US"/>
              </w:rPr>
              <w:t xml:space="preserve">Karla Cascante Aguilar </w:t>
            </w:r>
          </w:p>
        </w:tc>
        <w:tc>
          <w:tcPr>
            <w:tcW w:w="2694" w:type="dxa"/>
            <w:vMerge/>
            <w:vAlign w:val="center"/>
          </w:tcPr>
          <w:p w14:paraId="6EDD164D" w14:textId="77777777" w:rsidR="002717A1" w:rsidRPr="00142E12" w:rsidRDefault="002717A1" w:rsidP="002717A1">
            <w:pPr>
              <w:jc w:val="center"/>
              <w:rPr>
                <w:rFonts w:ascii="Book Antiqua" w:hAnsi="Book Antiqua" w:cs="Arial"/>
                <w:i/>
                <w:sz w:val="18"/>
                <w:lang w:val="es-AR" w:eastAsia="en-US"/>
              </w:rPr>
            </w:pPr>
          </w:p>
        </w:tc>
        <w:tc>
          <w:tcPr>
            <w:tcW w:w="2835" w:type="dxa"/>
            <w:vAlign w:val="center"/>
          </w:tcPr>
          <w:p w14:paraId="32AD68EE" w14:textId="77777777" w:rsidR="002717A1" w:rsidRPr="00142E12" w:rsidRDefault="002717A1" w:rsidP="002717A1">
            <w:pPr>
              <w:jc w:val="center"/>
              <w:rPr>
                <w:rFonts w:ascii="Book Antiqua" w:hAnsi="Book Antiqua"/>
                <w:i/>
                <w:sz w:val="18"/>
                <w:lang w:val="es-ES" w:eastAsia="en-US"/>
              </w:rPr>
            </w:pPr>
            <w:r w:rsidRPr="00142E12">
              <w:rPr>
                <w:rFonts w:ascii="Book Antiqua" w:hAnsi="Book Antiqua"/>
                <w:i/>
                <w:sz w:val="18"/>
                <w:lang w:val="es-ES" w:eastAsia="en-US"/>
              </w:rPr>
              <w:t>Profesional 2</w:t>
            </w:r>
          </w:p>
        </w:tc>
      </w:tr>
      <w:tr w:rsidR="00765010" w:rsidRPr="002717A1" w14:paraId="5248C56B" w14:textId="77777777" w:rsidTr="337A8EF5">
        <w:trPr>
          <w:trHeight w:val="346"/>
        </w:trPr>
        <w:tc>
          <w:tcPr>
            <w:tcW w:w="3397" w:type="dxa"/>
          </w:tcPr>
          <w:p w14:paraId="1783F48B" w14:textId="77777777" w:rsidR="002717A1" w:rsidRPr="00142E12" w:rsidRDefault="002717A1" w:rsidP="002717A1">
            <w:pPr>
              <w:jc w:val="both"/>
              <w:rPr>
                <w:rFonts w:ascii="Book Antiqua" w:hAnsi="Book Antiqua"/>
                <w:lang w:val="es-ES_tradnl" w:eastAsia="en-US"/>
              </w:rPr>
            </w:pPr>
            <w:r w:rsidRPr="00142E12">
              <w:rPr>
                <w:rFonts w:ascii="Book Antiqua" w:hAnsi="Book Antiqua"/>
                <w:lang w:val="es-ES_tradnl" w:eastAsia="en-US"/>
              </w:rPr>
              <w:t>María Jesús Bolaños González</w:t>
            </w:r>
          </w:p>
        </w:tc>
        <w:tc>
          <w:tcPr>
            <w:tcW w:w="2694" w:type="dxa"/>
            <w:vMerge w:val="restart"/>
            <w:vAlign w:val="center"/>
          </w:tcPr>
          <w:p w14:paraId="3C493BB5" w14:textId="77777777" w:rsidR="002717A1" w:rsidRPr="00142E12" w:rsidRDefault="002717A1" w:rsidP="002717A1">
            <w:pPr>
              <w:jc w:val="center"/>
              <w:rPr>
                <w:rFonts w:ascii="Book Antiqua" w:hAnsi="Book Antiqua" w:cs="Arial"/>
                <w:i/>
                <w:sz w:val="18"/>
                <w:lang w:val="es-AR" w:eastAsia="en-US"/>
              </w:rPr>
            </w:pPr>
            <w:r w:rsidRPr="00142E12">
              <w:rPr>
                <w:rFonts w:ascii="Book Antiqua" w:hAnsi="Book Antiqua" w:cs="Arial"/>
                <w:i/>
                <w:sz w:val="18"/>
                <w:lang w:val="es-AR" w:eastAsia="en-US"/>
              </w:rPr>
              <w:t>PISAV Flores</w:t>
            </w:r>
          </w:p>
        </w:tc>
        <w:tc>
          <w:tcPr>
            <w:tcW w:w="2835" w:type="dxa"/>
            <w:vAlign w:val="center"/>
          </w:tcPr>
          <w:p w14:paraId="608465F8" w14:textId="77777777" w:rsidR="002717A1" w:rsidRPr="00142E12" w:rsidRDefault="002717A1" w:rsidP="002717A1">
            <w:pPr>
              <w:jc w:val="center"/>
              <w:rPr>
                <w:rFonts w:ascii="Book Antiqua" w:hAnsi="Book Antiqua"/>
                <w:i/>
                <w:sz w:val="18"/>
                <w:lang w:val="es-ES" w:eastAsia="en-US"/>
              </w:rPr>
            </w:pPr>
            <w:r w:rsidRPr="00142E12">
              <w:rPr>
                <w:rFonts w:ascii="Book Antiqua" w:hAnsi="Book Antiqua"/>
                <w:i/>
                <w:sz w:val="18"/>
                <w:lang w:val="es-ES" w:eastAsia="en-US"/>
              </w:rPr>
              <w:t>Jueza</w:t>
            </w:r>
          </w:p>
        </w:tc>
      </w:tr>
      <w:tr w:rsidR="00765010" w:rsidRPr="002717A1" w14:paraId="3E154400" w14:textId="77777777" w:rsidTr="337A8EF5">
        <w:trPr>
          <w:trHeight w:val="346"/>
        </w:trPr>
        <w:tc>
          <w:tcPr>
            <w:tcW w:w="3397" w:type="dxa"/>
          </w:tcPr>
          <w:p w14:paraId="4CCA6A0B" w14:textId="77777777" w:rsidR="002717A1" w:rsidRPr="00142E12" w:rsidRDefault="002717A1" w:rsidP="337A8EF5">
            <w:pPr>
              <w:jc w:val="both"/>
              <w:rPr>
                <w:rFonts w:ascii="Book Antiqua" w:hAnsi="Book Antiqua"/>
                <w:lang w:val="es-ES" w:eastAsia="en-US"/>
              </w:rPr>
            </w:pPr>
            <w:r w:rsidRPr="337A8EF5">
              <w:rPr>
                <w:rFonts w:ascii="Book Antiqua" w:hAnsi="Book Antiqua"/>
                <w:lang w:val="es-ES" w:eastAsia="en-US"/>
              </w:rPr>
              <w:t>Jackeline Hernández Córdoba</w:t>
            </w:r>
          </w:p>
        </w:tc>
        <w:tc>
          <w:tcPr>
            <w:tcW w:w="2694" w:type="dxa"/>
            <w:vMerge/>
            <w:vAlign w:val="center"/>
          </w:tcPr>
          <w:p w14:paraId="0C530F7A" w14:textId="77777777" w:rsidR="002717A1" w:rsidRPr="00142E12" w:rsidRDefault="002717A1" w:rsidP="002717A1">
            <w:pPr>
              <w:jc w:val="center"/>
              <w:rPr>
                <w:rFonts w:ascii="Book Antiqua" w:hAnsi="Book Antiqua" w:cs="Arial"/>
                <w:i/>
                <w:sz w:val="18"/>
                <w:lang w:val="es-AR" w:eastAsia="en-US"/>
              </w:rPr>
            </w:pPr>
          </w:p>
        </w:tc>
        <w:tc>
          <w:tcPr>
            <w:tcW w:w="2835" w:type="dxa"/>
            <w:vAlign w:val="center"/>
          </w:tcPr>
          <w:p w14:paraId="698568E0" w14:textId="77777777" w:rsidR="002717A1" w:rsidRPr="00142E12" w:rsidRDefault="002717A1" w:rsidP="002717A1">
            <w:pPr>
              <w:jc w:val="center"/>
              <w:rPr>
                <w:rFonts w:ascii="Book Antiqua" w:hAnsi="Book Antiqua"/>
                <w:i/>
                <w:sz w:val="18"/>
                <w:lang w:val="es-ES" w:eastAsia="en-US"/>
              </w:rPr>
            </w:pPr>
            <w:r w:rsidRPr="00142E12">
              <w:rPr>
                <w:rFonts w:ascii="Book Antiqua" w:hAnsi="Book Antiqua"/>
                <w:i/>
                <w:sz w:val="18"/>
                <w:lang w:val="es-ES" w:eastAsia="en-US"/>
              </w:rPr>
              <w:t>Jueza</w:t>
            </w:r>
          </w:p>
        </w:tc>
      </w:tr>
      <w:tr w:rsidR="00765010" w:rsidRPr="002717A1" w14:paraId="4E5AB242" w14:textId="77777777" w:rsidTr="337A8EF5">
        <w:trPr>
          <w:trHeight w:val="346"/>
        </w:trPr>
        <w:tc>
          <w:tcPr>
            <w:tcW w:w="3397" w:type="dxa"/>
          </w:tcPr>
          <w:p w14:paraId="50DE79AF" w14:textId="77777777" w:rsidR="002717A1" w:rsidRPr="00142E12" w:rsidRDefault="002717A1" w:rsidP="002717A1">
            <w:pPr>
              <w:jc w:val="both"/>
              <w:rPr>
                <w:rFonts w:ascii="Book Antiqua" w:hAnsi="Book Antiqua"/>
                <w:lang w:val="es-ES_tradnl" w:eastAsia="en-US"/>
              </w:rPr>
            </w:pPr>
            <w:r w:rsidRPr="00142E12">
              <w:rPr>
                <w:rFonts w:ascii="Book Antiqua" w:hAnsi="Book Antiqua"/>
                <w:lang w:val="es-ES_tradnl" w:eastAsia="en-US"/>
              </w:rPr>
              <w:t xml:space="preserve">Luis Alonso Morera Méndez </w:t>
            </w:r>
          </w:p>
        </w:tc>
        <w:tc>
          <w:tcPr>
            <w:tcW w:w="2694" w:type="dxa"/>
            <w:vMerge/>
            <w:vAlign w:val="center"/>
          </w:tcPr>
          <w:p w14:paraId="01EF0592" w14:textId="77777777" w:rsidR="002717A1" w:rsidRPr="00142E12" w:rsidRDefault="002717A1" w:rsidP="002717A1">
            <w:pPr>
              <w:jc w:val="center"/>
              <w:rPr>
                <w:rFonts w:ascii="Book Antiqua" w:hAnsi="Book Antiqua" w:cs="Arial"/>
                <w:i/>
                <w:sz w:val="18"/>
                <w:lang w:val="es-AR" w:eastAsia="en-US"/>
              </w:rPr>
            </w:pPr>
          </w:p>
        </w:tc>
        <w:tc>
          <w:tcPr>
            <w:tcW w:w="2835" w:type="dxa"/>
            <w:vAlign w:val="center"/>
          </w:tcPr>
          <w:p w14:paraId="49B56118" w14:textId="77777777" w:rsidR="002717A1" w:rsidRPr="00142E12" w:rsidRDefault="002717A1" w:rsidP="002717A1">
            <w:pPr>
              <w:jc w:val="center"/>
              <w:rPr>
                <w:rFonts w:ascii="Book Antiqua" w:hAnsi="Book Antiqua"/>
                <w:i/>
                <w:sz w:val="18"/>
                <w:lang w:val="es-ES" w:eastAsia="en-US"/>
              </w:rPr>
            </w:pPr>
            <w:r w:rsidRPr="00142E12">
              <w:rPr>
                <w:rFonts w:ascii="Book Antiqua" w:hAnsi="Book Antiqua"/>
                <w:i/>
                <w:sz w:val="18"/>
                <w:lang w:val="es-ES" w:eastAsia="en-US"/>
              </w:rPr>
              <w:t xml:space="preserve">Juez </w:t>
            </w:r>
          </w:p>
        </w:tc>
      </w:tr>
      <w:tr w:rsidR="00765010" w:rsidRPr="002717A1" w14:paraId="1982A2FB" w14:textId="77777777" w:rsidTr="337A8EF5">
        <w:trPr>
          <w:trHeight w:val="346"/>
        </w:trPr>
        <w:tc>
          <w:tcPr>
            <w:tcW w:w="3397" w:type="dxa"/>
          </w:tcPr>
          <w:p w14:paraId="087564F9" w14:textId="77777777" w:rsidR="002717A1" w:rsidRPr="00142E12" w:rsidRDefault="002717A1" w:rsidP="002717A1">
            <w:pPr>
              <w:jc w:val="both"/>
              <w:rPr>
                <w:rFonts w:ascii="Book Antiqua" w:hAnsi="Book Antiqua" w:cs="Arial"/>
                <w:snapToGrid w:val="0"/>
                <w:color w:val="000000"/>
                <w:lang w:val="es-AR" w:eastAsia="en-US"/>
              </w:rPr>
            </w:pPr>
            <w:r w:rsidRPr="00142E12">
              <w:rPr>
                <w:rFonts w:ascii="Book Antiqua" w:hAnsi="Book Antiqua"/>
                <w:lang w:val="es-ES_tradnl" w:eastAsia="en-US"/>
              </w:rPr>
              <w:t>Melvin Sandí Chinchilla</w:t>
            </w:r>
          </w:p>
        </w:tc>
        <w:tc>
          <w:tcPr>
            <w:tcW w:w="2694" w:type="dxa"/>
            <w:vMerge/>
            <w:vAlign w:val="center"/>
          </w:tcPr>
          <w:p w14:paraId="1AAF5384" w14:textId="77777777" w:rsidR="002717A1" w:rsidRPr="00142E12" w:rsidRDefault="002717A1" w:rsidP="002717A1">
            <w:pPr>
              <w:jc w:val="center"/>
              <w:rPr>
                <w:rFonts w:ascii="Book Antiqua" w:hAnsi="Book Antiqua" w:cs="Arial"/>
                <w:i/>
                <w:sz w:val="18"/>
                <w:lang w:val="es-AR" w:eastAsia="en-US"/>
              </w:rPr>
            </w:pPr>
          </w:p>
        </w:tc>
        <w:tc>
          <w:tcPr>
            <w:tcW w:w="2835" w:type="dxa"/>
            <w:vAlign w:val="center"/>
          </w:tcPr>
          <w:p w14:paraId="5323A520" w14:textId="77777777" w:rsidR="002717A1" w:rsidRPr="00142E12" w:rsidRDefault="002717A1" w:rsidP="002717A1">
            <w:pPr>
              <w:jc w:val="center"/>
              <w:rPr>
                <w:rFonts w:ascii="Book Antiqua" w:hAnsi="Book Antiqua"/>
                <w:i/>
                <w:sz w:val="18"/>
                <w:lang w:val="es-ES" w:eastAsia="en-US"/>
              </w:rPr>
            </w:pPr>
            <w:r w:rsidRPr="00142E12">
              <w:rPr>
                <w:rFonts w:ascii="Book Antiqua" w:hAnsi="Book Antiqua"/>
                <w:i/>
                <w:sz w:val="18"/>
                <w:lang w:val="es-ES" w:eastAsia="en-US"/>
              </w:rPr>
              <w:t>Coordinador Judicial</w:t>
            </w:r>
          </w:p>
        </w:tc>
      </w:tr>
      <w:tr w:rsidR="00765010" w:rsidRPr="002717A1" w14:paraId="03C7857A" w14:textId="77777777" w:rsidTr="337A8EF5">
        <w:trPr>
          <w:trHeight w:val="346"/>
        </w:trPr>
        <w:tc>
          <w:tcPr>
            <w:tcW w:w="3397" w:type="dxa"/>
          </w:tcPr>
          <w:p w14:paraId="43B32F4E" w14:textId="77777777" w:rsidR="002717A1" w:rsidRPr="00142E12" w:rsidRDefault="002717A1" w:rsidP="002717A1">
            <w:pPr>
              <w:jc w:val="both"/>
              <w:rPr>
                <w:rFonts w:ascii="Book Antiqua" w:hAnsi="Book Antiqua" w:cs="Arial"/>
                <w:snapToGrid w:val="0"/>
                <w:color w:val="000000"/>
                <w:lang w:val="es-AR" w:eastAsia="en-US"/>
              </w:rPr>
            </w:pPr>
            <w:r w:rsidRPr="00142E12">
              <w:rPr>
                <w:rFonts w:ascii="Book Antiqua" w:hAnsi="Book Antiqua"/>
                <w:lang w:val="es-ES_tradnl" w:eastAsia="en-US"/>
              </w:rPr>
              <w:t>Melissa Duran Gamboa</w:t>
            </w:r>
          </w:p>
        </w:tc>
        <w:tc>
          <w:tcPr>
            <w:tcW w:w="2694" w:type="dxa"/>
            <w:vMerge w:val="restart"/>
            <w:vAlign w:val="center"/>
          </w:tcPr>
          <w:p w14:paraId="4C2A9F0C" w14:textId="77777777" w:rsidR="002717A1" w:rsidRPr="00142E12" w:rsidRDefault="002717A1" w:rsidP="002717A1">
            <w:pPr>
              <w:jc w:val="center"/>
              <w:rPr>
                <w:rFonts w:ascii="Book Antiqua" w:hAnsi="Book Antiqua" w:cs="Arial"/>
                <w:i/>
                <w:sz w:val="18"/>
                <w:lang w:val="es-AR" w:eastAsia="en-US"/>
              </w:rPr>
            </w:pPr>
            <w:r w:rsidRPr="00142E12">
              <w:rPr>
                <w:rFonts w:ascii="Book Antiqua" w:hAnsi="Book Antiqua" w:cs="Arial"/>
                <w:i/>
                <w:sz w:val="18"/>
                <w:lang w:val="es-AR" w:eastAsia="en-US"/>
              </w:rPr>
              <w:t>Dirección de Planificación</w:t>
            </w:r>
          </w:p>
        </w:tc>
        <w:tc>
          <w:tcPr>
            <w:tcW w:w="2835" w:type="dxa"/>
            <w:vAlign w:val="center"/>
          </w:tcPr>
          <w:p w14:paraId="1A2475CA" w14:textId="77777777" w:rsidR="002717A1" w:rsidRPr="00142E12" w:rsidRDefault="002717A1" w:rsidP="002717A1">
            <w:pPr>
              <w:jc w:val="center"/>
              <w:rPr>
                <w:rFonts w:ascii="Book Antiqua" w:hAnsi="Book Antiqua"/>
                <w:i/>
                <w:sz w:val="18"/>
                <w:lang w:val="es-ES" w:eastAsia="en-US"/>
              </w:rPr>
            </w:pPr>
            <w:r w:rsidRPr="00142E12">
              <w:rPr>
                <w:rFonts w:ascii="Book Antiqua" w:hAnsi="Book Antiqua"/>
                <w:i/>
                <w:sz w:val="18"/>
                <w:lang w:val="es-ES" w:eastAsia="en-US"/>
              </w:rPr>
              <w:t>Jefa</w:t>
            </w:r>
          </w:p>
        </w:tc>
      </w:tr>
      <w:tr w:rsidR="00765010" w:rsidRPr="002717A1" w14:paraId="08A0A6B2" w14:textId="77777777" w:rsidTr="337A8EF5">
        <w:trPr>
          <w:trHeight w:val="346"/>
        </w:trPr>
        <w:tc>
          <w:tcPr>
            <w:tcW w:w="3397" w:type="dxa"/>
          </w:tcPr>
          <w:p w14:paraId="18584A8D" w14:textId="77777777" w:rsidR="002717A1" w:rsidRPr="00142E12" w:rsidRDefault="002717A1" w:rsidP="002717A1">
            <w:pPr>
              <w:jc w:val="both"/>
              <w:rPr>
                <w:rFonts w:ascii="Book Antiqua" w:hAnsi="Book Antiqua" w:cs="Arial"/>
                <w:snapToGrid w:val="0"/>
                <w:color w:val="000000"/>
                <w:lang w:val="es-AR" w:eastAsia="en-US"/>
              </w:rPr>
            </w:pPr>
            <w:r w:rsidRPr="00142E12">
              <w:rPr>
                <w:rFonts w:ascii="Book Antiqua" w:hAnsi="Book Antiqua"/>
                <w:lang w:val="es-ES_tradnl" w:eastAsia="en-US"/>
              </w:rPr>
              <w:t xml:space="preserve">María José Montero Alfaro </w:t>
            </w:r>
          </w:p>
        </w:tc>
        <w:tc>
          <w:tcPr>
            <w:tcW w:w="2694" w:type="dxa"/>
            <w:vMerge/>
            <w:vAlign w:val="center"/>
          </w:tcPr>
          <w:p w14:paraId="0E30C3AA" w14:textId="77777777" w:rsidR="002717A1" w:rsidRPr="00142E12" w:rsidRDefault="002717A1" w:rsidP="002717A1">
            <w:pPr>
              <w:jc w:val="center"/>
              <w:rPr>
                <w:rFonts w:ascii="Book Antiqua" w:hAnsi="Book Antiqua" w:cs="Arial"/>
                <w:i/>
                <w:sz w:val="18"/>
                <w:lang w:val="es-AR" w:eastAsia="en-US"/>
              </w:rPr>
            </w:pPr>
          </w:p>
        </w:tc>
        <w:tc>
          <w:tcPr>
            <w:tcW w:w="2835" w:type="dxa"/>
            <w:vAlign w:val="center"/>
          </w:tcPr>
          <w:p w14:paraId="7FCF0C52" w14:textId="77777777" w:rsidR="002717A1" w:rsidRPr="00142E12" w:rsidRDefault="002717A1" w:rsidP="002717A1">
            <w:pPr>
              <w:jc w:val="center"/>
              <w:rPr>
                <w:rFonts w:ascii="Book Antiqua" w:hAnsi="Book Antiqua"/>
                <w:i/>
                <w:sz w:val="18"/>
                <w:lang w:val="es-ES" w:eastAsia="en-US"/>
              </w:rPr>
            </w:pPr>
            <w:r w:rsidRPr="00142E12">
              <w:rPr>
                <w:rFonts w:ascii="Book Antiqua" w:hAnsi="Book Antiqua"/>
                <w:i/>
                <w:sz w:val="18"/>
                <w:lang w:val="es-ES" w:eastAsia="en-US"/>
              </w:rPr>
              <w:t>Profesional</w:t>
            </w:r>
          </w:p>
        </w:tc>
      </w:tr>
    </w:tbl>
    <w:p w14:paraId="33F27CFB" w14:textId="77777777" w:rsidR="00795D2E" w:rsidRDefault="00795D2E" w:rsidP="00142E12">
      <w:pPr>
        <w:spacing w:line="276" w:lineRule="auto"/>
        <w:jc w:val="center"/>
        <w:rPr>
          <w:rFonts w:ascii="Book Antiqua" w:hAnsi="Book Antiqua"/>
          <w:b/>
          <w:bCs/>
          <w:i/>
          <w:iCs/>
          <w:sz w:val="22"/>
          <w:szCs w:val="22"/>
        </w:rPr>
        <w:sectPr w:rsidR="00795D2E" w:rsidSect="00E35062">
          <w:headerReference w:type="default" r:id="rId21"/>
          <w:footerReference w:type="default" r:id="rId22"/>
          <w:pgSz w:w="12242" w:h="15842" w:code="1"/>
          <w:pgMar w:top="1276" w:right="1701" w:bottom="993" w:left="1701" w:header="142" w:footer="32" w:gutter="0"/>
          <w:cols w:space="708"/>
          <w:docGrid w:linePitch="360"/>
        </w:sectPr>
      </w:pPr>
    </w:p>
    <w:p w14:paraId="71710CD8" w14:textId="2DF39BF4" w:rsidR="00AD3591" w:rsidRPr="000A19D3" w:rsidRDefault="00AD3591" w:rsidP="00AD3591">
      <w:pPr>
        <w:spacing w:line="276" w:lineRule="auto"/>
        <w:jc w:val="center"/>
        <w:rPr>
          <w:rFonts w:ascii="Book Antiqua" w:hAnsi="Book Antiqua"/>
          <w:b/>
          <w:bCs/>
          <w:i/>
          <w:iCs/>
          <w:sz w:val="22"/>
          <w:szCs w:val="22"/>
        </w:rPr>
      </w:pPr>
      <w:r w:rsidRPr="000A19D3">
        <w:rPr>
          <w:rFonts w:ascii="Book Antiqua" w:hAnsi="Book Antiqua"/>
          <w:b/>
          <w:bCs/>
          <w:i/>
          <w:iCs/>
          <w:sz w:val="22"/>
          <w:szCs w:val="22"/>
        </w:rPr>
        <w:lastRenderedPageBreak/>
        <w:t xml:space="preserve">Tabla </w:t>
      </w:r>
      <w:r w:rsidR="007A2539" w:rsidRPr="000A19D3">
        <w:rPr>
          <w:rFonts w:ascii="Book Antiqua" w:hAnsi="Book Antiqua"/>
          <w:b/>
          <w:bCs/>
          <w:i/>
          <w:iCs/>
          <w:sz w:val="22"/>
          <w:szCs w:val="22"/>
        </w:rPr>
        <w:t>6</w:t>
      </w:r>
    </w:p>
    <w:p w14:paraId="48E3B568" w14:textId="47652E9C" w:rsidR="00007C9B" w:rsidRPr="000A19D3" w:rsidRDefault="00AD3591" w:rsidP="00C374CF">
      <w:pPr>
        <w:jc w:val="center"/>
        <w:rPr>
          <w:rFonts w:ascii="Book Antiqua" w:hAnsi="Book Antiqua" w:cs="Book Antiqua"/>
          <w:b/>
          <w:bCs/>
          <w:i/>
          <w:iCs/>
          <w:sz w:val="22"/>
          <w:szCs w:val="22"/>
        </w:rPr>
      </w:pPr>
      <w:r w:rsidRPr="000A19D3">
        <w:rPr>
          <w:rFonts w:ascii="Book Antiqua" w:hAnsi="Book Antiqua"/>
          <w:b/>
          <w:bCs/>
          <w:i/>
          <w:iCs/>
          <w:sz w:val="22"/>
          <w:szCs w:val="22"/>
        </w:rPr>
        <w:t>Propuestas de los</w:t>
      </w:r>
      <w:r w:rsidR="006779BD" w:rsidRPr="000A19D3">
        <w:rPr>
          <w:rFonts w:ascii="Book Antiqua" w:hAnsi="Book Antiqua"/>
          <w:b/>
          <w:bCs/>
          <w:i/>
          <w:iCs/>
          <w:sz w:val="22"/>
          <w:szCs w:val="22"/>
        </w:rPr>
        <w:t xml:space="preserve"> Juzgados </w:t>
      </w:r>
      <w:r w:rsidR="006779BD" w:rsidRPr="000A19D3">
        <w:rPr>
          <w:rFonts w:ascii="Book Antiqua" w:hAnsi="Book Antiqua" w:cs="Book Antiqua"/>
          <w:b/>
          <w:bCs/>
          <w:i/>
          <w:iCs/>
          <w:sz w:val="22"/>
          <w:szCs w:val="22"/>
        </w:rPr>
        <w:t>del Modelo de Plataforma Integral de Servicios de Atención a la Víctima (PISAV)</w:t>
      </w:r>
      <w:r w:rsidRPr="000A19D3">
        <w:rPr>
          <w:rFonts w:ascii="Book Antiqua" w:hAnsi="Book Antiqua"/>
          <w:b/>
          <w:bCs/>
          <w:i/>
          <w:iCs/>
          <w:sz w:val="22"/>
          <w:szCs w:val="22"/>
        </w:rPr>
        <w:t>, sobre c</w:t>
      </w:r>
      <w:r w:rsidR="001218B9" w:rsidRPr="000A19D3">
        <w:rPr>
          <w:rFonts w:ascii="Book Antiqua" w:hAnsi="Book Antiqua"/>
          <w:b/>
          <w:bCs/>
          <w:i/>
          <w:iCs/>
          <w:sz w:val="22"/>
          <w:szCs w:val="22"/>
        </w:rPr>
        <w:t>ó</w:t>
      </w:r>
      <w:r w:rsidRPr="000A19D3">
        <w:rPr>
          <w:rFonts w:ascii="Book Antiqua" w:hAnsi="Book Antiqua"/>
          <w:b/>
          <w:bCs/>
          <w:i/>
          <w:iCs/>
          <w:sz w:val="22"/>
          <w:szCs w:val="22"/>
        </w:rPr>
        <w:t xml:space="preserve">mo se visualizan trabajando a partir del 1 de octubre 2024, con la entrada en vigencia del CPF  </w:t>
      </w:r>
    </w:p>
    <w:tbl>
      <w:tblPr>
        <w:tblStyle w:val="Tablaconcuadrcula"/>
        <w:tblW w:w="12328" w:type="dxa"/>
        <w:jc w:val="center"/>
        <w:tblInd w:w="0" w:type="dxa"/>
        <w:tblLook w:val="04A0" w:firstRow="1" w:lastRow="0" w:firstColumn="1" w:lastColumn="0" w:noHBand="0" w:noVBand="1"/>
      </w:tblPr>
      <w:tblGrid>
        <w:gridCol w:w="1537"/>
        <w:gridCol w:w="2677"/>
        <w:gridCol w:w="2546"/>
        <w:gridCol w:w="2518"/>
        <w:gridCol w:w="3050"/>
      </w:tblGrid>
      <w:tr w:rsidR="009C4E7B" w:rsidRPr="001C625F" w14:paraId="27284482" w14:textId="77777777" w:rsidTr="009C4E7B">
        <w:trPr>
          <w:trHeight w:val="138"/>
          <w:tblHeader/>
          <w:jc w:val="center"/>
        </w:trPr>
        <w:tc>
          <w:tcPr>
            <w:tcW w:w="1537" w:type="dxa"/>
            <w:shd w:val="clear" w:color="auto" w:fill="0070C0"/>
            <w:vAlign w:val="center"/>
          </w:tcPr>
          <w:p w14:paraId="6905F95B" w14:textId="1B1BF7E4" w:rsidR="006779BD" w:rsidRPr="000A19D3" w:rsidRDefault="006779BD" w:rsidP="00B842E4">
            <w:pPr>
              <w:jc w:val="center"/>
              <w:rPr>
                <w:rFonts w:ascii="Book Antiqua" w:hAnsi="Book Antiqua"/>
                <w:b/>
                <w:bCs/>
                <w:color w:val="FFFFFF" w:themeColor="background1"/>
                <w:sz w:val="22"/>
                <w:szCs w:val="22"/>
              </w:rPr>
            </w:pPr>
            <w:r w:rsidRPr="000A19D3">
              <w:rPr>
                <w:rFonts w:ascii="Book Antiqua" w:hAnsi="Book Antiqua"/>
                <w:b/>
                <w:bCs/>
                <w:color w:val="FFFFFF" w:themeColor="background1"/>
                <w:sz w:val="22"/>
                <w:szCs w:val="22"/>
              </w:rPr>
              <w:t>Oficina</w:t>
            </w:r>
          </w:p>
        </w:tc>
        <w:tc>
          <w:tcPr>
            <w:tcW w:w="2677" w:type="dxa"/>
            <w:shd w:val="clear" w:color="auto" w:fill="0070C0"/>
            <w:vAlign w:val="center"/>
          </w:tcPr>
          <w:p w14:paraId="253C11D2" w14:textId="5BDE3725" w:rsidR="006779BD" w:rsidRPr="000A19D3" w:rsidRDefault="006779BD" w:rsidP="00B842E4">
            <w:pPr>
              <w:jc w:val="center"/>
              <w:rPr>
                <w:rFonts w:ascii="Book Antiqua" w:hAnsi="Book Antiqua"/>
                <w:b/>
                <w:bCs/>
                <w:color w:val="FFFFFF" w:themeColor="background1"/>
                <w:sz w:val="22"/>
                <w:szCs w:val="22"/>
              </w:rPr>
            </w:pPr>
            <w:r w:rsidRPr="000A19D3">
              <w:rPr>
                <w:rFonts w:ascii="Book Antiqua" w:hAnsi="Book Antiqua"/>
                <w:b/>
                <w:bCs/>
                <w:color w:val="FFFFFF" w:themeColor="background1"/>
                <w:sz w:val="22"/>
                <w:szCs w:val="22"/>
              </w:rPr>
              <w:t>PISAV de Siquirres</w:t>
            </w:r>
          </w:p>
        </w:tc>
        <w:tc>
          <w:tcPr>
            <w:tcW w:w="2546" w:type="dxa"/>
            <w:shd w:val="clear" w:color="auto" w:fill="0070C0"/>
            <w:vAlign w:val="center"/>
          </w:tcPr>
          <w:p w14:paraId="0C845F23" w14:textId="561D4D13" w:rsidR="006779BD" w:rsidRPr="000A19D3" w:rsidRDefault="006779BD" w:rsidP="006779BD">
            <w:pPr>
              <w:jc w:val="center"/>
              <w:rPr>
                <w:rFonts w:ascii="Book Antiqua" w:hAnsi="Book Antiqua"/>
                <w:b/>
                <w:bCs/>
                <w:color w:val="FFFFFF" w:themeColor="background1"/>
                <w:sz w:val="22"/>
                <w:szCs w:val="22"/>
              </w:rPr>
            </w:pPr>
            <w:r w:rsidRPr="000A19D3">
              <w:rPr>
                <w:rFonts w:ascii="Book Antiqua" w:hAnsi="Book Antiqua"/>
                <w:b/>
                <w:bCs/>
                <w:color w:val="FFFFFF" w:themeColor="background1"/>
                <w:sz w:val="22"/>
                <w:szCs w:val="22"/>
              </w:rPr>
              <w:t>PISAV de San Joaquín</w:t>
            </w:r>
          </w:p>
        </w:tc>
        <w:tc>
          <w:tcPr>
            <w:tcW w:w="2518" w:type="dxa"/>
            <w:shd w:val="clear" w:color="auto" w:fill="0070C0"/>
            <w:vAlign w:val="center"/>
          </w:tcPr>
          <w:p w14:paraId="4D427DE2" w14:textId="7FD0FC43" w:rsidR="006779BD" w:rsidRPr="000A19D3" w:rsidRDefault="006779BD" w:rsidP="00B842E4">
            <w:pPr>
              <w:jc w:val="center"/>
              <w:rPr>
                <w:rFonts w:ascii="Book Antiqua" w:hAnsi="Book Antiqua"/>
                <w:b/>
                <w:bCs/>
                <w:color w:val="FFFFFF" w:themeColor="background1"/>
                <w:sz w:val="22"/>
                <w:szCs w:val="22"/>
              </w:rPr>
            </w:pPr>
            <w:r w:rsidRPr="000A19D3">
              <w:rPr>
                <w:rFonts w:ascii="Book Antiqua" w:hAnsi="Book Antiqua"/>
                <w:b/>
                <w:bCs/>
                <w:color w:val="FFFFFF" w:themeColor="background1"/>
                <w:sz w:val="22"/>
                <w:szCs w:val="22"/>
              </w:rPr>
              <w:t>PISAV de Pavas</w:t>
            </w:r>
          </w:p>
        </w:tc>
        <w:tc>
          <w:tcPr>
            <w:tcW w:w="3050" w:type="dxa"/>
            <w:shd w:val="clear" w:color="auto" w:fill="0070C0"/>
            <w:vAlign w:val="center"/>
          </w:tcPr>
          <w:p w14:paraId="0AE41B79" w14:textId="0E3B5AE8" w:rsidR="006779BD" w:rsidRPr="000A19D3" w:rsidRDefault="006779BD" w:rsidP="00B842E4">
            <w:pPr>
              <w:jc w:val="center"/>
              <w:rPr>
                <w:rFonts w:ascii="Book Antiqua" w:hAnsi="Book Antiqua"/>
                <w:b/>
                <w:bCs/>
                <w:color w:val="FFFFFF" w:themeColor="background1"/>
                <w:sz w:val="22"/>
                <w:szCs w:val="22"/>
              </w:rPr>
            </w:pPr>
            <w:r w:rsidRPr="000A19D3">
              <w:rPr>
                <w:rFonts w:ascii="Book Antiqua" w:hAnsi="Book Antiqua"/>
                <w:b/>
                <w:bCs/>
                <w:color w:val="FFFFFF" w:themeColor="background1"/>
                <w:sz w:val="22"/>
                <w:szCs w:val="22"/>
              </w:rPr>
              <w:t>PISAV de La Unión</w:t>
            </w:r>
          </w:p>
        </w:tc>
      </w:tr>
      <w:tr w:rsidR="00ED0B50" w:rsidRPr="001C625F" w14:paraId="7C9ADD73" w14:textId="77777777" w:rsidTr="6A1CC63F">
        <w:trPr>
          <w:trHeight w:val="138"/>
          <w:jc w:val="center"/>
        </w:trPr>
        <w:tc>
          <w:tcPr>
            <w:tcW w:w="1537" w:type="dxa"/>
            <w:vAlign w:val="center"/>
          </w:tcPr>
          <w:p w14:paraId="72182C71" w14:textId="77777777" w:rsidR="00ED0B50" w:rsidRPr="000A19D3" w:rsidRDefault="00ED0B50" w:rsidP="00007C9B">
            <w:pPr>
              <w:jc w:val="both"/>
              <w:rPr>
                <w:rFonts w:ascii="Book Antiqua" w:hAnsi="Book Antiqua"/>
                <w:sz w:val="22"/>
                <w:szCs w:val="22"/>
              </w:rPr>
            </w:pPr>
          </w:p>
        </w:tc>
        <w:tc>
          <w:tcPr>
            <w:tcW w:w="10791" w:type="dxa"/>
            <w:gridSpan w:val="4"/>
            <w:vAlign w:val="center"/>
          </w:tcPr>
          <w:p w14:paraId="3013A482" w14:textId="49F5ED96" w:rsidR="00ED0B50" w:rsidRPr="000A19D3" w:rsidRDefault="00ED0B50" w:rsidP="00ED0B50">
            <w:pPr>
              <w:jc w:val="center"/>
              <w:rPr>
                <w:rFonts w:ascii="Book Antiqua" w:hAnsi="Book Antiqua"/>
                <w:i/>
                <w:iCs/>
                <w:sz w:val="22"/>
                <w:szCs w:val="22"/>
              </w:rPr>
            </w:pPr>
            <w:r w:rsidRPr="000A19D3">
              <w:rPr>
                <w:rFonts w:ascii="Book Antiqua" w:hAnsi="Book Antiqua"/>
                <w:i/>
                <w:iCs/>
                <w:sz w:val="22"/>
                <w:szCs w:val="22"/>
              </w:rPr>
              <w:t>En sesión indicaron lo siguiente:</w:t>
            </w:r>
          </w:p>
        </w:tc>
      </w:tr>
      <w:tr w:rsidR="006779BD" w:rsidRPr="001C625F" w14:paraId="0EE27FD4" w14:textId="77777777" w:rsidTr="6A1CC63F">
        <w:trPr>
          <w:trHeight w:val="138"/>
          <w:jc w:val="center"/>
        </w:trPr>
        <w:tc>
          <w:tcPr>
            <w:tcW w:w="1537" w:type="dxa"/>
            <w:vAlign w:val="center"/>
          </w:tcPr>
          <w:p w14:paraId="6E811754" w14:textId="44986DD8" w:rsidR="00A42BB1" w:rsidRPr="000A19D3" w:rsidRDefault="00A42BB1" w:rsidP="00007C9B">
            <w:pPr>
              <w:jc w:val="both"/>
              <w:rPr>
                <w:rFonts w:ascii="Book Antiqua" w:hAnsi="Book Antiqua"/>
                <w:sz w:val="22"/>
                <w:szCs w:val="22"/>
              </w:rPr>
            </w:pPr>
            <w:r w:rsidRPr="000A19D3">
              <w:rPr>
                <w:rFonts w:ascii="Book Antiqua" w:hAnsi="Book Antiqua"/>
                <w:sz w:val="22"/>
                <w:szCs w:val="22"/>
              </w:rPr>
              <w:t>Minuta 226-PLA-MI(NPL)-</w:t>
            </w:r>
            <w:r w:rsidR="00A64429" w:rsidRPr="000A19D3">
              <w:rPr>
                <w:rFonts w:ascii="Book Antiqua" w:hAnsi="Book Antiqua"/>
                <w:sz w:val="22"/>
                <w:szCs w:val="22"/>
              </w:rPr>
              <w:t>MNTA-</w:t>
            </w:r>
            <w:r w:rsidRPr="000A19D3">
              <w:rPr>
                <w:rFonts w:ascii="Book Antiqua" w:hAnsi="Book Antiqua"/>
                <w:sz w:val="22"/>
                <w:szCs w:val="22"/>
              </w:rPr>
              <w:t>2024</w:t>
            </w:r>
          </w:p>
          <w:p w14:paraId="23463F7A" w14:textId="77777777" w:rsidR="00A42BB1" w:rsidRPr="000A19D3" w:rsidRDefault="00A42BB1" w:rsidP="00007C9B">
            <w:pPr>
              <w:jc w:val="both"/>
              <w:rPr>
                <w:rFonts w:ascii="Book Antiqua" w:hAnsi="Book Antiqua"/>
                <w:sz w:val="22"/>
                <w:szCs w:val="22"/>
              </w:rPr>
            </w:pPr>
          </w:p>
          <w:p w14:paraId="4ED8F0CA" w14:textId="39A8AF08" w:rsidR="006779BD" w:rsidRPr="000A19D3" w:rsidRDefault="006779BD" w:rsidP="00007C9B">
            <w:pPr>
              <w:jc w:val="both"/>
              <w:rPr>
                <w:rFonts w:ascii="Book Antiqua" w:hAnsi="Book Antiqua"/>
                <w:sz w:val="22"/>
                <w:szCs w:val="22"/>
              </w:rPr>
            </w:pPr>
            <w:r w:rsidRPr="000A19D3">
              <w:rPr>
                <w:rFonts w:ascii="Book Antiqua" w:hAnsi="Book Antiqua"/>
                <w:sz w:val="22"/>
                <w:szCs w:val="22"/>
              </w:rPr>
              <w:t>Propuesta</w:t>
            </w:r>
            <w:r w:rsidR="00A64429" w:rsidRPr="000A19D3">
              <w:rPr>
                <w:rFonts w:ascii="Book Antiqua" w:hAnsi="Book Antiqua"/>
                <w:sz w:val="22"/>
                <w:szCs w:val="22"/>
              </w:rPr>
              <w:t>:</w:t>
            </w:r>
          </w:p>
        </w:tc>
        <w:tc>
          <w:tcPr>
            <w:tcW w:w="2677" w:type="dxa"/>
            <w:vAlign w:val="center"/>
          </w:tcPr>
          <w:p w14:paraId="739A4CBF" w14:textId="4F6410FA" w:rsidR="006779BD" w:rsidRPr="000A19D3" w:rsidRDefault="00966DBE" w:rsidP="00A509C8">
            <w:pPr>
              <w:pStyle w:val="Encabezado"/>
              <w:widowControl w:val="0"/>
              <w:tabs>
                <w:tab w:val="left" w:pos="777"/>
                <w:tab w:val="right" w:pos="8640"/>
              </w:tabs>
              <w:spacing w:before="240"/>
              <w:jc w:val="both"/>
              <w:rPr>
                <w:rFonts w:ascii="Book Antiqua" w:hAnsi="Book Antiqua"/>
                <w:i/>
                <w:iCs/>
                <w:sz w:val="22"/>
                <w:szCs w:val="22"/>
              </w:rPr>
            </w:pPr>
            <w:r w:rsidRPr="000A19D3">
              <w:rPr>
                <w:rFonts w:ascii="Book Antiqua" w:hAnsi="Book Antiqua"/>
                <w:i/>
                <w:iCs/>
                <w:sz w:val="22"/>
                <w:szCs w:val="22"/>
              </w:rPr>
              <w:t>“</w:t>
            </w:r>
            <w:r w:rsidR="00E82D01" w:rsidRPr="000A19D3">
              <w:rPr>
                <w:rFonts w:ascii="Book Antiqua" w:hAnsi="Book Antiqua"/>
                <w:i/>
                <w:iCs/>
                <w:sz w:val="22"/>
                <w:szCs w:val="22"/>
              </w:rPr>
              <w:t>Considera que los expedientes se repartan por igual entre las 3 personas juzgadoras, y que todos vean todo de sus expedientes</w:t>
            </w:r>
            <w:r w:rsidRPr="000A19D3">
              <w:rPr>
                <w:rFonts w:ascii="Book Antiqua" w:hAnsi="Book Antiqua"/>
                <w:i/>
                <w:iCs/>
                <w:sz w:val="22"/>
                <w:szCs w:val="22"/>
              </w:rPr>
              <w:t>”.</w:t>
            </w:r>
          </w:p>
        </w:tc>
        <w:tc>
          <w:tcPr>
            <w:tcW w:w="2546" w:type="dxa"/>
            <w:vAlign w:val="center"/>
          </w:tcPr>
          <w:p w14:paraId="017F33A7" w14:textId="23F763EA" w:rsidR="006779BD" w:rsidRPr="000A19D3" w:rsidRDefault="003060E0" w:rsidP="00A509C8">
            <w:pPr>
              <w:jc w:val="both"/>
              <w:rPr>
                <w:rFonts w:ascii="Book Antiqua" w:hAnsi="Book Antiqua"/>
                <w:i/>
                <w:iCs/>
                <w:sz w:val="22"/>
                <w:szCs w:val="22"/>
              </w:rPr>
            </w:pPr>
            <w:r w:rsidRPr="000A19D3">
              <w:rPr>
                <w:rFonts w:ascii="Book Antiqua" w:hAnsi="Book Antiqua"/>
                <w:i/>
                <w:iCs/>
                <w:sz w:val="22"/>
                <w:szCs w:val="22"/>
              </w:rPr>
              <w:t>“</w:t>
            </w:r>
            <w:r w:rsidR="00573E8C" w:rsidRPr="000A19D3">
              <w:rPr>
                <w:rFonts w:ascii="Book Antiqua" w:hAnsi="Book Antiqua"/>
                <w:i/>
                <w:iCs/>
                <w:sz w:val="22"/>
                <w:szCs w:val="22"/>
              </w:rPr>
              <w:t>Concuerda en tomar expedientes de principio a fin</w:t>
            </w:r>
            <w:r w:rsidR="00FD7DB0" w:rsidRPr="000A19D3">
              <w:rPr>
                <w:rFonts w:ascii="Book Antiqua" w:hAnsi="Book Antiqua"/>
                <w:i/>
                <w:iCs/>
                <w:sz w:val="22"/>
                <w:szCs w:val="22"/>
              </w:rPr>
              <w:t xml:space="preserve"> </w:t>
            </w:r>
            <w:r w:rsidR="009C069D" w:rsidRPr="000A19D3">
              <w:rPr>
                <w:rFonts w:ascii="Book Antiqua" w:hAnsi="Book Antiqua"/>
                <w:i/>
                <w:iCs/>
                <w:sz w:val="22"/>
                <w:szCs w:val="22"/>
              </w:rPr>
              <w:t xml:space="preserve">respuesta a minuta </w:t>
            </w:r>
            <w:r w:rsidR="00FD7DB0" w:rsidRPr="000A19D3">
              <w:rPr>
                <w:rFonts w:ascii="Book Antiqua" w:hAnsi="Book Antiqua"/>
                <w:i/>
                <w:iCs/>
                <w:sz w:val="22"/>
                <w:szCs w:val="22"/>
              </w:rPr>
              <w:t>(anexo 11)</w:t>
            </w:r>
            <w:r w:rsidRPr="000A19D3">
              <w:rPr>
                <w:rFonts w:ascii="Book Antiqua" w:hAnsi="Book Antiqua"/>
                <w:i/>
                <w:iCs/>
                <w:sz w:val="22"/>
                <w:szCs w:val="22"/>
              </w:rPr>
              <w:t>”</w:t>
            </w:r>
            <w:r w:rsidR="00FD7DB0" w:rsidRPr="000A19D3">
              <w:rPr>
                <w:rFonts w:ascii="Book Antiqua" w:hAnsi="Book Antiqua"/>
                <w:i/>
                <w:iCs/>
                <w:sz w:val="22"/>
                <w:szCs w:val="22"/>
              </w:rPr>
              <w:t>.</w:t>
            </w:r>
          </w:p>
        </w:tc>
        <w:tc>
          <w:tcPr>
            <w:tcW w:w="2518" w:type="dxa"/>
            <w:vAlign w:val="center"/>
          </w:tcPr>
          <w:p w14:paraId="1840B57E" w14:textId="77777777" w:rsidR="006779BD" w:rsidRPr="000A19D3" w:rsidRDefault="003060E0" w:rsidP="00007C9B">
            <w:pPr>
              <w:jc w:val="both"/>
              <w:rPr>
                <w:rFonts w:ascii="Book Antiqua" w:hAnsi="Book Antiqua"/>
                <w:i/>
                <w:iCs/>
                <w:sz w:val="22"/>
                <w:szCs w:val="22"/>
              </w:rPr>
            </w:pPr>
            <w:r w:rsidRPr="000A19D3">
              <w:rPr>
                <w:rFonts w:ascii="Book Antiqua" w:hAnsi="Book Antiqua"/>
                <w:i/>
                <w:iCs/>
                <w:sz w:val="22"/>
                <w:szCs w:val="22"/>
              </w:rPr>
              <w:t>La Licda. Nedhelka</w:t>
            </w:r>
            <w:r w:rsidR="004B2FB9" w:rsidRPr="000A19D3">
              <w:rPr>
                <w:rFonts w:ascii="Book Antiqua" w:hAnsi="Book Antiqua"/>
                <w:i/>
                <w:iCs/>
                <w:sz w:val="22"/>
                <w:szCs w:val="22"/>
              </w:rPr>
              <w:t>, expresa que ella es persona juzgadora 3</w:t>
            </w:r>
            <w:r w:rsidR="006C51C0" w:rsidRPr="000A19D3">
              <w:rPr>
                <w:rFonts w:ascii="Book Antiqua" w:hAnsi="Book Antiqua"/>
                <w:i/>
                <w:iCs/>
                <w:sz w:val="22"/>
                <w:szCs w:val="22"/>
              </w:rPr>
              <w:t xml:space="preserve"> conciliador y </w:t>
            </w:r>
            <w:r w:rsidR="00ED0B50" w:rsidRPr="000A19D3">
              <w:rPr>
                <w:rFonts w:ascii="Book Antiqua" w:hAnsi="Book Antiqua"/>
                <w:i/>
                <w:iCs/>
                <w:sz w:val="22"/>
                <w:szCs w:val="22"/>
              </w:rPr>
              <w:t>ella no</w:t>
            </w:r>
            <w:r w:rsidR="006C51C0" w:rsidRPr="000A19D3">
              <w:rPr>
                <w:rFonts w:ascii="Book Antiqua" w:hAnsi="Book Antiqua"/>
                <w:i/>
                <w:iCs/>
                <w:sz w:val="22"/>
                <w:szCs w:val="22"/>
              </w:rPr>
              <w:t xml:space="preserve"> conoce fondo</w:t>
            </w:r>
            <w:r w:rsidR="00AF1092" w:rsidRPr="000A19D3">
              <w:rPr>
                <w:rFonts w:ascii="Book Antiqua" w:hAnsi="Book Antiqua"/>
                <w:i/>
                <w:iCs/>
                <w:sz w:val="22"/>
                <w:szCs w:val="22"/>
              </w:rPr>
              <w:t>, beneficios ni hace sentencias. Le correspond</w:t>
            </w:r>
            <w:r w:rsidR="007970C1" w:rsidRPr="000A19D3">
              <w:rPr>
                <w:rFonts w:ascii="Book Antiqua" w:hAnsi="Book Antiqua"/>
                <w:i/>
                <w:iCs/>
                <w:sz w:val="22"/>
                <w:szCs w:val="22"/>
              </w:rPr>
              <w:t>ería hacer las previas y que el despacho concilia entre el 80% y 90%</w:t>
            </w:r>
            <w:r w:rsidR="00ED0B50" w:rsidRPr="000A19D3">
              <w:rPr>
                <w:rFonts w:ascii="Book Antiqua" w:hAnsi="Book Antiqua"/>
                <w:i/>
                <w:iCs/>
                <w:sz w:val="22"/>
                <w:szCs w:val="22"/>
              </w:rPr>
              <w:t>.</w:t>
            </w:r>
          </w:p>
          <w:p w14:paraId="36F3CD78" w14:textId="77777777" w:rsidR="00F34D09" w:rsidRPr="000A19D3" w:rsidRDefault="00F34D09" w:rsidP="00007C9B">
            <w:pPr>
              <w:jc w:val="both"/>
              <w:rPr>
                <w:rFonts w:ascii="Book Antiqua" w:hAnsi="Book Antiqua"/>
                <w:i/>
                <w:iCs/>
                <w:sz w:val="22"/>
                <w:szCs w:val="22"/>
              </w:rPr>
            </w:pPr>
          </w:p>
          <w:p w14:paraId="07ED2F51" w14:textId="1DF91DEA" w:rsidR="00ED0B50" w:rsidRPr="000A19D3" w:rsidRDefault="00ED0B50" w:rsidP="00007C9B">
            <w:pPr>
              <w:jc w:val="both"/>
              <w:rPr>
                <w:rFonts w:ascii="Book Antiqua" w:hAnsi="Book Antiqua"/>
                <w:i/>
                <w:iCs/>
                <w:sz w:val="22"/>
                <w:szCs w:val="22"/>
              </w:rPr>
            </w:pPr>
            <w:r w:rsidRPr="000A19D3">
              <w:rPr>
                <w:rFonts w:ascii="Book Antiqua" w:hAnsi="Book Antiqua"/>
                <w:i/>
                <w:iCs/>
                <w:sz w:val="22"/>
                <w:szCs w:val="22"/>
              </w:rPr>
              <w:t xml:space="preserve">No se recibe </w:t>
            </w:r>
            <w:r w:rsidR="00F34D09" w:rsidRPr="000A19D3">
              <w:rPr>
                <w:rFonts w:ascii="Book Antiqua" w:hAnsi="Book Antiqua"/>
                <w:i/>
                <w:iCs/>
                <w:sz w:val="22"/>
                <w:szCs w:val="22"/>
              </w:rPr>
              <w:t>respuesta a la minuta.</w:t>
            </w:r>
          </w:p>
        </w:tc>
        <w:tc>
          <w:tcPr>
            <w:tcW w:w="3050" w:type="dxa"/>
            <w:vAlign w:val="center"/>
          </w:tcPr>
          <w:p w14:paraId="236DF943" w14:textId="77777777" w:rsidR="00A1674D" w:rsidRPr="000A19D3" w:rsidRDefault="00A1674D" w:rsidP="6A1CC63F">
            <w:pPr>
              <w:tabs>
                <w:tab w:val="left" w:pos="777"/>
                <w:tab w:val="center" w:pos="4252"/>
                <w:tab w:val="right" w:pos="8504"/>
                <w:tab w:val="right" w:pos="8640"/>
              </w:tabs>
              <w:spacing w:before="120" w:after="120"/>
              <w:jc w:val="both"/>
              <w:rPr>
                <w:rFonts w:ascii="Book Antiqua" w:hAnsi="Book Antiqua"/>
                <w:i/>
                <w:iCs/>
                <w:sz w:val="22"/>
                <w:szCs w:val="22"/>
                <w:lang w:val="es-ES" w:eastAsia="en-US"/>
              </w:rPr>
            </w:pPr>
            <w:r w:rsidRPr="000A19D3">
              <w:rPr>
                <w:rFonts w:ascii="Book Antiqua" w:hAnsi="Book Antiqua"/>
                <w:i/>
                <w:iCs/>
                <w:sz w:val="22"/>
                <w:szCs w:val="22"/>
                <w:lang w:val="es-ES" w:eastAsia="en-US"/>
              </w:rPr>
              <w:t>Propone que las personas juzgadoras de las audiencias previas podrían continuar igual dedicándose a señalar las audiencias previas y hacer ya los acuerdos o si no, dictar las sentencias anticipadas, lo que implica tener que investigar aún más para tratar de generar los propios hechos probados desde un inicio.</w:t>
            </w:r>
          </w:p>
          <w:p w14:paraId="3C9B3854" w14:textId="77777777" w:rsidR="006779BD" w:rsidRPr="000A19D3" w:rsidRDefault="00A1674D" w:rsidP="00A1674D">
            <w:pPr>
              <w:jc w:val="both"/>
              <w:rPr>
                <w:rFonts w:ascii="Book Antiqua" w:hAnsi="Book Antiqua"/>
                <w:i/>
                <w:iCs/>
                <w:sz w:val="22"/>
                <w:szCs w:val="22"/>
                <w:lang w:val="es-ES_tradnl" w:eastAsia="en-US"/>
              </w:rPr>
            </w:pPr>
            <w:r w:rsidRPr="000A19D3">
              <w:rPr>
                <w:rFonts w:ascii="Book Antiqua" w:hAnsi="Book Antiqua"/>
                <w:i/>
                <w:iCs/>
                <w:sz w:val="22"/>
                <w:szCs w:val="22"/>
                <w:lang w:val="es-ES_tradnl" w:eastAsia="en-US"/>
              </w:rPr>
              <w:t>Propone que una persona juzgadora realice la previa. Si las partes concilian, esa misma persona juzgadora homologa y si no se concilia, se dicta la sentencia anticipada.  Si hay oposición a la anticipada, que las otras 2 personas juzgadoras resuelvan esa oposición. La primera persona juzgadora también resuelve los beneficios.</w:t>
            </w:r>
          </w:p>
          <w:p w14:paraId="313CD8E5" w14:textId="29CCD29F" w:rsidR="003937C5" w:rsidRPr="000A19D3" w:rsidRDefault="003937C5" w:rsidP="00A1674D">
            <w:pPr>
              <w:jc w:val="both"/>
              <w:rPr>
                <w:rFonts w:ascii="Book Antiqua" w:hAnsi="Book Antiqua"/>
                <w:sz w:val="22"/>
                <w:szCs w:val="22"/>
              </w:rPr>
            </w:pPr>
            <w:r w:rsidRPr="000A19D3">
              <w:rPr>
                <w:rFonts w:ascii="Book Antiqua" w:hAnsi="Book Antiqua"/>
                <w:i/>
                <w:iCs/>
                <w:sz w:val="22"/>
                <w:szCs w:val="22"/>
              </w:rPr>
              <w:t>De la propuesta de destacar 1</w:t>
            </w:r>
            <w:r w:rsidRPr="000A19D3">
              <w:rPr>
                <w:sz w:val="22"/>
                <w:szCs w:val="22"/>
              </w:rPr>
              <w:t xml:space="preserve"> </w:t>
            </w:r>
            <w:r w:rsidRPr="000A19D3">
              <w:rPr>
                <w:rFonts w:ascii="Book Antiqua" w:hAnsi="Book Antiqua"/>
                <w:i/>
                <w:iCs/>
                <w:sz w:val="22"/>
                <w:szCs w:val="22"/>
              </w:rPr>
              <w:t xml:space="preserve">única persona para el tema de ejecución, le preocupa la desproporción de la carga de trabajo por la cantidad de apremios que ingresan (550-600 mensuales) más los permisos de salida, retenciones salariales y beneficios. Plantea que la </w:t>
            </w:r>
            <w:r w:rsidRPr="000A19D3">
              <w:rPr>
                <w:rFonts w:ascii="Book Antiqua" w:hAnsi="Book Antiqua"/>
                <w:i/>
                <w:iCs/>
                <w:sz w:val="22"/>
                <w:szCs w:val="22"/>
              </w:rPr>
              <w:lastRenderedPageBreak/>
              <w:t>ejecución se atienda entre las 3 personas juzgadoras.</w:t>
            </w:r>
          </w:p>
        </w:tc>
      </w:tr>
      <w:tr w:rsidR="00A42BB1" w:rsidRPr="001C625F" w14:paraId="301EA3CB" w14:textId="77777777" w:rsidTr="6A1CC63F">
        <w:trPr>
          <w:trHeight w:val="138"/>
          <w:jc w:val="center"/>
        </w:trPr>
        <w:tc>
          <w:tcPr>
            <w:tcW w:w="1537" w:type="dxa"/>
            <w:vAlign w:val="center"/>
          </w:tcPr>
          <w:p w14:paraId="08713432" w14:textId="3201C02D" w:rsidR="00A42BB1" w:rsidRPr="000A19D3" w:rsidRDefault="00A42BB1" w:rsidP="00A42BB1">
            <w:pPr>
              <w:jc w:val="both"/>
              <w:rPr>
                <w:rFonts w:ascii="Book Antiqua" w:hAnsi="Book Antiqua"/>
                <w:sz w:val="22"/>
                <w:szCs w:val="22"/>
              </w:rPr>
            </w:pPr>
            <w:r w:rsidRPr="000A19D3">
              <w:rPr>
                <w:rFonts w:ascii="Book Antiqua" w:hAnsi="Book Antiqua"/>
                <w:sz w:val="22"/>
                <w:szCs w:val="22"/>
              </w:rPr>
              <w:lastRenderedPageBreak/>
              <w:t>Minuta 806-PLA-MI(NPL)-</w:t>
            </w:r>
            <w:r w:rsidR="00A64429" w:rsidRPr="000A19D3">
              <w:rPr>
                <w:rFonts w:ascii="Book Antiqua" w:hAnsi="Book Antiqua"/>
                <w:sz w:val="22"/>
                <w:szCs w:val="22"/>
              </w:rPr>
              <w:t>MNTA-</w:t>
            </w:r>
            <w:r w:rsidRPr="000A19D3">
              <w:rPr>
                <w:rFonts w:ascii="Book Antiqua" w:hAnsi="Book Antiqua"/>
                <w:sz w:val="22"/>
                <w:szCs w:val="22"/>
              </w:rPr>
              <w:t>2024</w:t>
            </w:r>
          </w:p>
          <w:p w14:paraId="7003BBD1" w14:textId="77777777" w:rsidR="00A42BB1" w:rsidRPr="000A19D3" w:rsidRDefault="00A42BB1" w:rsidP="00007C9B">
            <w:pPr>
              <w:jc w:val="both"/>
              <w:rPr>
                <w:rFonts w:ascii="Book Antiqua" w:hAnsi="Book Antiqua"/>
                <w:sz w:val="22"/>
                <w:szCs w:val="22"/>
              </w:rPr>
            </w:pPr>
          </w:p>
          <w:p w14:paraId="76F8AAE4" w14:textId="09AE3A4B" w:rsidR="00A64429" w:rsidRPr="000A19D3" w:rsidRDefault="00A64429" w:rsidP="00007C9B">
            <w:pPr>
              <w:jc w:val="both"/>
              <w:rPr>
                <w:rFonts w:ascii="Book Antiqua" w:hAnsi="Book Antiqua"/>
                <w:sz w:val="22"/>
                <w:szCs w:val="22"/>
              </w:rPr>
            </w:pPr>
            <w:r w:rsidRPr="000A19D3">
              <w:rPr>
                <w:rFonts w:ascii="Book Antiqua" w:hAnsi="Book Antiqua"/>
                <w:sz w:val="22"/>
                <w:szCs w:val="22"/>
              </w:rPr>
              <w:t>Propuesta:</w:t>
            </w:r>
          </w:p>
        </w:tc>
        <w:tc>
          <w:tcPr>
            <w:tcW w:w="2677" w:type="dxa"/>
            <w:vAlign w:val="center"/>
          </w:tcPr>
          <w:p w14:paraId="3CC0EFBA" w14:textId="04C2A9F1" w:rsidR="00A42BB1" w:rsidRPr="000A19D3" w:rsidRDefault="006D230B" w:rsidP="00A509C8">
            <w:pPr>
              <w:pStyle w:val="Encabezado"/>
              <w:widowControl w:val="0"/>
              <w:tabs>
                <w:tab w:val="left" w:pos="777"/>
                <w:tab w:val="right" w:pos="8640"/>
              </w:tabs>
              <w:spacing w:before="240"/>
              <w:jc w:val="both"/>
              <w:rPr>
                <w:rFonts w:ascii="Book Antiqua" w:hAnsi="Book Antiqua"/>
                <w:i/>
                <w:iCs/>
                <w:sz w:val="22"/>
                <w:szCs w:val="22"/>
              </w:rPr>
            </w:pPr>
            <w:r w:rsidRPr="000A19D3">
              <w:rPr>
                <w:rFonts w:ascii="Book Antiqua" w:hAnsi="Book Antiqua"/>
                <w:i/>
                <w:iCs/>
                <w:sz w:val="22"/>
                <w:szCs w:val="22"/>
              </w:rPr>
              <w:t xml:space="preserve">Mantiene </w:t>
            </w:r>
            <w:r w:rsidR="00D55BFF" w:rsidRPr="000A19D3">
              <w:rPr>
                <w:rFonts w:ascii="Book Antiqua" w:hAnsi="Book Antiqua"/>
                <w:i/>
                <w:iCs/>
                <w:sz w:val="22"/>
                <w:szCs w:val="22"/>
              </w:rPr>
              <w:t>la posición</w:t>
            </w:r>
            <w:r w:rsidR="00190D1C" w:rsidRPr="000A19D3">
              <w:rPr>
                <w:rFonts w:ascii="Book Antiqua" w:hAnsi="Book Antiqua"/>
                <w:i/>
                <w:iCs/>
                <w:sz w:val="22"/>
                <w:szCs w:val="22"/>
              </w:rPr>
              <w:t xml:space="preserve"> de que los expedientes se repartan </w:t>
            </w:r>
            <w:r w:rsidR="00D55BFF" w:rsidRPr="000A19D3">
              <w:rPr>
                <w:rFonts w:ascii="Book Antiqua" w:hAnsi="Book Antiqua"/>
                <w:i/>
                <w:iCs/>
                <w:sz w:val="22"/>
                <w:szCs w:val="22"/>
              </w:rPr>
              <w:t>equitativamente</w:t>
            </w:r>
            <w:r w:rsidR="00190D1C" w:rsidRPr="000A19D3">
              <w:rPr>
                <w:rFonts w:ascii="Book Antiqua" w:hAnsi="Book Antiqua"/>
                <w:i/>
                <w:iCs/>
                <w:sz w:val="22"/>
                <w:szCs w:val="22"/>
              </w:rPr>
              <w:t xml:space="preserve"> entre las 3 personas juzgadoras</w:t>
            </w:r>
            <w:r w:rsidR="00D55BFF" w:rsidRPr="000A19D3">
              <w:rPr>
                <w:rFonts w:ascii="Book Antiqua" w:hAnsi="Book Antiqua"/>
                <w:i/>
                <w:iCs/>
                <w:sz w:val="22"/>
                <w:szCs w:val="22"/>
              </w:rPr>
              <w:t>, es decir conocer el expediente de principio a fin.</w:t>
            </w:r>
          </w:p>
        </w:tc>
        <w:tc>
          <w:tcPr>
            <w:tcW w:w="2546" w:type="dxa"/>
            <w:vAlign w:val="center"/>
          </w:tcPr>
          <w:p w14:paraId="50B998FF" w14:textId="699DA84E" w:rsidR="00A42BB1" w:rsidRPr="000A19D3" w:rsidRDefault="00D55BFF" w:rsidP="00142E12">
            <w:pPr>
              <w:pStyle w:val="Encabezado"/>
              <w:widowControl w:val="0"/>
              <w:tabs>
                <w:tab w:val="left" w:pos="777"/>
                <w:tab w:val="right" w:pos="8640"/>
              </w:tabs>
              <w:spacing w:before="240"/>
              <w:jc w:val="both"/>
              <w:rPr>
                <w:rFonts w:ascii="Book Antiqua" w:hAnsi="Book Antiqua"/>
                <w:i/>
                <w:iCs/>
                <w:sz w:val="22"/>
                <w:szCs w:val="22"/>
              </w:rPr>
            </w:pPr>
            <w:r w:rsidRPr="000A19D3">
              <w:rPr>
                <w:rFonts w:ascii="Book Antiqua" w:hAnsi="Book Antiqua"/>
                <w:i/>
                <w:iCs/>
                <w:sz w:val="22"/>
                <w:szCs w:val="22"/>
              </w:rPr>
              <w:t>Mantiene la posición de que los expedientes se repartan equitativamente entre las 3 personas juzgadoras, es decir conocer el expediente de principio a fin.</w:t>
            </w:r>
          </w:p>
        </w:tc>
        <w:tc>
          <w:tcPr>
            <w:tcW w:w="2518" w:type="dxa"/>
            <w:vAlign w:val="center"/>
          </w:tcPr>
          <w:p w14:paraId="5C9B2164" w14:textId="77777777" w:rsidR="00A42BB1" w:rsidRPr="000A19D3" w:rsidRDefault="00D4595A" w:rsidP="00007C9B">
            <w:pPr>
              <w:jc w:val="both"/>
              <w:rPr>
                <w:rFonts w:ascii="Book Antiqua" w:hAnsi="Book Antiqua"/>
                <w:i/>
                <w:iCs/>
                <w:sz w:val="22"/>
                <w:szCs w:val="22"/>
              </w:rPr>
            </w:pPr>
            <w:r w:rsidRPr="000A19D3">
              <w:rPr>
                <w:rFonts w:ascii="Book Antiqua" w:hAnsi="Book Antiqua"/>
                <w:i/>
                <w:iCs/>
                <w:sz w:val="22"/>
                <w:szCs w:val="22"/>
              </w:rPr>
              <w:t xml:space="preserve">La Licda. Nedhelka, consulta como </w:t>
            </w:r>
            <w:r w:rsidR="00DA3B31" w:rsidRPr="000A19D3">
              <w:rPr>
                <w:rFonts w:ascii="Book Antiqua" w:hAnsi="Book Antiqua"/>
                <w:i/>
                <w:iCs/>
                <w:sz w:val="22"/>
                <w:szCs w:val="22"/>
              </w:rPr>
              <w:t>trabajará PISAV de Pavas ya que ella fue nombrada en propiedad como jueza 3 conciliadora.</w:t>
            </w:r>
          </w:p>
          <w:p w14:paraId="7B2F5416" w14:textId="7361C4DC" w:rsidR="00DA3B31" w:rsidRPr="000A19D3" w:rsidRDefault="00DA3B31" w:rsidP="00007C9B">
            <w:pPr>
              <w:jc w:val="both"/>
              <w:rPr>
                <w:rFonts w:ascii="Book Antiqua" w:hAnsi="Book Antiqua"/>
                <w:i/>
                <w:iCs/>
                <w:sz w:val="22"/>
                <w:szCs w:val="22"/>
              </w:rPr>
            </w:pPr>
            <w:r w:rsidRPr="000A19D3">
              <w:rPr>
                <w:rFonts w:ascii="Book Antiqua" w:hAnsi="Book Antiqua"/>
                <w:i/>
                <w:iCs/>
                <w:sz w:val="22"/>
                <w:szCs w:val="22"/>
              </w:rPr>
              <w:t xml:space="preserve">Se </w:t>
            </w:r>
            <w:r w:rsidR="006C284B" w:rsidRPr="000A19D3">
              <w:rPr>
                <w:rFonts w:ascii="Book Antiqua" w:hAnsi="Book Antiqua"/>
                <w:i/>
                <w:iCs/>
                <w:sz w:val="22"/>
                <w:szCs w:val="22"/>
              </w:rPr>
              <w:t>explica que PISAV de Pavas, trabajará de la misma manera como lo hace actualmente.</w:t>
            </w:r>
          </w:p>
        </w:tc>
        <w:tc>
          <w:tcPr>
            <w:tcW w:w="3050" w:type="dxa"/>
            <w:vAlign w:val="center"/>
          </w:tcPr>
          <w:p w14:paraId="582E1B11" w14:textId="77777777" w:rsidR="009D2680" w:rsidRPr="000A19D3" w:rsidRDefault="006C284B" w:rsidP="009D2680">
            <w:pPr>
              <w:tabs>
                <w:tab w:val="left" w:pos="777"/>
                <w:tab w:val="center" w:pos="4252"/>
                <w:tab w:val="right" w:pos="8504"/>
                <w:tab w:val="right" w:pos="8640"/>
              </w:tabs>
              <w:spacing w:before="120" w:after="120"/>
              <w:jc w:val="both"/>
              <w:rPr>
                <w:rFonts w:ascii="Book Antiqua" w:hAnsi="Book Antiqua"/>
                <w:i/>
                <w:iCs/>
                <w:sz w:val="22"/>
                <w:szCs w:val="22"/>
                <w:lang w:val="es-ES" w:eastAsia="en-US"/>
              </w:rPr>
            </w:pPr>
            <w:r w:rsidRPr="000A19D3">
              <w:rPr>
                <w:rFonts w:ascii="Book Antiqua" w:hAnsi="Book Antiqua"/>
                <w:i/>
                <w:iCs/>
                <w:sz w:val="22"/>
                <w:szCs w:val="22"/>
                <w:lang w:val="es-ES" w:eastAsia="en-US"/>
              </w:rPr>
              <w:t>Indica nueva propuesta</w:t>
            </w:r>
            <w:r w:rsidR="009D2680" w:rsidRPr="000A19D3">
              <w:rPr>
                <w:rFonts w:ascii="Book Antiqua" w:hAnsi="Book Antiqua"/>
                <w:i/>
                <w:iCs/>
                <w:sz w:val="22"/>
                <w:szCs w:val="22"/>
                <w:lang w:val="es-ES" w:eastAsia="en-US"/>
              </w:rPr>
              <w:t xml:space="preserve">: </w:t>
            </w:r>
          </w:p>
          <w:p w14:paraId="43FFA575" w14:textId="0F16B59E" w:rsidR="009D2680" w:rsidRPr="000A19D3" w:rsidRDefault="009D2680" w:rsidP="009D2680">
            <w:pPr>
              <w:tabs>
                <w:tab w:val="left" w:pos="777"/>
                <w:tab w:val="center" w:pos="4252"/>
                <w:tab w:val="right" w:pos="8504"/>
                <w:tab w:val="right" w:pos="8640"/>
              </w:tabs>
              <w:spacing w:before="120" w:after="120"/>
              <w:jc w:val="both"/>
              <w:rPr>
                <w:rFonts w:ascii="Book Antiqua" w:hAnsi="Book Antiqua"/>
                <w:i/>
                <w:iCs/>
                <w:sz w:val="22"/>
                <w:szCs w:val="22"/>
                <w:lang w:eastAsia="en-US"/>
              </w:rPr>
            </w:pPr>
            <w:r w:rsidRPr="000A19D3">
              <w:rPr>
                <w:rFonts w:ascii="Book Antiqua" w:hAnsi="Book Antiqua"/>
                <w:i/>
                <w:iCs/>
                <w:sz w:val="22"/>
                <w:szCs w:val="22"/>
                <w:lang w:eastAsia="en-US"/>
              </w:rPr>
              <w:t>La jueza encargada de audiencias previas, puede continuar con la realización de todas las audiencias previas de conciliación, y en caso de que las partes no concilien o no se presente a la audiencia, realizar todas las sentencias anticipadas que corresponden (</w:t>
            </w:r>
            <w:r w:rsidR="00F10E8A" w:rsidRPr="000A19D3">
              <w:rPr>
                <w:rFonts w:ascii="Book Antiqua" w:hAnsi="Book Antiqua"/>
                <w:i/>
                <w:iCs/>
                <w:sz w:val="22"/>
                <w:szCs w:val="22"/>
                <w:lang w:eastAsia="en-US"/>
              </w:rPr>
              <w:t>en caso de fracaso de la conciliación o que las partes no se presenten a la audiencia</w:t>
            </w:r>
            <w:r w:rsidRPr="000A19D3">
              <w:rPr>
                <w:rFonts w:ascii="Book Antiqua" w:hAnsi="Book Antiqua"/>
                <w:i/>
                <w:iCs/>
                <w:sz w:val="22"/>
                <w:szCs w:val="22"/>
                <w:lang w:eastAsia="en-US"/>
              </w:rPr>
              <w:t>), además que continúe con la firma de trámite de la fase inicial del proceso, resuelva todos los beneficios que regula el código y que sean presentados por la persona usuaria. Además de brindar apoyo cuando los demás jueces estén ocupados, en la realización de intervenciones con el protocolo Pisav en Violencia Doméstica. </w:t>
            </w:r>
          </w:p>
          <w:p w14:paraId="61B9CDF2" w14:textId="46B46813" w:rsidR="00A42BB1" w:rsidRPr="000A19D3" w:rsidRDefault="009D2680" w:rsidP="6A1CC63F">
            <w:pPr>
              <w:tabs>
                <w:tab w:val="left" w:pos="777"/>
                <w:tab w:val="center" w:pos="4252"/>
                <w:tab w:val="right" w:pos="8504"/>
                <w:tab w:val="right" w:pos="8640"/>
              </w:tabs>
              <w:spacing w:before="120" w:after="120"/>
              <w:jc w:val="both"/>
              <w:rPr>
                <w:rFonts w:ascii="Book Antiqua" w:hAnsi="Book Antiqua"/>
                <w:i/>
                <w:iCs/>
                <w:sz w:val="22"/>
                <w:szCs w:val="22"/>
                <w:lang w:eastAsia="en-US"/>
              </w:rPr>
            </w:pPr>
            <w:r w:rsidRPr="000A19D3">
              <w:rPr>
                <w:rFonts w:ascii="Book Antiqua" w:hAnsi="Book Antiqua"/>
                <w:i/>
                <w:iCs/>
                <w:sz w:val="22"/>
                <w:szCs w:val="22"/>
                <w:lang w:eastAsia="en-US"/>
              </w:rPr>
              <w:t xml:space="preserve">Las otras dos personas juzgadoras, continuarían en los procesos principales con el análisis de la oposición, realización de audiencias de prueba tanto en procesos principales como de modificación, la firma de trámite de expedientes y de ejecución, la </w:t>
            </w:r>
            <w:r w:rsidRPr="000A19D3">
              <w:rPr>
                <w:rFonts w:ascii="Book Antiqua" w:hAnsi="Book Antiqua"/>
                <w:i/>
                <w:iCs/>
                <w:sz w:val="22"/>
                <w:szCs w:val="22"/>
                <w:lang w:eastAsia="en-US"/>
              </w:rPr>
              <w:lastRenderedPageBreak/>
              <w:t xml:space="preserve">realización de intervenciones con el protocolo </w:t>
            </w:r>
            <w:r w:rsidR="00F10E8A" w:rsidRPr="000A19D3">
              <w:rPr>
                <w:rFonts w:ascii="Book Antiqua" w:hAnsi="Book Antiqua"/>
                <w:i/>
                <w:iCs/>
                <w:sz w:val="22"/>
                <w:szCs w:val="22"/>
                <w:lang w:eastAsia="en-US"/>
              </w:rPr>
              <w:t>PISAV</w:t>
            </w:r>
            <w:r w:rsidRPr="000A19D3">
              <w:rPr>
                <w:rFonts w:ascii="Book Antiqua" w:hAnsi="Book Antiqua"/>
                <w:i/>
                <w:iCs/>
                <w:sz w:val="22"/>
                <w:szCs w:val="22"/>
                <w:lang w:eastAsia="en-US"/>
              </w:rPr>
              <w:t>. Además, de la realización de las audiencias, firma de trámite, y realización de sentencias en violencia domésticas</w:t>
            </w:r>
            <w:r w:rsidR="00F10E8A" w:rsidRPr="000A19D3">
              <w:rPr>
                <w:rFonts w:ascii="Book Antiqua" w:hAnsi="Book Antiqua"/>
                <w:i/>
                <w:iCs/>
                <w:sz w:val="22"/>
                <w:szCs w:val="22"/>
                <w:lang w:eastAsia="en-US"/>
              </w:rPr>
              <w:t>.</w:t>
            </w:r>
          </w:p>
        </w:tc>
      </w:tr>
    </w:tbl>
    <w:p w14:paraId="47B89C3E" w14:textId="3008FA92" w:rsidR="00007C9B" w:rsidRPr="00AD3591" w:rsidRDefault="00AD3591" w:rsidP="000A19D3">
      <w:pPr>
        <w:pStyle w:val="Prrafodelista"/>
        <w:ind w:left="284" w:right="673"/>
        <w:rPr>
          <w:rFonts w:ascii="Book Antiqua" w:hAnsi="Book Antiqua"/>
          <w:i/>
          <w:iCs/>
          <w:sz w:val="20"/>
          <w:szCs w:val="20"/>
        </w:rPr>
      </w:pPr>
      <w:r w:rsidRPr="00AD3591">
        <w:rPr>
          <w:rFonts w:ascii="Book Antiqua" w:hAnsi="Book Antiqua"/>
          <w:b/>
          <w:bCs/>
          <w:i/>
          <w:iCs/>
          <w:sz w:val="20"/>
          <w:szCs w:val="20"/>
        </w:rPr>
        <w:lastRenderedPageBreak/>
        <w:t>Fuente</w:t>
      </w:r>
      <w:r w:rsidRPr="00AD3591">
        <w:rPr>
          <w:rFonts w:ascii="Book Antiqua" w:hAnsi="Book Antiqua"/>
          <w:i/>
          <w:iCs/>
          <w:sz w:val="20"/>
          <w:szCs w:val="20"/>
        </w:rPr>
        <w:t>: Subproceso de Modernización no penal</w:t>
      </w:r>
      <w:r w:rsidR="00430F5D">
        <w:rPr>
          <w:rFonts w:ascii="Book Antiqua" w:hAnsi="Book Antiqua"/>
          <w:i/>
          <w:iCs/>
          <w:sz w:val="20"/>
          <w:szCs w:val="20"/>
        </w:rPr>
        <w:t>.</w:t>
      </w:r>
    </w:p>
    <w:p w14:paraId="51191364" w14:textId="77777777" w:rsidR="00795D2E" w:rsidRDefault="00795D2E" w:rsidP="00007C9B">
      <w:pPr>
        <w:pStyle w:val="Prrafodelista"/>
        <w:ind w:left="360"/>
      </w:pPr>
    </w:p>
    <w:p w14:paraId="71583468" w14:textId="77777777" w:rsidR="009C069D" w:rsidRDefault="009C069D" w:rsidP="00007C9B">
      <w:pPr>
        <w:pStyle w:val="Prrafodelista"/>
        <w:ind w:left="360"/>
      </w:pPr>
    </w:p>
    <w:p w14:paraId="1DBBF573" w14:textId="77777777" w:rsidR="000A19D3" w:rsidRDefault="000A19D3" w:rsidP="00DF5F18">
      <w:pPr>
        <w:spacing w:line="276" w:lineRule="auto"/>
        <w:ind w:right="51"/>
        <w:jc w:val="both"/>
        <w:rPr>
          <w:rFonts w:ascii="Book Antiqua" w:hAnsi="Book Antiqua" w:cs="Book Antiqua"/>
          <w:bCs/>
          <w:iCs/>
          <w:sz w:val="24"/>
          <w:szCs w:val="24"/>
        </w:rPr>
      </w:pPr>
    </w:p>
    <w:p w14:paraId="1E9ABF13" w14:textId="7755481A" w:rsidR="00DF5F18" w:rsidRDefault="00DF5F18" w:rsidP="000A19D3">
      <w:pPr>
        <w:ind w:right="51"/>
        <w:jc w:val="both"/>
        <w:rPr>
          <w:rFonts w:ascii="Book Antiqua" w:hAnsi="Book Antiqua" w:cs="Book Antiqua"/>
          <w:bCs/>
          <w:iCs/>
          <w:sz w:val="24"/>
          <w:szCs w:val="24"/>
        </w:rPr>
      </w:pPr>
      <w:r>
        <w:rPr>
          <w:rFonts w:ascii="Book Antiqua" w:hAnsi="Book Antiqua" w:cs="Book Antiqua"/>
          <w:bCs/>
          <w:iCs/>
          <w:sz w:val="24"/>
          <w:szCs w:val="24"/>
        </w:rPr>
        <w:t>Se recibió respuesta únicamente de parte del PISAV de San Joaquín de Flores en fecha 21 de marzo 2024 (anexo 1</w:t>
      </w:r>
      <w:r w:rsidR="000E1951">
        <w:rPr>
          <w:rFonts w:ascii="Book Antiqua" w:hAnsi="Book Antiqua" w:cs="Book Antiqua"/>
          <w:bCs/>
          <w:iCs/>
          <w:sz w:val="24"/>
          <w:szCs w:val="24"/>
        </w:rPr>
        <w:t>2</w:t>
      </w:r>
      <w:r>
        <w:rPr>
          <w:rFonts w:ascii="Book Antiqua" w:hAnsi="Book Antiqua" w:cs="Book Antiqua"/>
          <w:bCs/>
          <w:iCs/>
          <w:sz w:val="24"/>
          <w:szCs w:val="24"/>
        </w:rPr>
        <w:t>).</w:t>
      </w:r>
    </w:p>
    <w:p w14:paraId="0B3D5B7B" w14:textId="77777777" w:rsidR="003E3C38" w:rsidRPr="00142E12" w:rsidRDefault="003E3C38" w:rsidP="000A19D3">
      <w:pPr>
        <w:ind w:right="51"/>
        <w:jc w:val="both"/>
        <w:rPr>
          <w:rFonts w:ascii="Book Antiqua" w:hAnsi="Book Antiqua" w:cs="Book Antiqua"/>
          <w:bCs/>
          <w:iCs/>
          <w:sz w:val="8"/>
          <w:szCs w:val="8"/>
        </w:rPr>
      </w:pPr>
    </w:p>
    <w:p w14:paraId="0EE7D2CF" w14:textId="7A06BC6D" w:rsidR="00DF5F18" w:rsidRDefault="00DF5F18" w:rsidP="000A19D3">
      <w:pPr>
        <w:ind w:right="51"/>
        <w:jc w:val="both"/>
        <w:rPr>
          <w:rFonts w:ascii="Book Antiqua" w:hAnsi="Book Antiqua" w:cs="Book Antiqua"/>
          <w:bCs/>
          <w:iCs/>
          <w:sz w:val="24"/>
          <w:szCs w:val="24"/>
        </w:rPr>
      </w:pPr>
      <w:r>
        <w:rPr>
          <w:rFonts w:ascii="Book Antiqua" w:hAnsi="Book Antiqua" w:cs="Book Antiqua"/>
          <w:bCs/>
          <w:iCs/>
          <w:sz w:val="24"/>
          <w:szCs w:val="24"/>
        </w:rPr>
        <w:t>En fecha 13 de agosto 2024 se recibió correo electrónico (anexo 1</w:t>
      </w:r>
      <w:r w:rsidR="000E1951">
        <w:rPr>
          <w:rFonts w:ascii="Book Antiqua" w:hAnsi="Book Antiqua" w:cs="Book Antiqua"/>
          <w:bCs/>
          <w:iCs/>
          <w:sz w:val="24"/>
          <w:szCs w:val="24"/>
        </w:rPr>
        <w:t>3</w:t>
      </w:r>
      <w:r>
        <w:rPr>
          <w:rFonts w:ascii="Book Antiqua" w:hAnsi="Book Antiqua" w:cs="Book Antiqua"/>
          <w:bCs/>
          <w:iCs/>
          <w:sz w:val="24"/>
          <w:szCs w:val="24"/>
        </w:rPr>
        <w:t>) de MSc. Cristia Carballo, jueza coordinadora PISAV de La Unión, quien aporta propuesta de trabajo para el despacho</w:t>
      </w:r>
      <w:r w:rsidR="00E50A77">
        <w:rPr>
          <w:rFonts w:ascii="Book Antiqua" w:hAnsi="Book Antiqua" w:cs="Book Antiqua"/>
          <w:bCs/>
          <w:iCs/>
          <w:sz w:val="24"/>
          <w:szCs w:val="24"/>
        </w:rPr>
        <w:t>:</w:t>
      </w:r>
    </w:p>
    <w:p w14:paraId="10D420D0" w14:textId="77777777" w:rsidR="00E50A77" w:rsidRPr="00E50A77" w:rsidRDefault="00E50A77" w:rsidP="000A19D3">
      <w:pPr>
        <w:ind w:right="51"/>
        <w:jc w:val="both"/>
        <w:rPr>
          <w:rFonts w:ascii="Book Antiqua" w:hAnsi="Book Antiqua" w:cs="Book Antiqua"/>
          <w:bCs/>
          <w:i/>
          <w:iCs/>
          <w:sz w:val="22"/>
          <w:szCs w:val="22"/>
        </w:rPr>
      </w:pPr>
    </w:p>
    <w:p w14:paraId="51F42F02" w14:textId="0581ACCB" w:rsidR="00E50A77" w:rsidRPr="00E50A77" w:rsidRDefault="00E50A77" w:rsidP="000A19D3">
      <w:pPr>
        <w:ind w:left="1418" w:right="1240"/>
        <w:jc w:val="both"/>
        <w:rPr>
          <w:rFonts w:ascii="Book Antiqua" w:hAnsi="Book Antiqua" w:cs="Aptos"/>
          <w:i/>
          <w:iCs/>
          <w:color w:val="000000"/>
          <w:sz w:val="22"/>
          <w:szCs w:val="22"/>
          <w:lang w:eastAsia="es-CR"/>
        </w:rPr>
      </w:pPr>
      <w:r>
        <w:rPr>
          <w:rFonts w:ascii="Book Antiqua" w:hAnsi="Book Antiqua" w:cs="Aptos"/>
          <w:i/>
          <w:iCs/>
          <w:color w:val="000000"/>
          <w:sz w:val="22"/>
          <w:szCs w:val="22"/>
          <w:u w:val="single"/>
          <w:lang w:eastAsia="es-CR"/>
        </w:rPr>
        <w:t xml:space="preserve">(…) </w:t>
      </w:r>
      <w:r w:rsidRPr="00E50A77">
        <w:rPr>
          <w:rFonts w:ascii="Book Antiqua" w:hAnsi="Book Antiqua" w:cs="Aptos"/>
          <w:i/>
          <w:iCs/>
          <w:color w:val="000000"/>
          <w:sz w:val="22"/>
          <w:szCs w:val="22"/>
          <w:u w:val="single"/>
          <w:lang w:eastAsia="es-CR"/>
        </w:rPr>
        <w:t>Llegamos a la conclusión de la siguiente propuesta de trabajo:</w:t>
      </w:r>
    </w:p>
    <w:p w14:paraId="1FBC4662" w14:textId="77777777" w:rsidR="00E50A77" w:rsidRPr="00E50A77" w:rsidRDefault="00E50A77" w:rsidP="000A19D3">
      <w:pPr>
        <w:ind w:left="1418" w:right="1240"/>
        <w:jc w:val="both"/>
        <w:rPr>
          <w:rFonts w:ascii="Book Antiqua" w:hAnsi="Book Antiqua" w:cs="Aptos"/>
          <w:i/>
          <w:iCs/>
          <w:color w:val="000000"/>
          <w:sz w:val="22"/>
          <w:szCs w:val="22"/>
          <w:lang w:eastAsia="es-CR"/>
        </w:rPr>
      </w:pPr>
    </w:p>
    <w:p w14:paraId="14E4D6B3" w14:textId="4BA0EBDE" w:rsidR="00E50A77" w:rsidRPr="00E50A77" w:rsidRDefault="00E50A77" w:rsidP="000A19D3">
      <w:pPr>
        <w:ind w:left="1418" w:right="1240"/>
        <w:jc w:val="both"/>
        <w:rPr>
          <w:rFonts w:ascii="Book Antiqua" w:hAnsi="Book Antiqua" w:cs="Aptos"/>
          <w:i/>
          <w:iCs/>
          <w:color w:val="000000"/>
          <w:sz w:val="22"/>
          <w:szCs w:val="22"/>
          <w:lang w:eastAsia="es-CR"/>
        </w:rPr>
      </w:pPr>
      <w:r w:rsidRPr="00E50A77">
        <w:rPr>
          <w:rFonts w:ascii="Book Antiqua" w:hAnsi="Book Antiqua" w:cs="Aptos"/>
          <w:i/>
          <w:iCs/>
          <w:color w:val="000000"/>
          <w:sz w:val="22"/>
          <w:szCs w:val="22"/>
          <w:lang w:eastAsia="es-CR"/>
        </w:rPr>
        <w:t xml:space="preserve">La jueza encargada de audiencias </w:t>
      </w:r>
      <w:r w:rsidR="00300DB5" w:rsidRPr="00E50A77">
        <w:rPr>
          <w:rFonts w:ascii="Book Antiqua" w:hAnsi="Book Antiqua" w:cs="Aptos"/>
          <w:i/>
          <w:iCs/>
          <w:color w:val="000000"/>
          <w:sz w:val="22"/>
          <w:szCs w:val="22"/>
          <w:lang w:eastAsia="es-CR"/>
        </w:rPr>
        <w:t>previas</w:t>
      </w:r>
      <w:r w:rsidRPr="00E50A77">
        <w:rPr>
          <w:rFonts w:ascii="Book Antiqua" w:hAnsi="Book Antiqua" w:cs="Aptos"/>
          <w:i/>
          <w:iCs/>
          <w:color w:val="000000"/>
          <w:sz w:val="22"/>
          <w:szCs w:val="22"/>
          <w:lang w:eastAsia="es-CR"/>
        </w:rPr>
        <w:t xml:space="preserve"> puede continuar con la realización de todas las audiencias previas de conciliación, y </w:t>
      </w:r>
      <w:r w:rsidR="00300DB5" w:rsidRPr="00E50A77">
        <w:rPr>
          <w:rFonts w:ascii="Book Antiqua" w:hAnsi="Book Antiqua" w:cs="Aptos"/>
          <w:i/>
          <w:iCs/>
          <w:color w:val="000000"/>
          <w:sz w:val="22"/>
          <w:szCs w:val="22"/>
          <w:lang w:eastAsia="es-CR"/>
        </w:rPr>
        <w:t>en caso de que</w:t>
      </w:r>
      <w:r w:rsidRPr="00E50A77">
        <w:rPr>
          <w:rFonts w:ascii="Book Antiqua" w:hAnsi="Book Antiqua" w:cs="Aptos"/>
          <w:i/>
          <w:iCs/>
          <w:color w:val="000000"/>
          <w:sz w:val="22"/>
          <w:szCs w:val="22"/>
          <w:lang w:eastAsia="es-CR"/>
        </w:rPr>
        <w:t xml:space="preserve"> las partes no concilien o no se presente a la audiencia, realizar todas las sentencias anticipadas que corresponden, además que continúe con la firma de trámite de la fase inicial del proceso, resuelva todos los beneficios que regula el código y que sean presentados por la persona usuaria.</w:t>
      </w:r>
    </w:p>
    <w:p w14:paraId="2A0D543D" w14:textId="77777777" w:rsidR="00E50A77" w:rsidRPr="00E50A77" w:rsidRDefault="00E50A77" w:rsidP="000A19D3">
      <w:pPr>
        <w:ind w:left="1418" w:right="1240"/>
        <w:jc w:val="both"/>
        <w:rPr>
          <w:rFonts w:ascii="Book Antiqua" w:hAnsi="Book Antiqua" w:cs="Aptos"/>
          <w:i/>
          <w:iCs/>
          <w:color w:val="000000"/>
          <w:sz w:val="22"/>
          <w:szCs w:val="22"/>
          <w:lang w:eastAsia="es-CR"/>
        </w:rPr>
      </w:pPr>
    </w:p>
    <w:p w14:paraId="5C657F60" w14:textId="0593F9A8" w:rsidR="00E50A77" w:rsidRPr="00E50A77" w:rsidRDefault="00E50A77" w:rsidP="000A19D3">
      <w:pPr>
        <w:ind w:left="1418" w:right="1240"/>
        <w:jc w:val="both"/>
        <w:rPr>
          <w:rFonts w:ascii="Book Antiqua" w:hAnsi="Book Antiqua" w:cs="Aptos"/>
          <w:i/>
          <w:iCs/>
          <w:color w:val="000000"/>
          <w:sz w:val="22"/>
          <w:szCs w:val="22"/>
          <w:lang w:eastAsia="es-CR"/>
        </w:rPr>
      </w:pPr>
      <w:r w:rsidRPr="00E50A77">
        <w:rPr>
          <w:rFonts w:ascii="Book Antiqua" w:hAnsi="Book Antiqua" w:cs="Aptos"/>
          <w:i/>
          <w:iCs/>
          <w:color w:val="000000"/>
          <w:sz w:val="22"/>
          <w:szCs w:val="22"/>
          <w:lang w:eastAsia="es-CR"/>
        </w:rPr>
        <w:t xml:space="preserve">Las otras dos personas juzgadoras, continuarían en los procesos principales con el análisis de la oposición, realización de audiencias de prueba tanto en procesos principales como de modificación, la firma de trámite de expedientes y de ejecución, la realización de intervenciones con el protocolo </w:t>
      </w:r>
      <w:r w:rsidR="00144FB2" w:rsidRPr="00E50A77">
        <w:rPr>
          <w:rFonts w:ascii="Book Antiqua" w:hAnsi="Book Antiqua" w:cs="Aptos"/>
          <w:i/>
          <w:iCs/>
          <w:color w:val="000000"/>
          <w:sz w:val="22"/>
          <w:szCs w:val="22"/>
          <w:lang w:eastAsia="es-CR"/>
        </w:rPr>
        <w:t>PISAV</w:t>
      </w:r>
      <w:r w:rsidRPr="00E50A77">
        <w:rPr>
          <w:rFonts w:ascii="Book Antiqua" w:hAnsi="Book Antiqua" w:cs="Aptos"/>
          <w:i/>
          <w:iCs/>
          <w:color w:val="000000"/>
          <w:sz w:val="22"/>
          <w:szCs w:val="22"/>
          <w:lang w:eastAsia="es-CR"/>
        </w:rPr>
        <w:t xml:space="preserve">. Además, de la realización de las audiencias, firma de trámite, y realización de sentencias en violencia domésticas, y demás procedimientos que regula el código procesal de </w:t>
      </w:r>
      <w:r w:rsidR="00144FB2" w:rsidRPr="00E50A77">
        <w:rPr>
          <w:rFonts w:ascii="Book Antiqua" w:hAnsi="Book Antiqua" w:cs="Aptos"/>
          <w:i/>
          <w:iCs/>
          <w:color w:val="000000"/>
          <w:sz w:val="22"/>
          <w:szCs w:val="22"/>
          <w:lang w:eastAsia="es-CR"/>
        </w:rPr>
        <w:t>familia.</w:t>
      </w:r>
      <w:r w:rsidR="00144FB2">
        <w:rPr>
          <w:rFonts w:ascii="Book Antiqua" w:hAnsi="Book Antiqua" w:cs="Aptos"/>
          <w:i/>
          <w:iCs/>
          <w:color w:val="000000"/>
          <w:sz w:val="22"/>
          <w:szCs w:val="22"/>
          <w:lang w:eastAsia="es-CR"/>
        </w:rPr>
        <w:t xml:space="preserve"> (</w:t>
      </w:r>
      <w:r>
        <w:rPr>
          <w:rFonts w:ascii="Book Antiqua" w:hAnsi="Book Antiqua" w:cs="Aptos"/>
          <w:i/>
          <w:iCs/>
          <w:color w:val="000000"/>
          <w:sz w:val="22"/>
          <w:szCs w:val="22"/>
          <w:lang w:eastAsia="es-CR"/>
        </w:rPr>
        <w:t>…)</w:t>
      </w:r>
    </w:p>
    <w:p w14:paraId="78B17AA1" w14:textId="0434DA1E" w:rsidR="00E50A77" w:rsidRPr="00E50A77" w:rsidRDefault="00E50A77" w:rsidP="00E50A77">
      <w:pPr>
        <w:spacing w:line="276" w:lineRule="auto"/>
        <w:ind w:right="51"/>
        <w:jc w:val="both"/>
        <w:rPr>
          <w:rFonts w:ascii="Book Antiqua" w:hAnsi="Book Antiqua" w:cs="Book Antiqua"/>
          <w:bCs/>
          <w:iCs/>
          <w:sz w:val="24"/>
          <w:szCs w:val="24"/>
        </w:rPr>
        <w:sectPr w:rsidR="00E50A77" w:rsidRPr="00E50A77" w:rsidSect="000A19D3">
          <w:pgSz w:w="15842" w:h="12242" w:orient="landscape" w:code="1"/>
          <w:pgMar w:top="1276" w:right="1418" w:bottom="993" w:left="1418" w:header="142" w:footer="0" w:gutter="0"/>
          <w:cols w:space="708"/>
          <w:docGrid w:linePitch="360"/>
        </w:sectPr>
      </w:pPr>
    </w:p>
    <w:p w14:paraId="49498F74" w14:textId="4BEE6447" w:rsidR="00FD7AE0" w:rsidRDefault="00A64429" w:rsidP="00022F03">
      <w:pPr>
        <w:pStyle w:val="Prrafodelista"/>
        <w:ind w:left="360"/>
        <w:jc w:val="both"/>
        <w:rPr>
          <w:rFonts w:ascii="Book Antiqua" w:hAnsi="Book Antiqua" w:cs="Book Antiqua"/>
          <w:bCs/>
          <w:iCs/>
          <w:lang w:val="es-CR"/>
        </w:rPr>
      </w:pPr>
      <w:r w:rsidRPr="00142E12">
        <w:rPr>
          <w:rFonts w:ascii="Book Antiqua" w:hAnsi="Book Antiqua" w:cs="Book Antiqua"/>
          <w:bCs/>
          <w:iCs/>
          <w:lang w:val="es-CR"/>
        </w:rPr>
        <w:lastRenderedPageBreak/>
        <w:t>Con respecto a la minuta 806-PLA-MI(NPL)-MNTA-2024</w:t>
      </w:r>
      <w:r w:rsidR="00C36B76">
        <w:rPr>
          <w:rFonts w:ascii="Book Antiqua" w:hAnsi="Book Antiqua" w:cs="Book Antiqua"/>
          <w:bCs/>
          <w:iCs/>
          <w:lang w:val="es-CR"/>
        </w:rPr>
        <w:t>, se recibieron las siguientes observaciones:</w:t>
      </w:r>
    </w:p>
    <w:p w14:paraId="1384E988" w14:textId="690A8830" w:rsidR="00C36B76" w:rsidRPr="00142E12" w:rsidRDefault="00C36B76" w:rsidP="00022F03">
      <w:pPr>
        <w:jc w:val="both"/>
        <w:rPr>
          <w:rFonts w:ascii="Book Antiqua" w:hAnsi="Book Antiqua" w:cs="Book Antiqua"/>
          <w:bCs/>
          <w:iCs/>
        </w:rPr>
      </w:pPr>
    </w:p>
    <w:p w14:paraId="712EC577" w14:textId="2FD2C76E" w:rsidR="00DD20DC" w:rsidRDefault="00DD20DC" w:rsidP="00022F03">
      <w:pPr>
        <w:pStyle w:val="Prrafodelista"/>
        <w:ind w:left="360"/>
        <w:jc w:val="both"/>
        <w:rPr>
          <w:rFonts w:ascii="Book Antiqua" w:hAnsi="Book Antiqua" w:cs="Book Antiqua"/>
          <w:bCs/>
          <w:iCs/>
          <w:lang w:val="es-CR"/>
        </w:rPr>
      </w:pPr>
      <w:r>
        <w:rPr>
          <w:rFonts w:ascii="Book Antiqua" w:hAnsi="Book Antiqua" w:cs="Book Antiqua"/>
          <w:bCs/>
          <w:iCs/>
          <w:lang w:val="es-CR"/>
        </w:rPr>
        <w:t xml:space="preserve">Licda. Johanna Jiménez Villatoro, </w:t>
      </w:r>
      <w:r w:rsidR="00123E20">
        <w:rPr>
          <w:rFonts w:ascii="Book Antiqua" w:hAnsi="Book Antiqua" w:cs="Book Antiqua"/>
          <w:bCs/>
          <w:iCs/>
          <w:lang w:val="es-CR"/>
        </w:rPr>
        <w:t>J</w:t>
      </w:r>
      <w:r>
        <w:rPr>
          <w:rFonts w:ascii="Book Antiqua" w:hAnsi="Book Antiqua" w:cs="Book Antiqua"/>
          <w:bCs/>
          <w:iCs/>
          <w:lang w:val="es-CR"/>
        </w:rPr>
        <w:t xml:space="preserve">ueza </w:t>
      </w:r>
      <w:r w:rsidR="00123E20">
        <w:rPr>
          <w:rFonts w:ascii="Book Antiqua" w:hAnsi="Book Antiqua" w:cs="Book Antiqua"/>
          <w:bCs/>
          <w:iCs/>
          <w:lang w:val="es-CR"/>
        </w:rPr>
        <w:t xml:space="preserve">PISAV La </w:t>
      </w:r>
      <w:r w:rsidR="0048441F">
        <w:rPr>
          <w:rFonts w:ascii="Book Antiqua" w:hAnsi="Book Antiqua" w:cs="Book Antiqua"/>
          <w:bCs/>
          <w:iCs/>
          <w:lang w:val="es-CR"/>
        </w:rPr>
        <w:t>Unión, correo</w:t>
      </w:r>
      <w:r>
        <w:rPr>
          <w:rFonts w:ascii="Book Antiqua" w:hAnsi="Book Antiqua" w:cs="Book Antiqua"/>
          <w:bCs/>
          <w:iCs/>
          <w:lang w:val="es-CR"/>
        </w:rPr>
        <w:t xml:space="preserve"> electrónico 12 de septiembre de 2024</w:t>
      </w:r>
      <w:r w:rsidR="00147108">
        <w:rPr>
          <w:rFonts w:ascii="Book Antiqua" w:hAnsi="Book Antiqua" w:cs="Book Antiqua"/>
          <w:bCs/>
          <w:iCs/>
          <w:lang w:val="es-CR"/>
        </w:rPr>
        <w:t xml:space="preserve"> (</w:t>
      </w:r>
      <w:r w:rsidR="00147108" w:rsidRPr="00FE71F7">
        <w:rPr>
          <w:rFonts w:ascii="Book Antiqua" w:hAnsi="Book Antiqua" w:cs="Book Antiqua"/>
          <w:bCs/>
          <w:iCs/>
          <w:lang w:val="es-CR"/>
        </w:rPr>
        <w:t xml:space="preserve">anexo </w:t>
      </w:r>
      <w:r w:rsidR="00FE71F7" w:rsidRPr="00FE71F7">
        <w:rPr>
          <w:rFonts w:ascii="Book Antiqua" w:hAnsi="Book Antiqua" w:cs="Book Antiqua"/>
          <w:bCs/>
          <w:iCs/>
          <w:lang w:val="es-CR"/>
        </w:rPr>
        <w:t>13</w:t>
      </w:r>
      <w:r w:rsidR="00147108" w:rsidRPr="00FE71F7">
        <w:rPr>
          <w:rFonts w:ascii="Book Antiqua" w:hAnsi="Book Antiqua" w:cs="Book Antiqua"/>
          <w:bCs/>
          <w:iCs/>
          <w:lang w:val="es-CR"/>
        </w:rPr>
        <w:t>)</w:t>
      </w:r>
      <w:r w:rsidR="00123E20" w:rsidRPr="00FE71F7">
        <w:rPr>
          <w:rFonts w:ascii="Book Antiqua" w:hAnsi="Book Antiqua" w:cs="Book Antiqua"/>
          <w:bCs/>
          <w:iCs/>
          <w:lang w:val="es-CR"/>
        </w:rPr>
        <w:t>:</w:t>
      </w:r>
    </w:p>
    <w:p w14:paraId="14DD1A14" w14:textId="77777777" w:rsidR="00A9137F" w:rsidRDefault="00A9137F" w:rsidP="00022F03">
      <w:pPr>
        <w:pStyle w:val="Prrafodelista"/>
        <w:ind w:left="360"/>
        <w:jc w:val="both"/>
        <w:rPr>
          <w:rFonts w:ascii="Book Antiqua" w:hAnsi="Book Antiqua" w:cs="Book Antiqua"/>
          <w:bCs/>
          <w:iCs/>
          <w:lang w:val="es-CR"/>
        </w:rPr>
      </w:pPr>
    </w:p>
    <w:p w14:paraId="415E0D2F" w14:textId="55048483" w:rsidR="00A9137F" w:rsidRPr="00142E12" w:rsidRDefault="0048441F" w:rsidP="00022F03">
      <w:pPr>
        <w:tabs>
          <w:tab w:val="left" w:pos="8364"/>
        </w:tabs>
        <w:ind w:left="567"/>
        <w:jc w:val="both"/>
        <w:rPr>
          <w:rFonts w:ascii="Book Antiqua" w:hAnsi="Book Antiqua" w:cs="Aptos"/>
          <w:i/>
          <w:iCs/>
          <w:color w:val="000000"/>
          <w:sz w:val="22"/>
          <w:szCs w:val="22"/>
          <w:lang w:eastAsia="es-CR"/>
        </w:rPr>
      </w:pPr>
      <w:r w:rsidRPr="00142E12">
        <w:rPr>
          <w:rFonts w:ascii="Book Antiqua" w:hAnsi="Book Antiqua" w:cs="Aptos"/>
          <w:i/>
          <w:iCs/>
          <w:color w:val="000000"/>
          <w:sz w:val="22"/>
          <w:szCs w:val="22"/>
          <w:u w:val="single"/>
          <w:lang w:eastAsia="es-CR"/>
        </w:rPr>
        <w:t>(…)</w:t>
      </w:r>
      <w:r w:rsidR="00A9137F" w:rsidRPr="00142E12">
        <w:rPr>
          <w:rFonts w:ascii="Book Antiqua" w:hAnsi="Book Antiqua" w:cs="Aptos"/>
          <w:i/>
          <w:iCs/>
          <w:color w:val="000000"/>
          <w:sz w:val="22"/>
          <w:szCs w:val="22"/>
          <w:u w:val="single"/>
          <w:lang w:eastAsia="es-CR"/>
        </w:rPr>
        <w:t>Con la entrada en vigencia del Código Procesal de Familia, una vez conversado con los otros dos jueces del Despacho, consideramos que no se debe realizar mayor cambio en cuanto a la estructura de trabajo. Llegamos a la conclusión de la siguiente propuesta de trabajo:</w:t>
      </w:r>
      <w:r w:rsidR="00A9137F" w:rsidRPr="00142E12">
        <w:rPr>
          <w:rFonts w:ascii="Book Antiqua" w:hAnsi="Book Antiqua" w:cs="Aptos"/>
          <w:i/>
          <w:iCs/>
          <w:color w:val="000000"/>
          <w:sz w:val="22"/>
          <w:szCs w:val="22"/>
          <w:lang w:eastAsia="es-CR"/>
        </w:rPr>
        <w:t> </w:t>
      </w:r>
    </w:p>
    <w:p w14:paraId="502C8A35" w14:textId="77777777" w:rsidR="00A9137F" w:rsidRPr="00142E12" w:rsidRDefault="00A9137F" w:rsidP="00022F03">
      <w:pPr>
        <w:tabs>
          <w:tab w:val="left" w:pos="8364"/>
        </w:tabs>
        <w:ind w:left="567"/>
        <w:jc w:val="both"/>
        <w:rPr>
          <w:rFonts w:ascii="Book Antiqua" w:hAnsi="Book Antiqua" w:cs="Aptos"/>
          <w:i/>
          <w:iCs/>
          <w:color w:val="000000"/>
          <w:sz w:val="10"/>
          <w:szCs w:val="10"/>
          <w:lang w:eastAsia="es-CR"/>
        </w:rPr>
      </w:pPr>
    </w:p>
    <w:p w14:paraId="57BEEDB1" w14:textId="256A85DB" w:rsidR="00A9137F" w:rsidRPr="00142E12" w:rsidRDefault="00A9137F" w:rsidP="00022F03">
      <w:pPr>
        <w:tabs>
          <w:tab w:val="left" w:pos="8364"/>
        </w:tabs>
        <w:ind w:left="567"/>
        <w:jc w:val="both"/>
        <w:rPr>
          <w:rFonts w:ascii="Book Antiqua" w:hAnsi="Book Antiqua" w:cs="Aptos"/>
          <w:i/>
          <w:iCs/>
          <w:color w:val="000000"/>
          <w:sz w:val="22"/>
          <w:szCs w:val="22"/>
          <w:lang w:eastAsia="es-CR"/>
        </w:rPr>
      </w:pPr>
      <w:r w:rsidRPr="00142E12">
        <w:rPr>
          <w:rFonts w:ascii="Book Antiqua" w:hAnsi="Book Antiqua" w:cs="Aptos"/>
          <w:i/>
          <w:iCs/>
          <w:color w:val="000000"/>
          <w:sz w:val="22"/>
          <w:szCs w:val="22"/>
          <w:lang w:eastAsia="es-CR"/>
        </w:rPr>
        <w:t xml:space="preserve"> La jueza encargada de audiencias </w:t>
      </w:r>
      <w:r w:rsidR="00300DB5" w:rsidRPr="00142E12">
        <w:rPr>
          <w:rFonts w:ascii="Book Antiqua" w:hAnsi="Book Antiqua" w:cs="Aptos"/>
          <w:i/>
          <w:iCs/>
          <w:color w:val="000000"/>
          <w:sz w:val="22"/>
          <w:szCs w:val="22"/>
          <w:lang w:eastAsia="es-CR"/>
        </w:rPr>
        <w:t>previas</w:t>
      </w:r>
      <w:r w:rsidRPr="00142E12">
        <w:rPr>
          <w:rFonts w:ascii="Book Antiqua" w:hAnsi="Book Antiqua" w:cs="Aptos"/>
          <w:i/>
          <w:iCs/>
          <w:color w:val="000000"/>
          <w:sz w:val="22"/>
          <w:szCs w:val="22"/>
          <w:lang w:eastAsia="es-CR"/>
        </w:rPr>
        <w:t xml:space="preserve"> puede continuar con la realización de todas las audiencias previas de conciliación, y </w:t>
      </w:r>
      <w:r w:rsidR="00300DB5" w:rsidRPr="00142E12">
        <w:rPr>
          <w:rFonts w:ascii="Book Antiqua" w:hAnsi="Book Antiqua" w:cs="Aptos"/>
          <w:i/>
          <w:iCs/>
          <w:color w:val="000000"/>
          <w:sz w:val="22"/>
          <w:szCs w:val="22"/>
          <w:lang w:eastAsia="es-CR"/>
        </w:rPr>
        <w:t>en caso de que</w:t>
      </w:r>
      <w:r w:rsidRPr="00142E12">
        <w:rPr>
          <w:rFonts w:ascii="Book Antiqua" w:hAnsi="Book Antiqua" w:cs="Aptos"/>
          <w:i/>
          <w:iCs/>
          <w:color w:val="000000"/>
          <w:sz w:val="22"/>
          <w:szCs w:val="22"/>
          <w:lang w:eastAsia="es-CR"/>
        </w:rPr>
        <w:t xml:space="preserve"> las partes no concilien o no se presente a la audiencia, realizar todas las sentencias anticipadas que corresponden, además que continúe con la firma de trámite de la fase inicial del proceso, resuelva todos los beneficios que regula el código y que sean presentados por la persona usuaria. Además de brindar apoyo cuando los demás jueces estén ocupados, en la realización de intervenciones con el protocolo Pisav en Violencia Doméstica. </w:t>
      </w:r>
    </w:p>
    <w:p w14:paraId="52B1825B" w14:textId="77777777" w:rsidR="00A9137F" w:rsidRPr="00142E12" w:rsidRDefault="00A9137F" w:rsidP="00022F03">
      <w:pPr>
        <w:tabs>
          <w:tab w:val="left" w:pos="8364"/>
        </w:tabs>
        <w:ind w:left="567"/>
        <w:jc w:val="both"/>
        <w:rPr>
          <w:rFonts w:ascii="Book Antiqua" w:hAnsi="Book Antiqua" w:cs="Aptos"/>
          <w:i/>
          <w:iCs/>
          <w:color w:val="000000"/>
          <w:sz w:val="8"/>
          <w:szCs w:val="8"/>
          <w:lang w:eastAsia="es-CR"/>
        </w:rPr>
      </w:pPr>
    </w:p>
    <w:p w14:paraId="7EE2BBD7" w14:textId="77777777" w:rsidR="00A9137F" w:rsidRPr="00142E12" w:rsidRDefault="00A9137F" w:rsidP="00022F03">
      <w:pPr>
        <w:tabs>
          <w:tab w:val="left" w:pos="8364"/>
        </w:tabs>
        <w:ind w:left="567"/>
        <w:jc w:val="both"/>
        <w:rPr>
          <w:rFonts w:ascii="Book Antiqua" w:hAnsi="Book Antiqua" w:cs="Aptos"/>
          <w:i/>
          <w:iCs/>
          <w:color w:val="000000"/>
          <w:sz w:val="22"/>
          <w:szCs w:val="22"/>
          <w:lang w:eastAsia="es-CR"/>
        </w:rPr>
      </w:pPr>
      <w:r w:rsidRPr="00142E12">
        <w:rPr>
          <w:rFonts w:ascii="Book Antiqua" w:hAnsi="Book Antiqua" w:cs="Aptos"/>
          <w:i/>
          <w:iCs/>
          <w:color w:val="000000"/>
          <w:sz w:val="22"/>
          <w:szCs w:val="22"/>
          <w:lang w:eastAsia="es-CR"/>
        </w:rPr>
        <w:t>Las otras dos personas juzgadoras, continuarían en los procesos principales con el análisis de la oposición, realización de audiencias de prueba tanto en procesos principales como de modificación, la firma de trámite de expedientes y de ejecución, la realización de intervenciones con el protocolo Pisav . Además, de la realización de las audiencias, firma de trámite, y realización de sentencias en violencia domésticas, y demás procedimientos que regula el código procesal de familia.</w:t>
      </w:r>
    </w:p>
    <w:p w14:paraId="5B4D1EB1" w14:textId="77777777" w:rsidR="00A9137F" w:rsidRPr="00142E12" w:rsidRDefault="00A9137F" w:rsidP="00022F03">
      <w:pPr>
        <w:tabs>
          <w:tab w:val="left" w:pos="8364"/>
        </w:tabs>
        <w:ind w:left="567"/>
        <w:jc w:val="both"/>
        <w:rPr>
          <w:rFonts w:ascii="Book Antiqua" w:hAnsi="Book Antiqua" w:cs="Aptos"/>
          <w:i/>
          <w:iCs/>
          <w:color w:val="000000"/>
          <w:sz w:val="6"/>
          <w:szCs w:val="6"/>
          <w:lang w:eastAsia="es-CR"/>
        </w:rPr>
      </w:pPr>
    </w:p>
    <w:p w14:paraId="389F423F" w14:textId="77777777" w:rsidR="00A9137F" w:rsidRPr="00142E12" w:rsidRDefault="00A9137F" w:rsidP="00022F03">
      <w:pPr>
        <w:tabs>
          <w:tab w:val="left" w:pos="8364"/>
        </w:tabs>
        <w:ind w:left="567"/>
        <w:jc w:val="both"/>
        <w:rPr>
          <w:rFonts w:ascii="Book Antiqua" w:hAnsi="Book Antiqua" w:cs="Aptos"/>
          <w:i/>
          <w:iCs/>
          <w:color w:val="000000"/>
          <w:sz w:val="22"/>
          <w:szCs w:val="22"/>
          <w:lang w:eastAsia="es-CR"/>
        </w:rPr>
      </w:pPr>
      <w:r w:rsidRPr="00142E12">
        <w:rPr>
          <w:rFonts w:ascii="Book Antiqua" w:hAnsi="Book Antiqua" w:cs="Aptos"/>
          <w:i/>
          <w:iCs/>
          <w:color w:val="000000"/>
          <w:sz w:val="22"/>
          <w:szCs w:val="22"/>
          <w:lang w:eastAsia="es-CR"/>
        </w:rPr>
        <w:t>En cuanto al personal técnico, consideramos que no debe existir variación, la coordinadora judicial continúa con sus funciones, la técnica judicial de audiencias previas continua con sus funciones, igual queda el técnico que tramitará los apremios corporales y funciones reguladas en el nuevo código, continua los dos técnicos con la atención de público, y las 5 técnicas restantes continúan con toda la tramitación tanto en pensiones alimentarias como violencia domésticas, obviamente ajustando a los plazos y procedimientos que regula el Código Procesal de Familia. </w:t>
      </w:r>
    </w:p>
    <w:p w14:paraId="50BD2B79" w14:textId="77777777" w:rsidR="00A9137F" w:rsidRPr="00142E12" w:rsidRDefault="00A9137F" w:rsidP="00022F03">
      <w:pPr>
        <w:tabs>
          <w:tab w:val="left" w:pos="8364"/>
        </w:tabs>
        <w:ind w:left="567"/>
        <w:jc w:val="both"/>
        <w:rPr>
          <w:rFonts w:ascii="Book Antiqua" w:hAnsi="Book Antiqua" w:cs="Aptos"/>
          <w:i/>
          <w:iCs/>
          <w:color w:val="000000"/>
          <w:sz w:val="6"/>
          <w:szCs w:val="6"/>
          <w:lang w:eastAsia="es-CR"/>
        </w:rPr>
      </w:pPr>
    </w:p>
    <w:p w14:paraId="0439B0D4" w14:textId="77777777" w:rsidR="00A9137F" w:rsidRDefault="00A9137F" w:rsidP="00022F03">
      <w:pPr>
        <w:tabs>
          <w:tab w:val="left" w:pos="8364"/>
        </w:tabs>
        <w:ind w:left="567"/>
        <w:jc w:val="both"/>
        <w:rPr>
          <w:rFonts w:ascii="Book Antiqua" w:hAnsi="Book Antiqua" w:cs="Aptos"/>
          <w:i/>
          <w:iCs/>
          <w:color w:val="000000"/>
          <w:sz w:val="22"/>
          <w:szCs w:val="22"/>
          <w:lang w:eastAsia="es-CR"/>
        </w:rPr>
      </w:pPr>
      <w:r w:rsidRPr="00142E12">
        <w:rPr>
          <w:rFonts w:ascii="Book Antiqua" w:hAnsi="Book Antiqua" w:cs="Aptos"/>
          <w:i/>
          <w:iCs/>
          <w:color w:val="000000"/>
          <w:sz w:val="22"/>
          <w:szCs w:val="22"/>
          <w:lang w:eastAsia="es-CR"/>
        </w:rPr>
        <w:t>Queremos dejar en claro, que a nuestro criterio no es viable pensar que todas las personas juzgadoras y personal técnico realicen las mismas funciones, pues las necesidades del Despacho y lo regulado en el Código Procesal de Familia, evidencia que se necesita un trabajo especializado, divido por etapas, con una estructura muy similar con la que laboramos actualmente. También se aclara, que no es posible que se nos iguale o establezca una forma de trabajo de un juzgado especializado en pensiones alimentarias o uno de violencia doméstica, pues no somos un juzgado especializado. Las Pisav tiene el trámite de ambas materias pensiones alimentaria y violencias domésticas, además tiene una forma particular de trabajo que es diferente de los demás despachos a nivel nacional, pues se debe aplicar el protocolo de atención que fue aprobado para todas las PISAV. </w:t>
      </w:r>
    </w:p>
    <w:p w14:paraId="7551E90A" w14:textId="77777777" w:rsidR="0048441F" w:rsidRPr="00142E12" w:rsidRDefault="0048441F" w:rsidP="00022F03">
      <w:pPr>
        <w:ind w:left="709" w:right="476"/>
        <w:jc w:val="both"/>
        <w:rPr>
          <w:rFonts w:ascii="Book Antiqua" w:hAnsi="Book Antiqua" w:cs="Aptos"/>
          <w:i/>
          <w:iCs/>
          <w:color w:val="000000"/>
          <w:sz w:val="22"/>
          <w:szCs w:val="22"/>
          <w:lang w:eastAsia="es-CR"/>
        </w:rPr>
      </w:pPr>
    </w:p>
    <w:p w14:paraId="3A7506C5" w14:textId="2792B172" w:rsidR="0048441F" w:rsidRDefault="0048441F" w:rsidP="00022F03">
      <w:pPr>
        <w:pStyle w:val="Prrafodelista"/>
        <w:ind w:left="360"/>
        <w:jc w:val="both"/>
        <w:rPr>
          <w:rFonts w:ascii="Book Antiqua" w:hAnsi="Book Antiqua" w:cs="Book Antiqua"/>
          <w:bCs/>
          <w:iCs/>
          <w:lang w:val="es-CR"/>
        </w:rPr>
      </w:pPr>
      <w:r>
        <w:rPr>
          <w:rFonts w:ascii="Book Antiqua" w:hAnsi="Book Antiqua" w:cs="Book Antiqua"/>
          <w:bCs/>
          <w:iCs/>
          <w:lang w:val="es-CR"/>
        </w:rPr>
        <w:t xml:space="preserve">Licda. </w:t>
      </w:r>
      <w:r w:rsidR="00147108">
        <w:rPr>
          <w:rFonts w:ascii="Book Antiqua" w:hAnsi="Book Antiqua" w:cs="Book Antiqua"/>
          <w:bCs/>
          <w:iCs/>
          <w:lang w:val="es-CR"/>
        </w:rPr>
        <w:t>Cristia Carballo Solano</w:t>
      </w:r>
      <w:r>
        <w:rPr>
          <w:rFonts w:ascii="Book Antiqua" w:hAnsi="Book Antiqua" w:cs="Book Antiqua"/>
          <w:bCs/>
          <w:iCs/>
          <w:lang w:val="es-CR"/>
        </w:rPr>
        <w:t xml:space="preserve">, Jueza PISAV La Unión, correo electrónico 12 de septiembre de </w:t>
      </w:r>
      <w:r w:rsidRPr="00FE71F7">
        <w:rPr>
          <w:rFonts w:ascii="Book Antiqua" w:hAnsi="Book Antiqua" w:cs="Book Antiqua"/>
          <w:bCs/>
          <w:iCs/>
          <w:lang w:val="es-CR"/>
        </w:rPr>
        <w:t>2024</w:t>
      </w:r>
      <w:r w:rsidR="00147108" w:rsidRPr="00FE71F7">
        <w:rPr>
          <w:rFonts w:ascii="Book Antiqua" w:hAnsi="Book Antiqua" w:cs="Book Antiqua"/>
          <w:bCs/>
          <w:iCs/>
          <w:lang w:val="es-CR"/>
        </w:rPr>
        <w:t xml:space="preserve"> (anexo </w:t>
      </w:r>
      <w:r w:rsidR="00FE71F7" w:rsidRPr="00142E12">
        <w:rPr>
          <w:rFonts w:ascii="Book Antiqua" w:hAnsi="Book Antiqua" w:cs="Book Antiqua"/>
          <w:bCs/>
          <w:iCs/>
          <w:lang w:val="es-CR"/>
        </w:rPr>
        <w:t>14)</w:t>
      </w:r>
      <w:r w:rsidRPr="00FE71F7">
        <w:rPr>
          <w:rFonts w:ascii="Book Antiqua" w:hAnsi="Book Antiqua" w:cs="Book Antiqua"/>
          <w:bCs/>
          <w:iCs/>
          <w:lang w:val="es-CR"/>
        </w:rPr>
        <w:t>:</w:t>
      </w:r>
    </w:p>
    <w:p w14:paraId="1D995357" w14:textId="77777777" w:rsidR="00892BAA" w:rsidRPr="00142E12" w:rsidRDefault="00892BAA" w:rsidP="00022F03">
      <w:pPr>
        <w:pStyle w:val="Prrafodelista"/>
        <w:ind w:left="360"/>
        <w:jc w:val="both"/>
        <w:rPr>
          <w:rFonts w:ascii="Book Antiqua" w:hAnsi="Book Antiqua" w:cs="Book Antiqua"/>
          <w:bCs/>
          <w:iCs/>
          <w:sz w:val="10"/>
          <w:szCs w:val="10"/>
          <w:lang w:val="es-CR"/>
        </w:rPr>
      </w:pPr>
    </w:p>
    <w:p w14:paraId="700849EA" w14:textId="77777777" w:rsidR="006B5B0C" w:rsidRPr="00142E12" w:rsidRDefault="006B5B0C" w:rsidP="00022F03">
      <w:pPr>
        <w:ind w:left="567"/>
        <w:jc w:val="both"/>
        <w:rPr>
          <w:rFonts w:ascii="Book Antiqua" w:hAnsi="Book Antiqua" w:cs="Aptos"/>
          <w:i/>
          <w:iCs/>
          <w:color w:val="000000"/>
          <w:sz w:val="22"/>
          <w:szCs w:val="22"/>
          <w:lang w:eastAsia="es-CR"/>
        </w:rPr>
      </w:pPr>
      <w:r w:rsidRPr="00142E12">
        <w:rPr>
          <w:rFonts w:ascii="Book Antiqua" w:hAnsi="Book Antiqua" w:cs="Aptos"/>
          <w:i/>
          <w:iCs/>
          <w:color w:val="000000"/>
          <w:sz w:val="22"/>
          <w:szCs w:val="22"/>
          <w:lang w:eastAsia="es-CR"/>
        </w:rPr>
        <w:t>Si bien la Licenciada Johanna Jiménez Villatoro le envió en la mañana un correo con varias aclaraciones, considero importante incorporar en el informe que se va a enviar al Consejo Superior o a quien corresponda, dejar claro la nuestra propuesta de trabajo para que haya luego confusión alguna. </w:t>
      </w:r>
    </w:p>
    <w:p w14:paraId="090896D0" w14:textId="77777777" w:rsidR="006B5B0C" w:rsidRPr="00142E12" w:rsidRDefault="006B5B0C" w:rsidP="00022F03">
      <w:pPr>
        <w:ind w:left="567"/>
        <w:jc w:val="both"/>
        <w:rPr>
          <w:rFonts w:ascii="Book Antiqua" w:hAnsi="Book Antiqua" w:cs="Aptos"/>
          <w:i/>
          <w:iCs/>
          <w:color w:val="000000"/>
          <w:sz w:val="22"/>
          <w:szCs w:val="22"/>
          <w:lang w:eastAsia="es-CR"/>
        </w:rPr>
      </w:pPr>
      <w:r w:rsidRPr="00142E12">
        <w:rPr>
          <w:rFonts w:ascii="Book Antiqua" w:hAnsi="Book Antiqua" w:cs="Aptos"/>
          <w:i/>
          <w:iCs/>
          <w:color w:val="000000"/>
          <w:sz w:val="22"/>
          <w:szCs w:val="22"/>
          <w:lang w:eastAsia="es-CR"/>
        </w:rPr>
        <w:t xml:space="preserve">Tenemos claro que el panorama con la Jueza Conciliadora de Pavas es un escenario que no coincide con las funciones que realiza un Juez/a 1, como es el caso de esta PISAV y la de San </w:t>
      </w:r>
      <w:r w:rsidRPr="00142E12">
        <w:rPr>
          <w:rFonts w:ascii="Book Antiqua" w:hAnsi="Book Antiqua" w:cs="Aptos"/>
          <w:i/>
          <w:iCs/>
          <w:color w:val="000000"/>
          <w:sz w:val="22"/>
          <w:szCs w:val="22"/>
          <w:lang w:eastAsia="es-CR"/>
        </w:rPr>
        <w:lastRenderedPageBreak/>
        <w:t>Joaquín y Siquirres, de manera que para ese PISAV la estructura de trabajo es completamente diferente. </w:t>
      </w:r>
    </w:p>
    <w:p w14:paraId="2EAD34E2" w14:textId="298E6655" w:rsidR="00027921" w:rsidRPr="00142E12" w:rsidRDefault="006B5B0C" w:rsidP="00022F03">
      <w:pPr>
        <w:pStyle w:val="Prrafodelista"/>
        <w:ind w:left="567"/>
        <w:jc w:val="both"/>
        <w:rPr>
          <w:rFonts w:ascii="Book Antiqua" w:hAnsi="Book Antiqua" w:cs="Book Antiqua"/>
          <w:bCs/>
          <w:i/>
          <w:iCs/>
          <w:sz w:val="22"/>
          <w:szCs w:val="22"/>
          <w:lang w:val="es-CR"/>
        </w:rPr>
      </w:pPr>
      <w:r w:rsidRPr="00142E12">
        <w:rPr>
          <w:rFonts w:ascii="Book Antiqua" w:hAnsi="Book Antiqua" w:cs="Aptos"/>
          <w:i/>
          <w:iCs/>
          <w:color w:val="000000"/>
          <w:sz w:val="22"/>
          <w:szCs w:val="22"/>
          <w:lang w:val="es-CR" w:eastAsia="es-CR"/>
        </w:rPr>
        <w:t>Debe quedar claro que este Juzgado no es un Juzgado Especializado de Pensiones Alimentarias, no solo conocemos pensiones alimentarias, sino que también conocemos los procesos de violencia doméstica, con eso no es correcto que haya indicado que en La Unión el escenario sea con plaza especializada en pensiones alimentarias; tampoco nos queda claro que se quiso decir que sea en la etapa inicial, considerando que sería prudente y necesario explicar más nuestra propuesta, tal y como lo explicó la Licda. Jiménez el día de la reunión y en el correo enviado a su persona esta mañana, ello para que no haya la menor confusión en la estructura de trabajo que consideramos apropiada para este Juzgado a partir del día primero de octubre de este año.</w:t>
      </w:r>
    </w:p>
    <w:p w14:paraId="2C933D98" w14:textId="27AEC4D1" w:rsidR="007C2D68" w:rsidRDefault="007C2D68" w:rsidP="00022F03">
      <w:pPr>
        <w:pStyle w:val="Prrafodelista"/>
        <w:ind w:left="360"/>
        <w:jc w:val="both"/>
        <w:rPr>
          <w:rFonts w:ascii="Book Antiqua" w:hAnsi="Book Antiqua" w:cs="Book Antiqua"/>
          <w:bCs/>
          <w:iCs/>
          <w:lang w:val="es-CR"/>
        </w:rPr>
      </w:pPr>
    </w:p>
    <w:p w14:paraId="482A8AAE" w14:textId="5682B73D" w:rsidR="008F7415" w:rsidRDefault="008F7415" w:rsidP="00022F03">
      <w:pPr>
        <w:pStyle w:val="Prrafodelista"/>
        <w:ind w:left="360"/>
        <w:jc w:val="both"/>
        <w:rPr>
          <w:rFonts w:ascii="Book Antiqua" w:hAnsi="Book Antiqua" w:cs="Book Antiqua"/>
          <w:bCs/>
          <w:iCs/>
          <w:lang w:val="es-CR"/>
        </w:rPr>
      </w:pPr>
      <w:r>
        <w:rPr>
          <w:rFonts w:ascii="Book Antiqua" w:hAnsi="Book Antiqua" w:cs="Book Antiqua"/>
          <w:bCs/>
          <w:iCs/>
          <w:lang w:val="es-CR"/>
        </w:rPr>
        <w:t xml:space="preserve">Licda. Karla Cascante Aguilar, </w:t>
      </w:r>
      <w:r w:rsidR="00CA3DE9">
        <w:rPr>
          <w:rFonts w:ascii="Book Antiqua" w:hAnsi="Book Antiqua" w:cs="Book Antiqua"/>
          <w:bCs/>
          <w:iCs/>
          <w:lang w:val="es-CR"/>
        </w:rPr>
        <w:t>Administración del Modelo PISAV</w:t>
      </w:r>
      <w:r>
        <w:rPr>
          <w:rFonts w:ascii="Book Antiqua" w:hAnsi="Book Antiqua" w:cs="Book Antiqua"/>
          <w:bCs/>
          <w:iCs/>
          <w:lang w:val="es-CR"/>
        </w:rPr>
        <w:t xml:space="preserve">, correo electrónico 12 de septiembre de </w:t>
      </w:r>
      <w:r w:rsidRPr="00151B13">
        <w:rPr>
          <w:rFonts w:ascii="Book Antiqua" w:hAnsi="Book Antiqua" w:cs="Book Antiqua"/>
          <w:bCs/>
          <w:iCs/>
          <w:lang w:val="es-CR"/>
        </w:rPr>
        <w:t xml:space="preserve">2024 </w:t>
      </w:r>
      <w:r w:rsidRPr="00142E12">
        <w:rPr>
          <w:rFonts w:ascii="Book Antiqua" w:hAnsi="Book Antiqua" w:cs="Book Antiqua"/>
          <w:bCs/>
          <w:iCs/>
          <w:lang w:val="es-CR"/>
        </w:rPr>
        <w:t xml:space="preserve">(anexo </w:t>
      </w:r>
      <w:r w:rsidR="00151B13" w:rsidRPr="00142E12">
        <w:rPr>
          <w:rFonts w:ascii="Book Antiqua" w:hAnsi="Book Antiqua" w:cs="Book Antiqua"/>
          <w:bCs/>
          <w:iCs/>
          <w:lang w:val="es-CR"/>
        </w:rPr>
        <w:t>15</w:t>
      </w:r>
      <w:r w:rsidRPr="00142E12">
        <w:rPr>
          <w:rFonts w:ascii="Book Antiqua" w:hAnsi="Book Antiqua" w:cs="Book Antiqua"/>
          <w:bCs/>
          <w:iCs/>
          <w:lang w:val="es-CR"/>
        </w:rPr>
        <w:t>):</w:t>
      </w:r>
    </w:p>
    <w:p w14:paraId="0E239D30" w14:textId="77777777" w:rsidR="00794508" w:rsidRDefault="00794508" w:rsidP="00022F03">
      <w:pPr>
        <w:pStyle w:val="Prrafodelista"/>
        <w:ind w:left="360"/>
        <w:jc w:val="both"/>
        <w:rPr>
          <w:rFonts w:ascii="Book Antiqua" w:hAnsi="Book Antiqua" w:cs="Book Antiqua"/>
          <w:bCs/>
          <w:iCs/>
          <w:lang w:val="es-CR"/>
        </w:rPr>
      </w:pPr>
    </w:p>
    <w:p w14:paraId="3FB1381A" w14:textId="0520A025" w:rsidR="00794508" w:rsidRPr="00142E12" w:rsidRDefault="00794508" w:rsidP="00022F03">
      <w:pPr>
        <w:pStyle w:val="Prrafodelista"/>
        <w:tabs>
          <w:tab w:val="left" w:pos="8364"/>
        </w:tabs>
        <w:ind w:left="567"/>
        <w:jc w:val="both"/>
        <w:rPr>
          <w:rFonts w:ascii="Book Antiqua" w:hAnsi="Book Antiqua" w:cs="Book Antiqua"/>
          <w:bCs/>
          <w:i/>
          <w:sz w:val="22"/>
          <w:szCs w:val="22"/>
          <w:lang w:val="es-CR"/>
        </w:rPr>
      </w:pPr>
      <w:r>
        <w:rPr>
          <w:rFonts w:ascii="Book Antiqua" w:hAnsi="Book Antiqua" w:cs="Book Antiqua"/>
          <w:bCs/>
          <w:i/>
          <w:sz w:val="22"/>
          <w:szCs w:val="22"/>
          <w:lang w:val="es-CR"/>
        </w:rPr>
        <w:t>(…)</w:t>
      </w:r>
      <w:r w:rsidR="00892BAA">
        <w:rPr>
          <w:rFonts w:ascii="Book Antiqua" w:hAnsi="Book Antiqua" w:cs="Book Antiqua"/>
          <w:bCs/>
          <w:i/>
          <w:sz w:val="22"/>
          <w:szCs w:val="22"/>
          <w:lang w:val="es-CR"/>
        </w:rPr>
        <w:t xml:space="preserve"> </w:t>
      </w:r>
      <w:r w:rsidRPr="00142E12">
        <w:rPr>
          <w:rFonts w:ascii="Book Antiqua" w:hAnsi="Book Antiqua" w:cs="Book Antiqua"/>
          <w:bCs/>
          <w:i/>
          <w:sz w:val="22"/>
          <w:szCs w:val="22"/>
          <w:lang w:val="es-CR"/>
        </w:rPr>
        <w:t xml:space="preserve">Lo que no veo que quedará es lo que indicaron ustedes en cuanto a la pregunta que mi persona realizó de ¿cómo trabajar mientras se aprueba el informe por el </w:t>
      </w:r>
      <w:r w:rsidR="00892BAA" w:rsidRPr="00892BAA">
        <w:rPr>
          <w:rFonts w:ascii="Book Antiqua" w:hAnsi="Book Antiqua" w:cs="Book Antiqua"/>
          <w:bCs/>
          <w:i/>
          <w:sz w:val="22"/>
          <w:szCs w:val="22"/>
          <w:lang w:val="es-CR"/>
        </w:rPr>
        <w:t>CS?</w:t>
      </w:r>
      <w:r w:rsidR="00892BAA">
        <w:rPr>
          <w:rFonts w:ascii="Book Antiqua" w:hAnsi="Book Antiqua" w:cs="Book Antiqua"/>
          <w:bCs/>
          <w:i/>
          <w:sz w:val="22"/>
          <w:szCs w:val="22"/>
          <w:lang w:val="es-CR"/>
        </w:rPr>
        <w:t xml:space="preserve"> (</w:t>
      </w:r>
      <w:r>
        <w:rPr>
          <w:rFonts w:ascii="Book Antiqua" w:hAnsi="Book Antiqua" w:cs="Book Antiqua"/>
          <w:bCs/>
          <w:i/>
          <w:sz w:val="22"/>
          <w:szCs w:val="22"/>
          <w:lang w:val="es-CR"/>
        </w:rPr>
        <w:t>…)</w:t>
      </w:r>
    </w:p>
    <w:p w14:paraId="04B27B9B" w14:textId="77777777" w:rsidR="00B37D42" w:rsidRDefault="00B37D42" w:rsidP="00022F03">
      <w:pPr>
        <w:pStyle w:val="Prrafodelista"/>
        <w:tabs>
          <w:tab w:val="left" w:pos="426"/>
        </w:tabs>
        <w:ind w:left="284"/>
        <w:jc w:val="both"/>
        <w:rPr>
          <w:sz w:val="19"/>
          <w:szCs w:val="19"/>
        </w:rPr>
      </w:pPr>
    </w:p>
    <w:p w14:paraId="473EEB4C" w14:textId="3AF892B7" w:rsidR="00513DCD" w:rsidRPr="00142E12" w:rsidRDefault="00B37D42" w:rsidP="00022F03">
      <w:pPr>
        <w:pStyle w:val="Prrafodelista"/>
        <w:tabs>
          <w:tab w:val="left" w:pos="426"/>
        </w:tabs>
        <w:ind w:left="284"/>
        <w:jc w:val="both"/>
        <w:rPr>
          <w:rFonts w:ascii="Book Antiqua" w:hAnsi="Book Antiqua" w:cs="Book Antiqua"/>
          <w:bCs/>
          <w:iCs/>
          <w:sz w:val="36"/>
          <w:szCs w:val="36"/>
          <w:lang w:val="es-CR"/>
        </w:rPr>
      </w:pPr>
      <w:r w:rsidRPr="00142E12">
        <w:rPr>
          <w:rFonts w:ascii="Book Antiqua" w:hAnsi="Book Antiqua"/>
        </w:rPr>
        <w:t>En la sesión de reunión fecha 09 de septiembre de 2024</w:t>
      </w:r>
      <w:r w:rsidR="0078096E">
        <w:rPr>
          <w:rFonts w:ascii="Book Antiqua" w:hAnsi="Book Antiqua"/>
        </w:rPr>
        <w:t xml:space="preserve"> (minuta 806-PLA-MI(NPL)MNTA-2024)</w:t>
      </w:r>
      <w:r w:rsidRPr="00142E12">
        <w:rPr>
          <w:rFonts w:ascii="Book Antiqua" w:hAnsi="Book Antiqua"/>
        </w:rPr>
        <w:t xml:space="preserve"> la MSc. Melissa Durán explica que en el caso de que el informe no se encuentre aprobado por el Consejo Superior antes del 01 de octubre 2024, en acuerdo con </w:t>
      </w:r>
      <w:r w:rsidR="00DE59F4">
        <w:rPr>
          <w:rFonts w:ascii="Book Antiqua" w:hAnsi="Book Antiqua"/>
        </w:rPr>
        <w:t>C</w:t>
      </w:r>
      <w:r w:rsidRPr="00142E12">
        <w:rPr>
          <w:rFonts w:ascii="Book Antiqua" w:hAnsi="Book Antiqua"/>
        </w:rPr>
        <w:t xml:space="preserve">onsejo de </w:t>
      </w:r>
      <w:r w:rsidR="00DE59F4">
        <w:rPr>
          <w:rFonts w:ascii="Book Antiqua" w:hAnsi="Book Antiqua"/>
        </w:rPr>
        <w:t>J</w:t>
      </w:r>
      <w:r w:rsidRPr="00142E12">
        <w:rPr>
          <w:rFonts w:ascii="Book Antiqua" w:hAnsi="Book Antiqua"/>
        </w:rPr>
        <w:t xml:space="preserve">ueces podrían tomar la decisión e ir adelanto lo que establecieron en </w:t>
      </w:r>
      <w:r w:rsidR="00FA559E">
        <w:rPr>
          <w:rFonts w:ascii="Book Antiqua" w:hAnsi="Book Antiqua"/>
        </w:rPr>
        <w:t xml:space="preserve">la </w:t>
      </w:r>
      <w:r w:rsidRPr="00142E12">
        <w:rPr>
          <w:rFonts w:ascii="Book Antiqua" w:hAnsi="Book Antiqua"/>
        </w:rPr>
        <w:t xml:space="preserve">reunión es decir Siquirres y San Joaquín con el escenario donde todos las personas juzgadoras conocen todas las etapas del proceso en ambas materias, en cuanto </w:t>
      </w:r>
      <w:r w:rsidR="00B712E3">
        <w:rPr>
          <w:rFonts w:ascii="Book Antiqua" w:hAnsi="Book Antiqua"/>
        </w:rPr>
        <w:t>a</w:t>
      </w:r>
      <w:r w:rsidR="000F34B4">
        <w:rPr>
          <w:rFonts w:ascii="Book Antiqua" w:hAnsi="Book Antiqua"/>
        </w:rPr>
        <w:t>l PISAV de</w:t>
      </w:r>
      <w:r w:rsidR="00B712E3">
        <w:rPr>
          <w:rFonts w:ascii="Book Antiqua" w:hAnsi="Book Antiqua"/>
        </w:rPr>
        <w:t xml:space="preserve"> </w:t>
      </w:r>
      <w:r w:rsidRPr="00142E12">
        <w:rPr>
          <w:rFonts w:ascii="Book Antiqua" w:hAnsi="Book Antiqua"/>
        </w:rPr>
        <w:t xml:space="preserve">La Unión con </w:t>
      </w:r>
      <w:r w:rsidR="00401B68">
        <w:rPr>
          <w:rFonts w:ascii="Book Antiqua" w:hAnsi="Book Antiqua"/>
        </w:rPr>
        <w:t xml:space="preserve">la propuesta planteada por </w:t>
      </w:r>
      <w:r w:rsidR="000F34B4">
        <w:rPr>
          <w:rFonts w:ascii="Book Antiqua" w:hAnsi="Book Antiqua"/>
        </w:rPr>
        <w:t>el mismo despacho</w:t>
      </w:r>
      <w:r w:rsidRPr="00142E12">
        <w:rPr>
          <w:rFonts w:ascii="Book Antiqua" w:hAnsi="Book Antiqua"/>
        </w:rPr>
        <w:t>,</w:t>
      </w:r>
      <w:r w:rsidR="000F34B4">
        <w:rPr>
          <w:rFonts w:ascii="Book Antiqua" w:hAnsi="Book Antiqua"/>
        </w:rPr>
        <w:t xml:space="preserve"> con lo que respecta al PISAV de Pavas </w:t>
      </w:r>
      <w:r w:rsidR="008D7029">
        <w:rPr>
          <w:rFonts w:ascii="Book Antiqua" w:hAnsi="Book Antiqua"/>
        </w:rPr>
        <w:t>por el tema de la Licda</w:t>
      </w:r>
      <w:r w:rsidR="007F57FD">
        <w:rPr>
          <w:rFonts w:ascii="Book Antiqua" w:hAnsi="Book Antiqua"/>
        </w:rPr>
        <w:t xml:space="preserve">. </w:t>
      </w:r>
      <w:r w:rsidR="008D7029">
        <w:rPr>
          <w:rFonts w:ascii="Book Antiqua" w:hAnsi="Book Antiqua"/>
        </w:rPr>
        <w:t>Nedhelka</w:t>
      </w:r>
      <w:r w:rsidR="007F57FD">
        <w:rPr>
          <w:rFonts w:ascii="Book Antiqua" w:hAnsi="Book Antiqua"/>
        </w:rPr>
        <w:t xml:space="preserve"> al ser jueza conciliadora 3, </w:t>
      </w:r>
      <w:r w:rsidR="00AC2A0C">
        <w:rPr>
          <w:rFonts w:ascii="Book Antiqua" w:hAnsi="Book Antiqua"/>
        </w:rPr>
        <w:t xml:space="preserve">podrá realizar sus labores </w:t>
      </w:r>
      <w:r w:rsidR="00CB789C">
        <w:rPr>
          <w:rFonts w:ascii="Book Antiqua" w:hAnsi="Book Antiqua"/>
        </w:rPr>
        <w:t>de la misma manera que lo hace en la actualidad</w:t>
      </w:r>
      <w:r w:rsidR="00855056">
        <w:rPr>
          <w:rFonts w:ascii="Book Antiqua" w:hAnsi="Book Antiqua"/>
        </w:rPr>
        <w:t xml:space="preserve">. </w:t>
      </w:r>
      <w:r w:rsidR="00974465">
        <w:rPr>
          <w:rFonts w:ascii="Book Antiqua" w:hAnsi="Book Antiqua"/>
        </w:rPr>
        <w:t>E</w:t>
      </w:r>
      <w:r w:rsidRPr="00142E12">
        <w:rPr>
          <w:rFonts w:ascii="Book Antiqua" w:hAnsi="Book Antiqua"/>
        </w:rPr>
        <w:t xml:space="preserve">sto a la espera de que el Consejo Superior conozca el informe correspondiente. Ahora bien, independientemente del escenario que esta dirección recomiende, se mantendrían trabajando de esta manera </w:t>
      </w:r>
      <w:r w:rsidR="00E45302">
        <w:rPr>
          <w:rFonts w:ascii="Book Antiqua" w:hAnsi="Book Antiqua"/>
        </w:rPr>
        <w:t xml:space="preserve">los menese de </w:t>
      </w:r>
      <w:r w:rsidRPr="00142E12">
        <w:rPr>
          <w:rFonts w:ascii="Book Antiqua" w:hAnsi="Book Antiqua"/>
        </w:rPr>
        <w:t xml:space="preserve">octubre, noviembre y diciembre 2024, ya que solicitará al Consejo Superior que eventualmente el modelo </w:t>
      </w:r>
      <w:r w:rsidR="00E45302" w:rsidRPr="00E45302">
        <w:rPr>
          <w:rFonts w:ascii="Book Antiqua" w:hAnsi="Book Antiqua"/>
        </w:rPr>
        <w:t>que recomiende</w:t>
      </w:r>
      <w:r w:rsidRPr="00142E12">
        <w:rPr>
          <w:rFonts w:ascii="Book Antiqua" w:hAnsi="Book Antiqua"/>
        </w:rPr>
        <w:t xml:space="preserve"> </w:t>
      </w:r>
      <w:r w:rsidR="00E45302">
        <w:rPr>
          <w:rFonts w:ascii="Book Antiqua" w:hAnsi="Book Antiqua"/>
        </w:rPr>
        <w:t xml:space="preserve">esta dirección </w:t>
      </w:r>
      <w:r w:rsidRPr="00142E12">
        <w:rPr>
          <w:rFonts w:ascii="Book Antiqua" w:hAnsi="Book Antiqua"/>
        </w:rPr>
        <w:t>se implemente a partir de enero 2025.</w:t>
      </w:r>
    </w:p>
    <w:p w14:paraId="555AEA3C" w14:textId="77777777" w:rsidR="00E45302" w:rsidRDefault="00E45302" w:rsidP="00022F03">
      <w:pPr>
        <w:pStyle w:val="Prrafodelista"/>
        <w:tabs>
          <w:tab w:val="left" w:pos="426"/>
        </w:tabs>
        <w:ind w:left="284"/>
        <w:jc w:val="both"/>
        <w:rPr>
          <w:rFonts w:ascii="Book Antiqua" w:hAnsi="Book Antiqua" w:cs="Book Antiqua"/>
          <w:bCs/>
          <w:iCs/>
          <w:lang w:val="es-CR"/>
        </w:rPr>
      </w:pPr>
    </w:p>
    <w:p w14:paraId="37546C1E" w14:textId="2B9D8743" w:rsidR="00754D95" w:rsidRDefault="00754D95" w:rsidP="00022F03">
      <w:pPr>
        <w:pStyle w:val="Prrafodelista"/>
        <w:tabs>
          <w:tab w:val="left" w:pos="426"/>
        </w:tabs>
        <w:ind w:left="284"/>
        <w:jc w:val="both"/>
        <w:rPr>
          <w:rFonts w:ascii="Book Antiqua" w:hAnsi="Book Antiqua" w:cs="Book Antiqua"/>
          <w:bCs/>
          <w:iCs/>
          <w:lang w:val="es-CR"/>
        </w:rPr>
      </w:pPr>
      <w:r w:rsidRPr="00546A0E">
        <w:rPr>
          <w:rFonts w:ascii="Book Antiqua" w:hAnsi="Book Antiqua" w:cs="Book Antiqua"/>
          <w:bCs/>
          <w:iCs/>
          <w:lang w:val="es-CR"/>
        </w:rPr>
        <w:t>Cabe destacar que en resumen las oficinas</w:t>
      </w:r>
      <w:r>
        <w:rPr>
          <w:rFonts w:ascii="Book Antiqua" w:hAnsi="Book Antiqua" w:cs="Book Antiqua"/>
          <w:bCs/>
          <w:iCs/>
          <w:lang w:val="es-CR"/>
        </w:rPr>
        <w:t xml:space="preserve"> básicamente proponen 2 tipos de ajustes en la estructura: </w:t>
      </w:r>
    </w:p>
    <w:p w14:paraId="1C6DF03A" w14:textId="77777777" w:rsidR="00022F03" w:rsidRDefault="00022F03" w:rsidP="00022F03">
      <w:pPr>
        <w:jc w:val="center"/>
        <w:rPr>
          <w:rFonts w:ascii="Book Antiqua" w:hAnsi="Book Antiqua"/>
          <w:b/>
          <w:bCs/>
          <w:i/>
          <w:iCs/>
          <w:sz w:val="22"/>
          <w:szCs w:val="22"/>
        </w:rPr>
      </w:pPr>
    </w:p>
    <w:p w14:paraId="704605ED" w14:textId="77777777" w:rsidR="008E4EAD" w:rsidRDefault="008E4EAD" w:rsidP="00022F03">
      <w:pPr>
        <w:jc w:val="center"/>
        <w:rPr>
          <w:rFonts w:ascii="Book Antiqua" w:hAnsi="Book Antiqua"/>
          <w:b/>
          <w:bCs/>
          <w:i/>
          <w:iCs/>
          <w:sz w:val="22"/>
          <w:szCs w:val="22"/>
        </w:rPr>
      </w:pPr>
    </w:p>
    <w:p w14:paraId="3EB12E1F" w14:textId="77777777" w:rsidR="008E4EAD" w:rsidRDefault="008E4EAD" w:rsidP="00022F03">
      <w:pPr>
        <w:jc w:val="center"/>
        <w:rPr>
          <w:rFonts w:ascii="Book Antiqua" w:hAnsi="Book Antiqua"/>
          <w:b/>
          <w:bCs/>
          <w:i/>
          <w:iCs/>
          <w:sz w:val="22"/>
          <w:szCs w:val="22"/>
        </w:rPr>
      </w:pPr>
    </w:p>
    <w:p w14:paraId="6486CA89" w14:textId="77777777" w:rsidR="008E4EAD" w:rsidRDefault="008E4EAD" w:rsidP="00022F03">
      <w:pPr>
        <w:jc w:val="center"/>
        <w:rPr>
          <w:rFonts w:ascii="Book Antiqua" w:hAnsi="Book Antiqua"/>
          <w:b/>
          <w:bCs/>
          <w:i/>
          <w:iCs/>
          <w:sz w:val="22"/>
          <w:szCs w:val="22"/>
        </w:rPr>
      </w:pPr>
    </w:p>
    <w:p w14:paraId="15B47A67" w14:textId="77777777" w:rsidR="008E4EAD" w:rsidRDefault="008E4EAD" w:rsidP="00022F03">
      <w:pPr>
        <w:jc w:val="center"/>
        <w:rPr>
          <w:rFonts w:ascii="Book Antiqua" w:hAnsi="Book Antiqua"/>
          <w:b/>
          <w:bCs/>
          <w:i/>
          <w:iCs/>
          <w:sz w:val="22"/>
          <w:szCs w:val="22"/>
        </w:rPr>
      </w:pPr>
    </w:p>
    <w:p w14:paraId="7030A740" w14:textId="77777777" w:rsidR="008E4EAD" w:rsidRDefault="008E4EAD" w:rsidP="00022F03">
      <w:pPr>
        <w:jc w:val="center"/>
        <w:rPr>
          <w:rFonts w:ascii="Book Antiqua" w:hAnsi="Book Antiqua"/>
          <w:b/>
          <w:bCs/>
          <w:i/>
          <w:iCs/>
          <w:sz w:val="22"/>
          <w:szCs w:val="22"/>
        </w:rPr>
      </w:pPr>
    </w:p>
    <w:p w14:paraId="63447B9D" w14:textId="77777777" w:rsidR="008E4EAD" w:rsidRDefault="008E4EAD" w:rsidP="00022F03">
      <w:pPr>
        <w:jc w:val="center"/>
        <w:rPr>
          <w:rFonts w:ascii="Book Antiqua" w:hAnsi="Book Antiqua"/>
          <w:b/>
          <w:bCs/>
          <w:i/>
          <w:iCs/>
          <w:sz w:val="22"/>
          <w:szCs w:val="22"/>
        </w:rPr>
      </w:pPr>
    </w:p>
    <w:p w14:paraId="23C86413" w14:textId="77777777" w:rsidR="008E4EAD" w:rsidRDefault="008E4EAD" w:rsidP="00022F03">
      <w:pPr>
        <w:jc w:val="center"/>
        <w:rPr>
          <w:rFonts w:ascii="Book Antiqua" w:hAnsi="Book Antiqua"/>
          <w:b/>
          <w:bCs/>
          <w:i/>
          <w:iCs/>
          <w:sz w:val="22"/>
          <w:szCs w:val="22"/>
        </w:rPr>
      </w:pPr>
    </w:p>
    <w:p w14:paraId="65071728" w14:textId="77777777" w:rsidR="008E4EAD" w:rsidRDefault="008E4EAD" w:rsidP="00022F03">
      <w:pPr>
        <w:jc w:val="center"/>
        <w:rPr>
          <w:rFonts w:ascii="Book Antiqua" w:hAnsi="Book Antiqua"/>
          <w:b/>
          <w:bCs/>
          <w:i/>
          <w:iCs/>
          <w:sz w:val="22"/>
          <w:szCs w:val="22"/>
        </w:rPr>
      </w:pPr>
    </w:p>
    <w:p w14:paraId="79947B5F" w14:textId="77777777" w:rsidR="008E4EAD" w:rsidRDefault="008E4EAD" w:rsidP="00022F03">
      <w:pPr>
        <w:jc w:val="center"/>
        <w:rPr>
          <w:rFonts w:ascii="Book Antiqua" w:hAnsi="Book Antiqua"/>
          <w:b/>
          <w:bCs/>
          <w:i/>
          <w:iCs/>
          <w:sz w:val="22"/>
          <w:szCs w:val="22"/>
        </w:rPr>
      </w:pPr>
    </w:p>
    <w:p w14:paraId="582D7F17" w14:textId="77777777" w:rsidR="008E4EAD" w:rsidRDefault="008E4EAD" w:rsidP="00022F03">
      <w:pPr>
        <w:jc w:val="center"/>
        <w:rPr>
          <w:rFonts w:ascii="Book Antiqua" w:hAnsi="Book Antiqua"/>
          <w:b/>
          <w:bCs/>
          <w:i/>
          <w:iCs/>
          <w:sz w:val="22"/>
          <w:szCs w:val="22"/>
        </w:rPr>
      </w:pPr>
    </w:p>
    <w:p w14:paraId="72361B21" w14:textId="77777777" w:rsidR="008E4EAD" w:rsidRDefault="008E4EAD" w:rsidP="00022F03">
      <w:pPr>
        <w:jc w:val="center"/>
        <w:rPr>
          <w:rFonts w:ascii="Book Antiqua" w:hAnsi="Book Antiqua"/>
          <w:b/>
          <w:bCs/>
          <w:i/>
          <w:iCs/>
          <w:sz w:val="22"/>
          <w:szCs w:val="22"/>
        </w:rPr>
      </w:pPr>
    </w:p>
    <w:p w14:paraId="5DFDA5D3" w14:textId="77777777" w:rsidR="008E4EAD" w:rsidRDefault="008E4EAD" w:rsidP="00022F03">
      <w:pPr>
        <w:jc w:val="center"/>
        <w:rPr>
          <w:rFonts w:ascii="Book Antiqua" w:hAnsi="Book Antiqua"/>
          <w:b/>
          <w:bCs/>
          <w:i/>
          <w:iCs/>
          <w:sz w:val="22"/>
          <w:szCs w:val="22"/>
        </w:rPr>
      </w:pPr>
    </w:p>
    <w:p w14:paraId="44074CDE" w14:textId="11B43A59" w:rsidR="00C374CF" w:rsidRPr="00022F03" w:rsidRDefault="00C374CF" w:rsidP="00022F03">
      <w:pPr>
        <w:jc w:val="center"/>
        <w:rPr>
          <w:rFonts w:ascii="Book Antiqua" w:hAnsi="Book Antiqua"/>
          <w:b/>
          <w:bCs/>
          <w:i/>
          <w:iCs/>
          <w:sz w:val="22"/>
          <w:szCs w:val="22"/>
        </w:rPr>
      </w:pPr>
      <w:r w:rsidRPr="00022F03">
        <w:rPr>
          <w:rFonts w:ascii="Book Antiqua" w:hAnsi="Book Antiqua"/>
          <w:b/>
          <w:bCs/>
          <w:i/>
          <w:iCs/>
          <w:sz w:val="22"/>
          <w:szCs w:val="22"/>
        </w:rPr>
        <w:lastRenderedPageBreak/>
        <w:t xml:space="preserve">Tabla </w:t>
      </w:r>
      <w:r w:rsidR="007A2539" w:rsidRPr="00022F03">
        <w:rPr>
          <w:rFonts w:ascii="Book Antiqua" w:hAnsi="Book Antiqua"/>
          <w:b/>
          <w:bCs/>
          <w:i/>
          <w:iCs/>
          <w:sz w:val="22"/>
          <w:szCs w:val="22"/>
        </w:rPr>
        <w:t>7</w:t>
      </w:r>
    </w:p>
    <w:p w14:paraId="76C13C2C" w14:textId="16A269CB" w:rsidR="007C2D68" w:rsidRPr="00022F03" w:rsidRDefault="00C374CF" w:rsidP="00022F03">
      <w:pPr>
        <w:jc w:val="center"/>
        <w:rPr>
          <w:rFonts w:ascii="Book Antiqua" w:hAnsi="Book Antiqua" w:cs="Book Antiqua"/>
          <w:bCs/>
          <w:iCs/>
          <w:sz w:val="22"/>
          <w:szCs w:val="22"/>
        </w:rPr>
      </w:pPr>
      <w:r w:rsidRPr="00022F03">
        <w:rPr>
          <w:rFonts w:ascii="Book Antiqua" w:hAnsi="Book Antiqua"/>
          <w:b/>
          <w:bCs/>
          <w:i/>
          <w:iCs/>
          <w:sz w:val="22"/>
          <w:szCs w:val="22"/>
        </w:rPr>
        <w:t xml:space="preserve">Resumen de los </w:t>
      </w:r>
      <w:r w:rsidR="0080780D" w:rsidRPr="00022F03">
        <w:rPr>
          <w:rFonts w:ascii="Book Antiqua" w:hAnsi="Book Antiqua"/>
          <w:b/>
          <w:bCs/>
          <w:i/>
          <w:iCs/>
          <w:sz w:val="22"/>
          <w:szCs w:val="22"/>
        </w:rPr>
        <w:t xml:space="preserve">Juzgados </w:t>
      </w:r>
      <w:r w:rsidR="0080780D" w:rsidRPr="00022F03">
        <w:rPr>
          <w:rFonts w:ascii="Book Antiqua" w:hAnsi="Book Antiqua" w:cs="Book Antiqua"/>
          <w:b/>
          <w:bCs/>
          <w:i/>
          <w:iCs/>
          <w:sz w:val="22"/>
          <w:szCs w:val="22"/>
        </w:rPr>
        <w:t>del Modelo de Plataforma Integral de Servicios de Atención a la Víctima (PISAV)</w:t>
      </w:r>
      <w:r w:rsidRPr="00022F03">
        <w:rPr>
          <w:rFonts w:ascii="Book Antiqua" w:hAnsi="Book Antiqua"/>
          <w:b/>
          <w:bCs/>
          <w:i/>
          <w:iCs/>
          <w:sz w:val="22"/>
          <w:szCs w:val="22"/>
        </w:rPr>
        <w:t xml:space="preserve">, sobre cómo se visualizan trabajando a partir del 1 de octubre 2024, con la entrada en vigencia del CPF  </w:t>
      </w:r>
    </w:p>
    <w:tbl>
      <w:tblPr>
        <w:tblStyle w:val="Tablaconcuadrcula"/>
        <w:tblW w:w="0" w:type="auto"/>
        <w:jc w:val="center"/>
        <w:tblInd w:w="0" w:type="dxa"/>
        <w:tblLook w:val="04A0" w:firstRow="1" w:lastRow="0" w:firstColumn="1" w:lastColumn="0" w:noHBand="0" w:noVBand="1"/>
      </w:tblPr>
      <w:tblGrid>
        <w:gridCol w:w="3114"/>
        <w:gridCol w:w="3118"/>
        <w:gridCol w:w="2598"/>
      </w:tblGrid>
      <w:tr w:rsidR="0072682C" w:rsidRPr="00C374CF" w14:paraId="572631C5" w14:textId="62626F30" w:rsidTr="00916EFD">
        <w:trPr>
          <w:jc w:val="center"/>
        </w:trPr>
        <w:tc>
          <w:tcPr>
            <w:tcW w:w="3114" w:type="dxa"/>
            <w:shd w:val="clear" w:color="auto" w:fill="1F3864" w:themeFill="accent1" w:themeFillShade="80"/>
            <w:vAlign w:val="center"/>
          </w:tcPr>
          <w:p w14:paraId="51D13701" w14:textId="13B274B2" w:rsidR="0072682C" w:rsidRPr="00C374CF" w:rsidRDefault="0072682C" w:rsidP="00022F03">
            <w:pPr>
              <w:pStyle w:val="Prrafodelista"/>
              <w:ind w:left="0"/>
              <w:jc w:val="center"/>
              <w:rPr>
                <w:rFonts w:ascii="Book Antiqua" w:hAnsi="Book Antiqua" w:cs="Book Antiqua"/>
                <w:b/>
                <w:iCs/>
                <w:color w:val="FFFFFF" w:themeColor="background1"/>
                <w:sz w:val="20"/>
                <w:szCs w:val="20"/>
                <w:lang w:val="es-CR"/>
              </w:rPr>
            </w:pPr>
            <w:r w:rsidRPr="00C374CF">
              <w:rPr>
                <w:rFonts w:ascii="Book Antiqua" w:hAnsi="Book Antiqua" w:cs="Book Antiqua"/>
                <w:b/>
                <w:iCs/>
                <w:color w:val="FFFFFF" w:themeColor="background1"/>
                <w:sz w:val="20"/>
                <w:szCs w:val="20"/>
                <w:lang w:val="es-CR"/>
              </w:rPr>
              <w:t>Propuesta de los juzgados</w:t>
            </w:r>
          </w:p>
        </w:tc>
        <w:tc>
          <w:tcPr>
            <w:tcW w:w="3118" w:type="dxa"/>
            <w:shd w:val="clear" w:color="auto" w:fill="1F3864" w:themeFill="accent1" w:themeFillShade="80"/>
            <w:vAlign w:val="center"/>
          </w:tcPr>
          <w:p w14:paraId="6237F49B" w14:textId="21F663B2" w:rsidR="0072682C" w:rsidRPr="00C374CF" w:rsidRDefault="0072682C" w:rsidP="00022F03">
            <w:pPr>
              <w:pStyle w:val="Prrafodelista"/>
              <w:ind w:left="0"/>
              <w:jc w:val="center"/>
              <w:rPr>
                <w:rFonts w:ascii="Book Antiqua" w:hAnsi="Book Antiqua" w:cs="Book Antiqua"/>
                <w:b/>
                <w:iCs/>
                <w:color w:val="FFFFFF" w:themeColor="background1"/>
                <w:sz w:val="20"/>
                <w:szCs w:val="20"/>
                <w:lang w:val="es-CR"/>
              </w:rPr>
            </w:pPr>
            <w:r w:rsidRPr="00C374CF">
              <w:rPr>
                <w:rFonts w:ascii="Book Antiqua" w:hAnsi="Book Antiqua" w:cs="Book Antiqua"/>
                <w:b/>
                <w:iCs/>
                <w:color w:val="FFFFFF" w:themeColor="background1"/>
                <w:sz w:val="20"/>
                <w:szCs w:val="20"/>
                <w:lang w:val="es-CR"/>
              </w:rPr>
              <w:t>Juzgados que lo proponen</w:t>
            </w:r>
          </w:p>
        </w:tc>
        <w:tc>
          <w:tcPr>
            <w:tcW w:w="2598" w:type="dxa"/>
            <w:shd w:val="clear" w:color="auto" w:fill="1F3864" w:themeFill="accent1" w:themeFillShade="80"/>
            <w:vAlign w:val="center"/>
          </w:tcPr>
          <w:p w14:paraId="755065D7" w14:textId="43BD8A18" w:rsidR="0072682C" w:rsidRPr="00C374CF" w:rsidRDefault="0072682C" w:rsidP="00022F03">
            <w:pPr>
              <w:pStyle w:val="Prrafodelista"/>
              <w:ind w:left="0"/>
              <w:jc w:val="center"/>
              <w:rPr>
                <w:rFonts w:ascii="Book Antiqua" w:hAnsi="Book Antiqua" w:cs="Book Antiqua"/>
                <w:b/>
                <w:iCs/>
                <w:color w:val="FFFFFF" w:themeColor="background1"/>
                <w:sz w:val="20"/>
                <w:szCs w:val="20"/>
                <w:lang w:val="es-CR"/>
              </w:rPr>
            </w:pPr>
            <w:r>
              <w:rPr>
                <w:rFonts w:ascii="Book Antiqua" w:hAnsi="Book Antiqua" w:cs="Book Antiqua"/>
                <w:b/>
                <w:iCs/>
                <w:color w:val="FFFFFF" w:themeColor="background1"/>
                <w:sz w:val="20"/>
                <w:szCs w:val="20"/>
                <w:lang w:val="es-CR"/>
              </w:rPr>
              <w:t>Modelo/escenario propuesto por D. Planificación al que se ajusta la propuesta de la oficina</w:t>
            </w:r>
          </w:p>
        </w:tc>
      </w:tr>
      <w:tr w:rsidR="0072682C" w:rsidRPr="00C374CF" w14:paraId="0CE85593" w14:textId="285FEE68" w:rsidTr="008649F7">
        <w:trPr>
          <w:trHeight w:val="739"/>
          <w:jc w:val="center"/>
        </w:trPr>
        <w:tc>
          <w:tcPr>
            <w:tcW w:w="3114" w:type="dxa"/>
            <w:vAlign w:val="center"/>
          </w:tcPr>
          <w:p w14:paraId="6F5047AD" w14:textId="2688301C" w:rsidR="0072682C" w:rsidRPr="003A0324" w:rsidRDefault="00BB553A" w:rsidP="00022F03">
            <w:pPr>
              <w:pStyle w:val="Prrafodelista"/>
              <w:ind w:left="0"/>
              <w:jc w:val="both"/>
              <w:rPr>
                <w:rFonts w:ascii="Book Antiqua" w:hAnsi="Book Antiqua" w:cs="Book Antiqua"/>
                <w:b/>
                <w:iCs/>
                <w:sz w:val="20"/>
                <w:szCs w:val="20"/>
                <w:lang w:val="es-CR"/>
              </w:rPr>
            </w:pPr>
            <w:bookmarkStart w:id="7" w:name="_Hlk177370817"/>
            <w:r w:rsidRPr="003A0324">
              <w:rPr>
                <w:rFonts w:ascii="Book Antiqua" w:hAnsi="Book Antiqua" w:cs="Book Antiqua"/>
                <w:b/>
                <w:iCs/>
                <w:sz w:val="20"/>
                <w:szCs w:val="20"/>
                <w:lang w:val="es-CR"/>
              </w:rPr>
              <w:t xml:space="preserve">Ajustar la estructura, </w:t>
            </w:r>
            <w:r>
              <w:rPr>
                <w:rFonts w:ascii="Book Antiqua" w:hAnsi="Book Antiqua" w:cs="Book Antiqua"/>
                <w:b/>
                <w:iCs/>
                <w:sz w:val="20"/>
                <w:szCs w:val="20"/>
                <w:lang w:val="es-CR"/>
              </w:rPr>
              <w:t>Juezas y jueces conociendo todas las etapas</w:t>
            </w:r>
            <w:r w:rsidR="008F0611">
              <w:rPr>
                <w:rFonts w:ascii="Book Antiqua" w:hAnsi="Book Antiqua" w:cs="Book Antiqua"/>
                <w:b/>
                <w:iCs/>
                <w:sz w:val="20"/>
                <w:szCs w:val="20"/>
                <w:lang w:val="es-CR"/>
              </w:rPr>
              <w:t xml:space="preserve"> de principio a fin</w:t>
            </w:r>
            <w:r>
              <w:rPr>
                <w:rFonts w:ascii="Book Antiqua" w:hAnsi="Book Antiqua" w:cs="Book Antiqua"/>
                <w:b/>
                <w:iCs/>
                <w:sz w:val="20"/>
                <w:szCs w:val="20"/>
                <w:lang w:val="es-CR"/>
              </w:rPr>
              <w:t>.</w:t>
            </w:r>
          </w:p>
        </w:tc>
        <w:tc>
          <w:tcPr>
            <w:tcW w:w="3118" w:type="dxa"/>
            <w:vAlign w:val="center"/>
          </w:tcPr>
          <w:p w14:paraId="75DAB460" w14:textId="10F03BDC" w:rsidR="0072682C" w:rsidRPr="00C374CF" w:rsidRDefault="00BB553A" w:rsidP="00022F03">
            <w:pPr>
              <w:pStyle w:val="Prrafodelista"/>
              <w:ind w:left="0"/>
              <w:jc w:val="both"/>
              <w:rPr>
                <w:rFonts w:ascii="Book Antiqua" w:hAnsi="Book Antiqua" w:cs="Book Antiqua"/>
                <w:bCs/>
                <w:iCs/>
                <w:sz w:val="20"/>
                <w:szCs w:val="20"/>
                <w:lang w:val="es-CR"/>
              </w:rPr>
            </w:pPr>
            <w:r>
              <w:rPr>
                <w:rFonts w:ascii="Book Antiqua" w:hAnsi="Book Antiqua" w:cs="Book Antiqua"/>
                <w:bCs/>
                <w:iCs/>
                <w:sz w:val="20"/>
                <w:szCs w:val="20"/>
                <w:lang w:val="es-CR"/>
              </w:rPr>
              <w:t>2</w:t>
            </w:r>
            <w:r w:rsidRPr="00C374CF">
              <w:rPr>
                <w:rFonts w:ascii="Book Antiqua" w:hAnsi="Book Antiqua" w:cs="Book Antiqua"/>
                <w:bCs/>
                <w:iCs/>
                <w:sz w:val="20"/>
                <w:szCs w:val="20"/>
                <w:lang w:val="es-CR"/>
              </w:rPr>
              <w:t xml:space="preserve"> oficinas: </w:t>
            </w:r>
            <w:r>
              <w:rPr>
                <w:rFonts w:ascii="Book Antiqua" w:hAnsi="Book Antiqua" w:cs="Book Antiqua"/>
                <w:bCs/>
                <w:iCs/>
                <w:sz w:val="20"/>
                <w:szCs w:val="20"/>
                <w:lang w:val="es-CR"/>
              </w:rPr>
              <w:t>PISAV San Joaquín y Siquirres.</w:t>
            </w:r>
          </w:p>
        </w:tc>
        <w:tc>
          <w:tcPr>
            <w:tcW w:w="2598" w:type="dxa"/>
            <w:vAlign w:val="center"/>
          </w:tcPr>
          <w:p w14:paraId="0349C4A8" w14:textId="2C4B9B33" w:rsidR="0072682C" w:rsidRPr="00C374CF" w:rsidRDefault="0072682C" w:rsidP="00022F03">
            <w:pPr>
              <w:pStyle w:val="Prrafodelista"/>
              <w:ind w:left="0"/>
              <w:jc w:val="center"/>
              <w:rPr>
                <w:rFonts w:ascii="Book Antiqua" w:hAnsi="Book Antiqua" w:cs="Book Antiqua"/>
                <w:bCs/>
                <w:iCs/>
                <w:sz w:val="20"/>
                <w:szCs w:val="20"/>
                <w:lang w:val="es-CR"/>
              </w:rPr>
            </w:pPr>
            <w:r>
              <w:rPr>
                <w:rFonts w:ascii="Book Antiqua" w:hAnsi="Book Antiqua" w:cs="Book Antiqua"/>
                <w:bCs/>
                <w:iCs/>
                <w:sz w:val="20"/>
                <w:szCs w:val="20"/>
                <w:lang w:val="es-CR"/>
              </w:rPr>
              <w:t>Escenario 1</w:t>
            </w:r>
          </w:p>
        </w:tc>
      </w:tr>
      <w:tr w:rsidR="00BB553A" w:rsidRPr="00C374CF" w14:paraId="6E1E00BB" w14:textId="77777777" w:rsidTr="008649F7">
        <w:trPr>
          <w:trHeight w:val="739"/>
          <w:jc w:val="center"/>
        </w:trPr>
        <w:tc>
          <w:tcPr>
            <w:tcW w:w="3114" w:type="dxa"/>
            <w:vAlign w:val="center"/>
          </w:tcPr>
          <w:p w14:paraId="3F54AD53" w14:textId="5D778EC8" w:rsidR="00BB553A" w:rsidRPr="003A0324" w:rsidRDefault="00BB553A" w:rsidP="00022F03">
            <w:pPr>
              <w:pStyle w:val="Prrafodelista"/>
              <w:ind w:left="0"/>
              <w:jc w:val="both"/>
              <w:rPr>
                <w:rFonts w:ascii="Book Antiqua" w:hAnsi="Book Antiqua" w:cs="Book Antiqua"/>
                <w:b/>
                <w:iCs/>
                <w:sz w:val="20"/>
                <w:szCs w:val="20"/>
                <w:lang w:val="es-CR"/>
              </w:rPr>
            </w:pPr>
            <w:r w:rsidRPr="003A0324">
              <w:rPr>
                <w:rFonts w:ascii="Book Antiqua" w:hAnsi="Book Antiqua" w:cs="Book Antiqua"/>
                <w:b/>
                <w:iCs/>
                <w:sz w:val="20"/>
                <w:szCs w:val="20"/>
                <w:lang w:val="es-CR"/>
              </w:rPr>
              <w:t>Mantenerse como en la actualidad</w:t>
            </w:r>
            <w:r>
              <w:rPr>
                <w:rFonts w:ascii="Book Antiqua" w:hAnsi="Book Antiqua" w:cs="Book Antiqua"/>
                <w:b/>
                <w:iCs/>
                <w:sz w:val="20"/>
                <w:szCs w:val="20"/>
                <w:lang w:val="es-CR"/>
              </w:rPr>
              <w:t>.</w:t>
            </w:r>
          </w:p>
        </w:tc>
        <w:tc>
          <w:tcPr>
            <w:tcW w:w="3118" w:type="dxa"/>
            <w:vAlign w:val="center"/>
          </w:tcPr>
          <w:p w14:paraId="2E8A0F83" w14:textId="4D1E8455" w:rsidR="00BB553A" w:rsidRDefault="00BB553A" w:rsidP="00022F03">
            <w:pPr>
              <w:pStyle w:val="Prrafodelista"/>
              <w:ind w:left="0"/>
              <w:jc w:val="both"/>
              <w:rPr>
                <w:rFonts w:ascii="Book Antiqua" w:hAnsi="Book Antiqua" w:cs="Book Antiqua"/>
                <w:bCs/>
                <w:iCs/>
                <w:sz w:val="20"/>
                <w:szCs w:val="20"/>
                <w:lang w:val="es-CR"/>
              </w:rPr>
            </w:pPr>
            <w:r>
              <w:rPr>
                <w:rFonts w:ascii="Book Antiqua" w:hAnsi="Book Antiqua" w:cs="Book Antiqua"/>
                <w:bCs/>
                <w:iCs/>
                <w:sz w:val="20"/>
                <w:szCs w:val="20"/>
                <w:lang w:val="es-CR"/>
              </w:rPr>
              <w:t>1</w:t>
            </w:r>
            <w:r w:rsidRPr="00C374CF">
              <w:rPr>
                <w:rFonts w:ascii="Book Antiqua" w:hAnsi="Book Antiqua" w:cs="Book Antiqua"/>
                <w:bCs/>
                <w:iCs/>
                <w:sz w:val="20"/>
                <w:szCs w:val="20"/>
                <w:lang w:val="es-CR"/>
              </w:rPr>
              <w:t xml:space="preserve"> oficina: </w:t>
            </w:r>
            <w:r>
              <w:rPr>
                <w:rFonts w:ascii="Book Antiqua" w:hAnsi="Book Antiqua" w:cs="Book Antiqua"/>
                <w:bCs/>
                <w:iCs/>
                <w:sz w:val="20"/>
                <w:szCs w:val="20"/>
                <w:lang w:val="es-CR"/>
              </w:rPr>
              <w:t>PISAV La Unión y Pavas.</w:t>
            </w:r>
          </w:p>
        </w:tc>
        <w:tc>
          <w:tcPr>
            <w:tcW w:w="2598" w:type="dxa"/>
            <w:vAlign w:val="center"/>
          </w:tcPr>
          <w:p w14:paraId="0181DD93" w14:textId="1A75FFC8" w:rsidR="00BB553A" w:rsidRDefault="00BB553A" w:rsidP="00022F03">
            <w:pPr>
              <w:pStyle w:val="Prrafodelista"/>
              <w:ind w:left="0"/>
              <w:jc w:val="center"/>
              <w:rPr>
                <w:rFonts w:ascii="Book Antiqua" w:hAnsi="Book Antiqua" w:cs="Book Antiqua"/>
                <w:bCs/>
                <w:iCs/>
                <w:sz w:val="20"/>
                <w:szCs w:val="20"/>
                <w:lang w:val="es-CR"/>
              </w:rPr>
            </w:pPr>
            <w:r>
              <w:rPr>
                <w:rFonts w:ascii="Book Antiqua" w:hAnsi="Book Antiqua" w:cs="Book Antiqua"/>
                <w:bCs/>
                <w:iCs/>
                <w:sz w:val="20"/>
                <w:szCs w:val="20"/>
                <w:lang w:val="es-CR"/>
              </w:rPr>
              <w:t>Escenario 2</w:t>
            </w:r>
          </w:p>
        </w:tc>
      </w:tr>
    </w:tbl>
    <w:bookmarkEnd w:id="7"/>
    <w:p w14:paraId="6084D702" w14:textId="4E7E882B" w:rsidR="00C374CF" w:rsidRPr="00AD3591" w:rsidRDefault="00C374CF" w:rsidP="00022F03">
      <w:pPr>
        <w:pStyle w:val="Prrafodelista"/>
        <w:ind w:left="0" w:right="335"/>
        <w:jc w:val="both"/>
        <w:rPr>
          <w:rFonts w:ascii="Book Antiqua" w:hAnsi="Book Antiqua"/>
          <w:i/>
          <w:iCs/>
          <w:sz w:val="20"/>
          <w:szCs w:val="20"/>
        </w:rPr>
      </w:pPr>
      <w:r w:rsidRPr="00AD3591">
        <w:rPr>
          <w:rFonts w:ascii="Book Antiqua" w:hAnsi="Book Antiqua"/>
          <w:b/>
          <w:bCs/>
          <w:i/>
          <w:iCs/>
          <w:sz w:val="20"/>
          <w:szCs w:val="20"/>
        </w:rPr>
        <w:t>Fuente</w:t>
      </w:r>
      <w:r w:rsidRPr="00AD3591">
        <w:rPr>
          <w:rFonts w:ascii="Book Antiqua" w:hAnsi="Book Antiqua"/>
          <w:i/>
          <w:iCs/>
          <w:sz w:val="20"/>
          <w:szCs w:val="20"/>
        </w:rPr>
        <w:t xml:space="preserve">: Subproceso de Modernización no penal, a partir de las manifestaciones de las personas participantes en las sesiones </w:t>
      </w:r>
      <w:r w:rsidR="00020C03">
        <w:rPr>
          <w:rFonts w:ascii="Book Antiqua" w:hAnsi="Book Antiqua"/>
          <w:i/>
          <w:iCs/>
          <w:sz w:val="20"/>
          <w:szCs w:val="20"/>
        </w:rPr>
        <w:t>del 13 de marzo de</w:t>
      </w:r>
      <w:r w:rsidRPr="00AD3591">
        <w:rPr>
          <w:rFonts w:ascii="Book Antiqua" w:hAnsi="Book Antiqua"/>
          <w:i/>
          <w:iCs/>
          <w:sz w:val="20"/>
          <w:szCs w:val="20"/>
        </w:rPr>
        <w:t xml:space="preserve"> 2024</w:t>
      </w:r>
      <w:r w:rsidR="00BB553A">
        <w:rPr>
          <w:rFonts w:ascii="Book Antiqua" w:hAnsi="Book Antiqua"/>
          <w:i/>
          <w:iCs/>
          <w:sz w:val="20"/>
          <w:szCs w:val="20"/>
        </w:rPr>
        <w:t xml:space="preserve"> y </w:t>
      </w:r>
      <w:r w:rsidR="00B46C97">
        <w:rPr>
          <w:rFonts w:ascii="Book Antiqua" w:hAnsi="Book Antiqua"/>
          <w:i/>
          <w:iCs/>
          <w:sz w:val="20"/>
          <w:szCs w:val="20"/>
        </w:rPr>
        <w:t>09 de septiembre de 2024</w:t>
      </w:r>
      <w:r w:rsidRPr="00AD3591">
        <w:rPr>
          <w:rFonts w:ascii="Book Antiqua" w:hAnsi="Book Antiqua"/>
          <w:i/>
          <w:iCs/>
          <w:sz w:val="20"/>
          <w:szCs w:val="20"/>
        </w:rPr>
        <w:t xml:space="preserve">. </w:t>
      </w:r>
    </w:p>
    <w:p w14:paraId="1848E4BB" w14:textId="3F7B914E" w:rsidR="00FD7AE0" w:rsidRPr="00BA28E5" w:rsidRDefault="00FD7AE0" w:rsidP="00022F03"/>
    <w:p w14:paraId="692763F6" w14:textId="337242D9" w:rsidR="00761AB4" w:rsidRDefault="005C2519" w:rsidP="00022F03">
      <w:pPr>
        <w:jc w:val="both"/>
        <w:rPr>
          <w:rFonts w:ascii="Book Antiqua" w:hAnsi="Book Antiqua" w:cs="Book Antiqua"/>
          <w:bCs/>
          <w:iCs/>
          <w:sz w:val="24"/>
          <w:szCs w:val="24"/>
        </w:rPr>
      </w:pPr>
      <w:r>
        <w:rPr>
          <w:rFonts w:ascii="Book Antiqua" w:hAnsi="Book Antiqua" w:cs="Book Antiqua"/>
          <w:bCs/>
          <w:iCs/>
          <w:sz w:val="24"/>
          <w:szCs w:val="24"/>
        </w:rPr>
        <w:t>El día 11 de septiembre de 2024, se hace de conocimiento</w:t>
      </w:r>
      <w:r w:rsidR="00023BD7">
        <w:rPr>
          <w:rFonts w:ascii="Book Antiqua" w:hAnsi="Book Antiqua" w:cs="Book Antiqua"/>
          <w:bCs/>
          <w:iCs/>
          <w:sz w:val="24"/>
          <w:szCs w:val="24"/>
        </w:rPr>
        <w:t xml:space="preserve"> de</w:t>
      </w:r>
      <w:r w:rsidR="00275B98">
        <w:rPr>
          <w:rFonts w:ascii="Book Antiqua" w:hAnsi="Book Antiqua" w:cs="Book Antiqua"/>
          <w:bCs/>
          <w:iCs/>
          <w:sz w:val="24"/>
          <w:szCs w:val="24"/>
        </w:rPr>
        <w:t xml:space="preserve"> la Licda. Shirley </w:t>
      </w:r>
      <w:r w:rsidR="00B53163">
        <w:rPr>
          <w:rFonts w:ascii="Book Antiqua" w:hAnsi="Book Antiqua" w:cs="Book Antiqua"/>
          <w:bCs/>
          <w:iCs/>
          <w:sz w:val="24"/>
          <w:szCs w:val="24"/>
        </w:rPr>
        <w:t>González Quirós, gestora Violencia Doméstica</w:t>
      </w:r>
      <w:r w:rsidR="003145D7">
        <w:rPr>
          <w:rFonts w:ascii="Book Antiqua" w:hAnsi="Book Antiqua" w:cs="Book Antiqua"/>
          <w:bCs/>
          <w:iCs/>
          <w:sz w:val="24"/>
          <w:szCs w:val="24"/>
        </w:rPr>
        <w:t>, Lic.</w:t>
      </w:r>
      <w:r w:rsidR="00023BD7">
        <w:rPr>
          <w:rFonts w:ascii="Book Antiqua" w:hAnsi="Book Antiqua" w:cs="Book Antiqua"/>
          <w:bCs/>
          <w:iCs/>
          <w:sz w:val="24"/>
          <w:szCs w:val="24"/>
        </w:rPr>
        <w:t xml:space="preserve"> Cristian </w:t>
      </w:r>
      <w:r w:rsidR="003145D7">
        <w:rPr>
          <w:rFonts w:ascii="Book Antiqua" w:hAnsi="Book Antiqua" w:cs="Book Antiqua"/>
          <w:bCs/>
          <w:iCs/>
          <w:sz w:val="24"/>
          <w:szCs w:val="24"/>
        </w:rPr>
        <w:t>Martínez Hernández y Lic.</w:t>
      </w:r>
      <w:r w:rsidR="00275B98">
        <w:rPr>
          <w:rFonts w:ascii="Book Antiqua" w:hAnsi="Book Antiqua" w:cs="Book Antiqua"/>
          <w:bCs/>
          <w:iCs/>
          <w:sz w:val="24"/>
          <w:szCs w:val="24"/>
        </w:rPr>
        <w:t xml:space="preserve"> Eddy Rodríguez Chaves, </w:t>
      </w:r>
      <w:r>
        <w:rPr>
          <w:rFonts w:ascii="Book Antiqua" w:hAnsi="Book Antiqua" w:cs="Book Antiqua"/>
          <w:bCs/>
          <w:iCs/>
          <w:sz w:val="24"/>
          <w:szCs w:val="24"/>
        </w:rPr>
        <w:t xml:space="preserve">de la gestoría en materia de </w:t>
      </w:r>
      <w:r w:rsidR="006A6D47">
        <w:rPr>
          <w:rFonts w:ascii="Book Antiqua" w:hAnsi="Book Antiqua" w:cs="Book Antiqua"/>
          <w:bCs/>
          <w:iCs/>
          <w:sz w:val="24"/>
          <w:szCs w:val="24"/>
        </w:rPr>
        <w:t>Familia</w:t>
      </w:r>
      <w:r>
        <w:rPr>
          <w:rFonts w:ascii="Book Antiqua" w:hAnsi="Book Antiqua" w:cs="Book Antiqua"/>
          <w:bCs/>
          <w:iCs/>
          <w:sz w:val="24"/>
          <w:szCs w:val="24"/>
        </w:rPr>
        <w:t>, d</w:t>
      </w:r>
      <w:r w:rsidR="00475D68">
        <w:rPr>
          <w:rFonts w:ascii="Book Antiqua" w:hAnsi="Book Antiqua" w:cs="Book Antiqua"/>
          <w:bCs/>
          <w:iCs/>
          <w:sz w:val="24"/>
          <w:szCs w:val="24"/>
        </w:rPr>
        <w:t xml:space="preserve">e los escenarios </w:t>
      </w:r>
      <w:r w:rsidR="003370AD">
        <w:rPr>
          <w:rFonts w:ascii="Book Antiqua" w:hAnsi="Book Antiqua" w:cs="Book Antiqua"/>
          <w:bCs/>
          <w:iCs/>
          <w:sz w:val="24"/>
          <w:szCs w:val="24"/>
        </w:rPr>
        <w:t xml:space="preserve">planteados, se obtiene como respuesta </w:t>
      </w:r>
      <w:r w:rsidR="00D105E1">
        <w:rPr>
          <w:rFonts w:ascii="Book Antiqua" w:hAnsi="Book Antiqua" w:cs="Book Antiqua"/>
          <w:bCs/>
          <w:iCs/>
          <w:sz w:val="24"/>
          <w:szCs w:val="24"/>
        </w:rPr>
        <w:t xml:space="preserve">estar de acuerdo con </w:t>
      </w:r>
      <w:r w:rsidR="00B66188">
        <w:rPr>
          <w:rFonts w:ascii="Book Antiqua" w:hAnsi="Book Antiqua" w:cs="Book Antiqua"/>
          <w:bCs/>
          <w:iCs/>
          <w:sz w:val="24"/>
          <w:szCs w:val="24"/>
        </w:rPr>
        <w:t xml:space="preserve">el </w:t>
      </w:r>
      <w:r w:rsidR="00920CC4">
        <w:rPr>
          <w:rFonts w:ascii="Book Antiqua" w:hAnsi="Book Antiqua" w:cs="Book Antiqua"/>
          <w:bCs/>
          <w:iCs/>
          <w:sz w:val="24"/>
          <w:szCs w:val="24"/>
        </w:rPr>
        <w:t xml:space="preserve">escenario 1, es decir que </w:t>
      </w:r>
      <w:r w:rsidR="00275B98">
        <w:rPr>
          <w:rFonts w:ascii="Book Antiqua" w:hAnsi="Book Antiqua" w:cs="Book Antiqua"/>
          <w:bCs/>
          <w:iCs/>
          <w:sz w:val="24"/>
          <w:szCs w:val="24"/>
        </w:rPr>
        <w:t>todas las personas juzgadoras</w:t>
      </w:r>
      <w:r w:rsidR="00920CC4">
        <w:rPr>
          <w:rFonts w:ascii="Book Antiqua" w:hAnsi="Book Antiqua" w:cs="Book Antiqua"/>
          <w:bCs/>
          <w:iCs/>
          <w:sz w:val="24"/>
          <w:szCs w:val="24"/>
        </w:rPr>
        <w:t xml:space="preserve"> conozcan todas las etapas del proceso de principio a fin.</w:t>
      </w:r>
    </w:p>
    <w:p w14:paraId="7C7DE880" w14:textId="77777777" w:rsidR="00761AB4" w:rsidRPr="00142E12" w:rsidRDefault="00761AB4" w:rsidP="00022F03">
      <w:pPr>
        <w:jc w:val="both"/>
        <w:rPr>
          <w:rFonts w:ascii="Book Antiqua" w:hAnsi="Book Antiqua" w:cs="Book Antiqua"/>
          <w:bCs/>
          <w:iCs/>
        </w:rPr>
      </w:pPr>
    </w:p>
    <w:p w14:paraId="181DAC1C" w14:textId="4CEBCFDA" w:rsidR="00F92904" w:rsidRDefault="00306C1A" w:rsidP="00022F03">
      <w:pPr>
        <w:jc w:val="both"/>
        <w:rPr>
          <w:rFonts w:ascii="Book Antiqua" w:hAnsi="Book Antiqua" w:cs="Book Antiqua"/>
          <w:sz w:val="24"/>
          <w:szCs w:val="24"/>
        </w:rPr>
      </w:pPr>
      <w:r>
        <w:rPr>
          <w:rFonts w:ascii="Book Antiqua" w:hAnsi="Book Antiqua" w:cs="Book Antiqua"/>
          <w:bCs/>
          <w:iCs/>
          <w:sz w:val="24"/>
          <w:szCs w:val="24"/>
        </w:rPr>
        <w:t>La</w:t>
      </w:r>
      <w:r w:rsidR="00F92904">
        <w:rPr>
          <w:rFonts w:ascii="Book Antiqua" w:hAnsi="Book Antiqua" w:cs="Book Antiqua"/>
          <w:bCs/>
          <w:iCs/>
          <w:sz w:val="24"/>
          <w:szCs w:val="24"/>
        </w:rPr>
        <w:t xml:space="preserve"> Dirección</w:t>
      </w:r>
      <w:r>
        <w:rPr>
          <w:rFonts w:ascii="Book Antiqua" w:hAnsi="Book Antiqua" w:cs="Book Antiqua"/>
          <w:bCs/>
          <w:iCs/>
          <w:sz w:val="24"/>
          <w:szCs w:val="24"/>
        </w:rPr>
        <w:t xml:space="preserve"> de Planificación, considerando que el modelo debe aplicarse a partir del 1 de octubre 2024, así como la retroalimentación recibida por parte de las personas juzgadoras y la gestoría, esta Dirección recomienda el</w:t>
      </w:r>
      <w:r w:rsidRPr="00A843FE">
        <w:rPr>
          <w:rFonts w:ascii="Book Antiqua" w:hAnsi="Book Antiqua" w:cs="Book Antiqua"/>
          <w:b/>
          <w:iCs/>
          <w:sz w:val="24"/>
          <w:szCs w:val="24"/>
        </w:rPr>
        <w:t xml:space="preserve"> escenario </w:t>
      </w:r>
      <w:r w:rsidR="00860304">
        <w:rPr>
          <w:rFonts w:ascii="Book Antiqua" w:hAnsi="Book Antiqua" w:cs="Book Antiqua"/>
          <w:b/>
          <w:iCs/>
          <w:sz w:val="24"/>
          <w:szCs w:val="24"/>
        </w:rPr>
        <w:t>1</w:t>
      </w:r>
      <w:r w:rsidR="00A843FE">
        <w:rPr>
          <w:rFonts w:ascii="Book Antiqua" w:hAnsi="Book Antiqua" w:cs="Book Antiqua"/>
          <w:bCs/>
          <w:iCs/>
          <w:sz w:val="24"/>
          <w:szCs w:val="24"/>
        </w:rPr>
        <w:t xml:space="preserve">, </w:t>
      </w:r>
      <w:r w:rsidR="00A843FE" w:rsidRPr="00CB7ABB">
        <w:rPr>
          <w:rFonts w:ascii="Book Antiqua" w:hAnsi="Book Antiqua" w:cs="Book Antiqua"/>
          <w:sz w:val="24"/>
          <w:szCs w:val="24"/>
        </w:rPr>
        <w:t xml:space="preserve">se garantice que la persona que atienda la conciliación en la medida de las posibilidades institucionales sea la que resuelva por el fondo, </w:t>
      </w:r>
      <w:r w:rsidR="00A843FE">
        <w:rPr>
          <w:rFonts w:ascii="Book Antiqua" w:hAnsi="Book Antiqua" w:cs="Book Antiqua"/>
          <w:sz w:val="24"/>
          <w:szCs w:val="24"/>
        </w:rPr>
        <w:t>con este escenario se busca que las 3 personas juzgadoras</w:t>
      </w:r>
      <w:r w:rsidR="00860304">
        <w:rPr>
          <w:rFonts w:ascii="Book Antiqua" w:hAnsi="Book Antiqua" w:cs="Book Antiqua"/>
          <w:sz w:val="24"/>
          <w:szCs w:val="24"/>
        </w:rPr>
        <w:t xml:space="preserve"> conozca todas las etapas del proceso </w:t>
      </w:r>
      <w:r w:rsidR="000752D6">
        <w:rPr>
          <w:rFonts w:ascii="Book Antiqua" w:hAnsi="Book Antiqua" w:cs="Book Antiqua"/>
          <w:sz w:val="24"/>
          <w:szCs w:val="24"/>
        </w:rPr>
        <w:t>de principio a fin tanto en la materia de Pensiones Alimentaria como en la materia de Violencia Doméstic</w:t>
      </w:r>
      <w:r w:rsidR="0051724C">
        <w:rPr>
          <w:rFonts w:ascii="Book Antiqua" w:hAnsi="Book Antiqua" w:cs="Book Antiqua"/>
          <w:sz w:val="24"/>
          <w:szCs w:val="24"/>
        </w:rPr>
        <w:t xml:space="preserve">a,  </w:t>
      </w:r>
      <w:r w:rsidR="00A843FE">
        <w:rPr>
          <w:rFonts w:ascii="Book Antiqua" w:hAnsi="Book Antiqua" w:cs="Book Antiqua"/>
          <w:sz w:val="24"/>
          <w:szCs w:val="24"/>
        </w:rPr>
        <w:t>concilien la mayor cantidad de asuntos y los plazos de espera se reduzcan, ya que los despachos PISAV en la mayoría de los casos concilian los procesos</w:t>
      </w:r>
      <w:r w:rsidR="00535233">
        <w:rPr>
          <w:rFonts w:ascii="Book Antiqua" w:hAnsi="Book Antiqua" w:cs="Book Antiqua"/>
          <w:sz w:val="24"/>
          <w:szCs w:val="24"/>
        </w:rPr>
        <w:t xml:space="preserve"> nuevos</w:t>
      </w:r>
      <w:r w:rsidR="00A843FE">
        <w:rPr>
          <w:rFonts w:ascii="Book Antiqua" w:hAnsi="Book Antiqua" w:cs="Book Antiqua"/>
          <w:sz w:val="24"/>
          <w:szCs w:val="24"/>
        </w:rPr>
        <w:t>.</w:t>
      </w:r>
    </w:p>
    <w:p w14:paraId="2ABFFA5C" w14:textId="77777777" w:rsidR="00022F03" w:rsidRPr="00D53AF2" w:rsidRDefault="00022F03" w:rsidP="00022F03">
      <w:pPr>
        <w:jc w:val="both"/>
        <w:rPr>
          <w:rFonts w:ascii="Book Antiqua" w:hAnsi="Book Antiqua" w:cs="Book Antiqua"/>
          <w:bCs/>
          <w:iCs/>
          <w:sz w:val="24"/>
          <w:szCs w:val="24"/>
        </w:rPr>
      </w:pPr>
    </w:p>
    <w:p w14:paraId="47413416" w14:textId="77777777" w:rsidR="003D16EA" w:rsidRPr="00025811" w:rsidRDefault="003D16EA" w:rsidP="00022F03">
      <w:pPr>
        <w:pStyle w:val="Prrafodelista"/>
        <w:keepNext/>
        <w:keepLines/>
        <w:numPr>
          <w:ilvl w:val="1"/>
          <w:numId w:val="31"/>
        </w:numPr>
        <w:pBdr>
          <w:top w:val="single" w:sz="4" w:space="1" w:color="244061"/>
          <w:left w:val="single" w:sz="4" w:space="4" w:color="244061"/>
          <w:bottom w:val="single" w:sz="4" w:space="1" w:color="244061"/>
          <w:right w:val="single" w:sz="4" w:space="4" w:color="244061"/>
        </w:pBdr>
        <w:shd w:val="clear" w:color="auto" w:fill="DBE5F1"/>
        <w:ind w:left="567" w:hanging="567"/>
        <w:jc w:val="both"/>
        <w:outlineLvl w:val="1"/>
        <w:rPr>
          <w:rFonts w:ascii="Book Antiqua" w:hAnsi="Book Antiqua"/>
          <w:b/>
          <w:color w:val="244061"/>
          <w:szCs w:val="22"/>
          <w:lang w:eastAsia="en-US"/>
        </w:rPr>
      </w:pPr>
      <w:r>
        <w:rPr>
          <w:rFonts w:ascii="Book Antiqua" w:hAnsi="Book Antiqua"/>
          <w:b/>
          <w:color w:val="244061"/>
          <w:szCs w:val="22"/>
          <w:lang w:eastAsia="en-US"/>
        </w:rPr>
        <w:t xml:space="preserve">Análisis actual del </w:t>
      </w:r>
      <w:r w:rsidRPr="00025811">
        <w:rPr>
          <w:rFonts w:ascii="Book Antiqua" w:hAnsi="Book Antiqua"/>
          <w:b/>
          <w:color w:val="244061"/>
          <w:szCs w:val="22"/>
          <w:lang w:eastAsia="en-US"/>
        </w:rPr>
        <w:t>Juzgado de Pensiones Alimentarias y Violencia Doméstica de Escazú</w:t>
      </w:r>
    </w:p>
    <w:p w14:paraId="197287FE" w14:textId="77777777" w:rsidR="00022F03" w:rsidRPr="00022F03" w:rsidRDefault="00022F03" w:rsidP="00022F03">
      <w:pPr>
        <w:jc w:val="both"/>
        <w:rPr>
          <w:rFonts w:ascii="Book Antiqua" w:hAnsi="Book Antiqua"/>
          <w:sz w:val="24"/>
          <w:szCs w:val="24"/>
        </w:rPr>
      </w:pPr>
    </w:p>
    <w:p w14:paraId="2B781359" w14:textId="1462480B" w:rsidR="003D16EA" w:rsidRPr="00022F03" w:rsidRDefault="003D16EA" w:rsidP="00022F03">
      <w:pPr>
        <w:jc w:val="both"/>
        <w:rPr>
          <w:rFonts w:ascii="Book Antiqua" w:hAnsi="Book Antiqua"/>
          <w:sz w:val="24"/>
          <w:szCs w:val="24"/>
        </w:rPr>
      </w:pPr>
      <w:r w:rsidRPr="00022F03">
        <w:rPr>
          <w:rFonts w:ascii="Book Antiqua" w:hAnsi="Book Antiqua"/>
          <w:sz w:val="24"/>
          <w:szCs w:val="24"/>
        </w:rPr>
        <w:t xml:space="preserve">En el siguiente cuadro se muestra la estructura de trabajo encontrada al momento de la visita realizada por la Dirección de Planificación el jueves 08 de agosto de 2024 en el Juzgado de Pensiones Alimentarias y Violencia Doméstica de Escazú: </w:t>
      </w:r>
    </w:p>
    <w:p w14:paraId="597D61A9" w14:textId="77777777" w:rsidR="003D16EA" w:rsidRDefault="003D16EA" w:rsidP="00022F03">
      <w:pPr>
        <w:rPr>
          <w:rFonts w:ascii="Book Antiqua" w:hAnsi="Book Antiqua"/>
          <w:b/>
          <w:bCs/>
          <w:i/>
          <w:iCs/>
          <w:sz w:val="24"/>
          <w:szCs w:val="24"/>
        </w:rPr>
      </w:pPr>
    </w:p>
    <w:p w14:paraId="2FFB8EC3" w14:textId="77777777" w:rsidR="00022F03" w:rsidRDefault="00022F03" w:rsidP="00022F03">
      <w:pPr>
        <w:rPr>
          <w:rFonts w:ascii="Book Antiqua" w:hAnsi="Book Antiqua"/>
          <w:b/>
          <w:bCs/>
          <w:i/>
          <w:iCs/>
          <w:sz w:val="24"/>
          <w:szCs w:val="24"/>
        </w:rPr>
      </w:pPr>
    </w:p>
    <w:p w14:paraId="0B96EDDD" w14:textId="77777777" w:rsidR="00022F03" w:rsidRDefault="00022F03" w:rsidP="00022F03">
      <w:pPr>
        <w:rPr>
          <w:rFonts w:ascii="Book Antiqua" w:hAnsi="Book Antiqua"/>
          <w:b/>
          <w:bCs/>
          <w:i/>
          <w:iCs/>
          <w:sz w:val="24"/>
          <w:szCs w:val="24"/>
        </w:rPr>
      </w:pPr>
    </w:p>
    <w:p w14:paraId="3382595A" w14:textId="77777777" w:rsidR="00022F03" w:rsidRDefault="00022F03" w:rsidP="00022F03">
      <w:pPr>
        <w:rPr>
          <w:rFonts w:ascii="Book Antiqua" w:hAnsi="Book Antiqua"/>
          <w:b/>
          <w:bCs/>
          <w:i/>
          <w:iCs/>
          <w:sz w:val="24"/>
          <w:szCs w:val="24"/>
        </w:rPr>
      </w:pPr>
    </w:p>
    <w:p w14:paraId="6D86DAD7" w14:textId="77777777" w:rsidR="00022F03" w:rsidRDefault="00022F03" w:rsidP="00022F03">
      <w:pPr>
        <w:rPr>
          <w:rFonts w:ascii="Book Antiqua" w:hAnsi="Book Antiqua"/>
          <w:b/>
          <w:bCs/>
          <w:i/>
          <w:iCs/>
          <w:sz w:val="24"/>
          <w:szCs w:val="24"/>
        </w:rPr>
      </w:pPr>
    </w:p>
    <w:p w14:paraId="68C74791" w14:textId="77777777" w:rsidR="008E4EAD" w:rsidRPr="00022F03" w:rsidRDefault="008E4EAD" w:rsidP="00022F03">
      <w:pPr>
        <w:rPr>
          <w:rFonts w:ascii="Book Antiqua" w:hAnsi="Book Antiqua"/>
          <w:b/>
          <w:bCs/>
          <w:i/>
          <w:iCs/>
          <w:sz w:val="24"/>
          <w:szCs w:val="24"/>
        </w:rPr>
      </w:pPr>
    </w:p>
    <w:p w14:paraId="3A18801D" w14:textId="481AAE04" w:rsidR="003D16EA" w:rsidRPr="00022F03" w:rsidRDefault="003D16EA" w:rsidP="00022F03">
      <w:pPr>
        <w:jc w:val="center"/>
        <w:rPr>
          <w:rFonts w:ascii="Book Antiqua" w:hAnsi="Book Antiqua"/>
          <w:b/>
          <w:bCs/>
          <w:i/>
          <w:iCs/>
          <w:sz w:val="22"/>
          <w:szCs w:val="22"/>
        </w:rPr>
      </w:pPr>
      <w:r w:rsidRPr="00022F03">
        <w:rPr>
          <w:rFonts w:ascii="Book Antiqua" w:hAnsi="Book Antiqua"/>
          <w:b/>
          <w:bCs/>
          <w:i/>
          <w:iCs/>
          <w:sz w:val="22"/>
          <w:szCs w:val="22"/>
        </w:rPr>
        <w:lastRenderedPageBreak/>
        <w:t xml:space="preserve">Cuadro </w:t>
      </w:r>
      <w:r w:rsidR="00D65DDE" w:rsidRPr="00022F03">
        <w:rPr>
          <w:rFonts w:ascii="Book Antiqua" w:hAnsi="Book Antiqua"/>
          <w:b/>
          <w:bCs/>
          <w:i/>
          <w:iCs/>
          <w:sz w:val="22"/>
          <w:szCs w:val="22"/>
        </w:rPr>
        <w:t>10</w:t>
      </w:r>
    </w:p>
    <w:p w14:paraId="30830A0F" w14:textId="5D2BF449" w:rsidR="003D16EA" w:rsidRPr="00022F03" w:rsidRDefault="003D16EA" w:rsidP="00022F03">
      <w:pPr>
        <w:ind w:right="51"/>
        <w:jc w:val="center"/>
        <w:rPr>
          <w:rFonts w:ascii="Book Antiqua" w:hAnsi="Book Antiqua"/>
          <w:b/>
          <w:bCs/>
          <w:i/>
          <w:iCs/>
          <w:sz w:val="22"/>
          <w:szCs w:val="22"/>
        </w:rPr>
      </w:pPr>
      <w:r w:rsidRPr="00022F03">
        <w:rPr>
          <w:rFonts w:ascii="Book Antiqua" w:hAnsi="Book Antiqua"/>
          <w:b/>
          <w:bCs/>
          <w:i/>
          <w:iCs/>
          <w:sz w:val="22"/>
          <w:szCs w:val="22"/>
        </w:rPr>
        <w:t>Estructura actual del Juzgado de Pensiones Alimentarias y Violencia Doméstica de Escazú, 2024</w:t>
      </w:r>
    </w:p>
    <w:tbl>
      <w:tblPr>
        <w:tblW w:w="8887" w:type="dxa"/>
        <w:jc w:val="center"/>
        <w:tblCellMar>
          <w:left w:w="70" w:type="dxa"/>
          <w:right w:w="70" w:type="dxa"/>
        </w:tblCellMar>
        <w:tblLook w:val="04A0" w:firstRow="1" w:lastRow="0" w:firstColumn="1" w:lastColumn="0" w:noHBand="0" w:noVBand="1"/>
      </w:tblPr>
      <w:tblGrid>
        <w:gridCol w:w="4254"/>
        <w:gridCol w:w="1179"/>
        <w:gridCol w:w="1054"/>
        <w:gridCol w:w="1200"/>
        <w:gridCol w:w="1200"/>
      </w:tblGrid>
      <w:tr w:rsidR="003D16EA" w:rsidRPr="00C105C7" w14:paraId="7EA0659D" w14:textId="77777777" w:rsidTr="00022F03">
        <w:trPr>
          <w:trHeight w:val="300"/>
          <w:jc w:val="center"/>
        </w:trPr>
        <w:tc>
          <w:tcPr>
            <w:tcW w:w="4254" w:type="dxa"/>
            <w:vMerge w:val="restart"/>
            <w:tcBorders>
              <w:top w:val="single" w:sz="4" w:space="0" w:color="auto"/>
              <w:left w:val="single" w:sz="4" w:space="0" w:color="FFFFFF"/>
              <w:bottom w:val="single" w:sz="4" w:space="0" w:color="000000"/>
              <w:right w:val="single" w:sz="4" w:space="0" w:color="FFFFFF"/>
            </w:tcBorders>
            <w:shd w:val="clear" w:color="000000" w:fill="074F69"/>
            <w:noWrap/>
            <w:vAlign w:val="center"/>
            <w:hideMark/>
          </w:tcPr>
          <w:p w14:paraId="2E25A9FB" w14:textId="77777777" w:rsidR="003D16EA" w:rsidRPr="00C105C7" w:rsidRDefault="003D16EA" w:rsidP="002A0284">
            <w:pPr>
              <w:jc w:val="center"/>
              <w:rPr>
                <w:rFonts w:ascii="Book Antiqua" w:hAnsi="Book Antiqua"/>
                <w:b/>
                <w:bCs/>
                <w:color w:val="FFFFFF"/>
                <w:sz w:val="22"/>
                <w:szCs w:val="22"/>
                <w:lang w:eastAsia="es-CR"/>
              </w:rPr>
            </w:pPr>
            <w:r w:rsidRPr="00C105C7">
              <w:rPr>
                <w:rFonts w:ascii="Book Antiqua" w:hAnsi="Book Antiqua"/>
                <w:b/>
                <w:bCs/>
                <w:color w:val="FFFFFF"/>
                <w:sz w:val="22"/>
                <w:szCs w:val="22"/>
                <w:lang w:eastAsia="es-CR"/>
              </w:rPr>
              <w:t>Clase Puesto</w:t>
            </w:r>
          </w:p>
        </w:tc>
        <w:tc>
          <w:tcPr>
            <w:tcW w:w="2233" w:type="dxa"/>
            <w:gridSpan w:val="2"/>
            <w:tcBorders>
              <w:top w:val="single" w:sz="4" w:space="0" w:color="auto"/>
              <w:left w:val="nil"/>
              <w:bottom w:val="single" w:sz="4" w:space="0" w:color="FFFFFF"/>
              <w:right w:val="single" w:sz="4" w:space="0" w:color="FFFFFF"/>
            </w:tcBorders>
            <w:shd w:val="clear" w:color="000000" w:fill="074F69"/>
            <w:noWrap/>
            <w:vAlign w:val="center"/>
            <w:hideMark/>
          </w:tcPr>
          <w:p w14:paraId="75F6D56D" w14:textId="77777777" w:rsidR="003D16EA" w:rsidRPr="00C105C7" w:rsidRDefault="003D16EA" w:rsidP="002A0284">
            <w:pPr>
              <w:jc w:val="center"/>
              <w:rPr>
                <w:rFonts w:ascii="Book Antiqua" w:hAnsi="Book Antiqua"/>
                <w:b/>
                <w:bCs/>
                <w:color w:val="FFFFFF"/>
                <w:sz w:val="22"/>
                <w:szCs w:val="22"/>
                <w:lang w:eastAsia="es-CR"/>
              </w:rPr>
            </w:pPr>
            <w:r w:rsidRPr="00C105C7">
              <w:rPr>
                <w:rFonts w:ascii="Book Antiqua" w:hAnsi="Book Antiqua"/>
                <w:b/>
                <w:bCs/>
                <w:color w:val="FFFFFF"/>
                <w:sz w:val="22"/>
                <w:szCs w:val="22"/>
                <w:lang w:eastAsia="es-CR"/>
              </w:rPr>
              <w:t>Estado Puesto</w:t>
            </w:r>
          </w:p>
        </w:tc>
        <w:tc>
          <w:tcPr>
            <w:tcW w:w="1200" w:type="dxa"/>
            <w:vMerge w:val="restart"/>
            <w:tcBorders>
              <w:top w:val="single" w:sz="4" w:space="0" w:color="auto"/>
              <w:left w:val="single" w:sz="4" w:space="0" w:color="FFFFFF"/>
              <w:bottom w:val="single" w:sz="4" w:space="0" w:color="000000"/>
              <w:right w:val="single" w:sz="4" w:space="0" w:color="FFFFFF"/>
            </w:tcBorders>
            <w:shd w:val="clear" w:color="000000" w:fill="074F69"/>
            <w:vAlign w:val="center"/>
            <w:hideMark/>
          </w:tcPr>
          <w:p w14:paraId="1966AF3C" w14:textId="77777777" w:rsidR="003D16EA" w:rsidRPr="00C105C7" w:rsidRDefault="003D16EA" w:rsidP="002A0284">
            <w:pPr>
              <w:jc w:val="center"/>
              <w:rPr>
                <w:rFonts w:ascii="Book Antiqua" w:hAnsi="Book Antiqua"/>
                <w:b/>
                <w:bCs/>
                <w:color w:val="FFFFFF"/>
                <w:sz w:val="22"/>
                <w:szCs w:val="22"/>
                <w:lang w:eastAsia="es-CR"/>
              </w:rPr>
            </w:pPr>
            <w:r w:rsidRPr="00C105C7">
              <w:rPr>
                <w:rFonts w:ascii="Book Antiqua" w:hAnsi="Book Antiqua"/>
                <w:b/>
                <w:bCs/>
                <w:color w:val="FFFFFF"/>
                <w:sz w:val="22"/>
                <w:szCs w:val="22"/>
                <w:lang w:eastAsia="es-CR"/>
              </w:rPr>
              <w:t xml:space="preserve">Total Clase </w:t>
            </w:r>
            <w:r w:rsidRPr="00C105C7">
              <w:rPr>
                <w:rFonts w:ascii="Book Antiqua" w:hAnsi="Book Antiqua"/>
                <w:b/>
                <w:bCs/>
                <w:color w:val="FFFFFF"/>
                <w:sz w:val="22"/>
                <w:szCs w:val="22"/>
                <w:lang w:eastAsia="es-CR"/>
              </w:rPr>
              <w:br/>
              <w:t>Puesto</w:t>
            </w:r>
          </w:p>
        </w:tc>
        <w:tc>
          <w:tcPr>
            <w:tcW w:w="1200" w:type="dxa"/>
            <w:vMerge w:val="restart"/>
            <w:tcBorders>
              <w:top w:val="single" w:sz="4" w:space="0" w:color="auto"/>
              <w:left w:val="single" w:sz="4" w:space="0" w:color="FFFFFF"/>
              <w:bottom w:val="single" w:sz="4" w:space="0" w:color="000000"/>
              <w:right w:val="single" w:sz="4" w:space="0" w:color="auto"/>
            </w:tcBorders>
            <w:shd w:val="clear" w:color="000000" w:fill="074F69"/>
            <w:vAlign w:val="center"/>
            <w:hideMark/>
          </w:tcPr>
          <w:p w14:paraId="135D555C" w14:textId="77777777" w:rsidR="003D16EA" w:rsidRPr="00C105C7" w:rsidRDefault="003D16EA" w:rsidP="002A0284">
            <w:pPr>
              <w:jc w:val="center"/>
              <w:rPr>
                <w:rFonts w:ascii="Book Antiqua" w:hAnsi="Book Antiqua"/>
                <w:b/>
                <w:bCs/>
                <w:color w:val="FFFFFF"/>
                <w:sz w:val="22"/>
                <w:szCs w:val="22"/>
                <w:lang w:eastAsia="es-CR"/>
              </w:rPr>
            </w:pPr>
            <w:r w:rsidRPr="00C105C7">
              <w:rPr>
                <w:rFonts w:ascii="Book Antiqua" w:hAnsi="Book Antiqua"/>
                <w:b/>
                <w:bCs/>
                <w:color w:val="FFFFFF"/>
                <w:sz w:val="22"/>
                <w:szCs w:val="22"/>
                <w:lang w:eastAsia="es-CR"/>
              </w:rPr>
              <w:t xml:space="preserve">Total </w:t>
            </w:r>
            <w:r w:rsidRPr="00C105C7">
              <w:rPr>
                <w:rFonts w:ascii="Book Antiqua" w:hAnsi="Book Antiqua"/>
                <w:b/>
                <w:bCs/>
                <w:color w:val="FFFFFF"/>
                <w:sz w:val="22"/>
                <w:szCs w:val="22"/>
                <w:lang w:eastAsia="es-CR"/>
              </w:rPr>
              <w:br/>
              <w:t>Despacho</w:t>
            </w:r>
          </w:p>
        </w:tc>
      </w:tr>
      <w:tr w:rsidR="003D16EA" w:rsidRPr="00C105C7" w14:paraId="723F3AFB" w14:textId="77777777" w:rsidTr="00022F03">
        <w:trPr>
          <w:trHeight w:val="300"/>
          <w:jc w:val="center"/>
        </w:trPr>
        <w:tc>
          <w:tcPr>
            <w:tcW w:w="4254" w:type="dxa"/>
            <w:vMerge/>
            <w:tcBorders>
              <w:top w:val="single" w:sz="4" w:space="0" w:color="auto"/>
              <w:left w:val="single" w:sz="4" w:space="0" w:color="FFFFFF"/>
              <w:bottom w:val="single" w:sz="4" w:space="0" w:color="000000"/>
              <w:right w:val="single" w:sz="4" w:space="0" w:color="FFFFFF"/>
            </w:tcBorders>
            <w:vAlign w:val="center"/>
            <w:hideMark/>
          </w:tcPr>
          <w:p w14:paraId="6A6724E7" w14:textId="77777777" w:rsidR="003D16EA" w:rsidRPr="00C105C7" w:rsidRDefault="003D16EA" w:rsidP="002A0284">
            <w:pPr>
              <w:rPr>
                <w:rFonts w:ascii="Book Antiqua" w:hAnsi="Book Antiqua"/>
                <w:b/>
                <w:bCs/>
                <w:color w:val="FFFFFF"/>
                <w:sz w:val="22"/>
                <w:szCs w:val="22"/>
                <w:lang w:eastAsia="es-CR"/>
              </w:rPr>
            </w:pPr>
          </w:p>
        </w:tc>
        <w:tc>
          <w:tcPr>
            <w:tcW w:w="1179" w:type="dxa"/>
            <w:tcBorders>
              <w:top w:val="nil"/>
              <w:left w:val="nil"/>
              <w:bottom w:val="single" w:sz="4" w:space="0" w:color="auto"/>
              <w:right w:val="single" w:sz="4" w:space="0" w:color="FFFFFF"/>
            </w:tcBorders>
            <w:shd w:val="clear" w:color="000000" w:fill="074F69"/>
            <w:noWrap/>
            <w:vAlign w:val="center"/>
            <w:hideMark/>
          </w:tcPr>
          <w:p w14:paraId="11FFAF47" w14:textId="77777777" w:rsidR="003D16EA" w:rsidRPr="00C105C7" w:rsidRDefault="003D16EA" w:rsidP="002A0284">
            <w:pPr>
              <w:jc w:val="center"/>
              <w:rPr>
                <w:rFonts w:ascii="Book Antiqua" w:hAnsi="Book Antiqua"/>
                <w:b/>
                <w:bCs/>
                <w:color w:val="FFFFFF"/>
                <w:sz w:val="22"/>
                <w:szCs w:val="22"/>
                <w:lang w:eastAsia="es-CR"/>
              </w:rPr>
            </w:pPr>
            <w:r w:rsidRPr="00C105C7">
              <w:rPr>
                <w:rFonts w:ascii="Book Antiqua" w:hAnsi="Book Antiqua"/>
                <w:b/>
                <w:bCs/>
                <w:color w:val="FFFFFF"/>
                <w:sz w:val="22"/>
                <w:szCs w:val="22"/>
                <w:lang w:eastAsia="es-CR"/>
              </w:rPr>
              <w:t>Propiedad</w:t>
            </w:r>
          </w:p>
        </w:tc>
        <w:tc>
          <w:tcPr>
            <w:tcW w:w="1054" w:type="dxa"/>
            <w:tcBorders>
              <w:top w:val="nil"/>
              <w:left w:val="nil"/>
              <w:bottom w:val="single" w:sz="4" w:space="0" w:color="auto"/>
              <w:right w:val="single" w:sz="4" w:space="0" w:color="FFFFFF"/>
            </w:tcBorders>
            <w:shd w:val="clear" w:color="000000" w:fill="074F69"/>
            <w:noWrap/>
            <w:vAlign w:val="center"/>
            <w:hideMark/>
          </w:tcPr>
          <w:p w14:paraId="18F3E5DA" w14:textId="77777777" w:rsidR="003D16EA" w:rsidRPr="00C105C7" w:rsidRDefault="003D16EA" w:rsidP="002A0284">
            <w:pPr>
              <w:jc w:val="center"/>
              <w:rPr>
                <w:rFonts w:ascii="Book Antiqua" w:hAnsi="Book Antiqua"/>
                <w:b/>
                <w:bCs/>
                <w:color w:val="FFFFFF"/>
                <w:sz w:val="22"/>
                <w:szCs w:val="22"/>
                <w:lang w:eastAsia="es-CR"/>
              </w:rPr>
            </w:pPr>
            <w:r w:rsidRPr="00C105C7">
              <w:rPr>
                <w:rFonts w:ascii="Book Antiqua" w:hAnsi="Book Antiqua"/>
                <w:b/>
                <w:bCs/>
                <w:color w:val="FFFFFF"/>
                <w:sz w:val="22"/>
                <w:szCs w:val="22"/>
                <w:lang w:eastAsia="es-CR"/>
              </w:rPr>
              <w:t>Vacante</w:t>
            </w:r>
          </w:p>
        </w:tc>
        <w:tc>
          <w:tcPr>
            <w:tcW w:w="1200" w:type="dxa"/>
            <w:vMerge/>
            <w:tcBorders>
              <w:top w:val="single" w:sz="4" w:space="0" w:color="auto"/>
              <w:left w:val="single" w:sz="4" w:space="0" w:color="FFFFFF"/>
              <w:bottom w:val="single" w:sz="4" w:space="0" w:color="000000"/>
              <w:right w:val="single" w:sz="4" w:space="0" w:color="FFFFFF"/>
            </w:tcBorders>
            <w:vAlign w:val="center"/>
            <w:hideMark/>
          </w:tcPr>
          <w:p w14:paraId="5FC5925E" w14:textId="77777777" w:rsidR="003D16EA" w:rsidRPr="00C105C7" w:rsidRDefault="003D16EA" w:rsidP="002A0284">
            <w:pPr>
              <w:rPr>
                <w:rFonts w:ascii="Book Antiqua" w:hAnsi="Book Antiqua"/>
                <w:b/>
                <w:bCs/>
                <w:color w:val="FFFFFF"/>
                <w:sz w:val="22"/>
                <w:szCs w:val="22"/>
                <w:lang w:eastAsia="es-CR"/>
              </w:rPr>
            </w:pPr>
          </w:p>
        </w:tc>
        <w:tc>
          <w:tcPr>
            <w:tcW w:w="1200" w:type="dxa"/>
            <w:vMerge/>
            <w:tcBorders>
              <w:top w:val="single" w:sz="4" w:space="0" w:color="auto"/>
              <w:left w:val="single" w:sz="4" w:space="0" w:color="FFFFFF"/>
              <w:bottom w:val="single" w:sz="4" w:space="0" w:color="000000"/>
              <w:right w:val="single" w:sz="4" w:space="0" w:color="auto"/>
            </w:tcBorders>
            <w:vAlign w:val="center"/>
            <w:hideMark/>
          </w:tcPr>
          <w:p w14:paraId="398D0680" w14:textId="77777777" w:rsidR="003D16EA" w:rsidRPr="00C105C7" w:rsidRDefault="003D16EA" w:rsidP="002A0284">
            <w:pPr>
              <w:rPr>
                <w:rFonts w:ascii="Book Antiqua" w:hAnsi="Book Antiqua"/>
                <w:b/>
                <w:bCs/>
                <w:color w:val="FFFFFF"/>
                <w:sz w:val="22"/>
                <w:szCs w:val="22"/>
                <w:lang w:eastAsia="es-CR"/>
              </w:rPr>
            </w:pPr>
          </w:p>
        </w:tc>
      </w:tr>
      <w:tr w:rsidR="003D16EA" w:rsidRPr="00C105C7" w14:paraId="11ABE086" w14:textId="77777777" w:rsidTr="00022F03">
        <w:trPr>
          <w:trHeight w:val="330"/>
          <w:jc w:val="center"/>
        </w:trPr>
        <w:tc>
          <w:tcPr>
            <w:tcW w:w="4254" w:type="dxa"/>
            <w:tcBorders>
              <w:top w:val="nil"/>
              <w:left w:val="single" w:sz="4" w:space="0" w:color="auto"/>
              <w:bottom w:val="single" w:sz="4" w:space="0" w:color="auto"/>
              <w:right w:val="single" w:sz="4" w:space="0" w:color="auto"/>
            </w:tcBorders>
            <w:shd w:val="clear" w:color="auto" w:fill="auto"/>
            <w:noWrap/>
            <w:vAlign w:val="center"/>
            <w:hideMark/>
          </w:tcPr>
          <w:p w14:paraId="7EC6B141" w14:textId="77777777" w:rsidR="003D16EA" w:rsidRPr="00C105C7" w:rsidRDefault="003D16EA" w:rsidP="002A0284">
            <w:pPr>
              <w:rPr>
                <w:rFonts w:ascii="Book Antiqua" w:hAnsi="Book Antiqua"/>
                <w:color w:val="000000"/>
                <w:sz w:val="22"/>
                <w:szCs w:val="22"/>
                <w:lang w:eastAsia="es-CR"/>
              </w:rPr>
            </w:pPr>
            <w:r w:rsidRPr="00C105C7">
              <w:rPr>
                <w:rFonts w:ascii="Book Antiqua" w:hAnsi="Book Antiqua"/>
                <w:color w:val="000000"/>
                <w:sz w:val="22"/>
                <w:szCs w:val="22"/>
                <w:lang w:eastAsia="es-CR"/>
              </w:rPr>
              <w:t>Juez(a) 1</w:t>
            </w:r>
          </w:p>
        </w:tc>
        <w:tc>
          <w:tcPr>
            <w:tcW w:w="1179" w:type="dxa"/>
            <w:tcBorders>
              <w:top w:val="nil"/>
              <w:left w:val="nil"/>
              <w:bottom w:val="single" w:sz="4" w:space="0" w:color="auto"/>
              <w:right w:val="single" w:sz="4" w:space="0" w:color="auto"/>
            </w:tcBorders>
            <w:shd w:val="clear" w:color="auto" w:fill="auto"/>
            <w:noWrap/>
            <w:vAlign w:val="center"/>
            <w:hideMark/>
          </w:tcPr>
          <w:p w14:paraId="278B1768" w14:textId="77777777" w:rsidR="003D16EA" w:rsidRPr="00C105C7" w:rsidRDefault="003D16EA" w:rsidP="002A0284">
            <w:pPr>
              <w:jc w:val="center"/>
              <w:rPr>
                <w:rFonts w:ascii="Book Antiqua" w:hAnsi="Book Antiqua"/>
                <w:color w:val="000000"/>
                <w:sz w:val="22"/>
                <w:szCs w:val="22"/>
                <w:lang w:eastAsia="es-CR"/>
              </w:rPr>
            </w:pPr>
            <w:r w:rsidRPr="00C105C7">
              <w:rPr>
                <w:rFonts w:ascii="Book Antiqua" w:hAnsi="Book Antiqua"/>
                <w:color w:val="000000"/>
                <w:sz w:val="22"/>
                <w:szCs w:val="22"/>
                <w:lang w:eastAsia="es-CR"/>
              </w:rPr>
              <w:t>2</w:t>
            </w:r>
          </w:p>
        </w:tc>
        <w:tc>
          <w:tcPr>
            <w:tcW w:w="1054" w:type="dxa"/>
            <w:tcBorders>
              <w:top w:val="nil"/>
              <w:left w:val="nil"/>
              <w:bottom w:val="single" w:sz="4" w:space="0" w:color="auto"/>
              <w:right w:val="single" w:sz="4" w:space="0" w:color="auto"/>
            </w:tcBorders>
            <w:shd w:val="clear" w:color="auto" w:fill="auto"/>
            <w:noWrap/>
            <w:vAlign w:val="center"/>
            <w:hideMark/>
          </w:tcPr>
          <w:p w14:paraId="1E0DAFF3" w14:textId="77777777" w:rsidR="003D16EA" w:rsidRPr="00C105C7" w:rsidRDefault="003D16EA" w:rsidP="002A0284">
            <w:pPr>
              <w:jc w:val="center"/>
              <w:rPr>
                <w:rFonts w:ascii="Book Antiqua" w:hAnsi="Book Antiqua"/>
                <w:color w:val="000000"/>
                <w:sz w:val="22"/>
                <w:szCs w:val="22"/>
                <w:lang w:eastAsia="es-CR"/>
              </w:rPr>
            </w:pPr>
            <w:r w:rsidRPr="00C105C7">
              <w:rPr>
                <w:rFonts w:ascii="Book Antiqua" w:hAnsi="Book Antiqua"/>
                <w:color w:val="000000"/>
                <w:sz w:val="22"/>
                <w:szCs w:val="22"/>
                <w:lang w:eastAsia="es-CR"/>
              </w:rPr>
              <w:t>0</w:t>
            </w:r>
          </w:p>
        </w:tc>
        <w:tc>
          <w:tcPr>
            <w:tcW w:w="1200" w:type="dxa"/>
            <w:tcBorders>
              <w:top w:val="nil"/>
              <w:left w:val="nil"/>
              <w:bottom w:val="single" w:sz="4" w:space="0" w:color="auto"/>
              <w:right w:val="single" w:sz="4" w:space="0" w:color="auto"/>
            </w:tcBorders>
            <w:shd w:val="clear" w:color="auto" w:fill="auto"/>
            <w:noWrap/>
            <w:vAlign w:val="center"/>
            <w:hideMark/>
          </w:tcPr>
          <w:p w14:paraId="0E23B57A" w14:textId="77777777" w:rsidR="003D16EA" w:rsidRPr="00C105C7" w:rsidRDefault="003D16EA" w:rsidP="002A0284">
            <w:pPr>
              <w:jc w:val="center"/>
              <w:rPr>
                <w:rFonts w:ascii="Book Antiqua" w:hAnsi="Book Antiqua"/>
                <w:color w:val="000000"/>
                <w:sz w:val="22"/>
                <w:szCs w:val="22"/>
                <w:lang w:eastAsia="es-CR"/>
              </w:rPr>
            </w:pPr>
            <w:r w:rsidRPr="00C105C7">
              <w:rPr>
                <w:rFonts w:ascii="Book Antiqua" w:hAnsi="Book Antiqua"/>
                <w:color w:val="000000"/>
                <w:sz w:val="22"/>
                <w:szCs w:val="22"/>
                <w:lang w:eastAsia="es-CR"/>
              </w:rPr>
              <w:t>2</w:t>
            </w:r>
          </w:p>
        </w:tc>
        <w:tc>
          <w:tcPr>
            <w:tcW w:w="12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AF5C5A4" w14:textId="77777777" w:rsidR="003D16EA" w:rsidRPr="00C105C7" w:rsidRDefault="003D16EA" w:rsidP="002A0284">
            <w:pPr>
              <w:jc w:val="center"/>
              <w:rPr>
                <w:rFonts w:ascii="Book Antiqua" w:hAnsi="Book Antiqua"/>
                <w:color w:val="000000"/>
                <w:sz w:val="22"/>
                <w:szCs w:val="22"/>
                <w:lang w:eastAsia="es-CR"/>
              </w:rPr>
            </w:pPr>
            <w:r w:rsidRPr="00C105C7">
              <w:rPr>
                <w:rFonts w:ascii="Book Antiqua" w:hAnsi="Book Antiqua"/>
                <w:color w:val="000000"/>
                <w:sz w:val="22"/>
                <w:szCs w:val="22"/>
                <w:lang w:eastAsia="es-CR"/>
              </w:rPr>
              <w:t>7</w:t>
            </w:r>
          </w:p>
        </w:tc>
      </w:tr>
      <w:tr w:rsidR="003D16EA" w:rsidRPr="00C105C7" w14:paraId="40955324" w14:textId="77777777" w:rsidTr="00022F03">
        <w:trPr>
          <w:trHeight w:val="330"/>
          <w:jc w:val="center"/>
        </w:trPr>
        <w:tc>
          <w:tcPr>
            <w:tcW w:w="4254" w:type="dxa"/>
            <w:tcBorders>
              <w:top w:val="nil"/>
              <w:left w:val="single" w:sz="4" w:space="0" w:color="auto"/>
              <w:bottom w:val="single" w:sz="4" w:space="0" w:color="auto"/>
              <w:right w:val="single" w:sz="4" w:space="0" w:color="auto"/>
            </w:tcBorders>
            <w:shd w:val="clear" w:color="auto" w:fill="auto"/>
            <w:noWrap/>
            <w:vAlign w:val="center"/>
            <w:hideMark/>
          </w:tcPr>
          <w:p w14:paraId="09D13426" w14:textId="77777777" w:rsidR="003D16EA" w:rsidRPr="00C105C7" w:rsidRDefault="003D16EA" w:rsidP="002A0284">
            <w:pPr>
              <w:rPr>
                <w:rFonts w:ascii="Book Antiqua" w:hAnsi="Book Antiqua"/>
                <w:color w:val="000000"/>
                <w:sz w:val="22"/>
                <w:szCs w:val="22"/>
                <w:lang w:eastAsia="es-CR"/>
              </w:rPr>
            </w:pPr>
            <w:r w:rsidRPr="00C105C7">
              <w:rPr>
                <w:rFonts w:ascii="Book Antiqua" w:hAnsi="Book Antiqua"/>
                <w:color w:val="000000"/>
                <w:sz w:val="22"/>
                <w:szCs w:val="22"/>
                <w:lang w:eastAsia="es-CR"/>
              </w:rPr>
              <w:t>Coordinador(a) Judicial 1</w:t>
            </w:r>
          </w:p>
        </w:tc>
        <w:tc>
          <w:tcPr>
            <w:tcW w:w="1179" w:type="dxa"/>
            <w:tcBorders>
              <w:top w:val="nil"/>
              <w:left w:val="nil"/>
              <w:bottom w:val="single" w:sz="4" w:space="0" w:color="auto"/>
              <w:right w:val="single" w:sz="4" w:space="0" w:color="auto"/>
            </w:tcBorders>
            <w:shd w:val="clear" w:color="auto" w:fill="auto"/>
            <w:noWrap/>
            <w:vAlign w:val="center"/>
            <w:hideMark/>
          </w:tcPr>
          <w:p w14:paraId="39CA4383" w14:textId="77777777" w:rsidR="003D16EA" w:rsidRPr="00C105C7" w:rsidRDefault="003D16EA" w:rsidP="002A0284">
            <w:pPr>
              <w:jc w:val="center"/>
              <w:rPr>
                <w:rFonts w:ascii="Book Antiqua" w:hAnsi="Book Antiqua"/>
                <w:color w:val="000000"/>
                <w:sz w:val="22"/>
                <w:szCs w:val="22"/>
                <w:lang w:eastAsia="es-CR"/>
              </w:rPr>
            </w:pPr>
            <w:r w:rsidRPr="00C105C7">
              <w:rPr>
                <w:rFonts w:ascii="Book Antiqua" w:hAnsi="Book Antiqua"/>
                <w:color w:val="000000"/>
                <w:sz w:val="22"/>
                <w:szCs w:val="22"/>
                <w:lang w:eastAsia="es-CR"/>
              </w:rPr>
              <w:t>1</w:t>
            </w:r>
          </w:p>
        </w:tc>
        <w:tc>
          <w:tcPr>
            <w:tcW w:w="1054" w:type="dxa"/>
            <w:tcBorders>
              <w:top w:val="nil"/>
              <w:left w:val="nil"/>
              <w:bottom w:val="single" w:sz="4" w:space="0" w:color="auto"/>
              <w:right w:val="single" w:sz="4" w:space="0" w:color="auto"/>
            </w:tcBorders>
            <w:shd w:val="clear" w:color="auto" w:fill="auto"/>
            <w:noWrap/>
            <w:vAlign w:val="center"/>
            <w:hideMark/>
          </w:tcPr>
          <w:p w14:paraId="1F8CCACA" w14:textId="77777777" w:rsidR="003D16EA" w:rsidRPr="00C105C7" w:rsidRDefault="003D16EA" w:rsidP="002A0284">
            <w:pPr>
              <w:jc w:val="center"/>
              <w:rPr>
                <w:rFonts w:ascii="Book Antiqua" w:hAnsi="Book Antiqua"/>
                <w:color w:val="000000"/>
                <w:sz w:val="22"/>
                <w:szCs w:val="22"/>
                <w:lang w:eastAsia="es-CR"/>
              </w:rPr>
            </w:pPr>
            <w:r w:rsidRPr="00C105C7">
              <w:rPr>
                <w:rFonts w:ascii="Book Antiqua" w:hAnsi="Book Antiqua"/>
                <w:color w:val="000000"/>
                <w:sz w:val="22"/>
                <w:szCs w:val="22"/>
                <w:lang w:eastAsia="es-CR"/>
              </w:rPr>
              <w:t>0</w:t>
            </w:r>
          </w:p>
        </w:tc>
        <w:tc>
          <w:tcPr>
            <w:tcW w:w="1200" w:type="dxa"/>
            <w:tcBorders>
              <w:top w:val="nil"/>
              <w:left w:val="nil"/>
              <w:bottom w:val="single" w:sz="4" w:space="0" w:color="auto"/>
              <w:right w:val="single" w:sz="4" w:space="0" w:color="auto"/>
            </w:tcBorders>
            <w:shd w:val="clear" w:color="auto" w:fill="auto"/>
            <w:noWrap/>
            <w:vAlign w:val="center"/>
            <w:hideMark/>
          </w:tcPr>
          <w:p w14:paraId="774C64D2" w14:textId="77777777" w:rsidR="003D16EA" w:rsidRPr="00C105C7" w:rsidRDefault="003D16EA" w:rsidP="002A0284">
            <w:pPr>
              <w:jc w:val="center"/>
              <w:rPr>
                <w:rFonts w:ascii="Book Antiqua" w:hAnsi="Book Antiqua"/>
                <w:color w:val="000000"/>
                <w:sz w:val="22"/>
                <w:szCs w:val="22"/>
                <w:lang w:eastAsia="es-CR"/>
              </w:rPr>
            </w:pPr>
            <w:r w:rsidRPr="00C105C7">
              <w:rPr>
                <w:rFonts w:ascii="Book Antiqua" w:hAnsi="Book Antiqua"/>
                <w:color w:val="000000"/>
                <w:sz w:val="22"/>
                <w:szCs w:val="22"/>
                <w:lang w:eastAsia="es-CR"/>
              </w:rPr>
              <w:t>1</w:t>
            </w:r>
          </w:p>
        </w:tc>
        <w:tc>
          <w:tcPr>
            <w:tcW w:w="1200" w:type="dxa"/>
            <w:vMerge/>
            <w:tcBorders>
              <w:top w:val="nil"/>
              <w:left w:val="single" w:sz="4" w:space="0" w:color="auto"/>
              <w:bottom w:val="single" w:sz="4" w:space="0" w:color="000000"/>
              <w:right w:val="single" w:sz="4" w:space="0" w:color="auto"/>
            </w:tcBorders>
            <w:vAlign w:val="center"/>
            <w:hideMark/>
          </w:tcPr>
          <w:p w14:paraId="48C4CA65" w14:textId="77777777" w:rsidR="003D16EA" w:rsidRPr="00C105C7" w:rsidRDefault="003D16EA" w:rsidP="002A0284">
            <w:pPr>
              <w:rPr>
                <w:rFonts w:ascii="Book Antiqua" w:hAnsi="Book Antiqua"/>
                <w:color w:val="000000"/>
                <w:sz w:val="22"/>
                <w:szCs w:val="22"/>
                <w:lang w:eastAsia="es-CR"/>
              </w:rPr>
            </w:pPr>
          </w:p>
        </w:tc>
      </w:tr>
      <w:tr w:rsidR="003D16EA" w:rsidRPr="00C105C7" w14:paraId="3F8DAC0D" w14:textId="77777777" w:rsidTr="00022F03">
        <w:trPr>
          <w:trHeight w:val="330"/>
          <w:jc w:val="center"/>
        </w:trPr>
        <w:tc>
          <w:tcPr>
            <w:tcW w:w="4254" w:type="dxa"/>
            <w:tcBorders>
              <w:top w:val="nil"/>
              <w:left w:val="single" w:sz="4" w:space="0" w:color="auto"/>
              <w:bottom w:val="single" w:sz="4" w:space="0" w:color="auto"/>
              <w:right w:val="single" w:sz="4" w:space="0" w:color="auto"/>
            </w:tcBorders>
            <w:shd w:val="clear" w:color="auto" w:fill="auto"/>
            <w:noWrap/>
            <w:vAlign w:val="center"/>
            <w:hideMark/>
          </w:tcPr>
          <w:p w14:paraId="3BA36CBC" w14:textId="6D17203F" w:rsidR="00DA4B6F" w:rsidRPr="00C105C7" w:rsidRDefault="003D16EA" w:rsidP="002A0284">
            <w:pPr>
              <w:rPr>
                <w:rFonts w:ascii="Book Antiqua" w:hAnsi="Book Antiqua"/>
                <w:color w:val="000000"/>
                <w:sz w:val="22"/>
                <w:szCs w:val="22"/>
                <w:lang w:eastAsia="es-CR"/>
              </w:rPr>
            </w:pPr>
            <w:r w:rsidRPr="00C105C7">
              <w:rPr>
                <w:rFonts w:ascii="Book Antiqua" w:hAnsi="Book Antiqua"/>
                <w:color w:val="000000"/>
                <w:sz w:val="22"/>
                <w:szCs w:val="22"/>
                <w:lang w:eastAsia="es-CR"/>
              </w:rPr>
              <w:t>Té</w:t>
            </w:r>
            <w:r>
              <w:rPr>
                <w:rFonts w:ascii="Book Antiqua" w:hAnsi="Book Antiqua"/>
                <w:color w:val="000000"/>
                <w:sz w:val="22"/>
                <w:szCs w:val="22"/>
                <w:lang w:eastAsia="es-CR"/>
              </w:rPr>
              <w:t>c</w:t>
            </w:r>
            <w:r w:rsidRPr="00C105C7">
              <w:rPr>
                <w:rFonts w:ascii="Book Antiqua" w:hAnsi="Book Antiqua"/>
                <w:color w:val="000000"/>
                <w:sz w:val="22"/>
                <w:szCs w:val="22"/>
                <w:lang w:eastAsia="es-CR"/>
              </w:rPr>
              <w:t>nico(a) Judicial 1</w:t>
            </w:r>
          </w:p>
        </w:tc>
        <w:tc>
          <w:tcPr>
            <w:tcW w:w="1179" w:type="dxa"/>
            <w:tcBorders>
              <w:top w:val="nil"/>
              <w:left w:val="nil"/>
              <w:bottom w:val="single" w:sz="4" w:space="0" w:color="auto"/>
              <w:right w:val="single" w:sz="4" w:space="0" w:color="auto"/>
            </w:tcBorders>
            <w:shd w:val="clear" w:color="auto" w:fill="auto"/>
            <w:noWrap/>
            <w:vAlign w:val="center"/>
            <w:hideMark/>
          </w:tcPr>
          <w:p w14:paraId="078F4E47" w14:textId="77777777" w:rsidR="003D16EA" w:rsidRPr="00C105C7" w:rsidRDefault="003D16EA" w:rsidP="002A0284">
            <w:pPr>
              <w:jc w:val="center"/>
              <w:rPr>
                <w:rFonts w:ascii="Book Antiqua" w:hAnsi="Book Antiqua"/>
                <w:color w:val="000000"/>
                <w:sz w:val="22"/>
                <w:szCs w:val="22"/>
                <w:lang w:eastAsia="es-CR"/>
              </w:rPr>
            </w:pPr>
            <w:r w:rsidRPr="00C105C7">
              <w:rPr>
                <w:rFonts w:ascii="Book Antiqua" w:hAnsi="Book Antiqua"/>
                <w:color w:val="000000"/>
                <w:sz w:val="22"/>
                <w:szCs w:val="22"/>
                <w:lang w:eastAsia="es-CR"/>
              </w:rPr>
              <w:t>1</w:t>
            </w:r>
          </w:p>
        </w:tc>
        <w:tc>
          <w:tcPr>
            <w:tcW w:w="1054" w:type="dxa"/>
            <w:tcBorders>
              <w:top w:val="nil"/>
              <w:left w:val="nil"/>
              <w:bottom w:val="single" w:sz="4" w:space="0" w:color="auto"/>
              <w:right w:val="single" w:sz="4" w:space="0" w:color="auto"/>
            </w:tcBorders>
            <w:shd w:val="clear" w:color="auto" w:fill="auto"/>
            <w:noWrap/>
            <w:vAlign w:val="center"/>
            <w:hideMark/>
          </w:tcPr>
          <w:p w14:paraId="1FBAB570" w14:textId="77777777" w:rsidR="003D16EA" w:rsidRPr="00C105C7" w:rsidRDefault="003D16EA" w:rsidP="002A0284">
            <w:pPr>
              <w:jc w:val="center"/>
              <w:rPr>
                <w:rFonts w:ascii="Book Antiqua" w:hAnsi="Book Antiqua"/>
                <w:color w:val="000000"/>
                <w:sz w:val="22"/>
                <w:szCs w:val="22"/>
                <w:lang w:eastAsia="es-CR"/>
              </w:rPr>
            </w:pPr>
            <w:r w:rsidRPr="00C105C7">
              <w:rPr>
                <w:rFonts w:ascii="Book Antiqua" w:hAnsi="Book Antiqua"/>
                <w:color w:val="000000"/>
                <w:sz w:val="22"/>
                <w:szCs w:val="22"/>
                <w:lang w:eastAsia="es-CR"/>
              </w:rPr>
              <w:t>2</w:t>
            </w:r>
            <w:r>
              <w:rPr>
                <w:rFonts w:ascii="Book Antiqua" w:hAnsi="Book Antiqua"/>
                <w:color w:val="000000"/>
                <w:sz w:val="22"/>
                <w:szCs w:val="22"/>
                <w:lang w:eastAsia="es-CR"/>
              </w:rPr>
              <w:t>*</w:t>
            </w:r>
          </w:p>
        </w:tc>
        <w:tc>
          <w:tcPr>
            <w:tcW w:w="1200" w:type="dxa"/>
            <w:tcBorders>
              <w:top w:val="nil"/>
              <w:left w:val="nil"/>
              <w:bottom w:val="single" w:sz="4" w:space="0" w:color="auto"/>
              <w:right w:val="single" w:sz="4" w:space="0" w:color="auto"/>
            </w:tcBorders>
            <w:shd w:val="clear" w:color="auto" w:fill="auto"/>
            <w:noWrap/>
            <w:vAlign w:val="center"/>
            <w:hideMark/>
          </w:tcPr>
          <w:p w14:paraId="58CF53A4" w14:textId="77777777" w:rsidR="003D16EA" w:rsidRPr="00C105C7" w:rsidRDefault="003D16EA" w:rsidP="002A0284">
            <w:pPr>
              <w:jc w:val="center"/>
              <w:rPr>
                <w:rFonts w:ascii="Book Antiqua" w:hAnsi="Book Antiqua"/>
                <w:color w:val="000000"/>
                <w:sz w:val="22"/>
                <w:szCs w:val="22"/>
                <w:lang w:eastAsia="es-CR"/>
              </w:rPr>
            </w:pPr>
            <w:r w:rsidRPr="00C105C7">
              <w:rPr>
                <w:rFonts w:ascii="Book Antiqua" w:hAnsi="Book Antiqua"/>
                <w:color w:val="000000"/>
                <w:sz w:val="22"/>
                <w:szCs w:val="22"/>
                <w:lang w:eastAsia="es-CR"/>
              </w:rPr>
              <w:t>3</w:t>
            </w:r>
          </w:p>
        </w:tc>
        <w:tc>
          <w:tcPr>
            <w:tcW w:w="1200" w:type="dxa"/>
            <w:vMerge/>
            <w:tcBorders>
              <w:top w:val="nil"/>
              <w:left w:val="single" w:sz="4" w:space="0" w:color="auto"/>
              <w:bottom w:val="single" w:sz="4" w:space="0" w:color="000000"/>
              <w:right w:val="single" w:sz="4" w:space="0" w:color="auto"/>
            </w:tcBorders>
            <w:vAlign w:val="center"/>
            <w:hideMark/>
          </w:tcPr>
          <w:p w14:paraId="24C89F22" w14:textId="77777777" w:rsidR="003D16EA" w:rsidRPr="00C105C7" w:rsidRDefault="003D16EA" w:rsidP="002A0284">
            <w:pPr>
              <w:rPr>
                <w:rFonts w:ascii="Book Antiqua" w:hAnsi="Book Antiqua"/>
                <w:color w:val="000000"/>
                <w:sz w:val="22"/>
                <w:szCs w:val="22"/>
                <w:lang w:eastAsia="es-CR"/>
              </w:rPr>
            </w:pPr>
          </w:p>
        </w:tc>
      </w:tr>
      <w:tr w:rsidR="003D16EA" w:rsidRPr="00C105C7" w14:paraId="66FFCAF7" w14:textId="77777777" w:rsidTr="00022F03">
        <w:trPr>
          <w:trHeight w:val="510"/>
          <w:jc w:val="center"/>
        </w:trPr>
        <w:tc>
          <w:tcPr>
            <w:tcW w:w="4254" w:type="dxa"/>
            <w:tcBorders>
              <w:top w:val="nil"/>
              <w:left w:val="single" w:sz="4" w:space="0" w:color="auto"/>
              <w:bottom w:val="single" w:sz="4" w:space="0" w:color="auto"/>
              <w:right w:val="single" w:sz="4" w:space="0" w:color="auto"/>
            </w:tcBorders>
            <w:shd w:val="clear" w:color="auto" w:fill="auto"/>
            <w:vAlign w:val="center"/>
            <w:hideMark/>
          </w:tcPr>
          <w:p w14:paraId="390E3A40" w14:textId="77777777" w:rsidR="003D16EA" w:rsidRPr="00C105C7" w:rsidRDefault="003D16EA" w:rsidP="002A0284">
            <w:pPr>
              <w:rPr>
                <w:rFonts w:ascii="Book Antiqua" w:hAnsi="Book Antiqua"/>
                <w:color w:val="000000"/>
                <w:sz w:val="22"/>
                <w:szCs w:val="22"/>
                <w:lang w:eastAsia="es-CR"/>
              </w:rPr>
            </w:pPr>
            <w:r w:rsidRPr="00C105C7">
              <w:rPr>
                <w:rFonts w:ascii="Book Antiqua" w:hAnsi="Book Antiqua"/>
                <w:color w:val="000000"/>
                <w:sz w:val="22"/>
                <w:szCs w:val="22"/>
                <w:lang w:eastAsia="es-CR"/>
              </w:rPr>
              <w:t>Té</w:t>
            </w:r>
            <w:r>
              <w:rPr>
                <w:rFonts w:ascii="Book Antiqua" w:hAnsi="Book Antiqua"/>
                <w:color w:val="000000"/>
                <w:sz w:val="22"/>
                <w:szCs w:val="22"/>
                <w:lang w:eastAsia="es-CR"/>
              </w:rPr>
              <w:t>c</w:t>
            </w:r>
            <w:r w:rsidRPr="00C105C7">
              <w:rPr>
                <w:rFonts w:ascii="Book Antiqua" w:hAnsi="Book Antiqua"/>
                <w:color w:val="000000"/>
                <w:sz w:val="22"/>
                <w:szCs w:val="22"/>
                <w:lang w:eastAsia="es-CR"/>
              </w:rPr>
              <w:t>nico(a) Judicial 1(manifestación)</w:t>
            </w:r>
          </w:p>
        </w:tc>
        <w:tc>
          <w:tcPr>
            <w:tcW w:w="1179" w:type="dxa"/>
            <w:tcBorders>
              <w:top w:val="nil"/>
              <w:left w:val="nil"/>
              <w:bottom w:val="single" w:sz="4" w:space="0" w:color="auto"/>
              <w:right w:val="single" w:sz="4" w:space="0" w:color="auto"/>
            </w:tcBorders>
            <w:shd w:val="clear" w:color="auto" w:fill="auto"/>
            <w:noWrap/>
            <w:vAlign w:val="center"/>
            <w:hideMark/>
          </w:tcPr>
          <w:p w14:paraId="71DD86AF" w14:textId="77777777" w:rsidR="003D16EA" w:rsidRPr="00C105C7" w:rsidRDefault="003D16EA" w:rsidP="002A0284">
            <w:pPr>
              <w:jc w:val="center"/>
              <w:rPr>
                <w:rFonts w:ascii="Book Antiqua" w:hAnsi="Book Antiqua"/>
                <w:color w:val="000000"/>
                <w:sz w:val="22"/>
                <w:szCs w:val="22"/>
                <w:lang w:eastAsia="es-CR"/>
              </w:rPr>
            </w:pPr>
            <w:r w:rsidRPr="00C105C7">
              <w:rPr>
                <w:rFonts w:ascii="Book Antiqua" w:hAnsi="Book Antiqua"/>
                <w:color w:val="000000"/>
                <w:sz w:val="22"/>
                <w:szCs w:val="22"/>
                <w:lang w:eastAsia="es-CR"/>
              </w:rPr>
              <w:t>1</w:t>
            </w:r>
          </w:p>
        </w:tc>
        <w:tc>
          <w:tcPr>
            <w:tcW w:w="1054" w:type="dxa"/>
            <w:tcBorders>
              <w:top w:val="nil"/>
              <w:left w:val="nil"/>
              <w:bottom w:val="single" w:sz="4" w:space="0" w:color="auto"/>
              <w:right w:val="single" w:sz="4" w:space="0" w:color="auto"/>
            </w:tcBorders>
            <w:shd w:val="clear" w:color="auto" w:fill="auto"/>
            <w:noWrap/>
            <w:vAlign w:val="center"/>
            <w:hideMark/>
          </w:tcPr>
          <w:p w14:paraId="5A84D4D2" w14:textId="77777777" w:rsidR="003D16EA" w:rsidRPr="00C105C7" w:rsidRDefault="003D16EA" w:rsidP="002A0284">
            <w:pPr>
              <w:jc w:val="center"/>
              <w:rPr>
                <w:rFonts w:ascii="Book Antiqua" w:hAnsi="Book Antiqua"/>
                <w:color w:val="000000"/>
                <w:sz w:val="22"/>
                <w:szCs w:val="22"/>
                <w:lang w:eastAsia="es-CR"/>
              </w:rPr>
            </w:pPr>
            <w:r w:rsidRPr="00C105C7">
              <w:rPr>
                <w:rFonts w:ascii="Book Antiqua" w:hAnsi="Book Antiqua"/>
                <w:color w:val="000000"/>
                <w:sz w:val="22"/>
                <w:szCs w:val="22"/>
                <w:lang w:eastAsia="es-CR"/>
              </w:rPr>
              <w:t>0</w:t>
            </w:r>
          </w:p>
        </w:tc>
        <w:tc>
          <w:tcPr>
            <w:tcW w:w="1200" w:type="dxa"/>
            <w:tcBorders>
              <w:top w:val="nil"/>
              <w:left w:val="nil"/>
              <w:bottom w:val="single" w:sz="4" w:space="0" w:color="auto"/>
              <w:right w:val="single" w:sz="4" w:space="0" w:color="auto"/>
            </w:tcBorders>
            <w:shd w:val="clear" w:color="auto" w:fill="auto"/>
            <w:noWrap/>
            <w:vAlign w:val="center"/>
            <w:hideMark/>
          </w:tcPr>
          <w:p w14:paraId="34E54FD6" w14:textId="77777777" w:rsidR="003D16EA" w:rsidRPr="00C105C7" w:rsidRDefault="003D16EA" w:rsidP="002A0284">
            <w:pPr>
              <w:jc w:val="center"/>
              <w:rPr>
                <w:rFonts w:ascii="Book Antiqua" w:hAnsi="Book Antiqua"/>
                <w:color w:val="000000"/>
                <w:sz w:val="22"/>
                <w:szCs w:val="22"/>
                <w:lang w:eastAsia="es-CR"/>
              </w:rPr>
            </w:pPr>
            <w:r w:rsidRPr="00C105C7">
              <w:rPr>
                <w:rFonts w:ascii="Book Antiqua" w:hAnsi="Book Antiqua"/>
                <w:color w:val="000000"/>
                <w:sz w:val="22"/>
                <w:szCs w:val="22"/>
                <w:lang w:eastAsia="es-CR"/>
              </w:rPr>
              <w:t>1</w:t>
            </w:r>
          </w:p>
        </w:tc>
        <w:tc>
          <w:tcPr>
            <w:tcW w:w="1200" w:type="dxa"/>
            <w:vMerge/>
            <w:tcBorders>
              <w:top w:val="nil"/>
              <w:left w:val="single" w:sz="4" w:space="0" w:color="auto"/>
              <w:bottom w:val="single" w:sz="4" w:space="0" w:color="000000"/>
              <w:right w:val="single" w:sz="4" w:space="0" w:color="auto"/>
            </w:tcBorders>
            <w:vAlign w:val="center"/>
            <w:hideMark/>
          </w:tcPr>
          <w:p w14:paraId="5C348C86" w14:textId="77777777" w:rsidR="003D16EA" w:rsidRPr="00C105C7" w:rsidRDefault="003D16EA" w:rsidP="002A0284">
            <w:pPr>
              <w:rPr>
                <w:rFonts w:ascii="Book Antiqua" w:hAnsi="Book Antiqua"/>
                <w:color w:val="000000"/>
                <w:sz w:val="22"/>
                <w:szCs w:val="22"/>
                <w:lang w:eastAsia="es-CR"/>
              </w:rPr>
            </w:pPr>
          </w:p>
        </w:tc>
      </w:tr>
    </w:tbl>
    <w:p w14:paraId="2ECA45F0" w14:textId="0D91C8F9" w:rsidR="005F214F" w:rsidRDefault="003D16EA" w:rsidP="00022F03">
      <w:pPr>
        <w:ind w:right="193"/>
        <w:jc w:val="both"/>
        <w:rPr>
          <w:rFonts w:ascii="Book Antiqua" w:hAnsi="Book Antiqua" w:cs="Book Antiqua"/>
          <w:b/>
          <w:bCs/>
          <w:i/>
          <w:iCs/>
        </w:rPr>
      </w:pPr>
      <w:r w:rsidRPr="00BB2094">
        <w:rPr>
          <w:rFonts w:ascii="Book Antiqua" w:hAnsi="Book Antiqua" w:cs="Book Antiqua"/>
          <w:b/>
          <w:bCs/>
          <w:i/>
          <w:iCs/>
        </w:rPr>
        <w:t xml:space="preserve">Fuente: </w:t>
      </w:r>
      <w:r>
        <w:rPr>
          <w:rFonts w:ascii="Book Antiqua" w:hAnsi="Book Antiqua" w:cs="Book Antiqua"/>
          <w:i/>
          <w:iCs/>
        </w:rPr>
        <w:t>Elaboración propia Subproceso Modernización No penal,</w:t>
      </w:r>
      <w:r w:rsidRPr="00BB2094">
        <w:rPr>
          <w:rFonts w:ascii="Book Antiqua" w:hAnsi="Book Antiqua" w:cs="Book Antiqua"/>
          <w:i/>
          <w:iCs/>
        </w:rPr>
        <w:t xml:space="preserve"> </w:t>
      </w:r>
      <w:r w:rsidR="005F214F">
        <w:rPr>
          <w:rFonts w:ascii="Book Antiqua" w:hAnsi="Book Antiqua" w:cs="Book Antiqua"/>
          <w:i/>
          <w:iCs/>
        </w:rPr>
        <w:t xml:space="preserve">la relación de puestos al 29 de agosto de 2024 y </w:t>
      </w:r>
      <w:r w:rsidRPr="00BB2094">
        <w:rPr>
          <w:rFonts w:ascii="Book Antiqua" w:hAnsi="Book Antiqua" w:cs="Book Antiqua"/>
          <w:i/>
          <w:iCs/>
        </w:rPr>
        <w:t>con base</w:t>
      </w:r>
      <w:r>
        <w:rPr>
          <w:rFonts w:ascii="Book Antiqua" w:hAnsi="Book Antiqua" w:cs="Book Antiqua"/>
          <w:i/>
          <w:iCs/>
        </w:rPr>
        <w:t xml:space="preserve"> a la</w:t>
      </w:r>
      <w:r w:rsidRPr="00BB2094">
        <w:rPr>
          <w:rFonts w:ascii="Book Antiqua" w:hAnsi="Book Antiqua" w:cs="Book Antiqua"/>
          <w:i/>
          <w:iCs/>
        </w:rPr>
        <w:t xml:space="preserve"> información brindada por el coordinador judicial de</w:t>
      </w:r>
      <w:r>
        <w:rPr>
          <w:rFonts w:ascii="Book Antiqua" w:hAnsi="Book Antiqua" w:cs="Book Antiqua"/>
          <w:i/>
          <w:iCs/>
        </w:rPr>
        <w:t>l</w:t>
      </w:r>
      <w:r w:rsidRPr="00BB2094">
        <w:rPr>
          <w:rFonts w:ascii="Book Antiqua" w:hAnsi="Book Antiqua" w:cs="Book Antiqua"/>
          <w:i/>
          <w:iCs/>
        </w:rPr>
        <w:t xml:space="preserve"> despach</w:t>
      </w:r>
      <w:r>
        <w:rPr>
          <w:rFonts w:ascii="Book Antiqua" w:hAnsi="Book Antiqua" w:cs="Book Antiqua"/>
          <w:i/>
          <w:iCs/>
        </w:rPr>
        <w:t>o</w:t>
      </w:r>
      <w:r>
        <w:rPr>
          <w:rFonts w:ascii="Book Antiqua" w:hAnsi="Book Antiqua" w:cs="Book Antiqua"/>
          <w:b/>
          <w:bCs/>
          <w:i/>
          <w:iCs/>
        </w:rPr>
        <w:t xml:space="preserve">, </w:t>
      </w:r>
      <w:r w:rsidRPr="00965266">
        <w:rPr>
          <w:rFonts w:ascii="Book Antiqua" w:hAnsi="Book Antiqua" w:cs="Book Antiqua"/>
          <w:i/>
          <w:iCs/>
        </w:rPr>
        <w:t>indica que en octubre 2023 quedó vacante plaza 44266 y en junio 2024 la plaza 100842</w:t>
      </w:r>
      <w:r>
        <w:rPr>
          <w:rFonts w:ascii="Book Antiqua" w:hAnsi="Book Antiqua" w:cs="Book Antiqua"/>
          <w:i/>
          <w:iCs/>
        </w:rPr>
        <w:t>.</w:t>
      </w:r>
    </w:p>
    <w:p w14:paraId="6ACCF97D" w14:textId="77777777" w:rsidR="003D16EA" w:rsidRPr="00C105C7" w:rsidRDefault="003D16EA" w:rsidP="00142E12">
      <w:pPr>
        <w:spacing w:line="276" w:lineRule="auto"/>
        <w:ind w:left="142" w:right="193"/>
        <w:jc w:val="both"/>
        <w:rPr>
          <w:rFonts w:ascii="Book Antiqua" w:hAnsi="Book Antiqua"/>
        </w:rPr>
      </w:pPr>
    </w:p>
    <w:p w14:paraId="548C145D" w14:textId="77777777" w:rsidR="003D16EA" w:rsidRDefault="003D16EA" w:rsidP="003D16EA">
      <w:pPr>
        <w:tabs>
          <w:tab w:val="left" w:pos="2880"/>
        </w:tabs>
        <w:jc w:val="both"/>
        <w:rPr>
          <w:rFonts w:ascii="Book Antiqua" w:hAnsi="Book Antiqua" w:cs="Arial"/>
          <w:sz w:val="24"/>
          <w:szCs w:val="24"/>
        </w:rPr>
      </w:pPr>
      <w:r>
        <w:rPr>
          <w:rFonts w:ascii="Book Antiqua" w:hAnsi="Book Antiqua"/>
          <w:sz w:val="24"/>
          <w:szCs w:val="24"/>
        </w:rPr>
        <w:t>Es importante indicar que la estructura actual cumple con lo establecido bajo el oficio 1849-PLA-EV-2020,</w:t>
      </w:r>
      <w:r w:rsidRPr="004C37AC">
        <w:rPr>
          <w:rFonts w:ascii="Book Antiqua" w:hAnsi="Book Antiqua"/>
          <w:snapToGrid w:val="0"/>
          <w:color w:val="000000"/>
          <w:sz w:val="24"/>
          <w:szCs w:val="24"/>
        </w:rPr>
        <w:t xml:space="preserve"> </w:t>
      </w:r>
      <w:r w:rsidRPr="00924B17">
        <w:rPr>
          <w:rFonts w:ascii="Book Antiqua" w:hAnsi="Book Antiqua"/>
          <w:snapToGrid w:val="0"/>
          <w:color w:val="000000"/>
          <w:sz w:val="24"/>
          <w:szCs w:val="24"/>
        </w:rPr>
        <w:t xml:space="preserve">relacionado </w:t>
      </w:r>
      <w:r w:rsidRPr="00427D94">
        <w:rPr>
          <w:rFonts w:ascii="Book Antiqua" w:hAnsi="Book Antiqua"/>
          <w:snapToGrid w:val="0"/>
          <w:color w:val="000000"/>
          <w:sz w:val="24"/>
          <w:szCs w:val="24"/>
        </w:rPr>
        <w:t>el análisis de los esquemas de organización y reparto</w:t>
      </w:r>
      <w:r>
        <w:rPr>
          <w:rFonts w:ascii="Book Antiqua" w:hAnsi="Book Antiqua"/>
          <w:snapToGrid w:val="0"/>
          <w:color w:val="000000"/>
          <w:sz w:val="24"/>
          <w:szCs w:val="24"/>
        </w:rPr>
        <w:t xml:space="preserve"> </w:t>
      </w:r>
      <w:r w:rsidRPr="00502E3C">
        <w:rPr>
          <w:rFonts w:ascii="Book Antiqua" w:hAnsi="Book Antiqua"/>
          <w:snapToGrid w:val="0"/>
          <w:color w:val="000000"/>
          <w:sz w:val="24"/>
          <w:szCs w:val="24"/>
        </w:rPr>
        <w:t xml:space="preserve">que se utilizará en el </w:t>
      </w:r>
      <w:r w:rsidRPr="00E14350">
        <w:rPr>
          <w:rFonts w:ascii="Book Antiqua" w:hAnsi="Book Antiqua" w:cs="Arial"/>
          <w:sz w:val="24"/>
          <w:szCs w:val="24"/>
        </w:rPr>
        <w:t xml:space="preserve">Juzgado </w:t>
      </w:r>
      <w:r>
        <w:rPr>
          <w:rFonts w:ascii="Book Antiqua" w:hAnsi="Book Antiqua" w:cs="Arial"/>
          <w:sz w:val="24"/>
          <w:szCs w:val="24"/>
        </w:rPr>
        <w:t>de Pensiones Alimentarias y Violencia Doméstica de Escazú.</w:t>
      </w:r>
    </w:p>
    <w:p w14:paraId="1CF6199D" w14:textId="77777777" w:rsidR="003D16EA" w:rsidRPr="00E8472E" w:rsidRDefault="003D16EA" w:rsidP="003D16EA">
      <w:pPr>
        <w:tabs>
          <w:tab w:val="left" w:pos="2880"/>
        </w:tabs>
        <w:jc w:val="both"/>
        <w:rPr>
          <w:rFonts w:ascii="Book Antiqua" w:hAnsi="Book Antiqua" w:cs="Arial"/>
          <w:sz w:val="16"/>
          <w:szCs w:val="16"/>
        </w:rPr>
      </w:pPr>
    </w:p>
    <w:p w14:paraId="71768E01" w14:textId="7DAD6D14" w:rsidR="003D16EA" w:rsidRDefault="003D16EA" w:rsidP="00022F03">
      <w:pPr>
        <w:tabs>
          <w:tab w:val="left" w:pos="2880"/>
        </w:tabs>
        <w:jc w:val="both"/>
        <w:rPr>
          <w:rFonts w:ascii="Book Antiqua" w:hAnsi="Book Antiqua" w:cs="Arial"/>
          <w:sz w:val="24"/>
          <w:szCs w:val="24"/>
        </w:rPr>
      </w:pPr>
      <w:r w:rsidRPr="00022F03">
        <w:rPr>
          <w:rFonts w:ascii="Book Antiqua" w:hAnsi="Book Antiqua" w:cs="Arial"/>
          <w:sz w:val="24"/>
          <w:szCs w:val="24"/>
        </w:rPr>
        <w:t xml:space="preserve">Durante la visita realizada, se sostuvo una reunión con la Licda. Mercedes Mejía Saénz, la Licda. Cindy Campos Coto ambas personas juzgadoras del despacho, el coordinador judicial Arnaldo Hidalgo Sánchez y las personas técnicas judiciales María Gabriela Calderón Cascante, Cindy Brenes Fernández, Tatiana Centeno Flores y Gabriela Rojas Hernández, reunión de la </w:t>
      </w:r>
      <w:r w:rsidR="000A2CEC" w:rsidRPr="00022F03">
        <w:rPr>
          <w:rFonts w:ascii="Book Antiqua" w:hAnsi="Book Antiqua" w:cs="Arial"/>
          <w:sz w:val="24"/>
          <w:szCs w:val="24"/>
        </w:rPr>
        <w:t>cual</w:t>
      </w:r>
      <w:r w:rsidRPr="00022F03">
        <w:rPr>
          <w:rFonts w:ascii="Book Antiqua" w:hAnsi="Book Antiqua" w:cs="Arial"/>
          <w:sz w:val="24"/>
          <w:szCs w:val="24"/>
        </w:rPr>
        <w:t xml:space="preserve"> se realizó minuta bajo el consecutivo 670-PLA-MI(NPL)MNTA-2024 (anexo 9) quienes expresan preocupación ante la entrada en vigencia de la Reforma al  Código Procesal de Familia a partir del 01 de octubre 2024 y los cambios que implica la Reforma </w:t>
      </w:r>
      <w:r w:rsidR="00300DB5" w:rsidRPr="00022F03">
        <w:rPr>
          <w:rFonts w:ascii="Book Antiqua" w:hAnsi="Book Antiqua" w:cs="Arial"/>
          <w:sz w:val="24"/>
          <w:szCs w:val="24"/>
        </w:rPr>
        <w:t>e</w:t>
      </w:r>
      <w:r w:rsidRPr="00022F03">
        <w:rPr>
          <w:rFonts w:ascii="Book Antiqua" w:hAnsi="Book Antiqua" w:cs="Arial"/>
          <w:sz w:val="24"/>
          <w:szCs w:val="24"/>
        </w:rPr>
        <w:t xml:space="preserve"> indican la necesidad de reforzar el juzgado con al menos una persona juzgadora y una persona técnica judicial. </w:t>
      </w:r>
    </w:p>
    <w:p w14:paraId="2D315EF0" w14:textId="77777777" w:rsidR="00022F03" w:rsidRPr="00022F03" w:rsidRDefault="00022F03" w:rsidP="00022F03">
      <w:pPr>
        <w:tabs>
          <w:tab w:val="left" w:pos="2880"/>
        </w:tabs>
        <w:jc w:val="both"/>
        <w:rPr>
          <w:rFonts w:ascii="Book Antiqua" w:hAnsi="Book Antiqua" w:cs="Arial"/>
          <w:sz w:val="24"/>
          <w:szCs w:val="24"/>
        </w:rPr>
      </w:pPr>
    </w:p>
    <w:p w14:paraId="6C32A02A" w14:textId="77777777" w:rsidR="003D16EA" w:rsidRPr="00022F03" w:rsidRDefault="003D16EA" w:rsidP="00022F03">
      <w:pPr>
        <w:pStyle w:val="Ttulo3"/>
        <w:numPr>
          <w:ilvl w:val="2"/>
          <w:numId w:val="31"/>
        </w:numPr>
        <w:shd w:val="clear" w:color="auto" w:fill="D9E2F3" w:themeFill="accent1" w:themeFillTint="33"/>
        <w:spacing w:before="0" w:after="0"/>
        <w:ind w:left="567" w:hanging="567"/>
        <w:rPr>
          <w:rFonts w:ascii="Book Antiqua" w:hAnsi="Book Antiqua"/>
          <w:sz w:val="24"/>
          <w:szCs w:val="24"/>
        </w:rPr>
      </w:pPr>
      <w:r w:rsidRPr="00022F03">
        <w:rPr>
          <w:rFonts w:ascii="Book Antiqua" w:hAnsi="Book Antiqua"/>
          <w:sz w:val="24"/>
          <w:szCs w:val="24"/>
        </w:rPr>
        <w:t>Análisis Estadístico del Juzgado de Pensiones Alimentarias y Violencia Doméstica de Escazú</w:t>
      </w:r>
    </w:p>
    <w:p w14:paraId="77D1C804" w14:textId="77777777" w:rsidR="0061313F" w:rsidRPr="00022F03" w:rsidRDefault="0061313F" w:rsidP="00022F03">
      <w:pPr>
        <w:jc w:val="both"/>
        <w:rPr>
          <w:rFonts w:ascii="Book Antiqua" w:hAnsi="Book Antiqua" w:cs="Book Antiqua"/>
          <w:sz w:val="24"/>
          <w:szCs w:val="24"/>
        </w:rPr>
      </w:pPr>
    </w:p>
    <w:p w14:paraId="6D37695C" w14:textId="6E38102F" w:rsidR="003D16EA" w:rsidRPr="00022F03" w:rsidRDefault="003D16EA" w:rsidP="00022F03">
      <w:pPr>
        <w:jc w:val="both"/>
        <w:rPr>
          <w:rFonts w:ascii="Book Antiqua" w:hAnsi="Book Antiqua" w:cs="Book Antiqua"/>
          <w:sz w:val="24"/>
          <w:szCs w:val="24"/>
        </w:rPr>
      </w:pPr>
      <w:r w:rsidRPr="00022F03">
        <w:rPr>
          <w:rFonts w:ascii="Book Antiqua" w:hAnsi="Book Antiqua" w:cs="Book Antiqua"/>
          <w:sz w:val="24"/>
          <w:szCs w:val="24"/>
        </w:rPr>
        <w:t>A continuación, se detalla el análisis estadístico del Juzgado de Pensiones Alimentarias y Violencia Doméstica de Escazú:</w:t>
      </w:r>
    </w:p>
    <w:p w14:paraId="01D1E33D" w14:textId="77777777" w:rsidR="003D16EA" w:rsidRPr="00022F03" w:rsidRDefault="003D16EA" w:rsidP="00022F03">
      <w:pPr>
        <w:tabs>
          <w:tab w:val="left" w:pos="2880"/>
        </w:tabs>
        <w:rPr>
          <w:rFonts w:ascii="Book Antiqua" w:hAnsi="Book Antiqua" w:cs="Arial"/>
          <w:sz w:val="24"/>
          <w:szCs w:val="24"/>
        </w:rPr>
      </w:pPr>
      <w:r w:rsidRPr="00022F03">
        <w:rPr>
          <w:rFonts w:ascii="Book Antiqua" w:hAnsi="Book Antiqua" w:cs="Arial"/>
          <w:sz w:val="24"/>
          <w:szCs w:val="24"/>
        </w:rPr>
        <w:tab/>
      </w:r>
    </w:p>
    <w:p w14:paraId="706908FD" w14:textId="77777777" w:rsidR="003D16EA" w:rsidRDefault="003D16EA" w:rsidP="00022F03">
      <w:pPr>
        <w:jc w:val="center"/>
        <w:rPr>
          <w:rFonts w:ascii="Book Antiqua" w:hAnsi="Book Antiqua"/>
          <w:b/>
          <w:bCs/>
          <w:i/>
          <w:iCs/>
          <w:sz w:val="24"/>
          <w:szCs w:val="24"/>
        </w:rPr>
      </w:pPr>
    </w:p>
    <w:p w14:paraId="3460DF2B" w14:textId="77777777" w:rsidR="00022F03" w:rsidRDefault="00022F03" w:rsidP="00022F03">
      <w:pPr>
        <w:jc w:val="center"/>
        <w:rPr>
          <w:rFonts w:ascii="Book Antiqua" w:hAnsi="Book Antiqua"/>
          <w:b/>
          <w:bCs/>
          <w:i/>
          <w:iCs/>
          <w:sz w:val="24"/>
          <w:szCs w:val="24"/>
        </w:rPr>
      </w:pPr>
    </w:p>
    <w:p w14:paraId="547BF076" w14:textId="77777777" w:rsidR="00022F03" w:rsidRDefault="00022F03" w:rsidP="00022F03">
      <w:pPr>
        <w:jc w:val="center"/>
        <w:rPr>
          <w:rFonts w:ascii="Book Antiqua" w:hAnsi="Book Antiqua"/>
          <w:b/>
          <w:bCs/>
          <w:i/>
          <w:iCs/>
          <w:sz w:val="24"/>
          <w:szCs w:val="24"/>
        </w:rPr>
      </w:pPr>
    </w:p>
    <w:p w14:paraId="6295AD6F" w14:textId="77777777" w:rsidR="00022F03" w:rsidRDefault="00022F03" w:rsidP="00022F03">
      <w:pPr>
        <w:jc w:val="center"/>
        <w:rPr>
          <w:rFonts w:ascii="Book Antiqua" w:hAnsi="Book Antiqua"/>
          <w:b/>
          <w:bCs/>
          <w:i/>
          <w:iCs/>
          <w:sz w:val="24"/>
          <w:szCs w:val="24"/>
        </w:rPr>
      </w:pPr>
    </w:p>
    <w:p w14:paraId="524388D9" w14:textId="77777777" w:rsidR="00022F03" w:rsidRDefault="00022F03" w:rsidP="00022F03">
      <w:pPr>
        <w:jc w:val="center"/>
        <w:rPr>
          <w:rFonts w:ascii="Book Antiqua" w:hAnsi="Book Antiqua"/>
          <w:b/>
          <w:bCs/>
          <w:i/>
          <w:iCs/>
          <w:sz w:val="24"/>
          <w:szCs w:val="24"/>
        </w:rPr>
      </w:pPr>
    </w:p>
    <w:p w14:paraId="23C3C679" w14:textId="77777777" w:rsidR="00022F03" w:rsidRDefault="00022F03" w:rsidP="00022F03">
      <w:pPr>
        <w:jc w:val="center"/>
        <w:rPr>
          <w:rFonts w:ascii="Book Antiqua" w:hAnsi="Book Antiqua"/>
          <w:b/>
          <w:bCs/>
          <w:i/>
          <w:iCs/>
          <w:sz w:val="24"/>
          <w:szCs w:val="24"/>
        </w:rPr>
      </w:pPr>
    </w:p>
    <w:p w14:paraId="64AD3EA3" w14:textId="77777777" w:rsidR="00022F03" w:rsidRDefault="00022F03" w:rsidP="00022F03">
      <w:pPr>
        <w:jc w:val="center"/>
        <w:rPr>
          <w:rFonts w:ascii="Book Antiqua" w:hAnsi="Book Antiqua"/>
          <w:b/>
          <w:bCs/>
          <w:i/>
          <w:iCs/>
          <w:sz w:val="24"/>
          <w:szCs w:val="24"/>
        </w:rPr>
      </w:pPr>
    </w:p>
    <w:p w14:paraId="0A30387B" w14:textId="77777777" w:rsidR="00022F03" w:rsidRDefault="00022F03" w:rsidP="00022F03">
      <w:pPr>
        <w:jc w:val="center"/>
        <w:rPr>
          <w:rFonts w:ascii="Book Antiqua" w:hAnsi="Book Antiqua"/>
          <w:b/>
          <w:bCs/>
          <w:i/>
          <w:iCs/>
          <w:sz w:val="24"/>
          <w:szCs w:val="24"/>
        </w:rPr>
      </w:pPr>
    </w:p>
    <w:p w14:paraId="35C13A51" w14:textId="77777777" w:rsidR="00022F03" w:rsidRDefault="00022F03" w:rsidP="00022F03">
      <w:pPr>
        <w:jc w:val="center"/>
        <w:rPr>
          <w:rFonts w:ascii="Book Antiqua" w:hAnsi="Book Antiqua"/>
          <w:b/>
          <w:bCs/>
          <w:i/>
          <w:iCs/>
          <w:sz w:val="24"/>
          <w:szCs w:val="24"/>
        </w:rPr>
      </w:pPr>
    </w:p>
    <w:p w14:paraId="375B19E7" w14:textId="77777777" w:rsidR="008E4EAD" w:rsidRDefault="008E4EAD" w:rsidP="00022F03">
      <w:pPr>
        <w:jc w:val="center"/>
        <w:rPr>
          <w:rFonts w:ascii="Book Antiqua" w:hAnsi="Book Antiqua"/>
          <w:b/>
          <w:bCs/>
          <w:i/>
          <w:iCs/>
          <w:sz w:val="24"/>
          <w:szCs w:val="24"/>
        </w:rPr>
      </w:pPr>
    </w:p>
    <w:p w14:paraId="62C3860A" w14:textId="77777777" w:rsidR="008E4EAD" w:rsidRPr="00022F03" w:rsidRDefault="008E4EAD" w:rsidP="00022F03">
      <w:pPr>
        <w:jc w:val="center"/>
        <w:rPr>
          <w:rFonts w:ascii="Book Antiqua" w:hAnsi="Book Antiqua"/>
          <w:b/>
          <w:bCs/>
          <w:i/>
          <w:iCs/>
          <w:sz w:val="24"/>
          <w:szCs w:val="24"/>
        </w:rPr>
      </w:pPr>
    </w:p>
    <w:p w14:paraId="088AC6E0" w14:textId="1289107C" w:rsidR="003D16EA" w:rsidRPr="008E4EAD" w:rsidRDefault="003D16EA" w:rsidP="00022F03">
      <w:pPr>
        <w:jc w:val="center"/>
        <w:rPr>
          <w:rFonts w:ascii="Book Antiqua" w:hAnsi="Book Antiqua"/>
          <w:b/>
          <w:bCs/>
          <w:i/>
          <w:iCs/>
          <w:sz w:val="22"/>
          <w:szCs w:val="22"/>
        </w:rPr>
      </w:pPr>
      <w:r w:rsidRPr="008E4EAD">
        <w:rPr>
          <w:rFonts w:ascii="Book Antiqua" w:hAnsi="Book Antiqua"/>
          <w:b/>
          <w:bCs/>
          <w:i/>
          <w:iCs/>
          <w:sz w:val="22"/>
          <w:szCs w:val="22"/>
        </w:rPr>
        <w:lastRenderedPageBreak/>
        <w:t>Cuadro 1</w:t>
      </w:r>
      <w:r w:rsidR="00D65DDE" w:rsidRPr="008E4EAD">
        <w:rPr>
          <w:rFonts w:ascii="Book Antiqua" w:hAnsi="Book Antiqua"/>
          <w:b/>
          <w:bCs/>
          <w:i/>
          <w:iCs/>
          <w:sz w:val="22"/>
          <w:szCs w:val="22"/>
        </w:rPr>
        <w:t>1</w:t>
      </w:r>
    </w:p>
    <w:p w14:paraId="4EFC47AE" w14:textId="37156DD8" w:rsidR="003D16EA" w:rsidRPr="008E4EAD" w:rsidRDefault="003D16EA" w:rsidP="008E4EAD">
      <w:pPr>
        <w:ind w:left="-284"/>
        <w:jc w:val="center"/>
        <w:rPr>
          <w:rFonts w:ascii="Book Antiqua" w:hAnsi="Book Antiqua"/>
          <w:b/>
          <w:bCs/>
          <w:i/>
          <w:iCs/>
          <w:sz w:val="22"/>
          <w:szCs w:val="22"/>
        </w:rPr>
      </w:pPr>
      <w:r w:rsidRPr="008E4EAD">
        <w:rPr>
          <w:rFonts w:ascii="Book Antiqua" w:hAnsi="Book Antiqua"/>
          <w:b/>
          <w:bCs/>
          <w:i/>
          <w:iCs/>
          <w:sz w:val="22"/>
          <w:szCs w:val="22"/>
        </w:rPr>
        <w:t>Estructura actual del Juzgado de Pensiones Alimentarias y Violencia Doméstica de Escazú, 2024</w:t>
      </w:r>
    </w:p>
    <w:tbl>
      <w:tblPr>
        <w:tblW w:w="9062" w:type="dxa"/>
        <w:jc w:val="center"/>
        <w:tblCellMar>
          <w:left w:w="70" w:type="dxa"/>
          <w:right w:w="70" w:type="dxa"/>
        </w:tblCellMar>
        <w:tblLook w:val="04A0" w:firstRow="1" w:lastRow="0" w:firstColumn="1" w:lastColumn="0" w:noHBand="0" w:noVBand="1"/>
      </w:tblPr>
      <w:tblGrid>
        <w:gridCol w:w="1091"/>
        <w:gridCol w:w="775"/>
        <w:gridCol w:w="924"/>
        <w:gridCol w:w="775"/>
        <w:gridCol w:w="924"/>
        <w:gridCol w:w="924"/>
        <w:gridCol w:w="730"/>
        <w:gridCol w:w="941"/>
        <w:gridCol w:w="924"/>
        <w:gridCol w:w="941"/>
        <w:gridCol w:w="884"/>
        <w:gridCol w:w="924"/>
        <w:gridCol w:w="939"/>
      </w:tblGrid>
      <w:tr w:rsidR="009F0597" w:rsidRPr="00622EE4" w14:paraId="366C6EC8" w14:textId="77777777" w:rsidTr="0035260C">
        <w:trPr>
          <w:trHeight w:val="612"/>
          <w:jc w:val="center"/>
        </w:trPr>
        <w:tc>
          <w:tcPr>
            <w:tcW w:w="814" w:type="dxa"/>
            <w:vMerge w:val="restart"/>
            <w:tcBorders>
              <w:top w:val="single" w:sz="8" w:space="0" w:color="auto"/>
              <w:left w:val="single" w:sz="8" w:space="0" w:color="auto"/>
              <w:bottom w:val="single" w:sz="8" w:space="0" w:color="000000"/>
              <w:right w:val="single" w:sz="8" w:space="0" w:color="000000"/>
            </w:tcBorders>
            <w:shd w:val="clear" w:color="000000" w:fill="002060"/>
            <w:vAlign w:val="center"/>
            <w:hideMark/>
          </w:tcPr>
          <w:p w14:paraId="31C828A2" w14:textId="77777777" w:rsidR="00622EE4" w:rsidRPr="00142E12" w:rsidRDefault="00622EE4" w:rsidP="00622EE4">
            <w:pPr>
              <w:jc w:val="center"/>
              <w:rPr>
                <w:rFonts w:ascii="Book Antiqua" w:hAnsi="Book Antiqua"/>
                <w:b/>
                <w:bCs/>
                <w:color w:val="FFFFFF"/>
                <w:sz w:val="18"/>
                <w:szCs w:val="18"/>
                <w:lang w:eastAsia="es-CR"/>
              </w:rPr>
            </w:pPr>
            <w:r w:rsidRPr="00142E12">
              <w:rPr>
                <w:rFonts w:ascii="Book Antiqua" w:hAnsi="Book Antiqua"/>
                <w:b/>
                <w:bCs/>
                <w:color w:val="FFFFFF"/>
                <w:sz w:val="18"/>
                <w:szCs w:val="18"/>
                <w:lang w:eastAsia="es-CR"/>
              </w:rPr>
              <w:t>Materia</w:t>
            </w:r>
          </w:p>
        </w:tc>
        <w:tc>
          <w:tcPr>
            <w:tcW w:w="2573" w:type="dxa"/>
            <w:gridSpan w:val="4"/>
            <w:tcBorders>
              <w:top w:val="single" w:sz="8" w:space="0" w:color="auto"/>
              <w:left w:val="nil"/>
              <w:bottom w:val="single" w:sz="8" w:space="0" w:color="auto"/>
              <w:right w:val="single" w:sz="8" w:space="0" w:color="auto"/>
            </w:tcBorders>
            <w:shd w:val="clear" w:color="auto" w:fill="2F5496" w:themeFill="accent1" w:themeFillShade="BF"/>
            <w:vAlign w:val="center"/>
            <w:hideMark/>
          </w:tcPr>
          <w:p w14:paraId="66CBAFBB" w14:textId="77777777" w:rsidR="00622EE4" w:rsidRPr="00142E12" w:rsidRDefault="00622EE4" w:rsidP="00622EE4">
            <w:pPr>
              <w:jc w:val="center"/>
              <w:rPr>
                <w:rFonts w:ascii="Book Antiqua" w:hAnsi="Book Antiqua"/>
                <w:b/>
                <w:bCs/>
                <w:color w:val="FFFFFF"/>
                <w:sz w:val="18"/>
                <w:szCs w:val="18"/>
                <w:lang w:eastAsia="es-CR"/>
              </w:rPr>
            </w:pPr>
            <w:r w:rsidRPr="00142E12">
              <w:rPr>
                <w:rFonts w:ascii="Book Antiqua" w:hAnsi="Book Antiqua"/>
                <w:b/>
                <w:bCs/>
                <w:color w:val="FFFFFF"/>
                <w:sz w:val="18"/>
                <w:szCs w:val="18"/>
                <w:lang w:eastAsia="es-CR"/>
              </w:rPr>
              <w:t>Periodo</w:t>
            </w:r>
          </w:p>
        </w:tc>
        <w:tc>
          <w:tcPr>
            <w:tcW w:w="697" w:type="dxa"/>
            <w:tcBorders>
              <w:top w:val="single" w:sz="8" w:space="0" w:color="auto"/>
              <w:left w:val="nil"/>
              <w:bottom w:val="single" w:sz="8" w:space="0" w:color="auto"/>
              <w:right w:val="single" w:sz="8" w:space="0" w:color="auto"/>
            </w:tcBorders>
            <w:shd w:val="clear" w:color="auto" w:fill="2F5496" w:themeFill="accent1" w:themeFillShade="BF"/>
            <w:vAlign w:val="center"/>
            <w:hideMark/>
          </w:tcPr>
          <w:p w14:paraId="2F2193D1" w14:textId="77777777" w:rsidR="00622EE4" w:rsidRPr="00142E12" w:rsidRDefault="00622EE4" w:rsidP="00622EE4">
            <w:pPr>
              <w:jc w:val="center"/>
              <w:rPr>
                <w:rFonts w:ascii="Book Antiqua" w:hAnsi="Book Antiqua"/>
                <w:b/>
                <w:bCs/>
                <w:color w:val="FFFFFF"/>
                <w:sz w:val="18"/>
                <w:szCs w:val="18"/>
                <w:lang w:eastAsia="es-CR"/>
              </w:rPr>
            </w:pPr>
            <w:r w:rsidRPr="00142E12">
              <w:rPr>
                <w:rFonts w:ascii="Book Antiqua" w:hAnsi="Book Antiqua"/>
                <w:b/>
                <w:bCs/>
                <w:color w:val="FFFFFF"/>
                <w:sz w:val="18"/>
                <w:szCs w:val="18"/>
                <w:lang w:eastAsia="es-CR"/>
              </w:rPr>
              <w:t>Total</w:t>
            </w:r>
          </w:p>
        </w:tc>
        <w:tc>
          <w:tcPr>
            <w:tcW w:w="4978" w:type="dxa"/>
            <w:gridSpan w:val="7"/>
            <w:tcBorders>
              <w:top w:val="single" w:sz="8" w:space="0" w:color="auto"/>
              <w:left w:val="nil"/>
              <w:bottom w:val="single" w:sz="8" w:space="0" w:color="auto"/>
              <w:right w:val="single" w:sz="8" w:space="0" w:color="000000"/>
            </w:tcBorders>
            <w:shd w:val="clear" w:color="000000" w:fill="002060"/>
            <w:vAlign w:val="center"/>
            <w:hideMark/>
          </w:tcPr>
          <w:p w14:paraId="36308E92" w14:textId="77777777" w:rsidR="00622EE4" w:rsidRPr="00142E12" w:rsidRDefault="00622EE4" w:rsidP="00622EE4">
            <w:pPr>
              <w:jc w:val="center"/>
              <w:rPr>
                <w:rFonts w:ascii="Book Antiqua" w:hAnsi="Book Antiqua"/>
                <w:b/>
                <w:bCs/>
                <w:color w:val="FFFFFF"/>
                <w:sz w:val="18"/>
                <w:szCs w:val="18"/>
                <w:lang w:eastAsia="es-CR"/>
              </w:rPr>
            </w:pPr>
            <w:r w:rsidRPr="00142E12">
              <w:rPr>
                <w:rFonts w:ascii="Book Antiqua" w:hAnsi="Book Antiqua"/>
                <w:b/>
                <w:bCs/>
                <w:color w:val="FFFFFF"/>
                <w:sz w:val="18"/>
                <w:szCs w:val="18"/>
                <w:lang w:eastAsia="es-CR"/>
              </w:rPr>
              <w:t>Entrada</w:t>
            </w:r>
          </w:p>
        </w:tc>
      </w:tr>
      <w:tr w:rsidR="0035260C" w:rsidRPr="00622EE4" w14:paraId="024F8178" w14:textId="77777777" w:rsidTr="0035260C">
        <w:trPr>
          <w:trHeight w:val="1913"/>
          <w:jc w:val="center"/>
        </w:trPr>
        <w:tc>
          <w:tcPr>
            <w:tcW w:w="814" w:type="dxa"/>
            <w:vMerge/>
            <w:tcBorders>
              <w:top w:val="single" w:sz="8" w:space="0" w:color="auto"/>
              <w:left w:val="single" w:sz="8" w:space="0" w:color="auto"/>
              <w:bottom w:val="single" w:sz="8" w:space="0" w:color="000000"/>
              <w:right w:val="single" w:sz="8" w:space="0" w:color="000000"/>
            </w:tcBorders>
            <w:vAlign w:val="center"/>
            <w:hideMark/>
          </w:tcPr>
          <w:p w14:paraId="732752E2" w14:textId="77777777" w:rsidR="00622EE4" w:rsidRPr="00142E12" w:rsidRDefault="00622EE4" w:rsidP="00622EE4">
            <w:pPr>
              <w:rPr>
                <w:rFonts w:ascii="Book Antiqua" w:hAnsi="Book Antiqua"/>
                <w:b/>
                <w:bCs/>
                <w:color w:val="FFFFFF"/>
                <w:sz w:val="18"/>
                <w:szCs w:val="18"/>
                <w:lang w:eastAsia="es-CR"/>
              </w:rPr>
            </w:pPr>
          </w:p>
        </w:tc>
        <w:tc>
          <w:tcPr>
            <w:tcW w:w="590" w:type="dxa"/>
            <w:tcBorders>
              <w:top w:val="nil"/>
              <w:left w:val="nil"/>
              <w:bottom w:val="single" w:sz="8" w:space="0" w:color="auto"/>
              <w:right w:val="single" w:sz="8" w:space="0" w:color="auto"/>
            </w:tcBorders>
            <w:shd w:val="clear" w:color="000000" w:fill="B4C6E7"/>
            <w:vAlign w:val="center"/>
            <w:hideMark/>
          </w:tcPr>
          <w:p w14:paraId="46A3AE26" w14:textId="77777777" w:rsidR="00622EE4" w:rsidRPr="00142E12" w:rsidRDefault="00622EE4" w:rsidP="00622EE4">
            <w:pPr>
              <w:jc w:val="center"/>
              <w:rPr>
                <w:rFonts w:ascii="Book Antiqua" w:hAnsi="Book Antiqua"/>
                <w:color w:val="000000"/>
                <w:sz w:val="18"/>
                <w:szCs w:val="18"/>
                <w:lang w:eastAsia="es-CR"/>
              </w:rPr>
            </w:pPr>
            <w:r w:rsidRPr="00142E12">
              <w:rPr>
                <w:rFonts w:ascii="Book Antiqua" w:hAnsi="Book Antiqua"/>
                <w:color w:val="000000"/>
                <w:sz w:val="18"/>
                <w:szCs w:val="18"/>
                <w:lang w:eastAsia="es-CR"/>
              </w:rPr>
              <w:t>Entrada Ene-dic 2023</w:t>
            </w:r>
          </w:p>
        </w:tc>
        <w:tc>
          <w:tcPr>
            <w:tcW w:w="696" w:type="dxa"/>
            <w:tcBorders>
              <w:top w:val="nil"/>
              <w:left w:val="nil"/>
              <w:bottom w:val="single" w:sz="8" w:space="0" w:color="auto"/>
              <w:right w:val="single" w:sz="8" w:space="0" w:color="auto"/>
            </w:tcBorders>
            <w:shd w:val="clear" w:color="000000" w:fill="B4C6E7"/>
            <w:vAlign w:val="center"/>
            <w:hideMark/>
          </w:tcPr>
          <w:p w14:paraId="105CC000" w14:textId="77777777" w:rsidR="00622EE4" w:rsidRPr="00142E12" w:rsidRDefault="00622EE4" w:rsidP="00622EE4">
            <w:pPr>
              <w:jc w:val="center"/>
              <w:rPr>
                <w:rFonts w:ascii="Book Antiqua" w:hAnsi="Book Antiqua"/>
                <w:color w:val="000000"/>
                <w:sz w:val="18"/>
                <w:szCs w:val="18"/>
                <w:lang w:eastAsia="es-CR"/>
              </w:rPr>
            </w:pPr>
            <w:r w:rsidRPr="00142E12">
              <w:rPr>
                <w:rFonts w:ascii="Book Antiqua" w:hAnsi="Book Antiqua"/>
                <w:color w:val="000000"/>
                <w:sz w:val="18"/>
                <w:szCs w:val="18"/>
                <w:lang w:eastAsia="es-CR"/>
              </w:rPr>
              <w:t>Promedio mensual (Ene-dic 2023)</w:t>
            </w:r>
          </w:p>
        </w:tc>
        <w:tc>
          <w:tcPr>
            <w:tcW w:w="590" w:type="dxa"/>
            <w:tcBorders>
              <w:top w:val="nil"/>
              <w:left w:val="nil"/>
              <w:bottom w:val="single" w:sz="8" w:space="0" w:color="auto"/>
              <w:right w:val="single" w:sz="8" w:space="0" w:color="auto"/>
            </w:tcBorders>
            <w:shd w:val="clear" w:color="000000" w:fill="B4C6E7"/>
            <w:vAlign w:val="center"/>
            <w:hideMark/>
          </w:tcPr>
          <w:p w14:paraId="513E6B75" w14:textId="77777777" w:rsidR="00622EE4" w:rsidRPr="00142E12" w:rsidRDefault="00622EE4" w:rsidP="00622EE4">
            <w:pPr>
              <w:jc w:val="center"/>
              <w:rPr>
                <w:rFonts w:ascii="Book Antiqua" w:hAnsi="Book Antiqua"/>
                <w:color w:val="000000"/>
                <w:sz w:val="18"/>
                <w:szCs w:val="18"/>
                <w:lang w:eastAsia="es-CR"/>
              </w:rPr>
            </w:pPr>
            <w:r w:rsidRPr="00142E12">
              <w:rPr>
                <w:rFonts w:ascii="Book Antiqua" w:hAnsi="Book Antiqua"/>
                <w:color w:val="000000"/>
                <w:sz w:val="18"/>
                <w:szCs w:val="18"/>
                <w:lang w:eastAsia="es-CR"/>
              </w:rPr>
              <w:t>Entrada Ene-jun 2024</w:t>
            </w:r>
          </w:p>
        </w:tc>
        <w:tc>
          <w:tcPr>
            <w:tcW w:w="697" w:type="dxa"/>
            <w:tcBorders>
              <w:top w:val="nil"/>
              <w:left w:val="nil"/>
              <w:bottom w:val="single" w:sz="8" w:space="0" w:color="auto"/>
              <w:right w:val="single" w:sz="8" w:space="0" w:color="auto"/>
            </w:tcBorders>
            <w:shd w:val="clear" w:color="000000" w:fill="B4C6E7"/>
            <w:vAlign w:val="center"/>
            <w:hideMark/>
          </w:tcPr>
          <w:p w14:paraId="62AD4ED4" w14:textId="77777777" w:rsidR="00622EE4" w:rsidRPr="00142E12" w:rsidRDefault="00622EE4" w:rsidP="00622EE4">
            <w:pPr>
              <w:jc w:val="center"/>
              <w:rPr>
                <w:rFonts w:ascii="Book Antiqua" w:hAnsi="Book Antiqua"/>
                <w:color w:val="000000"/>
                <w:sz w:val="18"/>
                <w:szCs w:val="18"/>
                <w:lang w:eastAsia="es-CR"/>
              </w:rPr>
            </w:pPr>
            <w:r w:rsidRPr="00142E12">
              <w:rPr>
                <w:rFonts w:ascii="Book Antiqua" w:hAnsi="Book Antiqua"/>
                <w:color w:val="000000"/>
                <w:sz w:val="18"/>
                <w:szCs w:val="18"/>
                <w:lang w:eastAsia="es-CR"/>
              </w:rPr>
              <w:t>Promedio mensual (Ene-jun 2024)</w:t>
            </w:r>
          </w:p>
        </w:tc>
        <w:tc>
          <w:tcPr>
            <w:tcW w:w="697" w:type="dxa"/>
            <w:tcBorders>
              <w:top w:val="nil"/>
              <w:left w:val="nil"/>
              <w:bottom w:val="single" w:sz="8" w:space="0" w:color="auto"/>
              <w:right w:val="single" w:sz="8" w:space="0" w:color="auto"/>
            </w:tcBorders>
            <w:shd w:val="clear" w:color="000000" w:fill="B4C6E7"/>
            <w:vAlign w:val="center"/>
            <w:hideMark/>
          </w:tcPr>
          <w:p w14:paraId="2DB6075D" w14:textId="7BFF5431" w:rsidR="00622EE4" w:rsidRPr="00142E12" w:rsidRDefault="009F0597" w:rsidP="00622EE4">
            <w:pPr>
              <w:jc w:val="center"/>
              <w:rPr>
                <w:rFonts w:ascii="Book Antiqua" w:hAnsi="Book Antiqua"/>
                <w:color w:val="000000"/>
                <w:sz w:val="18"/>
                <w:szCs w:val="18"/>
                <w:lang w:eastAsia="es-CR"/>
              </w:rPr>
            </w:pPr>
            <w:r>
              <w:rPr>
                <w:rFonts w:ascii="Book Antiqua" w:hAnsi="Book Antiqua"/>
                <w:color w:val="000000"/>
                <w:sz w:val="18"/>
                <w:szCs w:val="18"/>
                <w:lang w:eastAsia="es-CR"/>
              </w:rPr>
              <w:t xml:space="preserve">Entrada </w:t>
            </w:r>
            <w:r w:rsidR="00622EE4" w:rsidRPr="00142E12">
              <w:rPr>
                <w:rFonts w:ascii="Book Antiqua" w:hAnsi="Book Antiqua"/>
                <w:color w:val="000000"/>
                <w:sz w:val="18"/>
                <w:szCs w:val="18"/>
                <w:lang w:eastAsia="es-CR"/>
              </w:rPr>
              <w:t xml:space="preserve">Promedio </w:t>
            </w:r>
            <w:r w:rsidR="00103D00">
              <w:rPr>
                <w:rFonts w:ascii="Book Antiqua" w:hAnsi="Book Antiqua"/>
                <w:color w:val="000000"/>
                <w:sz w:val="18"/>
                <w:szCs w:val="18"/>
                <w:lang w:eastAsia="es-CR"/>
              </w:rPr>
              <w:t>mensual</w:t>
            </w:r>
          </w:p>
        </w:tc>
        <w:tc>
          <w:tcPr>
            <w:tcW w:w="559" w:type="dxa"/>
            <w:tcBorders>
              <w:top w:val="nil"/>
              <w:left w:val="nil"/>
              <w:bottom w:val="single" w:sz="8" w:space="0" w:color="auto"/>
              <w:right w:val="single" w:sz="8" w:space="0" w:color="auto"/>
            </w:tcBorders>
            <w:shd w:val="clear" w:color="000000" w:fill="B4C6E7"/>
            <w:vAlign w:val="center"/>
            <w:hideMark/>
          </w:tcPr>
          <w:p w14:paraId="3B45474A" w14:textId="77777777" w:rsidR="00622EE4" w:rsidRPr="00142E12" w:rsidRDefault="00622EE4" w:rsidP="00622EE4">
            <w:pPr>
              <w:jc w:val="center"/>
              <w:rPr>
                <w:rFonts w:ascii="Book Antiqua" w:hAnsi="Book Antiqua"/>
                <w:color w:val="000000"/>
                <w:sz w:val="18"/>
                <w:szCs w:val="18"/>
                <w:lang w:eastAsia="es-CR"/>
              </w:rPr>
            </w:pPr>
            <w:r w:rsidRPr="00142E12">
              <w:rPr>
                <w:rFonts w:ascii="Book Antiqua" w:hAnsi="Book Antiqua"/>
                <w:color w:val="000000"/>
                <w:sz w:val="18"/>
                <w:szCs w:val="18"/>
                <w:lang w:eastAsia="es-CR"/>
              </w:rPr>
              <w:t xml:space="preserve">% de ingreso </w:t>
            </w:r>
          </w:p>
        </w:tc>
        <w:tc>
          <w:tcPr>
            <w:tcW w:w="709" w:type="dxa"/>
            <w:tcBorders>
              <w:top w:val="nil"/>
              <w:left w:val="nil"/>
              <w:bottom w:val="single" w:sz="8" w:space="0" w:color="auto"/>
              <w:right w:val="single" w:sz="8" w:space="0" w:color="auto"/>
            </w:tcBorders>
            <w:shd w:val="clear" w:color="000000" w:fill="B4C6E7"/>
            <w:vAlign w:val="center"/>
            <w:hideMark/>
          </w:tcPr>
          <w:p w14:paraId="6BCCA6D1" w14:textId="77777777" w:rsidR="00622EE4" w:rsidRPr="00142E12" w:rsidRDefault="00622EE4" w:rsidP="00622EE4">
            <w:pPr>
              <w:jc w:val="center"/>
              <w:rPr>
                <w:rFonts w:ascii="Book Antiqua" w:hAnsi="Book Antiqua"/>
                <w:color w:val="000000"/>
                <w:sz w:val="18"/>
                <w:szCs w:val="18"/>
                <w:lang w:eastAsia="es-CR"/>
              </w:rPr>
            </w:pPr>
            <w:r w:rsidRPr="00142E12">
              <w:rPr>
                <w:rFonts w:ascii="Book Antiqua" w:hAnsi="Book Antiqua"/>
                <w:color w:val="000000"/>
                <w:sz w:val="18"/>
                <w:szCs w:val="18"/>
                <w:lang w:eastAsia="es-CR"/>
              </w:rPr>
              <w:t xml:space="preserve">Cantidad persona juzgadora  </w:t>
            </w:r>
          </w:p>
        </w:tc>
        <w:tc>
          <w:tcPr>
            <w:tcW w:w="697" w:type="dxa"/>
            <w:tcBorders>
              <w:top w:val="nil"/>
              <w:left w:val="nil"/>
              <w:bottom w:val="single" w:sz="8" w:space="0" w:color="auto"/>
              <w:right w:val="single" w:sz="8" w:space="0" w:color="auto"/>
            </w:tcBorders>
            <w:shd w:val="clear" w:color="000000" w:fill="B4C6E7"/>
            <w:vAlign w:val="center"/>
            <w:hideMark/>
          </w:tcPr>
          <w:p w14:paraId="25287DF6" w14:textId="77777777" w:rsidR="00622EE4" w:rsidRPr="00142E12" w:rsidRDefault="00622EE4" w:rsidP="00622EE4">
            <w:pPr>
              <w:jc w:val="center"/>
              <w:rPr>
                <w:rFonts w:ascii="Book Antiqua" w:hAnsi="Book Antiqua"/>
                <w:color w:val="000000"/>
                <w:sz w:val="18"/>
                <w:szCs w:val="18"/>
                <w:lang w:eastAsia="es-CR"/>
              </w:rPr>
            </w:pPr>
            <w:r w:rsidRPr="00142E12">
              <w:rPr>
                <w:rFonts w:ascii="Book Antiqua" w:hAnsi="Book Antiqua"/>
                <w:color w:val="000000"/>
                <w:sz w:val="18"/>
                <w:szCs w:val="18"/>
                <w:lang w:eastAsia="es-CR"/>
              </w:rPr>
              <w:t xml:space="preserve">Entrada Promedio mensual por Juez </w:t>
            </w:r>
          </w:p>
        </w:tc>
        <w:tc>
          <w:tcPr>
            <w:tcW w:w="709" w:type="dxa"/>
            <w:tcBorders>
              <w:top w:val="nil"/>
              <w:left w:val="nil"/>
              <w:bottom w:val="single" w:sz="8" w:space="0" w:color="auto"/>
              <w:right w:val="single" w:sz="8" w:space="0" w:color="auto"/>
            </w:tcBorders>
            <w:shd w:val="clear" w:color="000000" w:fill="B4C6E7"/>
            <w:vAlign w:val="center"/>
            <w:hideMark/>
          </w:tcPr>
          <w:p w14:paraId="1D751EB6" w14:textId="77777777" w:rsidR="00622EE4" w:rsidRPr="00142E12" w:rsidRDefault="00622EE4" w:rsidP="00622EE4">
            <w:pPr>
              <w:jc w:val="center"/>
              <w:rPr>
                <w:rFonts w:ascii="Book Antiqua" w:hAnsi="Book Antiqua"/>
                <w:color w:val="000000"/>
                <w:sz w:val="18"/>
                <w:szCs w:val="18"/>
                <w:lang w:eastAsia="es-CR"/>
              </w:rPr>
            </w:pPr>
            <w:r w:rsidRPr="00142E12">
              <w:rPr>
                <w:rFonts w:ascii="Book Antiqua" w:hAnsi="Book Antiqua"/>
                <w:color w:val="000000"/>
                <w:sz w:val="18"/>
                <w:szCs w:val="18"/>
                <w:lang w:eastAsia="es-CR"/>
              </w:rPr>
              <w:t>Entrada Promedio diaria por persona juzgadora</w:t>
            </w:r>
          </w:p>
        </w:tc>
        <w:tc>
          <w:tcPr>
            <w:tcW w:w="668" w:type="dxa"/>
            <w:tcBorders>
              <w:top w:val="nil"/>
              <w:left w:val="nil"/>
              <w:bottom w:val="single" w:sz="8" w:space="0" w:color="auto"/>
              <w:right w:val="single" w:sz="8" w:space="0" w:color="auto"/>
            </w:tcBorders>
            <w:shd w:val="clear" w:color="000000" w:fill="B4C6E7"/>
            <w:vAlign w:val="center"/>
            <w:hideMark/>
          </w:tcPr>
          <w:p w14:paraId="3127E583" w14:textId="77777777" w:rsidR="00622EE4" w:rsidRPr="00142E12" w:rsidRDefault="00622EE4" w:rsidP="00622EE4">
            <w:pPr>
              <w:jc w:val="center"/>
              <w:rPr>
                <w:rFonts w:ascii="Book Antiqua" w:hAnsi="Book Antiqua"/>
                <w:color w:val="000000"/>
                <w:sz w:val="18"/>
                <w:szCs w:val="18"/>
                <w:lang w:eastAsia="es-CR"/>
              </w:rPr>
            </w:pPr>
            <w:r w:rsidRPr="00142E12">
              <w:rPr>
                <w:rFonts w:ascii="Book Antiqua" w:hAnsi="Book Antiqua"/>
                <w:color w:val="000000"/>
                <w:sz w:val="18"/>
                <w:szCs w:val="18"/>
                <w:lang w:eastAsia="es-CR"/>
              </w:rPr>
              <w:t xml:space="preserve">Cantidad personal técnico judicial </w:t>
            </w:r>
          </w:p>
        </w:tc>
        <w:tc>
          <w:tcPr>
            <w:tcW w:w="697" w:type="dxa"/>
            <w:tcBorders>
              <w:top w:val="nil"/>
              <w:left w:val="nil"/>
              <w:bottom w:val="single" w:sz="8" w:space="0" w:color="auto"/>
              <w:right w:val="single" w:sz="8" w:space="0" w:color="auto"/>
            </w:tcBorders>
            <w:shd w:val="clear" w:color="000000" w:fill="B4C6E7"/>
            <w:vAlign w:val="center"/>
            <w:hideMark/>
          </w:tcPr>
          <w:p w14:paraId="629CB1AC" w14:textId="77777777" w:rsidR="00622EE4" w:rsidRPr="00142E12" w:rsidRDefault="00622EE4" w:rsidP="00622EE4">
            <w:pPr>
              <w:jc w:val="center"/>
              <w:rPr>
                <w:rFonts w:ascii="Book Antiqua" w:hAnsi="Book Antiqua"/>
                <w:color w:val="000000"/>
                <w:sz w:val="18"/>
                <w:szCs w:val="18"/>
                <w:lang w:eastAsia="es-CR"/>
              </w:rPr>
            </w:pPr>
            <w:r w:rsidRPr="00142E12">
              <w:rPr>
                <w:rFonts w:ascii="Book Antiqua" w:hAnsi="Book Antiqua"/>
                <w:color w:val="000000"/>
                <w:sz w:val="18"/>
                <w:szCs w:val="18"/>
                <w:lang w:eastAsia="es-CR"/>
              </w:rPr>
              <w:t>Entrada Promedio mensual por persona técnico judicial</w:t>
            </w:r>
          </w:p>
        </w:tc>
        <w:tc>
          <w:tcPr>
            <w:tcW w:w="939" w:type="dxa"/>
            <w:tcBorders>
              <w:top w:val="nil"/>
              <w:left w:val="nil"/>
              <w:bottom w:val="single" w:sz="8" w:space="0" w:color="auto"/>
              <w:right w:val="single" w:sz="8" w:space="0" w:color="auto"/>
            </w:tcBorders>
            <w:shd w:val="clear" w:color="000000" w:fill="B4C6E7"/>
            <w:vAlign w:val="center"/>
            <w:hideMark/>
          </w:tcPr>
          <w:p w14:paraId="30590095" w14:textId="77777777" w:rsidR="00622EE4" w:rsidRPr="00142E12" w:rsidRDefault="00622EE4" w:rsidP="00622EE4">
            <w:pPr>
              <w:jc w:val="center"/>
              <w:rPr>
                <w:rFonts w:ascii="Book Antiqua" w:hAnsi="Book Antiqua"/>
                <w:color w:val="000000"/>
                <w:sz w:val="18"/>
                <w:szCs w:val="18"/>
                <w:lang w:eastAsia="es-CR"/>
              </w:rPr>
            </w:pPr>
            <w:r w:rsidRPr="00142E12">
              <w:rPr>
                <w:rFonts w:ascii="Book Antiqua" w:hAnsi="Book Antiqua"/>
                <w:color w:val="000000"/>
                <w:sz w:val="18"/>
                <w:szCs w:val="18"/>
                <w:lang w:eastAsia="es-CR"/>
              </w:rPr>
              <w:t>Entrada Promedio diaria por persona técnica judicial</w:t>
            </w:r>
          </w:p>
        </w:tc>
      </w:tr>
      <w:tr w:rsidR="0035260C" w:rsidRPr="00622EE4" w14:paraId="407CD4C6" w14:textId="77777777" w:rsidTr="00142E12">
        <w:trPr>
          <w:trHeight w:val="20"/>
          <w:jc w:val="center"/>
        </w:trPr>
        <w:tc>
          <w:tcPr>
            <w:tcW w:w="814" w:type="dxa"/>
            <w:tcBorders>
              <w:top w:val="nil"/>
              <w:left w:val="single" w:sz="8" w:space="0" w:color="auto"/>
              <w:bottom w:val="single" w:sz="8" w:space="0" w:color="auto"/>
              <w:right w:val="single" w:sz="8" w:space="0" w:color="auto"/>
            </w:tcBorders>
            <w:shd w:val="clear" w:color="auto" w:fill="auto"/>
            <w:vAlign w:val="center"/>
            <w:hideMark/>
          </w:tcPr>
          <w:p w14:paraId="577A77F1" w14:textId="77777777" w:rsidR="00622EE4" w:rsidRPr="00142E12" w:rsidRDefault="00622EE4" w:rsidP="00622EE4">
            <w:pPr>
              <w:rPr>
                <w:rFonts w:ascii="Book Antiqua" w:hAnsi="Book Antiqua"/>
                <w:i/>
                <w:iCs/>
                <w:color w:val="000000"/>
                <w:sz w:val="18"/>
                <w:szCs w:val="18"/>
                <w:lang w:eastAsia="es-CR"/>
              </w:rPr>
            </w:pPr>
            <w:r w:rsidRPr="00142E12">
              <w:rPr>
                <w:rFonts w:ascii="Book Antiqua" w:hAnsi="Book Antiqua"/>
                <w:i/>
                <w:iCs/>
                <w:color w:val="000000"/>
                <w:sz w:val="18"/>
                <w:szCs w:val="18"/>
                <w:lang w:eastAsia="es-CR"/>
              </w:rPr>
              <w:t>Pensiones Alimentarias</w:t>
            </w:r>
          </w:p>
        </w:tc>
        <w:tc>
          <w:tcPr>
            <w:tcW w:w="590" w:type="dxa"/>
            <w:tcBorders>
              <w:top w:val="nil"/>
              <w:left w:val="nil"/>
              <w:bottom w:val="single" w:sz="8" w:space="0" w:color="auto"/>
              <w:right w:val="single" w:sz="8" w:space="0" w:color="auto"/>
            </w:tcBorders>
            <w:shd w:val="clear" w:color="auto" w:fill="auto"/>
            <w:vAlign w:val="center"/>
            <w:hideMark/>
          </w:tcPr>
          <w:p w14:paraId="10583A56" w14:textId="77777777" w:rsidR="00622EE4" w:rsidRPr="00622EE4" w:rsidRDefault="00622EE4" w:rsidP="00622EE4">
            <w:pPr>
              <w:jc w:val="center"/>
              <w:rPr>
                <w:rFonts w:ascii="Book Antiqua" w:hAnsi="Book Antiqua"/>
                <w:color w:val="000000"/>
                <w:lang w:eastAsia="es-CR"/>
              </w:rPr>
            </w:pPr>
            <w:r w:rsidRPr="00622EE4">
              <w:rPr>
                <w:rFonts w:ascii="Book Antiqua" w:hAnsi="Book Antiqua"/>
                <w:color w:val="000000"/>
                <w:lang w:eastAsia="es-CR"/>
              </w:rPr>
              <w:t>472</w:t>
            </w:r>
          </w:p>
        </w:tc>
        <w:tc>
          <w:tcPr>
            <w:tcW w:w="696" w:type="dxa"/>
            <w:tcBorders>
              <w:top w:val="nil"/>
              <w:left w:val="nil"/>
              <w:bottom w:val="single" w:sz="8" w:space="0" w:color="auto"/>
              <w:right w:val="single" w:sz="8" w:space="0" w:color="auto"/>
            </w:tcBorders>
            <w:shd w:val="clear" w:color="000000" w:fill="F2F2F2"/>
            <w:vAlign w:val="center"/>
            <w:hideMark/>
          </w:tcPr>
          <w:p w14:paraId="23C2AA4B" w14:textId="77777777" w:rsidR="00622EE4" w:rsidRPr="00622EE4" w:rsidRDefault="00622EE4" w:rsidP="00622EE4">
            <w:pPr>
              <w:jc w:val="center"/>
              <w:rPr>
                <w:rFonts w:ascii="Book Antiqua" w:hAnsi="Book Antiqua"/>
                <w:color w:val="000000"/>
                <w:lang w:eastAsia="es-CR"/>
              </w:rPr>
            </w:pPr>
            <w:r w:rsidRPr="00622EE4">
              <w:rPr>
                <w:rFonts w:ascii="Book Antiqua" w:hAnsi="Book Antiqua"/>
                <w:color w:val="000000"/>
                <w:lang w:eastAsia="es-CR"/>
              </w:rPr>
              <w:t>42</w:t>
            </w:r>
          </w:p>
        </w:tc>
        <w:tc>
          <w:tcPr>
            <w:tcW w:w="590" w:type="dxa"/>
            <w:tcBorders>
              <w:top w:val="nil"/>
              <w:left w:val="nil"/>
              <w:bottom w:val="single" w:sz="8" w:space="0" w:color="auto"/>
              <w:right w:val="single" w:sz="8" w:space="0" w:color="auto"/>
            </w:tcBorders>
            <w:shd w:val="clear" w:color="auto" w:fill="auto"/>
            <w:vAlign w:val="center"/>
            <w:hideMark/>
          </w:tcPr>
          <w:p w14:paraId="7E0BC9CC" w14:textId="77777777" w:rsidR="00622EE4" w:rsidRPr="00622EE4" w:rsidRDefault="00622EE4" w:rsidP="00622EE4">
            <w:pPr>
              <w:jc w:val="center"/>
              <w:rPr>
                <w:rFonts w:ascii="Book Antiqua" w:hAnsi="Book Antiqua"/>
                <w:color w:val="000000"/>
                <w:lang w:eastAsia="es-CR"/>
              </w:rPr>
            </w:pPr>
            <w:r w:rsidRPr="00622EE4">
              <w:rPr>
                <w:rFonts w:ascii="Book Antiqua" w:hAnsi="Book Antiqua"/>
                <w:color w:val="000000"/>
                <w:lang w:eastAsia="es-CR"/>
              </w:rPr>
              <w:t>328</w:t>
            </w:r>
          </w:p>
        </w:tc>
        <w:tc>
          <w:tcPr>
            <w:tcW w:w="697" w:type="dxa"/>
            <w:tcBorders>
              <w:top w:val="nil"/>
              <w:left w:val="nil"/>
              <w:bottom w:val="single" w:sz="8" w:space="0" w:color="auto"/>
              <w:right w:val="single" w:sz="8" w:space="0" w:color="auto"/>
            </w:tcBorders>
            <w:shd w:val="clear" w:color="000000" w:fill="F2F2F2"/>
            <w:vAlign w:val="center"/>
            <w:hideMark/>
          </w:tcPr>
          <w:p w14:paraId="25498D0C" w14:textId="77777777" w:rsidR="00622EE4" w:rsidRPr="00622EE4" w:rsidRDefault="00622EE4" w:rsidP="00622EE4">
            <w:pPr>
              <w:jc w:val="center"/>
              <w:rPr>
                <w:rFonts w:ascii="Book Antiqua" w:hAnsi="Book Antiqua"/>
                <w:color w:val="000000"/>
                <w:lang w:eastAsia="es-CR"/>
              </w:rPr>
            </w:pPr>
            <w:r w:rsidRPr="00622EE4">
              <w:rPr>
                <w:rFonts w:ascii="Book Antiqua" w:hAnsi="Book Antiqua"/>
                <w:color w:val="000000"/>
                <w:lang w:eastAsia="es-CR"/>
              </w:rPr>
              <w:t>60</w:t>
            </w:r>
          </w:p>
        </w:tc>
        <w:tc>
          <w:tcPr>
            <w:tcW w:w="697" w:type="dxa"/>
            <w:tcBorders>
              <w:top w:val="nil"/>
              <w:left w:val="nil"/>
              <w:bottom w:val="single" w:sz="8" w:space="0" w:color="auto"/>
              <w:right w:val="single" w:sz="8" w:space="0" w:color="auto"/>
            </w:tcBorders>
            <w:shd w:val="clear" w:color="auto" w:fill="auto"/>
            <w:vAlign w:val="center"/>
            <w:hideMark/>
          </w:tcPr>
          <w:p w14:paraId="11B4DB9B" w14:textId="77777777" w:rsidR="00622EE4" w:rsidRPr="00622EE4" w:rsidRDefault="00622EE4" w:rsidP="00622EE4">
            <w:pPr>
              <w:jc w:val="center"/>
              <w:rPr>
                <w:rFonts w:ascii="Book Antiqua" w:hAnsi="Book Antiqua"/>
                <w:color w:val="000000"/>
                <w:lang w:eastAsia="es-CR"/>
              </w:rPr>
            </w:pPr>
            <w:r w:rsidRPr="00622EE4">
              <w:rPr>
                <w:rFonts w:ascii="Book Antiqua" w:hAnsi="Book Antiqua"/>
                <w:color w:val="000000"/>
                <w:lang w:eastAsia="es-CR"/>
              </w:rPr>
              <w:t>51</w:t>
            </w:r>
          </w:p>
        </w:tc>
        <w:tc>
          <w:tcPr>
            <w:tcW w:w="559" w:type="dxa"/>
            <w:tcBorders>
              <w:top w:val="nil"/>
              <w:left w:val="nil"/>
              <w:bottom w:val="single" w:sz="8" w:space="0" w:color="auto"/>
              <w:right w:val="single" w:sz="8" w:space="0" w:color="auto"/>
            </w:tcBorders>
            <w:shd w:val="clear" w:color="auto" w:fill="auto"/>
            <w:noWrap/>
            <w:vAlign w:val="center"/>
            <w:hideMark/>
          </w:tcPr>
          <w:p w14:paraId="62597F68" w14:textId="77777777" w:rsidR="00622EE4" w:rsidRPr="00622EE4" w:rsidRDefault="00622EE4" w:rsidP="00622EE4">
            <w:pPr>
              <w:jc w:val="center"/>
              <w:rPr>
                <w:rFonts w:ascii="Book Antiqua" w:hAnsi="Book Antiqua"/>
                <w:color w:val="000000"/>
                <w:lang w:eastAsia="es-CR"/>
              </w:rPr>
            </w:pPr>
            <w:r w:rsidRPr="00622EE4">
              <w:rPr>
                <w:rFonts w:ascii="Book Antiqua" w:hAnsi="Book Antiqua"/>
                <w:color w:val="000000"/>
                <w:lang w:eastAsia="es-CR"/>
              </w:rPr>
              <w:t>49%</w:t>
            </w:r>
          </w:p>
        </w:tc>
        <w:tc>
          <w:tcPr>
            <w:tcW w:w="709"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1E79982B" w14:textId="77777777" w:rsidR="00622EE4" w:rsidRPr="00622EE4" w:rsidRDefault="00622EE4" w:rsidP="00622EE4">
            <w:pPr>
              <w:jc w:val="center"/>
              <w:rPr>
                <w:rFonts w:ascii="Book Antiqua" w:hAnsi="Book Antiqua"/>
                <w:color w:val="000000"/>
                <w:lang w:eastAsia="es-CR"/>
              </w:rPr>
            </w:pPr>
            <w:r w:rsidRPr="00622EE4">
              <w:rPr>
                <w:rFonts w:ascii="Book Antiqua" w:hAnsi="Book Antiqua"/>
                <w:color w:val="000000"/>
                <w:lang w:eastAsia="es-CR"/>
              </w:rPr>
              <w:t>2</w:t>
            </w:r>
          </w:p>
        </w:tc>
        <w:tc>
          <w:tcPr>
            <w:tcW w:w="697" w:type="dxa"/>
            <w:tcBorders>
              <w:top w:val="nil"/>
              <w:left w:val="nil"/>
              <w:bottom w:val="single" w:sz="8" w:space="0" w:color="auto"/>
              <w:right w:val="single" w:sz="8" w:space="0" w:color="auto"/>
            </w:tcBorders>
            <w:shd w:val="clear" w:color="auto" w:fill="auto"/>
            <w:noWrap/>
            <w:vAlign w:val="center"/>
            <w:hideMark/>
          </w:tcPr>
          <w:p w14:paraId="39CF65DD" w14:textId="77777777" w:rsidR="00622EE4" w:rsidRPr="00622EE4" w:rsidRDefault="00622EE4" w:rsidP="00622EE4">
            <w:pPr>
              <w:jc w:val="center"/>
              <w:rPr>
                <w:rFonts w:ascii="Book Antiqua" w:hAnsi="Book Antiqua"/>
                <w:color w:val="000000"/>
                <w:lang w:eastAsia="es-CR"/>
              </w:rPr>
            </w:pPr>
            <w:r w:rsidRPr="00622EE4">
              <w:rPr>
                <w:rFonts w:ascii="Book Antiqua" w:hAnsi="Book Antiqua"/>
                <w:color w:val="000000"/>
                <w:lang w:eastAsia="es-CR"/>
              </w:rPr>
              <w:t>25</w:t>
            </w:r>
          </w:p>
        </w:tc>
        <w:tc>
          <w:tcPr>
            <w:tcW w:w="709" w:type="dxa"/>
            <w:tcBorders>
              <w:top w:val="nil"/>
              <w:left w:val="nil"/>
              <w:bottom w:val="single" w:sz="8" w:space="0" w:color="auto"/>
              <w:right w:val="single" w:sz="8" w:space="0" w:color="auto"/>
            </w:tcBorders>
            <w:shd w:val="clear" w:color="auto" w:fill="auto"/>
            <w:noWrap/>
            <w:vAlign w:val="center"/>
            <w:hideMark/>
          </w:tcPr>
          <w:p w14:paraId="6483AA9F" w14:textId="77777777" w:rsidR="00622EE4" w:rsidRPr="00622EE4" w:rsidRDefault="00622EE4" w:rsidP="00622EE4">
            <w:pPr>
              <w:jc w:val="center"/>
              <w:rPr>
                <w:rFonts w:ascii="Book Antiqua" w:hAnsi="Book Antiqua"/>
                <w:color w:val="000000"/>
                <w:lang w:eastAsia="es-CR"/>
              </w:rPr>
            </w:pPr>
            <w:r w:rsidRPr="00622EE4">
              <w:rPr>
                <w:rFonts w:ascii="Book Antiqua" w:hAnsi="Book Antiqua"/>
                <w:color w:val="000000"/>
                <w:lang w:eastAsia="es-CR"/>
              </w:rPr>
              <w:t>1,2</w:t>
            </w:r>
          </w:p>
        </w:tc>
        <w:tc>
          <w:tcPr>
            <w:tcW w:w="668"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2A357FB6" w14:textId="280CE9A3" w:rsidR="00622EE4" w:rsidRPr="00622EE4" w:rsidRDefault="00220905" w:rsidP="00622EE4">
            <w:pPr>
              <w:jc w:val="center"/>
              <w:rPr>
                <w:rFonts w:ascii="Book Antiqua" w:hAnsi="Book Antiqua"/>
                <w:color w:val="000000"/>
                <w:lang w:eastAsia="es-CR"/>
              </w:rPr>
            </w:pPr>
            <w:r>
              <w:rPr>
                <w:rFonts w:ascii="Book Antiqua" w:hAnsi="Book Antiqua"/>
                <w:color w:val="000000"/>
                <w:lang w:eastAsia="es-CR"/>
              </w:rPr>
              <w:t>3</w:t>
            </w:r>
            <w:r w:rsidR="00662DD9">
              <w:rPr>
                <w:rFonts w:ascii="Book Antiqua" w:hAnsi="Book Antiqua"/>
                <w:color w:val="000000"/>
                <w:lang w:eastAsia="es-CR"/>
              </w:rPr>
              <w:t>*</w:t>
            </w:r>
          </w:p>
        </w:tc>
        <w:tc>
          <w:tcPr>
            <w:tcW w:w="697" w:type="dxa"/>
            <w:tcBorders>
              <w:top w:val="nil"/>
              <w:left w:val="nil"/>
              <w:bottom w:val="single" w:sz="8" w:space="0" w:color="auto"/>
              <w:right w:val="single" w:sz="8" w:space="0" w:color="auto"/>
            </w:tcBorders>
            <w:shd w:val="clear" w:color="auto" w:fill="auto"/>
            <w:noWrap/>
            <w:vAlign w:val="center"/>
            <w:hideMark/>
          </w:tcPr>
          <w:p w14:paraId="61713CCF" w14:textId="40118ED3" w:rsidR="00622EE4" w:rsidRPr="00622EE4" w:rsidRDefault="00622EE4" w:rsidP="00622EE4">
            <w:pPr>
              <w:jc w:val="center"/>
              <w:rPr>
                <w:rFonts w:ascii="Book Antiqua" w:hAnsi="Book Antiqua"/>
                <w:color w:val="000000"/>
                <w:lang w:eastAsia="es-CR"/>
              </w:rPr>
            </w:pPr>
            <w:r w:rsidRPr="00622EE4">
              <w:rPr>
                <w:rFonts w:ascii="Book Antiqua" w:hAnsi="Book Antiqua"/>
                <w:color w:val="000000"/>
                <w:lang w:eastAsia="es-CR"/>
              </w:rPr>
              <w:t>1</w:t>
            </w:r>
            <w:r w:rsidR="00220905">
              <w:rPr>
                <w:rFonts w:ascii="Book Antiqua" w:hAnsi="Book Antiqua"/>
                <w:color w:val="000000"/>
                <w:lang w:eastAsia="es-CR"/>
              </w:rPr>
              <w:t>7</w:t>
            </w:r>
          </w:p>
        </w:tc>
        <w:tc>
          <w:tcPr>
            <w:tcW w:w="939" w:type="dxa"/>
            <w:tcBorders>
              <w:top w:val="nil"/>
              <w:left w:val="nil"/>
              <w:bottom w:val="single" w:sz="8" w:space="0" w:color="auto"/>
              <w:right w:val="single" w:sz="8" w:space="0" w:color="auto"/>
            </w:tcBorders>
            <w:shd w:val="clear" w:color="auto" w:fill="auto"/>
            <w:noWrap/>
            <w:vAlign w:val="center"/>
            <w:hideMark/>
          </w:tcPr>
          <w:p w14:paraId="5036CD48" w14:textId="000033B2" w:rsidR="00622EE4" w:rsidRPr="00622EE4" w:rsidRDefault="00622EE4" w:rsidP="00622EE4">
            <w:pPr>
              <w:jc w:val="center"/>
              <w:rPr>
                <w:rFonts w:ascii="Book Antiqua" w:hAnsi="Book Antiqua"/>
                <w:color w:val="000000"/>
                <w:lang w:eastAsia="es-CR"/>
              </w:rPr>
            </w:pPr>
            <w:r w:rsidRPr="00622EE4">
              <w:rPr>
                <w:rFonts w:ascii="Book Antiqua" w:hAnsi="Book Antiqua"/>
                <w:color w:val="000000"/>
                <w:lang w:eastAsia="es-CR"/>
              </w:rPr>
              <w:t>0,</w:t>
            </w:r>
            <w:r w:rsidR="00220905">
              <w:rPr>
                <w:rFonts w:ascii="Book Antiqua" w:hAnsi="Book Antiqua"/>
                <w:color w:val="000000"/>
                <w:lang w:eastAsia="es-CR"/>
              </w:rPr>
              <w:t>8</w:t>
            </w:r>
          </w:p>
        </w:tc>
      </w:tr>
      <w:tr w:rsidR="0035260C" w:rsidRPr="00622EE4" w14:paraId="7EAAFF83" w14:textId="77777777" w:rsidTr="00142E12">
        <w:trPr>
          <w:trHeight w:val="20"/>
          <w:jc w:val="center"/>
        </w:trPr>
        <w:tc>
          <w:tcPr>
            <w:tcW w:w="814" w:type="dxa"/>
            <w:tcBorders>
              <w:top w:val="nil"/>
              <w:left w:val="single" w:sz="8" w:space="0" w:color="auto"/>
              <w:bottom w:val="single" w:sz="8" w:space="0" w:color="auto"/>
              <w:right w:val="single" w:sz="8" w:space="0" w:color="auto"/>
            </w:tcBorders>
            <w:shd w:val="clear" w:color="auto" w:fill="auto"/>
            <w:vAlign w:val="center"/>
            <w:hideMark/>
          </w:tcPr>
          <w:p w14:paraId="573041C2" w14:textId="77777777" w:rsidR="00622EE4" w:rsidRPr="00142E12" w:rsidRDefault="00622EE4" w:rsidP="00622EE4">
            <w:pPr>
              <w:rPr>
                <w:rFonts w:ascii="Book Antiqua" w:hAnsi="Book Antiqua"/>
                <w:i/>
                <w:iCs/>
                <w:color w:val="000000"/>
                <w:sz w:val="18"/>
                <w:szCs w:val="18"/>
                <w:lang w:eastAsia="es-CR"/>
              </w:rPr>
            </w:pPr>
            <w:r w:rsidRPr="00142E12">
              <w:rPr>
                <w:rFonts w:ascii="Book Antiqua" w:hAnsi="Book Antiqua"/>
                <w:i/>
                <w:iCs/>
                <w:color w:val="000000"/>
                <w:sz w:val="18"/>
                <w:szCs w:val="18"/>
                <w:lang w:eastAsia="es-CR"/>
              </w:rPr>
              <w:t>Violencia Doméstica</w:t>
            </w:r>
          </w:p>
        </w:tc>
        <w:tc>
          <w:tcPr>
            <w:tcW w:w="590" w:type="dxa"/>
            <w:tcBorders>
              <w:top w:val="nil"/>
              <w:left w:val="nil"/>
              <w:bottom w:val="single" w:sz="8" w:space="0" w:color="auto"/>
              <w:right w:val="single" w:sz="8" w:space="0" w:color="auto"/>
            </w:tcBorders>
            <w:shd w:val="clear" w:color="auto" w:fill="auto"/>
            <w:vAlign w:val="center"/>
            <w:hideMark/>
          </w:tcPr>
          <w:p w14:paraId="71578F75" w14:textId="77777777" w:rsidR="00622EE4" w:rsidRPr="00622EE4" w:rsidRDefault="00622EE4" w:rsidP="00622EE4">
            <w:pPr>
              <w:jc w:val="center"/>
              <w:rPr>
                <w:rFonts w:ascii="Book Antiqua" w:hAnsi="Book Antiqua"/>
                <w:color w:val="000000"/>
                <w:lang w:eastAsia="es-CR"/>
              </w:rPr>
            </w:pPr>
            <w:r w:rsidRPr="00622EE4">
              <w:rPr>
                <w:rFonts w:ascii="Book Antiqua" w:hAnsi="Book Antiqua"/>
                <w:color w:val="000000"/>
                <w:lang w:eastAsia="es-CR"/>
              </w:rPr>
              <w:t>645</w:t>
            </w:r>
          </w:p>
        </w:tc>
        <w:tc>
          <w:tcPr>
            <w:tcW w:w="696" w:type="dxa"/>
            <w:tcBorders>
              <w:top w:val="nil"/>
              <w:left w:val="nil"/>
              <w:bottom w:val="single" w:sz="8" w:space="0" w:color="auto"/>
              <w:right w:val="single" w:sz="8" w:space="0" w:color="auto"/>
            </w:tcBorders>
            <w:shd w:val="clear" w:color="000000" w:fill="F2F2F2"/>
            <w:vAlign w:val="center"/>
            <w:hideMark/>
          </w:tcPr>
          <w:p w14:paraId="47276F7E" w14:textId="77777777" w:rsidR="00622EE4" w:rsidRPr="00622EE4" w:rsidRDefault="00622EE4" w:rsidP="00622EE4">
            <w:pPr>
              <w:jc w:val="center"/>
              <w:rPr>
                <w:rFonts w:ascii="Book Antiqua" w:hAnsi="Book Antiqua"/>
                <w:color w:val="000000"/>
                <w:lang w:eastAsia="es-CR"/>
              </w:rPr>
            </w:pPr>
            <w:r w:rsidRPr="00622EE4">
              <w:rPr>
                <w:rFonts w:ascii="Book Antiqua" w:hAnsi="Book Antiqua"/>
                <w:color w:val="000000"/>
                <w:lang w:eastAsia="es-CR"/>
              </w:rPr>
              <w:t>57</w:t>
            </w:r>
          </w:p>
        </w:tc>
        <w:tc>
          <w:tcPr>
            <w:tcW w:w="590" w:type="dxa"/>
            <w:tcBorders>
              <w:top w:val="nil"/>
              <w:left w:val="nil"/>
              <w:bottom w:val="single" w:sz="8" w:space="0" w:color="auto"/>
              <w:right w:val="single" w:sz="8" w:space="0" w:color="auto"/>
            </w:tcBorders>
            <w:shd w:val="clear" w:color="auto" w:fill="auto"/>
            <w:vAlign w:val="center"/>
            <w:hideMark/>
          </w:tcPr>
          <w:p w14:paraId="4EED1581" w14:textId="77777777" w:rsidR="00622EE4" w:rsidRPr="00622EE4" w:rsidRDefault="00622EE4" w:rsidP="00622EE4">
            <w:pPr>
              <w:jc w:val="center"/>
              <w:rPr>
                <w:rFonts w:ascii="Book Antiqua" w:hAnsi="Book Antiqua"/>
                <w:color w:val="000000"/>
                <w:lang w:eastAsia="es-CR"/>
              </w:rPr>
            </w:pPr>
            <w:r w:rsidRPr="00622EE4">
              <w:rPr>
                <w:rFonts w:ascii="Book Antiqua" w:hAnsi="Book Antiqua"/>
                <w:color w:val="000000"/>
                <w:lang w:eastAsia="es-CR"/>
              </w:rPr>
              <w:t>260</w:t>
            </w:r>
          </w:p>
        </w:tc>
        <w:tc>
          <w:tcPr>
            <w:tcW w:w="697" w:type="dxa"/>
            <w:tcBorders>
              <w:top w:val="nil"/>
              <w:left w:val="nil"/>
              <w:bottom w:val="single" w:sz="8" w:space="0" w:color="auto"/>
              <w:right w:val="single" w:sz="8" w:space="0" w:color="auto"/>
            </w:tcBorders>
            <w:shd w:val="clear" w:color="000000" w:fill="F2F2F2"/>
            <w:vAlign w:val="center"/>
            <w:hideMark/>
          </w:tcPr>
          <w:p w14:paraId="785EE2CE" w14:textId="77777777" w:rsidR="00622EE4" w:rsidRPr="00622EE4" w:rsidRDefault="00622EE4" w:rsidP="00622EE4">
            <w:pPr>
              <w:jc w:val="center"/>
              <w:rPr>
                <w:rFonts w:ascii="Book Antiqua" w:hAnsi="Book Antiqua"/>
                <w:color w:val="000000"/>
                <w:lang w:eastAsia="es-CR"/>
              </w:rPr>
            </w:pPr>
            <w:r w:rsidRPr="00622EE4">
              <w:rPr>
                <w:rFonts w:ascii="Book Antiqua" w:hAnsi="Book Antiqua"/>
                <w:color w:val="000000"/>
                <w:lang w:eastAsia="es-CR"/>
              </w:rPr>
              <w:t>47</w:t>
            </w:r>
          </w:p>
        </w:tc>
        <w:tc>
          <w:tcPr>
            <w:tcW w:w="697" w:type="dxa"/>
            <w:tcBorders>
              <w:top w:val="nil"/>
              <w:left w:val="nil"/>
              <w:bottom w:val="single" w:sz="8" w:space="0" w:color="auto"/>
              <w:right w:val="single" w:sz="8" w:space="0" w:color="auto"/>
            </w:tcBorders>
            <w:shd w:val="clear" w:color="auto" w:fill="auto"/>
            <w:vAlign w:val="center"/>
            <w:hideMark/>
          </w:tcPr>
          <w:p w14:paraId="6B2FFD15" w14:textId="77777777" w:rsidR="00622EE4" w:rsidRPr="00622EE4" w:rsidRDefault="00622EE4" w:rsidP="00622EE4">
            <w:pPr>
              <w:jc w:val="center"/>
              <w:rPr>
                <w:rFonts w:ascii="Book Antiqua" w:hAnsi="Book Antiqua"/>
                <w:color w:val="000000"/>
                <w:lang w:eastAsia="es-CR"/>
              </w:rPr>
            </w:pPr>
            <w:r w:rsidRPr="00622EE4">
              <w:rPr>
                <w:rFonts w:ascii="Book Antiqua" w:hAnsi="Book Antiqua"/>
                <w:color w:val="000000"/>
                <w:lang w:eastAsia="es-CR"/>
              </w:rPr>
              <w:t>52</w:t>
            </w:r>
          </w:p>
        </w:tc>
        <w:tc>
          <w:tcPr>
            <w:tcW w:w="559" w:type="dxa"/>
            <w:tcBorders>
              <w:top w:val="nil"/>
              <w:left w:val="nil"/>
              <w:bottom w:val="single" w:sz="8" w:space="0" w:color="auto"/>
              <w:right w:val="single" w:sz="8" w:space="0" w:color="auto"/>
            </w:tcBorders>
            <w:shd w:val="clear" w:color="auto" w:fill="auto"/>
            <w:noWrap/>
            <w:vAlign w:val="center"/>
            <w:hideMark/>
          </w:tcPr>
          <w:p w14:paraId="2B0CFF66" w14:textId="77777777" w:rsidR="00622EE4" w:rsidRPr="00622EE4" w:rsidRDefault="00622EE4" w:rsidP="00622EE4">
            <w:pPr>
              <w:jc w:val="center"/>
              <w:rPr>
                <w:rFonts w:ascii="Book Antiqua" w:hAnsi="Book Antiqua"/>
                <w:color w:val="000000"/>
                <w:lang w:eastAsia="es-CR"/>
              </w:rPr>
            </w:pPr>
            <w:r w:rsidRPr="00622EE4">
              <w:rPr>
                <w:rFonts w:ascii="Book Antiqua" w:hAnsi="Book Antiqua"/>
                <w:color w:val="000000"/>
                <w:lang w:eastAsia="es-CR"/>
              </w:rPr>
              <w:t>51%</w:t>
            </w:r>
          </w:p>
        </w:tc>
        <w:tc>
          <w:tcPr>
            <w:tcW w:w="709" w:type="dxa"/>
            <w:vMerge/>
            <w:tcBorders>
              <w:top w:val="nil"/>
              <w:left w:val="single" w:sz="8" w:space="0" w:color="auto"/>
              <w:bottom w:val="single" w:sz="8" w:space="0" w:color="000000"/>
              <w:right w:val="single" w:sz="8" w:space="0" w:color="auto"/>
            </w:tcBorders>
            <w:vAlign w:val="center"/>
            <w:hideMark/>
          </w:tcPr>
          <w:p w14:paraId="2CAEADC5" w14:textId="77777777" w:rsidR="00622EE4" w:rsidRPr="00622EE4" w:rsidRDefault="00622EE4" w:rsidP="00622EE4">
            <w:pPr>
              <w:rPr>
                <w:rFonts w:ascii="Book Antiqua" w:hAnsi="Book Antiqua"/>
                <w:color w:val="000000"/>
                <w:lang w:eastAsia="es-CR"/>
              </w:rPr>
            </w:pPr>
          </w:p>
        </w:tc>
        <w:tc>
          <w:tcPr>
            <w:tcW w:w="697" w:type="dxa"/>
            <w:tcBorders>
              <w:top w:val="nil"/>
              <w:left w:val="nil"/>
              <w:bottom w:val="single" w:sz="8" w:space="0" w:color="auto"/>
              <w:right w:val="single" w:sz="8" w:space="0" w:color="auto"/>
            </w:tcBorders>
            <w:shd w:val="clear" w:color="auto" w:fill="auto"/>
            <w:noWrap/>
            <w:vAlign w:val="center"/>
            <w:hideMark/>
          </w:tcPr>
          <w:p w14:paraId="444D1D82" w14:textId="77777777" w:rsidR="00622EE4" w:rsidRPr="00622EE4" w:rsidRDefault="00622EE4" w:rsidP="00622EE4">
            <w:pPr>
              <w:jc w:val="center"/>
              <w:rPr>
                <w:rFonts w:ascii="Book Antiqua" w:hAnsi="Book Antiqua"/>
                <w:color w:val="000000"/>
                <w:lang w:eastAsia="es-CR"/>
              </w:rPr>
            </w:pPr>
            <w:r w:rsidRPr="00622EE4">
              <w:rPr>
                <w:rFonts w:ascii="Book Antiqua" w:hAnsi="Book Antiqua"/>
                <w:color w:val="000000"/>
                <w:lang w:eastAsia="es-CR"/>
              </w:rPr>
              <w:t>26</w:t>
            </w:r>
          </w:p>
        </w:tc>
        <w:tc>
          <w:tcPr>
            <w:tcW w:w="709" w:type="dxa"/>
            <w:tcBorders>
              <w:top w:val="nil"/>
              <w:left w:val="nil"/>
              <w:bottom w:val="single" w:sz="8" w:space="0" w:color="auto"/>
              <w:right w:val="single" w:sz="8" w:space="0" w:color="auto"/>
            </w:tcBorders>
            <w:shd w:val="clear" w:color="auto" w:fill="auto"/>
            <w:noWrap/>
            <w:vAlign w:val="center"/>
            <w:hideMark/>
          </w:tcPr>
          <w:p w14:paraId="5D71CDE1" w14:textId="77777777" w:rsidR="00622EE4" w:rsidRPr="00622EE4" w:rsidRDefault="00622EE4" w:rsidP="00622EE4">
            <w:pPr>
              <w:jc w:val="center"/>
              <w:rPr>
                <w:rFonts w:ascii="Book Antiqua" w:hAnsi="Book Antiqua"/>
                <w:color w:val="000000"/>
                <w:lang w:eastAsia="es-CR"/>
              </w:rPr>
            </w:pPr>
            <w:r w:rsidRPr="00622EE4">
              <w:rPr>
                <w:rFonts w:ascii="Book Antiqua" w:hAnsi="Book Antiqua"/>
                <w:color w:val="000000"/>
                <w:lang w:eastAsia="es-CR"/>
              </w:rPr>
              <w:t>1,2</w:t>
            </w:r>
          </w:p>
        </w:tc>
        <w:tc>
          <w:tcPr>
            <w:tcW w:w="668" w:type="dxa"/>
            <w:vMerge/>
            <w:tcBorders>
              <w:top w:val="nil"/>
              <w:left w:val="single" w:sz="8" w:space="0" w:color="auto"/>
              <w:bottom w:val="single" w:sz="8" w:space="0" w:color="000000"/>
              <w:right w:val="single" w:sz="8" w:space="0" w:color="auto"/>
            </w:tcBorders>
            <w:vAlign w:val="center"/>
            <w:hideMark/>
          </w:tcPr>
          <w:p w14:paraId="71F41FC7" w14:textId="77777777" w:rsidR="00622EE4" w:rsidRPr="00622EE4" w:rsidRDefault="00622EE4" w:rsidP="00622EE4">
            <w:pPr>
              <w:rPr>
                <w:rFonts w:ascii="Book Antiqua" w:hAnsi="Book Antiqua"/>
                <w:color w:val="000000"/>
                <w:lang w:eastAsia="es-CR"/>
              </w:rPr>
            </w:pPr>
          </w:p>
        </w:tc>
        <w:tc>
          <w:tcPr>
            <w:tcW w:w="697" w:type="dxa"/>
            <w:tcBorders>
              <w:top w:val="nil"/>
              <w:left w:val="nil"/>
              <w:bottom w:val="single" w:sz="8" w:space="0" w:color="auto"/>
              <w:right w:val="single" w:sz="8" w:space="0" w:color="auto"/>
            </w:tcBorders>
            <w:shd w:val="clear" w:color="auto" w:fill="auto"/>
            <w:noWrap/>
            <w:vAlign w:val="center"/>
            <w:hideMark/>
          </w:tcPr>
          <w:p w14:paraId="3D741CD7" w14:textId="3D2A81B7" w:rsidR="00622EE4" w:rsidRPr="00622EE4" w:rsidRDefault="00622EE4" w:rsidP="00622EE4">
            <w:pPr>
              <w:jc w:val="center"/>
              <w:rPr>
                <w:rFonts w:ascii="Book Antiqua" w:hAnsi="Book Antiqua"/>
                <w:color w:val="000000"/>
                <w:lang w:eastAsia="es-CR"/>
              </w:rPr>
            </w:pPr>
            <w:r w:rsidRPr="00622EE4">
              <w:rPr>
                <w:rFonts w:ascii="Book Antiqua" w:hAnsi="Book Antiqua"/>
                <w:color w:val="000000"/>
                <w:lang w:eastAsia="es-CR"/>
              </w:rPr>
              <w:t>1</w:t>
            </w:r>
            <w:r w:rsidR="00220905">
              <w:rPr>
                <w:rFonts w:ascii="Book Antiqua" w:hAnsi="Book Antiqua"/>
                <w:color w:val="000000"/>
                <w:lang w:eastAsia="es-CR"/>
              </w:rPr>
              <w:t>7</w:t>
            </w:r>
          </w:p>
        </w:tc>
        <w:tc>
          <w:tcPr>
            <w:tcW w:w="939" w:type="dxa"/>
            <w:tcBorders>
              <w:top w:val="nil"/>
              <w:left w:val="nil"/>
              <w:bottom w:val="single" w:sz="8" w:space="0" w:color="auto"/>
              <w:right w:val="single" w:sz="8" w:space="0" w:color="auto"/>
            </w:tcBorders>
            <w:shd w:val="clear" w:color="auto" w:fill="auto"/>
            <w:noWrap/>
            <w:vAlign w:val="center"/>
            <w:hideMark/>
          </w:tcPr>
          <w:p w14:paraId="2A832E36" w14:textId="727C040E" w:rsidR="00622EE4" w:rsidRPr="00622EE4" w:rsidRDefault="00622EE4" w:rsidP="00622EE4">
            <w:pPr>
              <w:jc w:val="center"/>
              <w:rPr>
                <w:rFonts w:ascii="Book Antiqua" w:hAnsi="Book Antiqua"/>
                <w:color w:val="000000"/>
                <w:lang w:eastAsia="es-CR"/>
              </w:rPr>
            </w:pPr>
            <w:r w:rsidRPr="00622EE4">
              <w:rPr>
                <w:rFonts w:ascii="Book Antiqua" w:hAnsi="Book Antiqua"/>
                <w:color w:val="000000"/>
                <w:lang w:eastAsia="es-CR"/>
              </w:rPr>
              <w:t>0,</w:t>
            </w:r>
            <w:r w:rsidR="00220905">
              <w:rPr>
                <w:rFonts w:ascii="Book Antiqua" w:hAnsi="Book Antiqua"/>
                <w:color w:val="000000"/>
                <w:lang w:eastAsia="es-CR"/>
              </w:rPr>
              <w:t>8</w:t>
            </w:r>
          </w:p>
        </w:tc>
      </w:tr>
      <w:tr w:rsidR="0035260C" w:rsidRPr="00622EE4" w14:paraId="27827D4E" w14:textId="77777777" w:rsidTr="0035260C">
        <w:trPr>
          <w:trHeight w:val="576"/>
          <w:jc w:val="center"/>
        </w:trPr>
        <w:tc>
          <w:tcPr>
            <w:tcW w:w="814" w:type="dxa"/>
            <w:tcBorders>
              <w:top w:val="nil"/>
              <w:left w:val="single" w:sz="8" w:space="0" w:color="auto"/>
              <w:bottom w:val="single" w:sz="8" w:space="0" w:color="auto"/>
              <w:right w:val="single" w:sz="8" w:space="0" w:color="auto"/>
            </w:tcBorders>
            <w:shd w:val="clear" w:color="auto" w:fill="auto"/>
            <w:vAlign w:val="center"/>
            <w:hideMark/>
          </w:tcPr>
          <w:p w14:paraId="1766FCD8" w14:textId="77777777" w:rsidR="00622EE4" w:rsidRPr="00142E12" w:rsidRDefault="00622EE4" w:rsidP="00622EE4">
            <w:pPr>
              <w:jc w:val="center"/>
              <w:rPr>
                <w:rFonts w:ascii="Book Antiqua" w:hAnsi="Book Antiqua"/>
                <w:b/>
                <w:bCs/>
                <w:color w:val="000000"/>
                <w:sz w:val="18"/>
                <w:szCs w:val="18"/>
                <w:lang w:eastAsia="es-CR"/>
              </w:rPr>
            </w:pPr>
            <w:r w:rsidRPr="00142E12">
              <w:rPr>
                <w:rFonts w:ascii="Book Antiqua" w:hAnsi="Book Antiqua"/>
                <w:b/>
                <w:bCs/>
                <w:color w:val="000000"/>
                <w:sz w:val="18"/>
                <w:szCs w:val="18"/>
                <w:lang w:eastAsia="es-CR"/>
              </w:rPr>
              <w:t>Total</w:t>
            </w:r>
          </w:p>
        </w:tc>
        <w:tc>
          <w:tcPr>
            <w:tcW w:w="590" w:type="dxa"/>
            <w:tcBorders>
              <w:top w:val="nil"/>
              <w:left w:val="nil"/>
              <w:bottom w:val="single" w:sz="8" w:space="0" w:color="auto"/>
              <w:right w:val="single" w:sz="8" w:space="0" w:color="auto"/>
            </w:tcBorders>
            <w:shd w:val="clear" w:color="auto" w:fill="auto"/>
            <w:vAlign w:val="center"/>
            <w:hideMark/>
          </w:tcPr>
          <w:p w14:paraId="64FEB6BE" w14:textId="77777777" w:rsidR="00622EE4" w:rsidRPr="00622EE4" w:rsidRDefault="00622EE4" w:rsidP="00622EE4">
            <w:pPr>
              <w:jc w:val="center"/>
              <w:rPr>
                <w:rFonts w:ascii="Book Antiqua" w:hAnsi="Book Antiqua"/>
                <w:b/>
                <w:bCs/>
                <w:color w:val="000000"/>
                <w:lang w:eastAsia="es-CR"/>
              </w:rPr>
            </w:pPr>
            <w:r w:rsidRPr="00622EE4">
              <w:rPr>
                <w:rFonts w:ascii="Book Antiqua" w:hAnsi="Book Antiqua"/>
                <w:b/>
                <w:bCs/>
                <w:color w:val="000000"/>
                <w:lang w:eastAsia="es-CR"/>
              </w:rPr>
              <w:t>1117</w:t>
            </w:r>
          </w:p>
        </w:tc>
        <w:tc>
          <w:tcPr>
            <w:tcW w:w="696" w:type="dxa"/>
            <w:tcBorders>
              <w:top w:val="nil"/>
              <w:left w:val="nil"/>
              <w:bottom w:val="single" w:sz="8" w:space="0" w:color="auto"/>
              <w:right w:val="single" w:sz="8" w:space="0" w:color="auto"/>
            </w:tcBorders>
            <w:shd w:val="clear" w:color="000000" w:fill="F2F2F2"/>
            <w:vAlign w:val="center"/>
            <w:hideMark/>
          </w:tcPr>
          <w:p w14:paraId="1AB593C8" w14:textId="77777777" w:rsidR="00622EE4" w:rsidRPr="00622EE4" w:rsidRDefault="00622EE4" w:rsidP="00622EE4">
            <w:pPr>
              <w:jc w:val="center"/>
              <w:rPr>
                <w:rFonts w:ascii="Book Antiqua" w:hAnsi="Book Antiqua"/>
                <w:b/>
                <w:bCs/>
                <w:color w:val="000000"/>
                <w:lang w:eastAsia="es-CR"/>
              </w:rPr>
            </w:pPr>
            <w:r w:rsidRPr="00622EE4">
              <w:rPr>
                <w:rFonts w:ascii="Book Antiqua" w:hAnsi="Book Antiqua"/>
                <w:b/>
                <w:bCs/>
                <w:color w:val="000000"/>
                <w:lang w:eastAsia="es-CR"/>
              </w:rPr>
              <w:t>99</w:t>
            </w:r>
          </w:p>
        </w:tc>
        <w:tc>
          <w:tcPr>
            <w:tcW w:w="590" w:type="dxa"/>
            <w:tcBorders>
              <w:top w:val="nil"/>
              <w:left w:val="nil"/>
              <w:bottom w:val="single" w:sz="8" w:space="0" w:color="auto"/>
              <w:right w:val="single" w:sz="8" w:space="0" w:color="auto"/>
            </w:tcBorders>
            <w:shd w:val="clear" w:color="auto" w:fill="auto"/>
            <w:vAlign w:val="center"/>
            <w:hideMark/>
          </w:tcPr>
          <w:p w14:paraId="42F323B1" w14:textId="77777777" w:rsidR="00622EE4" w:rsidRPr="00622EE4" w:rsidRDefault="00622EE4" w:rsidP="00622EE4">
            <w:pPr>
              <w:jc w:val="center"/>
              <w:rPr>
                <w:rFonts w:ascii="Book Antiqua" w:hAnsi="Book Antiqua"/>
                <w:b/>
                <w:bCs/>
                <w:color w:val="000000"/>
                <w:lang w:eastAsia="es-CR"/>
              </w:rPr>
            </w:pPr>
            <w:r w:rsidRPr="00622EE4">
              <w:rPr>
                <w:rFonts w:ascii="Book Antiqua" w:hAnsi="Book Antiqua"/>
                <w:b/>
                <w:bCs/>
                <w:color w:val="000000"/>
                <w:lang w:eastAsia="es-CR"/>
              </w:rPr>
              <w:t>588</w:t>
            </w:r>
          </w:p>
        </w:tc>
        <w:tc>
          <w:tcPr>
            <w:tcW w:w="697" w:type="dxa"/>
            <w:tcBorders>
              <w:top w:val="nil"/>
              <w:left w:val="nil"/>
              <w:bottom w:val="single" w:sz="8" w:space="0" w:color="auto"/>
              <w:right w:val="single" w:sz="8" w:space="0" w:color="auto"/>
            </w:tcBorders>
            <w:shd w:val="clear" w:color="000000" w:fill="F2F2F2"/>
            <w:vAlign w:val="center"/>
            <w:hideMark/>
          </w:tcPr>
          <w:p w14:paraId="04AD1472" w14:textId="77777777" w:rsidR="00622EE4" w:rsidRPr="00622EE4" w:rsidRDefault="00622EE4" w:rsidP="00622EE4">
            <w:pPr>
              <w:jc w:val="center"/>
              <w:rPr>
                <w:rFonts w:ascii="Book Antiqua" w:hAnsi="Book Antiqua"/>
                <w:b/>
                <w:bCs/>
                <w:color w:val="000000"/>
                <w:lang w:eastAsia="es-CR"/>
              </w:rPr>
            </w:pPr>
            <w:r w:rsidRPr="00622EE4">
              <w:rPr>
                <w:rFonts w:ascii="Book Antiqua" w:hAnsi="Book Antiqua"/>
                <w:b/>
                <w:bCs/>
                <w:color w:val="000000"/>
                <w:lang w:eastAsia="es-CR"/>
              </w:rPr>
              <w:t>107</w:t>
            </w:r>
          </w:p>
        </w:tc>
        <w:tc>
          <w:tcPr>
            <w:tcW w:w="697" w:type="dxa"/>
            <w:tcBorders>
              <w:top w:val="nil"/>
              <w:left w:val="nil"/>
              <w:bottom w:val="single" w:sz="8" w:space="0" w:color="auto"/>
              <w:right w:val="single" w:sz="8" w:space="0" w:color="auto"/>
            </w:tcBorders>
            <w:shd w:val="clear" w:color="auto" w:fill="auto"/>
            <w:vAlign w:val="center"/>
            <w:hideMark/>
          </w:tcPr>
          <w:p w14:paraId="7EF61667" w14:textId="77777777" w:rsidR="00622EE4" w:rsidRPr="00622EE4" w:rsidRDefault="00622EE4" w:rsidP="00622EE4">
            <w:pPr>
              <w:jc w:val="center"/>
              <w:rPr>
                <w:rFonts w:ascii="Book Antiqua" w:hAnsi="Book Antiqua"/>
                <w:b/>
                <w:bCs/>
                <w:color w:val="000000"/>
                <w:lang w:eastAsia="es-CR"/>
              </w:rPr>
            </w:pPr>
            <w:r w:rsidRPr="00622EE4">
              <w:rPr>
                <w:rFonts w:ascii="Book Antiqua" w:hAnsi="Book Antiqua"/>
                <w:b/>
                <w:bCs/>
                <w:color w:val="000000"/>
                <w:lang w:eastAsia="es-CR"/>
              </w:rPr>
              <w:t>103</w:t>
            </w:r>
          </w:p>
        </w:tc>
        <w:tc>
          <w:tcPr>
            <w:tcW w:w="559" w:type="dxa"/>
            <w:tcBorders>
              <w:top w:val="nil"/>
              <w:left w:val="nil"/>
              <w:bottom w:val="single" w:sz="8" w:space="0" w:color="auto"/>
              <w:right w:val="single" w:sz="8" w:space="0" w:color="auto"/>
            </w:tcBorders>
            <w:shd w:val="clear" w:color="auto" w:fill="auto"/>
            <w:noWrap/>
            <w:vAlign w:val="center"/>
            <w:hideMark/>
          </w:tcPr>
          <w:p w14:paraId="41C66813" w14:textId="77777777" w:rsidR="00622EE4" w:rsidRPr="00622EE4" w:rsidRDefault="00622EE4" w:rsidP="00622EE4">
            <w:pPr>
              <w:jc w:val="center"/>
              <w:rPr>
                <w:rFonts w:ascii="Book Antiqua" w:hAnsi="Book Antiqua"/>
                <w:b/>
                <w:bCs/>
                <w:color w:val="000000"/>
                <w:lang w:eastAsia="es-CR"/>
              </w:rPr>
            </w:pPr>
            <w:r w:rsidRPr="00622EE4">
              <w:rPr>
                <w:rFonts w:ascii="Book Antiqua" w:hAnsi="Book Antiqua"/>
                <w:b/>
                <w:bCs/>
                <w:color w:val="000000"/>
                <w:lang w:eastAsia="es-CR"/>
              </w:rPr>
              <w:t>100%</w:t>
            </w:r>
          </w:p>
        </w:tc>
        <w:tc>
          <w:tcPr>
            <w:tcW w:w="709" w:type="dxa"/>
            <w:vMerge/>
            <w:tcBorders>
              <w:top w:val="nil"/>
              <w:left w:val="single" w:sz="8" w:space="0" w:color="auto"/>
              <w:bottom w:val="single" w:sz="8" w:space="0" w:color="000000"/>
              <w:right w:val="single" w:sz="8" w:space="0" w:color="auto"/>
            </w:tcBorders>
            <w:vAlign w:val="center"/>
            <w:hideMark/>
          </w:tcPr>
          <w:p w14:paraId="73938813" w14:textId="77777777" w:rsidR="00622EE4" w:rsidRPr="00622EE4" w:rsidRDefault="00622EE4" w:rsidP="00622EE4">
            <w:pPr>
              <w:rPr>
                <w:rFonts w:ascii="Book Antiqua" w:hAnsi="Book Antiqua"/>
                <w:color w:val="000000"/>
                <w:lang w:eastAsia="es-CR"/>
              </w:rPr>
            </w:pPr>
          </w:p>
        </w:tc>
        <w:tc>
          <w:tcPr>
            <w:tcW w:w="697" w:type="dxa"/>
            <w:tcBorders>
              <w:top w:val="nil"/>
              <w:left w:val="nil"/>
              <w:bottom w:val="single" w:sz="8" w:space="0" w:color="auto"/>
              <w:right w:val="single" w:sz="8" w:space="0" w:color="auto"/>
            </w:tcBorders>
            <w:shd w:val="clear" w:color="auto" w:fill="auto"/>
            <w:vAlign w:val="center"/>
            <w:hideMark/>
          </w:tcPr>
          <w:p w14:paraId="7DD845AC" w14:textId="77777777" w:rsidR="00622EE4" w:rsidRPr="00622EE4" w:rsidRDefault="00622EE4" w:rsidP="00622EE4">
            <w:pPr>
              <w:jc w:val="center"/>
              <w:rPr>
                <w:rFonts w:ascii="Book Antiqua" w:hAnsi="Book Antiqua"/>
                <w:b/>
                <w:bCs/>
                <w:color w:val="000000"/>
                <w:lang w:eastAsia="es-CR"/>
              </w:rPr>
            </w:pPr>
            <w:r w:rsidRPr="00622EE4">
              <w:rPr>
                <w:rFonts w:ascii="Book Antiqua" w:hAnsi="Book Antiqua"/>
                <w:b/>
                <w:bCs/>
                <w:color w:val="000000"/>
                <w:lang w:eastAsia="es-CR"/>
              </w:rPr>
              <w:t>52</w:t>
            </w:r>
          </w:p>
        </w:tc>
        <w:tc>
          <w:tcPr>
            <w:tcW w:w="709" w:type="dxa"/>
            <w:tcBorders>
              <w:top w:val="nil"/>
              <w:left w:val="nil"/>
              <w:bottom w:val="single" w:sz="8" w:space="0" w:color="auto"/>
              <w:right w:val="single" w:sz="8" w:space="0" w:color="auto"/>
            </w:tcBorders>
            <w:shd w:val="clear" w:color="auto" w:fill="auto"/>
            <w:noWrap/>
            <w:vAlign w:val="center"/>
            <w:hideMark/>
          </w:tcPr>
          <w:p w14:paraId="6CF5D297" w14:textId="77777777" w:rsidR="00622EE4" w:rsidRPr="00622EE4" w:rsidRDefault="00622EE4" w:rsidP="00622EE4">
            <w:pPr>
              <w:jc w:val="center"/>
              <w:rPr>
                <w:rFonts w:ascii="Book Antiqua" w:hAnsi="Book Antiqua"/>
                <w:color w:val="000000"/>
                <w:lang w:eastAsia="es-CR"/>
              </w:rPr>
            </w:pPr>
            <w:r w:rsidRPr="00622EE4">
              <w:rPr>
                <w:rFonts w:ascii="Book Antiqua" w:hAnsi="Book Antiqua"/>
                <w:color w:val="000000"/>
                <w:lang w:eastAsia="es-CR"/>
              </w:rPr>
              <w:t>2,5</w:t>
            </w:r>
          </w:p>
        </w:tc>
        <w:tc>
          <w:tcPr>
            <w:tcW w:w="668" w:type="dxa"/>
            <w:vMerge/>
            <w:tcBorders>
              <w:top w:val="nil"/>
              <w:left w:val="single" w:sz="8" w:space="0" w:color="auto"/>
              <w:bottom w:val="single" w:sz="8" w:space="0" w:color="000000"/>
              <w:right w:val="single" w:sz="8" w:space="0" w:color="auto"/>
            </w:tcBorders>
            <w:vAlign w:val="center"/>
            <w:hideMark/>
          </w:tcPr>
          <w:p w14:paraId="2D9CD57B" w14:textId="77777777" w:rsidR="00622EE4" w:rsidRPr="00622EE4" w:rsidRDefault="00622EE4" w:rsidP="00622EE4">
            <w:pPr>
              <w:rPr>
                <w:rFonts w:ascii="Book Antiqua" w:hAnsi="Book Antiqua"/>
                <w:color w:val="000000"/>
                <w:lang w:eastAsia="es-CR"/>
              </w:rPr>
            </w:pPr>
          </w:p>
        </w:tc>
        <w:tc>
          <w:tcPr>
            <w:tcW w:w="697" w:type="dxa"/>
            <w:tcBorders>
              <w:top w:val="nil"/>
              <w:left w:val="nil"/>
              <w:bottom w:val="single" w:sz="8" w:space="0" w:color="auto"/>
              <w:right w:val="single" w:sz="8" w:space="0" w:color="auto"/>
            </w:tcBorders>
            <w:shd w:val="clear" w:color="auto" w:fill="auto"/>
            <w:vAlign w:val="center"/>
            <w:hideMark/>
          </w:tcPr>
          <w:p w14:paraId="74B69570" w14:textId="2A5ECBA9" w:rsidR="00622EE4" w:rsidRPr="00622EE4" w:rsidRDefault="00220905" w:rsidP="00622EE4">
            <w:pPr>
              <w:jc w:val="center"/>
              <w:rPr>
                <w:rFonts w:ascii="Book Antiqua" w:hAnsi="Book Antiqua"/>
                <w:b/>
                <w:bCs/>
                <w:color w:val="000000"/>
                <w:lang w:eastAsia="es-CR"/>
              </w:rPr>
            </w:pPr>
            <w:r>
              <w:rPr>
                <w:rFonts w:ascii="Book Antiqua" w:hAnsi="Book Antiqua"/>
                <w:b/>
                <w:bCs/>
                <w:color w:val="000000"/>
                <w:lang w:eastAsia="es-CR"/>
              </w:rPr>
              <w:t>34</w:t>
            </w:r>
          </w:p>
        </w:tc>
        <w:tc>
          <w:tcPr>
            <w:tcW w:w="939" w:type="dxa"/>
            <w:tcBorders>
              <w:top w:val="nil"/>
              <w:left w:val="nil"/>
              <w:bottom w:val="single" w:sz="8" w:space="0" w:color="auto"/>
              <w:right w:val="single" w:sz="8" w:space="0" w:color="auto"/>
            </w:tcBorders>
            <w:shd w:val="clear" w:color="auto" w:fill="auto"/>
            <w:vAlign w:val="center"/>
            <w:hideMark/>
          </w:tcPr>
          <w:p w14:paraId="1B8FEE03" w14:textId="266136C6" w:rsidR="00622EE4" w:rsidRPr="00622EE4" w:rsidRDefault="00622EE4" w:rsidP="00622EE4">
            <w:pPr>
              <w:jc w:val="center"/>
              <w:rPr>
                <w:rFonts w:ascii="Book Antiqua" w:hAnsi="Book Antiqua"/>
                <w:b/>
                <w:bCs/>
                <w:color w:val="000000"/>
                <w:lang w:eastAsia="es-CR"/>
              </w:rPr>
            </w:pPr>
            <w:r w:rsidRPr="00622EE4">
              <w:rPr>
                <w:rFonts w:ascii="Book Antiqua" w:hAnsi="Book Antiqua"/>
                <w:b/>
                <w:bCs/>
                <w:color w:val="000000"/>
                <w:lang w:eastAsia="es-CR"/>
              </w:rPr>
              <w:t>1,</w:t>
            </w:r>
            <w:r w:rsidR="00220905">
              <w:rPr>
                <w:rFonts w:ascii="Book Antiqua" w:hAnsi="Book Antiqua"/>
                <w:b/>
                <w:bCs/>
                <w:color w:val="000000"/>
                <w:lang w:eastAsia="es-CR"/>
              </w:rPr>
              <w:t>6</w:t>
            </w:r>
          </w:p>
        </w:tc>
      </w:tr>
    </w:tbl>
    <w:p w14:paraId="59FE887B" w14:textId="77777777" w:rsidR="003D16EA" w:rsidRDefault="003D16EA" w:rsidP="004029F1">
      <w:pPr>
        <w:spacing w:line="276" w:lineRule="auto"/>
        <w:ind w:left="-142" w:right="-516"/>
        <w:jc w:val="both"/>
        <w:rPr>
          <w:rFonts w:ascii="Book Antiqua" w:hAnsi="Book Antiqua" w:cs="Book Antiqua"/>
          <w:i/>
          <w:iCs/>
          <w:sz w:val="18"/>
          <w:szCs w:val="18"/>
        </w:rPr>
      </w:pPr>
      <w:r w:rsidRPr="007953AE">
        <w:rPr>
          <w:rFonts w:ascii="Book Antiqua" w:hAnsi="Book Antiqua" w:cs="Book Antiqua"/>
          <w:b/>
          <w:bCs/>
          <w:i/>
          <w:iCs/>
          <w:sz w:val="18"/>
          <w:szCs w:val="18"/>
        </w:rPr>
        <w:t>Fuente</w:t>
      </w:r>
      <w:r w:rsidRPr="007953AE">
        <w:rPr>
          <w:rFonts w:ascii="Book Antiqua" w:hAnsi="Book Antiqua" w:cs="Book Antiqua"/>
          <w:i/>
          <w:iCs/>
          <w:sz w:val="18"/>
          <w:szCs w:val="18"/>
        </w:rPr>
        <w:t>: Elaboración propia Subproceso de Modernización No Penal, con información extraída de la Matriz de Indicadores de Gestión suministrada por el despacho. Contempla casos entrados, reentrados y Testimonio de pieza.</w:t>
      </w:r>
    </w:p>
    <w:p w14:paraId="14C6CCB3" w14:textId="2DA39D0D" w:rsidR="003D16EA" w:rsidRDefault="003D16EA" w:rsidP="003D16EA">
      <w:pPr>
        <w:suppressAutoHyphens/>
        <w:spacing w:before="240"/>
        <w:ind w:left="-142" w:right="-516"/>
        <w:contextualSpacing/>
        <w:jc w:val="both"/>
        <w:rPr>
          <w:rFonts w:ascii="Book Antiqua" w:hAnsi="Book Antiqua"/>
          <w:i/>
          <w:iCs/>
          <w:sz w:val="18"/>
          <w:szCs w:val="18"/>
          <w:lang w:eastAsia="es-CR"/>
        </w:rPr>
      </w:pPr>
      <w:r w:rsidRPr="00056CDF">
        <w:rPr>
          <w:rFonts w:ascii="Book Antiqua" w:hAnsi="Book Antiqua"/>
          <w:b/>
          <w:bCs/>
          <w:i/>
          <w:iCs/>
          <w:sz w:val="18"/>
          <w:szCs w:val="18"/>
          <w:lang w:eastAsia="es-CR"/>
        </w:rPr>
        <w:t>Año:</w:t>
      </w:r>
      <w:r w:rsidRPr="00056CDF">
        <w:rPr>
          <w:rFonts w:ascii="Book Antiqua" w:hAnsi="Book Antiqua"/>
          <w:i/>
          <w:iCs/>
          <w:sz w:val="18"/>
          <w:szCs w:val="18"/>
          <w:lang w:eastAsia="es-CR"/>
        </w:rPr>
        <w:t xml:space="preserve"> Se estima en </w:t>
      </w:r>
      <w:r w:rsidR="004029F1">
        <w:rPr>
          <w:rFonts w:ascii="Book Antiqua" w:hAnsi="Book Antiqua"/>
          <w:i/>
          <w:iCs/>
          <w:sz w:val="18"/>
          <w:szCs w:val="18"/>
          <w:lang w:eastAsia="es-CR"/>
        </w:rPr>
        <w:t>11</w:t>
      </w:r>
      <w:r w:rsidRPr="00056CDF">
        <w:rPr>
          <w:rFonts w:ascii="Book Antiqua" w:hAnsi="Book Antiqua"/>
          <w:i/>
          <w:iCs/>
          <w:sz w:val="18"/>
          <w:szCs w:val="18"/>
          <w:lang w:eastAsia="es-CR"/>
        </w:rPr>
        <w:t>,</w:t>
      </w:r>
      <w:r w:rsidR="004029F1">
        <w:rPr>
          <w:rFonts w:ascii="Book Antiqua" w:hAnsi="Book Antiqua"/>
          <w:i/>
          <w:iCs/>
          <w:sz w:val="18"/>
          <w:szCs w:val="18"/>
          <w:lang w:eastAsia="es-CR"/>
        </w:rPr>
        <w:t>2</w:t>
      </w:r>
      <w:r w:rsidRPr="00056CDF">
        <w:rPr>
          <w:rFonts w:ascii="Book Antiqua" w:hAnsi="Book Antiqua"/>
          <w:i/>
          <w:iCs/>
          <w:sz w:val="18"/>
          <w:szCs w:val="18"/>
          <w:lang w:eastAsia="es-CR"/>
        </w:rPr>
        <w:t>5 meses</w:t>
      </w:r>
      <w:r w:rsidR="004029F1">
        <w:rPr>
          <w:rFonts w:ascii="Book Antiqua" w:hAnsi="Book Antiqua"/>
          <w:i/>
          <w:iCs/>
          <w:sz w:val="18"/>
          <w:szCs w:val="18"/>
          <w:lang w:eastAsia="es-CR"/>
        </w:rPr>
        <w:t>.</w:t>
      </w:r>
    </w:p>
    <w:p w14:paraId="6B50FD70" w14:textId="24ED4248" w:rsidR="00662DD9" w:rsidRPr="00142E12" w:rsidRDefault="00662DD9" w:rsidP="003D16EA">
      <w:pPr>
        <w:suppressAutoHyphens/>
        <w:spacing w:before="240"/>
        <w:ind w:left="-142" w:right="-516"/>
        <w:contextualSpacing/>
        <w:jc w:val="both"/>
        <w:rPr>
          <w:rFonts w:ascii="Book Antiqua" w:hAnsi="Book Antiqua"/>
          <w:i/>
          <w:iCs/>
          <w:sz w:val="18"/>
          <w:szCs w:val="18"/>
          <w:lang w:eastAsia="es-CR"/>
        </w:rPr>
      </w:pPr>
      <w:r>
        <w:rPr>
          <w:rFonts w:ascii="Book Antiqua" w:hAnsi="Book Antiqua"/>
          <w:b/>
          <w:bCs/>
          <w:i/>
          <w:iCs/>
          <w:sz w:val="18"/>
          <w:szCs w:val="18"/>
          <w:lang w:eastAsia="es-CR"/>
        </w:rPr>
        <w:t xml:space="preserve">Nota*: </w:t>
      </w:r>
      <w:r w:rsidRPr="00142E12">
        <w:rPr>
          <w:rFonts w:ascii="Book Antiqua" w:hAnsi="Book Antiqua"/>
          <w:i/>
          <w:iCs/>
          <w:sz w:val="18"/>
          <w:szCs w:val="18"/>
          <w:lang w:eastAsia="es-CR"/>
        </w:rPr>
        <w:t xml:space="preserve">El despacho cuenta con 4 personas técnicas judiciales, </w:t>
      </w:r>
      <w:r w:rsidR="00DA4B6F" w:rsidRPr="00142E12">
        <w:rPr>
          <w:rFonts w:ascii="Book Antiqua" w:hAnsi="Book Antiqua"/>
          <w:i/>
          <w:iCs/>
          <w:sz w:val="18"/>
          <w:szCs w:val="18"/>
          <w:lang w:eastAsia="es-CR"/>
        </w:rPr>
        <w:t>una de ellas destacada en la manifestación y 3 de trámite.</w:t>
      </w:r>
    </w:p>
    <w:p w14:paraId="29A7A5BA" w14:textId="77777777" w:rsidR="003D16EA" w:rsidRDefault="003D16EA" w:rsidP="00022F03">
      <w:pPr>
        <w:tabs>
          <w:tab w:val="left" w:pos="2880"/>
        </w:tabs>
        <w:rPr>
          <w:rFonts w:ascii="Book Antiqua" w:hAnsi="Book Antiqua" w:cs="Arial"/>
          <w:sz w:val="24"/>
          <w:szCs w:val="24"/>
        </w:rPr>
      </w:pPr>
    </w:p>
    <w:p w14:paraId="1F8D9AFA" w14:textId="037AC898" w:rsidR="003D16EA" w:rsidRDefault="003D16EA" w:rsidP="00022F03">
      <w:pPr>
        <w:tabs>
          <w:tab w:val="left" w:pos="2880"/>
        </w:tabs>
        <w:jc w:val="both"/>
        <w:rPr>
          <w:rFonts w:ascii="Book Antiqua" w:hAnsi="Book Antiqua"/>
          <w:sz w:val="24"/>
          <w:szCs w:val="24"/>
        </w:rPr>
      </w:pPr>
      <w:r>
        <w:rPr>
          <w:rFonts w:ascii="Book Antiqua" w:hAnsi="Book Antiqua"/>
          <w:sz w:val="24"/>
          <w:szCs w:val="24"/>
        </w:rPr>
        <w:t>Se observa que el mayor volumen de asuntos que ingresan al despacho corresponde a la materia de Violencia Doméstica con un porcentaje de ingreso de un 5</w:t>
      </w:r>
      <w:r w:rsidR="00ED7B98">
        <w:rPr>
          <w:rFonts w:ascii="Book Antiqua" w:hAnsi="Book Antiqua"/>
          <w:sz w:val="24"/>
          <w:szCs w:val="24"/>
        </w:rPr>
        <w:t>1</w:t>
      </w:r>
      <w:r>
        <w:rPr>
          <w:rFonts w:ascii="Book Antiqua" w:hAnsi="Book Antiqua"/>
          <w:sz w:val="24"/>
          <w:szCs w:val="24"/>
        </w:rPr>
        <w:t>% y un 4</w:t>
      </w:r>
      <w:r w:rsidR="00ED7B98">
        <w:rPr>
          <w:rFonts w:ascii="Book Antiqua" w:hAnsi="Book Antiqua"/>
          <w:sz w:val="24"/>
          <w:szCs w:val="24"/>
        </w:rPr>
        <w:t>9</w:t>
      </w:r>
      <w:r>
        <w:rPr>
          <w:rFonts w:ascii="Book Antiqua" w:hAnsi="Book Antiqua"/>
          <w:sz w:val="24"/>
          <w:szCs w:val="24"/>
        </w:rPr>
        <w:t xml:space="preserve"> % corresponde a la materia de Pensiones Alimentarias. Con lo que respecta a la entrada promedio mensual por persona juzgadora es de </w:t>
      </w:r>
      <w:r w:rsidR="00D75D87">
        <w:rPr>
          <w:rFonts w:ascii="Book Antiqua" w:hAnsi="Book Antiqua"/>
          <w:sz w:val="24"/>
          <w:szCs w:val="24"/>
        </w:rPr>
        <w:t>52</w:t>
      </w:r>
      <w:r>
        <w:rPr>
          <w:rFonts w:ascii="Book Antiqua" w:hAnsi="Book Antiqua"/>
          <w:sz w:val="24"/>
          <w:szCs w:val="24"/>
        </w:rPr>
        <w:t xml:space="preserve"> asuntos, lo que es igual a 2</w:t>
      </w:r>
      <w:r w:rsidR="00D75D87">
        <w:rPr>
          <w:rFonts w:ascii="Book Antiqua" w:hAnsi="Book Antiqua"/>
          <w:sz w:val="24"/>
          <w:szCs w:val="24"/>
        </w:rPr>
        <w:t>,5</w:t>
      </w:r>
      <w:r>
        <w:rPr>
          <w:rFonts w:ascii="Book Antiqua" w:hAnsi="Book Antiqua"/>
          <w:sz w:val="24"/>
          <w:szCs w:val="24"/>
        </w:rPr>
        <w:t xml:space="preserve"> casos diarios. Por su parte, el personal técnico judicial el promedio mensual corresponde a </w:t>
      </w:r>
      <w:r w:rsidR="00220905">
        <w:rPr>
          <w:rFonts w:ascii="Book Antiqua" w:hAnsi="Book Antiqua"/>
          <w:sz w:val="24"/>
          <w:szCs w:val="24"/>
        </w:rPr>
        <w:t>34</w:t>
      </w:r>
      <w:r>
        <w:rPr>
          <w:rFonts w:ascii="Book Antiqua" w:hAnsi="Book Antiqua"/>
          <w:sz w:val="24"/>
          <w:szCs w:val="24"/>
        </w:rPr>
        <w:t xml:space="preserve"> asuntos y la entrada diaria </w:t>
      </w:r>
      <w:r w:rsidR="00D75D87">
        <w:rPr>
          <w:rFonts w:ascii="Book Antiqua" w:hAnsi="Book Antiqua"/>
          <w:sz w:val="24"/>
          <w:szCs w:val="24"/>
        </w:rPr>
        <w:t>1,</w:t>
      </w:r>
      <w:r w:rsidR="00220905">
        <w:rPr>
          <w:rFonts w:ascii="Book Antiqua" w:hAnsi="Book Antiqua"/>
          <w:sz w:val="24"/>
          <w:szCs w:val="24"/>
        </w:rPr>
        <w:t>6</w:t>
      </w:r>
      <w:r>
        <w:rPr>
          <w:rFonts w:ascii="Book Antiqua" w:hAnsi="Book Antiqua"/>
          <w:sz w:val="24"/>
          <w:szCs w:val="24"/>
        </w:rPr>
        <w:t xml:space="preserve"> expedientes.</w:t>
      </w:r>
    </w:p>
    <w:p w14:paraId="33E47661" w14:textId="77777777" w:rsidR="00022F03" w:rsidRDefault="00022F03" w:rsidP="00022F03">
      <w:pPr>
        <w:tabs>
          <w:tab w:val="left" w:pos="2880"/>
        </w:tabs>
        <w:jc w:val="both"/>
        <w:rPr>
          <w:rFonts w:ascii="Book Antiqua" w:hAnsi="Book Antiqua"/>
          <w:sz w:val="24"/>
          <w:szCs w:val="24"/>
        </w:rPr>
      </w:pPr>
    </w:p>
    <w:p w14:paraId="167F2A76" w14:textId="77777777" w:rsidR="003D16EA" w:rsidRDefault="003D16EA" w:rsidP="00022F03">
      <w:pPr>
        <w:pStyle w:val="Ttulo3"/>
        <w:numPr>
          <w:ilvl w:val="2"/>
          <w:numId w:val="31"/>
        </w:numPr>
        <w:shd w:val="clear" w:color="auto" w:fill="D9E2F3" w:themeFill="accent1" w:themeFillTint="33"/>
        <w:spacing w:before="0" w:after="0"/>
        <w:rPr>
          <w:rFonts w:ascii="Book Antiqua" w:hAnsi="Book Antiqua"/>
          <w:sz w:val="24"/>
          <w:szCs w:val="24"/>
        </w:rPr>
      </w:pPr>
      <w:r>
        <w:rPr>
          <w:rFonts w:ascii="Book Antiqua" w:hAnsi="Book Antiqua"/>
          <w:sz w:val="24"/>
          <w:szCs w:val="24"/>
        </w:rPr>
        <w:t xml:space="preserve">Apremios </w:t>
      </w:r>
    </w:p>
    <w:p w14:paraId="778415D3" w14:textId="77777777" w:rsidR="00022F03" w:rsidRDefault="00022F03" w:rsidP="00022F03">
      <w:pPr>
        <w:tabs>
          <w:tab w:val="left" w:pos="2880"/>
        </w:tabs>
        <w:jc w:val="both"/>
        <w:rPr>
          <w:rFonts w:ascii="Book Antiqua" w:hAnsi="Book Antiqua"/>
          <w:sz w:val="24"/>
          <w:szCs w:val="24"/>
        </w:rPr>
      </w:pPr>
    </w:p>
    <w:p w14:paraId="75DF6AD8" w14:textId="5E9E3C81" w:rsidR="003D16EA" w:rsidRDefault="003D16EA" w:rsidP="00022F03">
      <w:pPr>
        <w:tabs>
          <w:tab w:val="left" w:pos="2880"/>
        </w:tabs>
        <w:jc w:val="both"/>
        <w:rPr>
          <w:rFonts w:ascii="Book Antiqua" w:hAnsi="Book Antiqua"/>
          <w:sz w:val="24"/>
          <w:szCs w:val="24"/>
        </w:rPr>
      </w:pPr>
      <w:r>
        <w:rPr>
          <w:rFonts w:ascii="Book Antiqua" w:hAnsi="Book Antiqua"/>
          <w:sz w:val="24"/>
          <w:szCs w:val="24"/>
        </w:rPr>
        <w:t>Lo que respecta a la cantidad de apremios ingresados, se muestra en el siguiente cuadro:</w:t>
      </w:r>
    </w:p>
    <w:p w14:paraId="79E50A30" w14:textId="77777777" w:rsidR="008E4EAD" w:rsidRDefault="008E4EAD" w:rsidP="00022F03">
      <w:pPr>
        <w:tabs>
          <w:tab w:val="left" w:pos="2880"/>
        </w:tabs>
        <w:jc w:val="both"/>
        <w:rPr>
          <w:rFonts w:ascii="Book Antiqua" w:hAnsi="Book Antiqua"/>
          <w:sz w:val="24"/>
          <w:szCs w:val="24"/>
        </w:rPr>
      </w:pPr>
    </w:p>
    <w:p w14:paraId="21780468" w14:textId="77777777" w:rsidR="008E4EAD" w:rsidRDefault="008E4EAD" w:rsidP="00022F03">
      <w:pPr>
        <w:tabs>
          <w:tab w:val="left" w:pos="2880"/>
        </w:tabs>
        <w:jc w:val="center"/>
        <w:rPr>
          <w:rFonts w:ascii="Book Antiqua" w:hAnsi="Book Antiqua"/>
          <w:b/>
          <w:bCs/>
          <w:i/>
          <w:iCs/>
          <w:sz w:val="22"/>
          <w:szCs w:val="22"/>
        </w:rPr>
      </w:pPr>
    </w:p>
    <w:p w14:paraId="09FA09C2" w14:textId="77777777" w:rsidR="008E4EAD" w:rsidRDefault="008E4EAD" w:rsidP="00022F03">
      <w:pPr>
        <w:tabs>
          <w:tab w:val="left" w:pos="2880"/>
        </w:tabs>
        <w:jc w:val="center"/>
        <w:rPr>
          <w:rFonts w:ascii="Book Antiqua" w:hAnsi="Book Antiqua"/>
          <w:b/>
          <w:bCs/>
          <w:i/>
          <w:iCs/>
          <w:sz w:val="22"/>
          <w:szCs w:val="22"/>
        </w:rPr>
      </w:pPr>
    </w:p>
    <w:p w14:paraId="51DFA0D2" w14:textId="77777777" w:rsidR="008E4EAD" w:rsidRDefault="008E4EAD" w:rsidP="00022F03">
      <w:pPr>
        <w:tabs>
          <w:tab w:val="left" w:pos="2880"/>
        </w:tabs>
        <w:jc w:val="center"/>
        <w:rPr>
          <w:rFonts w:ascii="Book Antiqua" w:hAnsi="Book Antiqua"/>
          <w:b/>
          <w:bCs/>
          <w:i/>
          <w:iCs/>
          <w:sz w:val="22"/>
          <w:szCs w:val="22"/>
        </w:rPr>
      </w:pPr>
    </w:p>
    <w:p w14:paraId="508D87D7" w14:textId="77777777" w:rsidR="008E4EAD" w:rsidRDefault="008E4EAD" w:rsidP="00022F03">
      <w:pPr>
        <w:tabs>
          <w:tab w:val="left" w:pos="2880"/>
        </w:tabs>
        <w:jc w:val="center"/>
        <w:rPr>
          <w:rFonts w:ascii="Book Antiqua" w:hAnsi="Book Antiqua"/>
          <w:b/>
          <w:bCs/>
          <w:i/>
          <w:iCs/>
          <w:sz w:val="22"/>
          <w:szCs w:val="22"/>
        </w:rPr>
      </w:pPr>
    </w:p>
    <w:p w14:paraId="20C3575F" w14:textId="77777777" w:rsidR="008E4EAD" w:rsidRDefault="008E4EAD" w:rsidP="00022F03">
      <w:pPr>
        <w:tabs>
          <w:tab w:val="left" w:pos="2880"/>
        </w:tabs>
        <w:jc w:val="center"/>
        <w:rPr>
          <w:rFonts w:ascii="Book Antiqua" w:hAnsi="Book Antiqua"/>
          <w:b/>
          <w:bCs/>
          <w:i/>
          <w:iCs/>
          <w:sz w:val="22"/>
          <w:szCs w:val="22"/>
        </w:rPr>
      </w:pPr>
    </w:p>
    <w:p w14:paraId="4FF29C58" w14:textId="77777777" w:rsidR="008E4EAD" w:rsidRDefault="008E4EAD" w:rsidP="00022F03">
      <w:pPr>
        <w:tabs>
          <w:tab w:val="left" w:pos="2880"/>
        </w:tabs>
        <w:jc w:val="center"/>
        <w:rPr>
          <w:rFonts w:ascii="Book Antiqua" w:hAnsi="Book Antiqua"/>
          <w:b/>
          <w:bCs/>
          <w:i/>
          <w:iCs/>
          <w:sz w:val="22"/>
          <w:szCs w:val="22"/>
        </w:rPr>
      </w:pPr>
    </w:p>
    <w:p w14:paraId="19D02A1F" w14:textId="77777777" w:rsidR="008E4EAD" w:rsidRDefault="008E4EAD" w:rsidP="00022F03">
      <w:pPr>
        <w:tabs>
          <w:tab w:val="left" w:pos="2880"/>
        </w:tabs>
        <w:jc w:val="center"/>
        <w:rPr>
          <w:rFonts w:ascii="Book Antiqua" w:hAnsi="Book Antiqua"/>
          <w:b/>
          <w:bCs/>
          <w:i/>
          <w:iCs/>
          <w:sz w:val="22"/>
          <w:szCs w:val="22"/>
        </w:rPr>
      </w:pPr>
    </w:p>
    <w:p w14:paraId="4C01E174" w14:textId="77777777" w:rsidR="008E4EAD" w:rsidRDefault="008E4EAD" w:rsidP="00022F03">
      <w:pPr>
        <w:tabs>
          <w:tab w:val="left" w:pos="2880"/>
        </w:tabs>
        <w:jc w:val="center"/>
        <w:rPr>
          <w:rFonts w:ascii="Book Antiqua" w:hAnsi="Book Antiqua"/>
          <w:b/>
          <w:bCs/>
          <w:i/>
          <w:iCs/>
          <w:sz w:val="22"/>
          <w:szCs w:val="22"/>
        </w:rPr>
      </w:pPr>
    </w:p>
    <w:p w14:paraId="62D3F7DA" w14:textId="77777777" w:rsidR="008E4EAD" w:rsidRDefault="008E4EAD" w:rsidP="00022F03">
      <w:pPr>
        <w:tabs>
          <w:tab w:val="left" w:pos="2880"/>
        </w:tabs>
        <w:jc w:val="center"/>
        <w:rPr>
          <w:rFonts w:ascii="Book Antiqua" w:hAnsi="Book Antiqua"/>
          <w:b/>
          <w:bCs/>
          <w:i/>
          <w:iCs/>
          <w:sz w:val="22"/>
          <w:szCs w:val="22"/>
        </w:rPr>
      </w:pPr>
    </w:p>
    <w:p w14:paraId="1E2B47C4" w14:textId="77777777" w:rsidR="008E4EAD" w:rsidRDefault="008E4EAD" w:rsidP="00022F03">
      <w:pPr>
        <w:tabs>
          <w:tab w:val="left" w:pos="2880"/>
        </w:tabs>
        <w:jc w:val="center"/>
        <w:rPr>
          <w:rFonts w:ascii="Book Antiqua" w:hAnsi="Book Antiqua"/>
          <w:b/>
          <w:bCs/>
          <w:i/>
          <w:iCs/>
          <w:sz w:val="22"/>
          <w:szCs w:val="22"/>
        </w:rPr>
      </w:pPr>
    </w:p>
    <w:p w14:paraId="58F37AAB" w14:textId="77777777" w:rsidR="008E4EAD" w:rsidRDefault="008E4EAD" w:rsidP="00022F03">
      <w:pPr>
        <w:tabs>
          <w:tab w:val="left" w:pos="2880"/>
        </w:tabs>
        <w:jc w:val="center"/>
        <w:rPr>
          <w:rFonts w:ascii="Book Antiqua" w:hAnsi="Book Antiqua"/>
          <w:b/>
          <w:bCs/>
          <w:i/>
          <w:iCs/>
          <w:sz w:val="22"/>
          <w:szCs w:val="22"/>
        </w:rPr>
      </w:pPr>
    </w:p>
    <w:p w14:paraId="4EF95009" w14:textId="77777777" w:rsidR="008E4EAD" w:rsidRDefault="008E4EAD" w:rsidP="00022F03">
      <w:pPr>
        <w:tabs>
          <w:tab w:val="left" w:pos="2880"/>
        </w:tabs>
        <w:jc w:val="center"/>
        <w:rPr>
          <w:rFonts w:ascii="Book Antiqua" w:hAnsi="Book Antiqua"/>
          <w:b/>
          <w:bCs/>
          <w:i/>
          <w:iCs/>
          <w:sz w:val="22"/>
          <w:szCs w:val="22"/>
        </w:rPr>
      </w:pPr>
    </w:p>
    <w:p w14:paraId="4CFD1672" w14:textId="77777777" w:rsidR="008E4EAD" w:rsidRDefault="008E4EAD" w:rsidP="00022F03">
      <w:pPr>
        <w:tabs>
          <w:tab w:val="left" w:pos="2880"/>
        </w:tabs>
        <w:jc w:val="center"/>
        <w:rPr>
          <w:rFonts w:ascii="Book Antiqua" w:hAnsi="Book Antiqua"/>
          <w:b/>
          <w:bCs/>
          <w:i/>
          <w:iCs/>
          <w:sz w:val="22"/>
          <w:szCs w:val="22"/>
        </w:rPr>
      </w:pPr>
    </w:p>
    <w:p w14:paraId="1E53120B" w14:textId="77777777" w:rsidR="008E4EAD" w:rsidRDefault="008E4EAD" w:rsidP="00022F03">
      <w:pPr>
        <w:tabs>
          <w:tab w:val="left" w:pos="2880"/>
        </w:tabs>
        <w:jc w:val="center"/>
        <w:rPr>
          <w:rFonts w:ascii="Book Antiqua" w:hAnsi="Book Antiqua"/>
          <w:b/>
          <w:bCs/>
          <w:i/>
          <w:iCs/>
          <w:sz w:val="22"/>
          <w:szCs w:val="22"/>
        </w:rPr>
      </w:pPr>
    </w:p>
    <w:p w14:paraId="1712D908" w14:textId="2452FA25" w:rsidR="003D16EA" w:rsidRPr="008E4EAD" w:rsidRDefault="003D16EA" w:rsidP="00022F03">
      <w:pPr>
        <w:tabs>
          <w:tab w:val="left" w:pos="2880"/>
        </w:tabs>
        <w:jc w:val="center"/>
        <w:rPr>
          <w:rFonts w:ascii="Book Antiqua" w:hAnsi="Book Antiqua"/>
          <w:b/>
          <w:bCs/>
          <w:i/>
          <w:iCs/>
          <w:sz w:val="22"/>
          <w:szCs w:val="22"/>
        </w:rPr>
      </w:pPr>
      <w:r w:rsidRPr="008E4EAD">
        <w:rPr>
          <w:rFonts w:ascii="Book Antiqua" w:hAnsi="Book Antiqua"/>
          <w:b/>
          <w:bCs/>
          <w:i/>
          <w:iCs/>
          <w:sz w:val="22"/>
          <w:szCs w:val="22"/>
        </w:rPr>
        <w:lastRenderedPageBreak/>
        <w:t>Cuadro 1</w:t>
      </w:r>
      <w:r w:rsidR="00D65DDE" w:rsidRPr="008E4EAD">
        <w:rPr>
          <w:rFonts w:ascii="Book Antiqua" w:hAnsi="Book Antiqua"/>
          <w:b/>
          <w:bCs/>
          <w:i/>
          <w:iCs/>
          <w:sz w:val="22"/>
          <w:szCs w:val="22"/>
        </w:rPr>
        <w:t>2</w:t>
      </w:r>
    </w:p>
    <w:p w14:paraId="491CC56C" w14:textId="77777777" w:rsidR="003D16EA" w:rsidRPr="008E4EAD" w:rsidRDefault="003D16EA" w:rsidP="00022F03">
      <w:pPr>
        <w:tabs>
          <w:tab w:val="left" w:pos="2880"/>
        </w:tabs>
        <w:jc w:val="center"/>
        <w:rPr>
          <w:rFonts w:ascii="Book Antiqua" w:hAnsi="Book Antiqua"/>
          <w:b/>
          <w:bCs/>
          <w:i/>
          <w:iCs/>
          <w:sz w:val="22"/>
          <w:szCs w:val="22"/>
        </w:rPr>
      </w:pPr>
      <w:r w:rsidRPr="008E4EAD">
        <w:rPr>
          <w:rFonts w:ascii="Book Antiqua" w:hAnsi="Book Antiqua"/>
          <w:b/>
          <w:bCs/>
          <w:i/>
          <w:iCs/>
          <w:sz w:val="22"/>
          <w:szCs w:val="22"/>
        </w:rPr>
        <w:t>Cantidad de apremios ingresados Juzgado de Pensiones Alimentarias y Violencia Doméstica de Escazú, enero 2023 a junio 2024</w:t>
      </w:r>
    </w:p>
    <w:tbl>
      <w:tblPr>
        <w:tblW w:w="9043" w:type="dxa"/>
        <w:tblLayout w:type="fixed"/>
        <w:tblCellMar>
          <w:left w:w="70" w:type="dxa"/>
          <w:right w:w="70" w:type="dxa"/>
        </w:tblCellMar>
        <w:tblLook w:val="04A0" w:firstRow="1" w:lastRow="0" w:firstColumn="1" w:lastColumn="0" w:noHBand="0" w:noVBand="1"/>
      </w:tblPr>
      <w:tblGrid>
        <w:gridCol w:w="1258"/>
        <w:gridCol w:w="985"/>
        <w:gridCol w:w="580"/>
        <w:gridCol w:w="1030"/>
        <w:gridCol w:w="940"/>
        <w:gridCol w:w="1127"/>
        <w:gridCol w:w="1030"/>
        <w:gridCol w:w="1042"/>
        <w:gridCol w:w="1051"/>
      </w:tblGrid>
      <w:tr w:rsidR="00CF6AC5" w:rsidRPr="00580695" w14:paraId="28D2BAB1" w14:textId="77777777" w:rsidTr="00CF6AC5">
        <w:trPr>
          <w:trHeight w:val="345"/>
        </w:trPr>
        <w:tc>
          <w:tcPr>
            <w:tcW w:w="1258" w:type="dxa"/>
            <w:vMerge w:val="restart"/>
            <w:tcBorders>
              <w:top w:val="single" w:sz="8" w:space="0" w:color="auto"/>
              <w:left w:val="single" w:sz="8" w:space="0" w:color="auto"/>
              <w:bottom w:val="single" w:sz="8" w:space="0" w:color="000000"/>
              <w:right w:val="single" w:sz="8" w:space="0" w:color="auto"/>
            </w:tcBorders>
            <w:shd w:val="clear" w:color="000000" w:fill="153D64"/>
            <w:vAlign w:val="center"/>
            <w:hideMark/>
          </w:tcPr>
          <w:p w14:paraId="6F352D0A" w14:textId="77777777" w:rsidR="00580695" w:rsidRPr="00580695" w:rsidRDefault="00580695" w:rsidP="00580695">
            <w:pPr>
              <w:jc w:val="center"/>
              <w:rPr>
                <w:rFonts w:ascii="Book Antiqua" w:hAnsi="Book Antiqua"/>
                <w:b/>
                <w:bCs/>
                <w:color w:val="FFFFFF"/>
                <w:lang w:eastAsia="es-CR"/>
              </w:rPr>
            </w:pPr>
            <w:r w:rsidRPr="00580695">
              <w:rPr>
                <w:rFonts w:ascii="Book Antiqua" w:hAnsi="Book Antiqua"/>
                <w:b/>
                <w:bCs/>
                <w:color w:val="FFFFFF"/>
                <w:lang w:eastAsia="es-CR"/>
              </w:rPr>
              <w:t>Oficina</w:t>
            </w:r>
          </w:p>
        </w:tc>
        <w:tc>
          <w:tcPr>
            <w:tcW w:w="985" w:type="dxa"/>
            <w:vMerge w:val="restart"/>
            <w:tcBorders>
              <w:top w:val="single" w:sz="8" w:space="0" w:color="auto"/>
              <w:left w:val="single" w:sz="8" w:space="0" w:color="auto"/>
              <w:bottom w:val="single" w:sz="8" w:space="0" w:color="000000"/>
              <w:right w:val="single" w:sz="8" w:space="0" w:color="auto"/>
            </w:tcBorders>
            <w:shd w:val="clear" w:color="000000" w:fill="153D64"/>
            <w:vAlign w:val="center"/>
            <w:hideMark/>
          </w:tcPr>
          <w:p w14:paraId="660DDAB5" w14:textId="77777777" w:rsidR="00580695" w:rsidRPr="00580695" w:rsidRDefault="00580695" w:rsidP="00580695">
            <w:pPr>
              <w:jc w:val="center"/>
              <w:rPr>
                <w:rFonts w:ascii="Book Antiqua" w:hAnsi="Book Antiqua"/>
                <w:b/>
                <w:bCs/>
                <w:color w:val="FFFFFF"/>
                <w:lang w:eastAsia="es-CR"/>
              </w:rPr>
            </w:pPr>
            <w:r w:rsidRPr="00580695">
              <w:rPr>
                <w:rFonts w:ascii="Book Antiqua" w:hAnsi="Book Antiqua"/>
                <w:b/>
                <w:bCs/>
                <w:color w:val="FFFFFF"/>
                <w:lang w:eastAsia="es-CR"/>
              </w:rPr>
              <w:t>Cantidad personal técnico judicial (trámite)</w:t>
            </w:r>
          </w:p>
        </w:tc>
        <w:tc>
          <w:tcPr>
            <w:tcW w:w="6800" w:type="dxa"/>
            <w:gridSpan w:val="7"/>
            <w:tcBorders>
              <w:top w:val="single" w:sz="8" w:space="0" w:color="auto"/>
              <w:left w:val="nil"/>
              <w:bottom w:val="single" w:sz="8" w:space="0" w:color="auto"/>
              <w:right w:val="single" w:sz="8" w:space="0" w:color="000000"/>
            </w:tcBorders>
            <w:shd w:val="clear" w:color="000000" w:fill="153D64"/>
            <w:vAlign w:val="center"/>
            <w:hideMark/>
          </w:tcPr>
          <w:p w14:paraId="3C8C382E" w14:textId="77777777" w:rsidR="00580695" w:rsidRPr="00580695" w:rsidRDefault="00580695" w:rsidP="00580695">
            <w:pPr>
              <w:jc w:val="center"/>
              <w:rPr>
                <w:rFonts w:ascii="Book Antiqua" w:hAnsi="Book Antiqua"/>
                <w:b/>
                <w:bCs/>
                <w:color w:val="FFFFFF"/>
                <w:lang w:eastAsia="es-CR"/>
              </w:rPr>
            </w:pPr>
            <w:r w:rsidRPr="00580695">
              <w:rPr>
                <w:rFonts w:ascii="Book Antiqua" w:hAnsi="Book Antiqua"/>
                <w:b/>
                <w:bCs/>
                <w:color w:val="FFFFFF"/>
                <w:lang w:eastAsia="es-CR"/>
              </w:rPr>
              <w:t xml:space="preserve">Cantidad de apremios </w:t>
            </w:r>
          </w:p>
        </w:tc>
      </w:tr>
      <w:tr w:rsidR="00635A85" w:rsidRPr="00580695" w14:paraId="34C4CC27" w14:textId="77777777" w:rsidTr="00142E12">
        <w:trPr>
          <w:trHeight w:val="1812"/>
        </w:trPr>
        <w:tc>
          <w:tcPr>
            <w:tcW w:w="1258" w:type="dxa"/>
            <w:vMerge/>
            <w:tcBorders>
              <w:top w:val="single" w:sz="8" w:space="0" w:color="auto"/>
              <w:left w:val="single" w:sz="8" w:space="0" w:color="auto"/>
              <w:bottom w:val="single" w:sz="8" w:space="0" w:color="000000"/>
              <w:right w:val="single" w:sz="8" w:space="0" w:color="auto"/>
            </w:tcBorders>
            <w:vAlign w:val="center"/>
            <w:hideMark/>
          </w:tcPr>
          <w:p w14:paraId="38AF7CDA" w14:textId="77777777" w:rsidR="00580695" w:rsidRPr="00580695" w:rsidRDefault="00580695" w:rsidP="00580695">
            <w:pPr>
              <w:rPr>
                <w:rFonts w:ascii="Book Antiqua" w:hAnsi="Book Antiqua"/>
                <w:b/>
                <w:bCs/>
                <w:color w:val="FFFFFF"/>
                <w:lang w:eastAsia="es-CR"/>
              </w:rPr>
            </w:pPr>
          </w:p>
        </w:tc>
        <w:tc>
          <w:tcPr>
            <w:tcW w:w="985" w:type="dxa"/>
            <w:vMerge/>
            <w:tcBorders>
              <w:top w:val="single" w:sz="8" w:space="0" w:color="auto"/>
              <w:left w:val="single" w:sz="8" w:space="0" w:color="auto"/>
              <w:bottom w:val="single" w:sz="8" w:space="0" w:color="000000"/>
              <w:right w:val="single" w:sz="8" w:space="0" w:color="auto"/>
            </w:tcBorders>
            <w:vAlign w:val="center"/>
            <w:hideMark/>
          </w:tcPr>
          <w:p w14:paraId="3F5577A2" w14:textId="77777777" w:rsidR="00580695" w:rsidRPr="00580695" w:rsidRDefault="00580695" w:rsidP="00580695">
            <w:pPr>
              <w:rPr>
                <w:rFonts w:ascii="Book Antiqua" w:hAnsi="Book Antiqua"/>
                <w:b/>
                <w:bCs/>
                <w:color w:val="FFFFFF"/>
                <w:lang w:eastAsia="es-CR"/>
              </w:rPr>
            </w:pPr>
          </w:p>
        </w:tc>
        <w:tc>
          <w:tcPr>
            <w:tcW w:w="580" w:type="dxa"/>
            <w:tcBorders>
              <w:top w:val="nil"/>
              <w:left w:val="nil"/>
              <w:bottom w:val="single" w:sz="8" w:space="0" w:color="auto"/>
              <w:right w:val="single" w:sz="8" w:space="0" w:color="auto"/>
            </w:tcBorders>
            <w:shd w:val="clear" w:color="000000" w:fill="215C98"/>
            <w:vAlign w:val="center"/>
            <w:hideMark/>
          </w:tcPr>
          <w:p w14:paraId="4CDB63C8" w14:textId="77777777" w:rsidR="00580695" w:rsidRPr="00580695" w:rsidRDefault="00580695" w:rsidP="00580695">
            <w:pPr>
              <w:jc w:val="center"/>
              <w:rPr>
                <w:rFonts w:ascii="Book Antiqua" w:hAnsi="Book Antiqua"/>
                <w:b/>
                <w:bCs/>
                <w:color w:val="FFFFFF"/>
                <w:lang w:eastAsia="es-CR"/>
              </w:rPr>
            </w:pPr>
            <w:r w:rsidRPr="00580695">
              <w:rPr>
                <w:rFonts w:ascii="Book Antiqua" w:hAnsi="Book Antiqua"/>
                <w:b/>
                <w:bCs/>
                <w:color w:val="FFFFFF"/>
                <w:lang w:eastAsia="es-CR"/>
              </w:rPr>
              <w:t>2023</w:t>
            </w:r>
          </w:p>
        </w:tc>
        <w:tc>
          <w:tcPr>
            <w:tcW w:w="1030" w:type="dxa"/>
            <w:tcBorders>
              <w:top w:val="nil"/>
              <w:left w:val="nil"/>
              <w:bottom w:val="single" w:sz="8" w:space="0" w:color="auto"/>
              <w:right w:val="single" w:sz="8" w:space="0" w:color="auto"/>
            </w:tcBorders>
            <w:shd w:val="clear" w:color="000000" w:fill="215C98"/>
            <w:vAlign w:val="center"/>
            <w:hideMark/>
          </w:tcPr>
          <w:p w14:paraId="178FD902" w14:textId="77777777" w:rsidR="00580695" w:rsidRPr="00580695" w:rsidRDefault="00580695" w:rsidP="00580695">
            <w:pPr>
              <w:jc w:val="center"/>
              <w:rPr>
                <w:rFonts w:ascii="Book Antiqua" w:hAnsi="Book Antiqua"/>
                <w:b/>
                <w:bCs/>
                <w:color w:val="FFFFFF"/>
                <w:lang w:eastAsia="es-CR"/>
              </w:rPr>
            </w:pPr>
            <w:r w:rsidRPr="00580695">
              <w:rPr>
                <w:rFonts w:ascii="Book Antiqua" w:hAnsi="Book Antiqua"/>
                <w:b/>
                <w:bCs/>
                <w:color w:val="FFFFFF"/>
                <w:lang w:eastAsia="es-CR"/>
              </w:rPr>
              <w:t>promedio mensual 2023</w:t>
            </w:r>
          </w:p>
        </w:tc>
        <w:tc>
          <w:tcPr>
            <w:tcW w:w="940" w:type="dxa"/>
            <w:tcBorders>
              <w:top w:val="nil"/>
              <w:left w:val="nil"/>
              <w:bottom w:val="single" w:sz="8" w:space="0" w:color="auto"/>
              <w:right w:val="single" w:sz="8" w:space="0" w:color="auto"/>
            </w:tcBorders>
            <w:shd w:val="clear" w:color="000000" w:fill="215C98"/>
            <w:vAlign w:val="center"/>
            <w:hideMark/>
          </w:tcPr>
          <w:p w14:paraId="0484E40B" w14:textId="77777777" w:rsidR="00580695" w:rsidRPr="00580695" w:rsidRDefault="00580695" w:rsidP="00580695">
            <w:pPr>
              <w:jc w:val="center"/>
              <w:rPr>
                <w:rFonts w:ascii="Book Antiqua" w:hAnsi="Book Antiqua"/>
                <w:b/>
                <w:bCs/>
                <w:color w:val="FFFFFF"/>
                <w:lang w:eastAsia="es-CR"/>
              </w:rPr>
            </w:pPr>
            <w:r w:rsidRPr="00580695">
              <w:rPr>
                <w:rFonts w:ascii="Book Antiqua" w:hAnsi="Book Antiqua"/>
                <w:b/>
                <w:bCs/>
                <w:color w:val="FFFFFF"/>
                <w:lang w:eastAsia="es-CR"/>
              </w:rPr>
              <w:t>I semestre 2024</w:t>
            </w:r>
          </w:p>
        </w:tc>
        <w:tc>
          <w:tcPr>
            <w:tcW w:w="1127" w:type="dxa"/>
            <w:tcBorders>
              <w:top w:val="nil"/>
              <w:left w:val="nil"/>
              <w:bottom w:val="single" w:sz="8" w:space="0" w:color="auto"/>
              <w:right w:val="single" w:sz="8" w:space="0" w:color="auto"/>
            </w:tcBorders>
            <w:shd w:val="clear" w:color="000000" w:fill="215C98"/>
            <w:vAlign w:val="center"/>
            <w:hideMark/>
          </w:tcPr>
          <w:p w14:paraId="4FA518B4" w14:textId="77777777" w:rsidR="00CF6AC5" w:rsidRDefault="00580695" w:rsidP="00580695">
            <w:pPr>
              <w:jc w:val="center"/>
              <w:rPr>
                <w:rFonts w:ascii="Book Antiqua" w:hAnsi="Book Antiqua"/>
                <w:b/>
                <w:bCs/>
                <w:color w:val="FFFFFF"/>
                <w:lang w:eastAsia="es-CR"/>
              </w:rPr>
            </w:pPr>
            <w:r w:rsidRPr="00580695">
              <w:rPr>
                <w:rFonts w:ascii="Book Antiqua" w:hAnsi="Book Antiqua"/>
                <w:b/>
                <w:bCs/>
                <w:color w:val="FFFFFF"/>
                <w:lang w:eastAsia="es-CR"/>
              </w:rPr>
              <w:t xml:space="preserve">promedio </w:t>
            </w:r>
            <w:r w:rsidR="00635A85" w:rsidRPr="00580695">
              <w:rPr>
                <w:rFonts w:ascii="Book Antiqua" w:hAnsi="Book Antiqua"/>
                <w:b/>
                <w:bCs/>
                <w:color w:val="FFFFFF"/>
                <w:lang w:eastAsia="es-CR"/>
              </w:rPr>
              <w:t>mensual</w:t>
            </w:r>
            <w:r w:rsidRPr="00580695">
              <w:rPr>
                <w:rFonts w:ascii="Book Antiqua" w:hAnsi="Book Antiqua"/>
                <w:b/>
                <w:bCs/>
                <w:color w:val="FFFFFF"/>
                <w:lang w:eastAsia="es-CR"/>
              </w:rPr>
              <w:t xml:space="preserve"> </w:t>
            </w:r>
          </w:p>
          <w:p w14:paraId="792D23F4" w14:textId="0EBBA491" w:rsidR="00580695" w:rsidRPr="00580695" w:rsidRDefault="00635A85" w:rsidP="00580695">
            <w:pPr>
              <w:jc w:val="center"/>
              <w:rPr>
                <w:rFonts w:ascii="Book Antiqua" w:hAnsi="Book Antiqua"/>
                <w:b/>
                <w:bCs/>
                <w:color w:val="FFFFFF"/>
                <w:lang w:eastAsia="es-CR"/>
              </w:rPr>
            </w:pPr>
            <w:r>
              <w:rPr>
                <w:rFonts w:ascii="Book Antiqua" w:hAnsi="Book Antiqua"/>
                <w:b/>
                <w:bCs/>
                <w:color w:val="FFFFFF"/>
                <w:lang w:eastAsia="es-CR"/>
              </w:rPr>
              <w:t xml:space="preserve">I </w:t>
            </w:r>
            <w:r w:rsidR="00580695" w:rsidRPr="00580695">
              <w:rPr>
                <w:rFonts w:ascii="Book Antiqua" w:hAnsi="Book Antiqua"/>
                <w:b/>
                <w:bCs/>
                <w:color w:val="FFFFFF"/>
                <w:lang w:eastAsia="es-CR"/>
              </w:rPr>
              <w:t>sem</w:t>
            </w:r>
            <w:r>
              <w:rPr>
                <w:rFonts w:ascii="Book Antiqua" w:hAnsi="Book Antiqua"/>
                <w:b/>
                <w:bCs/>
                <w:color w:val="FFFFFF"/>
                <w:lang w:eastAsia="es-CR"/>
              </w:rPr>
              <w:t>e</w:t>
            </w:r>
            <w:r w:rsidR="00580695" w:rsidRPr="00580695">
              <w:rPr>
                <w:rFonts w:ascii="Book Antiqua" w:hAnsi="Book Antiqua"/>
                <w:b/>
                <w:bCs/>
                <w:color w:val="FFFFFF"/>
                <w:lang w:eastAsia="es-CR"/>
              </w:rPr>
              <w:t>stre 2024</w:t>
            </w:r>
          </w:p>
        </w:tc>
        <w:tc>
          <w:tcPr>
            <w:tcW w:w="1030" w:type="dxa"/>
            <w:tcBorders>
              <w:top w:val="nil"/>
              <w:left w:val="nil"/>
              <w:bottom w:val="single" w:sz="8" w:space="0" w:color="auto"/>
              <w:right w:val="single" w:sz="8" w:space="0" w:color="auto"/>
            </w:tcBorders>
            <w:shd w:val="clear" w:color="000000" w:fill="215C98"/>
            <w:vAlign w:val="center"/>
            <w:hideMark/>
          </w:tcPr>
          <w:p w14:paraId="53C93D0D" w14:textId="083243B5" w:rsidR="00580695" w:rsidRPr="00580695" w:rsidRDefault="0012106B" w:rsidP="00580695">
            <w:pPr>
              <w:jc w:val="center"/>
              <w:rPr>
                <w:rFonts w:ascii="Book Antiqua" w:hAnsi="Book Antiqua"/>
                <w:b/>
                <w:bCs/>
                <w:color w:val="FFFFFF"/>
                <w:lang w:eastAsia="es-CR"/>
              </w:rPr>
            </w:pPr>
            <w:r>
              <w:rPr>
                <w:rFonts w:ascii="Book Antiqua" w:hAnsi="Book Antiqua"/>
                <w:b/>
                <w:bCs/>
                <w:color w:val="FFFFFF"/>
                <w:lang w:eastAsia="es-CR"/>
              </w:rPr>
              <w:t>Entrada p</w:t>
            </w:r>
            <w:r w:rsidR="00580695" w:rsidRPr="00580695">
              <w:rPr>
                <w:rFonts w:ascii="Book Antiqua" w:hAnsi="Book Antiqua"/>
                <w:b/>
                <w:bCs/>
                <w:color w:val="FFFFFF"/>
                <w:lang w:eastAsia="es-CR"/>
              </w:rPr>
              <w:t xml:space="preserve">romedio </w:t>
            </w:r>
            <w:r>
              <w:rPr>
                <w:rFonts w:ascii="Book Antiqua" w:hAnsi="Book Antiqua"/>
                <w:b/>
                <w:bCs/>
                <w:color w:val="FFFFFF"/>
                <w:lang w:eastAsia="es-CR"/>
              </w:rPr>
              <w:t>mensual</w:t>
            </w:r>
          </w:p>
        </w:tc>
        <w:tc>
          <w:tcPr>
            <w:tcW w:w="1042" w:type="dxa"/>
            <w:tcBorders>
              <w:top w:val="nil"/>
              <w:left w:val="nil"/>
              <w:bottom w:val="single" w:sz="4" w:space="0" w:color="auto"/>
              <w:right w:val="single" w:sz="8" w:space="0" w:color="auto"/>
            </w:tcBorders>
            <w:shd w:val="clear" w:color="000000" w:fill="215C98"/>
            <w:vAlign w:val="center"/>
            <w:hideMark/>
          </w:tcPr>
          <w:p w14:paraId="6A380DD6" w14:textId="77777777" w:rsidR="00580695" w:rsidRPr="00580695" w:rsidRDefault="00580695" w:rsidP="00580695">
            <w:pPr>
              <w:jc w:val="center"/>
              <w:rPr>
                <w:rFonts w:ascii="Book Antiqua" w:hAnsi="Book Antiqua"/>
                <w:b/>
                <w:bCs/>
                <w:color w:val="FFFFFF"/>
                <w:lang w:eastAsia="es-CR"/>
              </w:rPr>
            </w:pPr>
            <w:r w:rsidRPr="00580695">
              <w:rPr>
                <w:rFonts w:ascii="Book Antiqua" w:hAnsi="Book Antiqua"/>
                <w:b/>
                <w:bCs/>
                <w:color w:val="FFFFFF"/>
                <w:lang w:eastAsia="es-CR"/>
              </w:rPr>
              <w:t>Promedio entrada mensual por persona técnica judicial</w:t>
            </w:r>
          </w:p>
        </w:tc>
        <w:tc>
          <w:tcPr>
            <w:tcW w:w="1051" w:type="dxa"/>
            <w:tcBorders>
              <w:top w:val="nil"/>
              <w:left w:val="nil"/>
              <w:bottom w:val="nil"/>
              <w:right w:val="single" w:sz="8" w:space="0" w:color="auto"/>
            </w:tcBorders>
            <w:shd w:val="clear" w:color="000000" w:fill="215C98"/>
            <w:vAlign w:val="center"/>
            <w:hideMark/>
          </w:tcPr>
          <w:p w14:paraId="0377BD16" w14:textId="77777777" w:rsidR="00580695" w:rsidRPr="00580695" w:rsidRDefault="00580695" w:rsidP="00580695">
            <w:pPr>
              <w:jc w:val="center"/>
              <w:rPr>
                <w:rFonts w:ascii="Book Antiqua" w:hAnsi="Book Antiqua"/>
                <w:b/>
                <w:bCs/>
                <w:color w:val="FFFFFF"/>
                <w:lang w:eastAsia="es-CR"/>
              </w:rPr>
            </w:pPr>
            <w:r w:rsidRPr="00580695">
              <w:rPr>
                <w:rFonts w:ascii="Book Antiqua" w:hAnsi="Book Antiqua"/>
                <w:b/>
                <w:bCs/>
                <w:color w:val="FFFFFF"/>
                <w:lang w:eastAsia="es-CR"/>
              </w:rPr>
              <w:t>Promedio entrada diaria por persona técnica judicial</w:t>
            </w:r>
          </w:p>
        </w:tc>
      </w:tr>
      <w:tr w:rsidR="00CF6AC5" w:rsidRPr="00580695" w14:paraId="1E67674D" w14:textId="77777777" w:rsidTr="00142E12">
        <w:trPr>
          <w:trHeight w:val="1235"/>
        </w:trPr>
        <w:tc>
          <w:tcPr>
            <w:tcW w:w="125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63091B" w14:textId="77777777" w:rsidR="00580695" w:rsidRPr="00580695" w:rsidRDefault="00580695" w:rsidP="00580695">
            <w:pPr>
              <w:rPr>
                <w:rFonts w:ascii="Book Antiqua" w:hAnsi="Book Antiqua"/>
                <w:color w:val="000000"/>
                <w:sz w:val="22"/>
                <w:szCs w:val="22"/>
                <w:lang w:eastAsia="es-CR"/>
              </w:rPr>
            </w:pPr>
            <w:r w:rsidRPr="00580695">
              <w:rPr>
                <w:rFonts w:ascii="Book Antiqua" w:hAnsi="Book Antiqua"/>
                <w:color w:val="000000"/>
                <w:sz w:val="22"/>
                <w:szCs w:val="22"/>
                <w:lang w:eastAsia="es-CR"/>
              </w:rPr>
              <w:t xml:space="preserve">Juzgado Pensiones y Violencia Doméstica de Escazú </w:t>
            </w:r>
          </w:p>
        </w:tc>
        <w:tc>
          <w:tcPr>
            <w:tcW w:w="985" w:type="dxa"/>
            <w:tcBorders>
              <w:top w:val="single" w:sz="4" w:space="0" w:color="auto"/>
              <w:left w:val="nil"/>
              <w:bottom w:val="single" w:sz="4" w:space="0" w:color="auto"/>
              <w:right w:val="single" w:sz="4" w:space="0" w:color="auto"/>
            </w:tcBorders>
            <w:shd w:val="clear" w:color="auto" w:fill="auto"/>
            <w:vAlign w:val="center"/>
            <w:hideMark/>
          </w:tcPr>
          <w:p w14:paraId="39614CD1" w14:textId="77777777" w:rsidR="00580695" w:rsidRPr="00580695" w:rsidRDefault="00580695" w:rsidP="00580695">
            <w:pPr>
              <w:jc w:val="center"/>
              <w:rPr>
                <w:rFonts w:ascii="Book Antiqua" w:hAnsi="Book Antiqua"/>
                <w:color w:val="000000"/>
                <w:sz w:val="22"/>
                <w:szCs w:val="22"/>
                <w:lang w:eastAsia="es-CR"/>
              </w:rPr>
            </w:pPr>
            <w:r w:rsidRPr="00580695">
              <w:rPr>
                <w:rFonts w:ascii="Book Antiqua" w:hAnsi="Book Antiqua"/>
                <w:color w:val="000000"/>
                <w:sz w:val="22"/>
                <w:szCs w:val="22"/>
                <w:lang w:eastAsia="es-CR"/>
              </w:rPr>
              <w:t>3</w:t>
            </w:r>
          </w:p>
        </w:tc>
        <w:tc>
          <w:tcPr>
            <w:tcW w:w="580" w:type="dxa"/>
            <w:tcBorders>
              <w:top w:val="single" w:sz="4" w:space="0" w:color="auto"/>
              <w:left w:val="nil"/>
              <w:bottom w:val="single" w:sz="4" w:space="0" w:color="auto"/>
              <w:right w:val="single" w:sz="4" w:space="0" w:color="auto"/>
            </w:tcBorders>
            <w:shd w:val="clear" w:color="auto" w:fill="auto"/>
            <w:vAlign w:val="center"/>
            <w:hideMark/>
          </w:tcPr>
          <w:p w14:paraId="64CCB914" w14:textId="77777777" w:rsidR="00580695" w:rsidRPr="00580695" w:rsidRDefault="00580695" w:rsidP="00580695">
            <w:pPr>
              <w:jc w:val="center"/>
              <w:rPr>
                <w:rFonts w:ascii="Book Antiqua" w:hAnsi="Book Antiqua"/>
                <w:color w:val="000000"/>
                <w:sz w:val="22"/>
                <w:szCs w:val="22"/>
                <w:lang w:eastAsia="es-CR"/>
              </w:rPr>
            </w:pPr>
            <w:r w:rsidRPr="00580695">
              <w:rPr>
                <w:rFonts w:ascii="Book Antiqua" w:hAnsi="Book Antiqua"/>
                <w:color w:val="000000"/>
                <w:sz w:val="22"/>
                <w:szCs w:val="22"/>
                <w:lang w:eastAsia="es-CR"/>
              </w:rPr>
              <w:t>2611</w:t>
            </w:r>
          </w:p>
        </w:tc>
        <w:tc>
          <w:tcPr>
            <w:tcW w:w="1030" w:type="dxa"/>
            <w:tcBorders>
              <w:top w:val="single" w:sz="4" w:space="0" w:color="auto"/>
              <w:left w:val="nil"/>
              <w:bottom w:val="single" w:sz="4" w:space="0" w:color="auto"/>
              <w:right w:val="single" w:sz="4" w:space="0" w:color="auto"/>
            </w:tcBorders>
            <w:shd w:val="clear" w:color="auto" w:fill="auto"/>
            <w:vAlign w:val="center"/>
            <w:hideMark/>
          </w:tcPr>
          <w:p w14:paraId="1CE5153A" w14:textId="77777777" w:rsidR="00580695" w:rsidRPr="00580695" w:rsidRDefault="00580695" w:rsidP="00580695">
            <w:pPr>
              <w:jc w:val="center"/>
              <w:rPr>
                <w:rFonts w:ascii="Book Antiqua" w:hAnsi="Book Antiqua"/>
                <w:color w:val="000000"/>
                <w:sz w:val="22"/>
                <w:szCs w:val="22"/>
                <w:lang w:eastAsia="es-CR"/>
              </w:rPr>
            </w:pPr>
            <w:r w:rsidRPr="00580695">
              <w:rPr>
                <w:rFonts w:ascii="Book Antiqua" w:hAnsi="Book Antiqua"/>
                <w:color w:val="000000"/>
                <w:sz w:val="22"/>
                <w:szCs w:val="22"/>
                <w:lang w:eastAsia="es-CR"/>
              </w:rPr>
              <w:t>232</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1B6C0732" w14:textId="77777777" w:rsidR="00580695" w:rsidRPr="00580695" w:rsidRDefault="00580695" w:rsidP="00580695">
            <w:pPr>
              <w:jc w:val="center"/>
              <w:rPr>
                <w:rFonts w:ascii="Book Antiqua" w:hAnsi="Book Antiqua"/>
                <w:color w:val="000000"/>
                <w:sz w:val="22"/>
                <w:szCs w:val="22"/>
                <w:lang w:eastAsia="es-CR"/>
              </w:rPr>
            </w:pPr>
            <w:r w:rsidRPr="00580695">
              <w:rPr>
                <w:rFonts w:ascii="Book Antiqua" w:hAnsi="Book Antiqua"/>
                <w:color w:val="000000"/>
                <w:sz w:val="22"/>
                <w:szCs w:val="22"/>
                <w:lang w:eastAsia="es-CR"/>
              </w:rPr>
              <w:t>1654</w:t>
            </w:r>
          </w:p>
        </w:tc>
        <w:tc>
          <w:tcPr>
            <w:tcW w:w="1127" w:type="dxa"/>
            <w:tcBorders>
              <w:top w:val="single" w:sz="4" w:space="0" w:color="auto"/>
              <w:left w:val="nil"/>
              <w:bottom w:val="single" w:sz="4" w:space="0" w:color="auto"/>
              <w:right w:val="single" w:sz="4" w:space="0" w:color="auto"/>
            </w:tcBorders>
            <w:shd w:val="clear" w:color="auto" w:fill="auto"/>
            <w:vAlign w:val="center"/>
            <w:hideMark/>
          </w:tcPr>
          <w:p w14:paraId="1A5CDAB0" w14:textId="77777777" w:rsidR="00580695" w:rsidRPr="00580695" w:rsidRDefault="00580695" w:rsidP="00580695">
            <w:pPr>
              <w:jc w:val="center"/>
              <w:rPr>
                <w:rFonts w:ascii="Book Antiqua" w:hAnsi="Book Antiqua"/>
                <w:color w:val="000000"/>
                <w:sz w:val="22"/>
                <w:szCs w:val="22"/>
                <w:lang w:eastAsia="es-CR"/>
              </w:rPr>
            </w:pPr>
            <w:r w:rsidRPr="00580695">
              <w:rPr>
                <w:rFonts w:ascii="Book Antiqua" w:hAnsi="Book Antiqua"/>
                <w:color w:val="000000"/>
                <w:sz w:val="22"/>
                <w:szCs w:val="22"/>
                <w:lang w:eastAsia="es-CR"/>
              </w:rPr>
              <w:t>301</w:t>
            </w:r>
          </w:p>
        </w:tc>
        <w:tc>
          <w:tcPr>
            <w:tcW w:w="1030" w:type="dxa"/>
            <w:tcBorders>
              <w:top w:val="single" w:sz="4" w:space="0" w:color="auto"/>
              <w:left w:val="nil"/>
              <w:bottom w:val="single" w:sz="4" w:space="0" w:color="auto"/>
              <w:right w:val="single" w:sz="4" w:space="0" w:color="auto"/>
            </w:tcBorders>
            <w:shd w:val="clear" w:color="auto" w:fill="auto"/>
            <w:vAlign w:val="center"/>
            <w:hideMark/>
          </w:tcPr>
          <w:p w14:paraId="773E5D63" w14:textId="77777777" w:rsidR="00580695" w:rsidRPr="00580695" w:rsidRDefault="00580695" w:rsidP="00580695">
            <w:pPr>
              <w:jc w:val="center"/>
              <w:rPr>
                <w:rFonts w:ascii="Book Antiqua" w:hAnsi="Book Antiqua"/>
                <w:color w:val="000000"/>
                <w:sz w:val="22"/>
                <w:szCs w:val="22"/>
                <w:lang w:eastAsia="es-CR"/>
              </w:rPr>
            </w:pPr>
            <w:r w:rsidRPr="00580695">
              <w:rPr>
                <w:rFonts w:ascii="Book Antiqua" w:hAnsi="Book Antiqua"/>
                <w:color w:val="000000"/>
                <w:sz w:val="22"/>
                <w:szCs w:val="22"/>
                <w:lang w:eastAsia="es-CR"/>
              </w:rPr>
              <w:t>266</w:t>
            </w:r>
          </w:p>
        </w:tc>
        <w:tc>
          <w:tcPr>
            <w:tcW w:w="1042" w:type="dxa"/>
            <w:tcBorders>
              <w:top w:val="single" w:sz="4" w:space="0" w:color="auto"/>
              <w:left w:val="nil"/>
              <w:bottom w:val="single" w:sz="4" w:space="0" w:color="auto"/>
              <w:right w:val="single" w:sz="4" w:space="0" w:color="auto"/>
            </w:tcBorders>
            <w:shd w:val="clear" w:color="auto" w:fill="auto"/>
            <w:vAlign w:val="center"/>
            <w:hideMark/>
          </w:tcPr>
          <w:p w14:paraId="2E919BCC" w14:textId="77777777" w:rsidR="00580695" w:rsidRPr="00580695" w:rsidRDefault="00580695" w:rsidP="00580695">
            <w:pPr>
              <w:jc w:val="center"/>
              <w:rPr>
                <w:rFonts w:ascii="Book Antiqua" w:hAnsi="Book Antiqua"/>
                <w:color w:val="000000"/>
                <w:sz w:val="22"/>
                <w:szCs w:val="22"/>
                <w:lang w:eastAsia="es-CR"/>
              </w:rPr>
            </w:pPr>
            <w:r w:rsidRPr="00580695">
              <w:rPr>
                <w:rFonts w:ascii="Book Antiqua" w:hAnsi="Book Antiqua"/>
                <w:color w:val="000000"/>
                <w:sz w:val="22"/>
                <w:szCs w:val="22"/>
                <w:lang w:eastAsia="es-CR"/>
              </w:rPr>
              <w:t>89</w:t>
            </w:r>
          </w:p>
        </w:tc>
        <w:tc>
          <w:tcPr>
            <w:tcW w:w="1051" w:type="dxa"/>
            <w:tcBorders>
              <w:top w:val="single" w:sz="4" w:space="0" w:color="auto"/>
              <w:left w:val="nil"/>
              <w:bottom w:val="single" w:sz="4" w:space="0" w:color="auto"/>
              <w:right w:val="single" w:sz="4" w:space="0" w:color="auto"/>
            </w:tcBorders>
            <w:shd w:val="clear" w:color="auto" w:fill="auto"/>
            <w:vAlign w:val="center"/>
            <w:hideMark/>
          </w:tcPr>
          <w:p w14:paraId="2312AC44" w14:textId="77777777" w:rsidR="00580695" w:rsidRPr="00580695" w:rsidRDefault="00580695" w:rsidP="00580695">
            <w:pPr>
              <w:jc w:val="center"/>
              <w:rPr>
                <w:rFonts w:ascii="Book Antiqua" w:hAnsi="Book Antiqua"/>
                <w:color w:val="000000"/>
                <w:sz w:val="22"/>
                <w:szCs w:val="22"/>
                <w:lang w:eastAsia="es-CR"/>
              </w:rPr>
            </w:pPr>
            <w:r w:rsidRPr="00580695">
              <w:rPr>
                <w:rFonts w:ascii="Book Antiqua" w:hAnsi="Book Antiqua"/>
                <w:color w:val="000000"/>
                <w:sz w:val="22"/>
                <w:szCs w:val="22"/>
                <w:lang w:eastAsia="es-CR"/>
              </w:rPr>
              <w:t>4</w:t>
            </w:r>
          </w:p>
        </w:tc>
      </w:tr>
    </w:tbl>
    <w:p w14:paraId="256DCB9F" w14:textId="77777777" w:rsidR="003D16EA" w:rsidRPr="004B5EB9" w:rsidRDefault="003D16EA" w:rsidP="003D16EA">
      <w:pPr>
        <w:tabs>
          <w:tab w:val="left" w:pos="2880"/>
        </w:tabs>
        <w:ind w:left="284" w:right="51"/>
        <w:jc w:val="both"/>
        <w:rPr>
          <w:rFonts w:ascii="Book Antiqua" w:hAnsi="Book Antiqua"/>
          <w:i/>
          <w:iCs/>
        </w:rPr>
      </w:pPr>
      <w:r w:rsidRPr="004B5EB9">
        <w:rPr>
          <w:rFonts w:ascii="Book Antiqua" w:hAnsi="Book Antiqua"/>
          <w:b/>
          <w:bCs/>
          <w:i/>
          <w:iCs/>
        </w:rPr>
        <w:t>Fuente:</w:t>
      </w:r>
      <w:r w:rsidRPr="004B5EB9">
        <w:rPr>
          <w:rFonts w:ascii="Book Antiqua" w:hAnsi="Book Antiqua"/>
          <w:i/>
          <w:iCs/>
        </w:rPr>
        <w:t xml:space="preserve"> Elaboración propia Subproceso de Modernización No Penal, con información suministrada por el despacho (datos tomados del Escritorio Virtual).</w:t>
      </w:r>
    </w:p>
    <w:p w14:paraId="4BF0F2E4" w14:textId="77777777" w:rsidR="003D16EA" w:rsidRPr="00C15E14" w:rsidRDefault="003D16EA" w:rsidP="003D16EA">
      <w:pPr>
        <w:tabs>
          <w:tab w:val="left" w:pos="2880"/>
        </w:tabs>
        <w:ind w:right="335"/>
        <w:jc w:val="both"/>
        <w:rPr>
          <w:rFonts w:ascii="Book Antiqua" w:hAnsi="Book Antiqua"/>
          <w:i/>
          <w:iCs/>
        </w:rPr>
      </w:pPr>
    </w:p>
    <w:p w14:paraId="75A2EB72" w14:textId="5DF31C61" w:rsidR="003D16EA" w:rsidRPr="00886CB0" w:rsidRDefault="003D16EA" w:rsidP="00886CB0">
      <w:pPr>
        <w:tabs>
          <w:tab w:val="left" w:pos="2880"/>
        </w:tabs>
        <w:jc w:val="both"/>
        <w:rPr>
          <w:rFonts w:ascii="Book Antiqua" w:hAnsi="Book Antiqua"/>
          <w:sz w:val="24"/>
          <w:szCs w:val="24"/>
        </w:rPr>
      </w:pPr>
      <w:r w:rsidRPr="00886CB0">
        <w:rPr>
          <w:rFonts w:ascii="Book Antiqua" w:hAnsi="Book Antiqua"/>
          <w:sz w:val="24"/>
          <w:szCs w:val="24"/>
        </w:rPr>
        <w:t xml:space="preserve">En el cuadro anterior se detalla la cantidad de apremios ingresados en el Juzgado de Pensiones Alimentarias y Violencia Doméstica de Escazú, para el periodo en análisis se observa que el promedio mensual por persona técnico judicial corresponde </w:t>
      </w:r>
      <w:r w:rsidR="00FE401F" w:rsidRPr="00886CB0">
        <w:rPr>
          <w:rFonts w:ascii="Book Antiqua" w:hAnsi="Book Antiqua"/>
          <w:sz w:val="24"/>
          <w:szCs w:val="24"/>
        </w:rPr>
        <w:t>89</w:t>
      </w:r>
      <w:r w:rsidRPr="00886CB0">
        <w:rPr>
          <w:rFonts w:ascii="Book Antiqua" w:hAnsi="Book Antiqua"/>
          <w:sz w:val="24"/>
          <w:szCs w:val="24"/>
        </w:rPr>
        <w:t xml:space="preserve"> asuntos, lo que es igual a </w:t>
      </w:r>
      <w:r w:rsidR="00FE401F" w:rsidRPr="00886CB0">
        <w:rPr>
          <w:rFonts w:ascii="Book Antiqua" w:hAnsi="Book Antiqua"/>
          <w:sz w:val="24"/>
          <w:szCs w:val="24"/>
        </w:rPr>
        <w:t>4</w:t>
      </w:r>
      <w:r w:rsidRPr="00886CB0">
        <w:rPr>
          <w:rFonts w:ascii="Book Antiqua" w:hAnsi="Book Antiqua"/>
          <w:sz w:val="24"/>
          <w:szCs w:val="24"/>
        </w:rPr>
        <w:t xml:space="preserve"> apremios diarios. Es menester indicar que para los despachos de Pensiones Alimentarias a nivel nacional la cuota de apremios corresponde a 25 diarios.</w:t>
      </w:r>
    </w:p>
    <w:p w14:paraId="062F5BBE" w14:textId="77777777" w:rsidR="003D16EA" w:rsidRPr="00886CB0" w:rsidRDefault="003D16EA" w:rsidP="00886CB0">
      <w:pPr>
        <w:tabs>
          <w:tab w:val="left" w:pos="2880"/>
        </w:tabs>
        <w:jc w:val="both"/>
        <w:rPr>
          <w:rFonts w:ascii="Book Antiqua" w:hAnsi="Book Antiqua"/>
          <w:sz w:val="24"/>
          <w:szCs w:val="24"/>
        </w:rPr>
      </w:pPr>
    </w:p>
    <w:p w14:paraId="61DF4E14" w14:textId="77777777" w:rsidR="003D16EA" w:rsidRPr="00886CB0" w:rsidRDefault="003D16EA" w:rsidP="008E4EAD">
      <w:pPr>
        <w:pStyle w:val="Ttulo3"/>
        <w:numPr>
          <w:ilvl w:val="2"/>
          <w:numId w:val="31"/>
        </w:numPr>
        <w:shd w:val="clear" w:color="auto" w:fill="D9E2F3" w:themeFill="accent1" w:themeFillTint="33"/>
        <w:spacing w:before="0" w:after="0"/>
        <w:ind w:left="567" w:hanging="567"/>
        <w:rPr>
          <w:rFonts w:ascii="Book Antiqua" w:hAnsi="Book Antiqua"/>
          <w:sz w:val="24"/>
          <w:szCs w:val="24"/>
        </w:rPr>
      </w:pPr>
      <w:r w:rsidRPr="00886CB0">
        <w:rPr>
          <w:rFonts w:ascii="Book Antiqua" w:hAnsi="Book Antiqua"/>
          <w:sz w:val="24"/>
          <w:szCs w:val="24"/>
        </w:rPr>
        <w:t>Análisis de proveído (Escritos)</w:t>
      </w:r>
    </w:p>
    <w:p w14:paraId="4EC34F19" w14:textId="77777777" w:rsidR="003D16EA" w:rsidRPr="00886CB0" w:rsidRDefault="003D16EA" w:rsidP="00886CB0">
      <w:pPr>
        <w:tabs>
          <w:tab w:val="left" w:pos="2880"/>
        </w:tabs>
        <w:jc w:val="both"/>
        <w:rPr>
          <w:rFonts w:ascii="Book Antiqua" w:hAnsi="Book Antiqua"/>
          <w:sz w:val="24"/>
          <w:szCs w:val="24"/>
        </w:rPr>
      </w:pPr>
    </w:p>
    <w:p w14:paraId="35BE5942" w14:textId="0CDD86C3" w:rsidR="003D16EA" w:rsidRPr="00886CB0" w:rsidRDefault="003D16EA" w:rsidP="00886CB0">
      <w:pPr>
        <w:tabs>
          <w:tab w:val="left" w:pos="2880"/>
        </w:tabs>
        <w:jc w:val="both"/>
        <w:rPr>
          <w:rFonts w:ascii="Book Antiqua" w:hAnsi="Book Antiqua"/>
          <w:sz w:val="24"/>
          <w:szCs w:val="24"/>
        </w:rPr>
      </w:pPr>
      <w:r w:rsidRPr="00886CB0">
        <w:rPr>
          <w:rFonts w:ascii="Book Antiqua" w:hAnsi="Book Antiqua"/>
          <w:sz w:val="24"/>
          <w:szCs w:val="24"/>
        </w:rPr>
        <w:t>Como parte del análisis, lo que respecta a la cantidad de escritos ingresados al despacho para el periodo enero 2023 a junio 2024, se detalla a continuación:</w:t>
      </w:r>
    </w:p>
    <w:p w14:paraId="20CB948A" w14:textId="77777777" w:rsidR="0061313F" w:rsidRPr="00886CB0" w:rsidRDefault="0061313F" w:rsidP="00886CB0">
      <w:pPr>
        <w:rPr>
          <w:sz w:val="24"/>
          <w:szCs w:val="24"/>
          <w:lang w:val="es-ES"/>
        </w:rPr>
      </w:pPr>
    </w:p>
    <w:p w14:paraId="11DCEECD" w14:textId="4CE35FCD" w:rsidR="003D16EA" w:rsidRPr="00886CB0" w:rsidRDefault="003D16EA" w:rsidP="00886CB0">
      <w:pPr>
        <w:pStyle w:val="Descripcin"/>
        <w:jc w:val="center"/>
        <w:rPr>
          <w:rFonts w:ascii="Book Antiqua" w:hAnsi="Book Antiqua"/>
          <w:b w:val="0"/>
          <w:bCs w:val="0"/>
          <w:i/>
          <w:iCs/>
          <w:sz w:val="24"/>
          <w:szCs w:val="24"/>
        </w:rPr>
      </w:pPr>
      <w:r w:rsidRPr="00886CB0">
        <w:rPr>
          <w:rFonts w:ascii="Book Antiqua" w:hAnsi="Book Antiqua"/>
          <w:i/>
          <w:iCs/>
          <w:sz w:val="24"/>
          <w:szCs w:val="24"/>
        </w:rPr>
        <w:t>Cuadro 1</w:t>
      </w:r>
      <w:r w:rsidR="00D65DDE" w:rsidRPr="00886CB0">
        <w:rPr>
          <w:rFonts w:ascii="Book Antiqua" w:hAnsi="Book Antiqua"/>
          <w:i/>
          <w:iCs/>
          <w:sz w:val="24"/>
          <w:szCs w:val="24"/>
        </w:rPr>
        <w:t>3</w:t>
      </w:r>
    </w:p>
    <w:p w14:paraId="63C1F547" w14:textId="77777777" w:rsidR="003D16EA" w:rsidRPr="00886CB0" w:rsidRDefault="003D16EA" w:rsidP="00886CB0">
      <w:pPr>
        <w:tabs>
          <w:tab w:val="left" w:pos="2880"/>
        </w:tabs>
        <w:jc w:val="center"/>
        <w:rPr>
          <w:rFonts w:ascii="Book Antiqua" w:hAnsi="Book Antiqua"/>
          <w:b/>
          <w:i/>
          <w:iCs/>
          <w:sz w:val="24"/>
          <w:szCs w:val="24"/>
          <w:lang w:val="es-ES" w:eastAsia="ar-SA"/>
        </w:rPr>
      </w:pPr>
      <w:r w:rsidRPr="00886CB0">
        <w:rPr>
          <w:rFonts w:ascii="Book Antiqua" w:hAnsi="Book Antiqua"/>
          <w:b/>
          <w:i/>
          <w:iCs/>
          <w:sz w:val="24"/>
          <w:szCs w:val="24"/>
          <w:lang w:val="es-ES" w:eastAsia="ar-SA"/>
        </w:rPr>
        <w:t>Cantidad de Escritos anual y mensual por materia para Juzgado de Pensiones Alimentarias y Violencia Doméstica de Escazú, enero 2023 a junio 2024</w:t>
      </w:r>
    </w:p>
    <w:tbl>
      <w:tblPr>
        <w:tblW w:w="9860" w:type="dxa"/>
        <w:tblCellMar>
          <w:left w:w="70" w:type="dxa"/>
          <w:right w:w="70" w:type="dxa"/>
        </w:tblCellMar>
        <w:tblLook w:val="04A0" w:firstRow="1" w:lastRow="0" w:firstColumn="1" w:lastColumn="0" w:noHBand="0" w:noVBand="1"/>
      </w:tblPr>
      <w:tblGrid>
        <w:gridCol w:w="1200"/>
        <w:gridCol w:w="951"/>
        <w:gridCol w:w="1030"/>
        <w:gridCol w:w="969"/>
        <w:gridCol w:w="1281"/>
        <w:gridCol w:w="1030"/>
        <w:gridCol w:w="999"/>
        <w:gridCol w:w="1200"/>
        <w:gridCol w:w="1200"/>
      </w:tblGrid>
      <w:tr w:rsidR="00931048" w:rsidRPr="00931048" w14:paraId="4713266E" w14:textId="77777777" w:rsidTr="008E4EAD">
        <w:trPr>
          <w:trHeight w:val="630"/>
          <w:tblHeader/>
        </w:trPr>
        <w:tc>
          <w:tcPr>
            <w:tcW w:w="1200" w:type="dxa"/>
            <w:vMerge w:val="restart"/>
            <w:tcBorders>
              <w:top w:val="single" w:sz="8" w:space="0" w:color="auto"/>
              <w:left w:val="single" w:sz="8" w:space="0" w:color="auto"/>
              <w:bottom w:val="single" w:sz="8" w:space="0" w:color="000000"/>
              <w:right w:val="single" w:sz="8" w:space="0" w:color="000000"/>
            </w:tcBorders>
            <w:shd w:val="clear" w:color="000000" w:fill="002060"/>
            <w:vAlign w:val="center"/>
            <w:hideMark/>
          </w:tcPr>
          <w:p w14:paraId="43D83064" w14:textId="77777777" w:rsidR="00931048" w:rsidRPr="00931048" w:rsidRDefault="00931048" w:rsidP="00931048">
            <w:pPr>
              <w:jc w:val="center"/>
              <w:rPr>
                <w:rFonts w:ascii="Book Antiqua" w:hAnsi="Book Antiqua"/>
                <w:b/>
                <w:bCs/>
                <w:color w:val="FFFFFF"/>
                <w:sz w:val="24"/>
                <w:szCs w:val="24"/>
                <w:lang w:eastAsia="es-CR"/>
              </w:rPr>
            </w:pPr>
            <w:r w:rsidRPr="00931048">
              <w:rPr>
                <w:rFonts w:ascii="Book Antiqua" w:hAnsi="Book Antiqua"/>
                <w:b/>
                <w:bCs/>
                <w:color w:val="FFFFFF"/>
                <w:sz w:val="24"/>
                <w:szCs w:val="24"/>
                <w:lang w:eastAsia="es-CR"/>
              </w:rPr>
              <w:t>Materia</w:t>
            </w:r>
          </w:p>
        </w:tc>
        <w:tc>
          <w:tcPr>
            <w:tcW w:w="8660" w:type="dxa"/>
            <w:gridSpan w:val="8"/>
            <w:tcBorders>
              <w:top w:val="single" w:sz="8" w:space="0" w:color="auto"/>
              <w:left w:val="nil"/>
              <w:bottom w:val="single" w:sz="8" w:space="0" w:color="auto"/>
              <w:right w:val="single" w:sz="8" w:space="0" w:color="000000"/>
            </w:tcBorders>
            <w:shd w:val="clear" w:color="000000" w:fill="002060"/>
            <w:vAlign w:val="center"/>
            <w:hideMark/>
          </w:tcPr>
          <w:p w14:paraId="57C54C76" w14:textId="77777777" w:rsidR="00931048" w:rsidRPr="00931048" w:rsidRDefault="00931048" w:rsidP="00931048">
            <w:pPr>
              <w:jc w:val="center"/>
              <w:rPr>
                <w:rFonts w:ascii="Book Antiqua" w:hAnsi="Book Antiqua"/>
                <w:b/>
                <w:bCs/>
                <w:color w:val="FFFFFF"/>
                <w:sz w:val="24"/>
                <w:szCs w:val="24"/>
                <w:lang w:eastAsia="es-CR"/>
              </w:rPr>
            </w:pPr>
            <w:r w:rsidRPr="00931048">
              <w:rPr>
                <w:rFonts w:ascii="Book Antiqua" w:hAnsi="Book Antiqua"/>
                <w:b/>
                <w:bCs/>
                <w:color w:val="FFFFFF"/>
                <w:sz w:val="24"/>
                <w:szCs w:val="24"/>
                <w:lang w:eastAsia="es-CR"/>
              </w:rPr>
              <w:t xml:space="preserve">Entrada escritos </w:t>
            </w:r>
          </w:p>
        </w:tc>
      </w:tr>
      <w:tr w:rsidR="00931048" w:rsidRPr="00931048" w14:paraId="636A2737" w14:textId="77777777" w:rsidTr="008E4EAD">
        <w:trPr>
          <w:trHeight w:val="1570"/>
          <w:tblHeader/>
        </w:trPr>
        <w:tc>
          <w:tcPr>
            <w:tcW w:w="1200" w:type="dxa"/>
            <w:vMerge/>
            <w:tcBorders>
              <w:top w:val="single" w:sz="8" w:space="0" w:color="auto"/>
              <w:left w:val="single" w:sz="8" w:space="0" w:color="auto"/>
              <w:bottom w:val="single" w:sz="8" w:space="0" w:color="000000"/>
              <w:right w:val="single" w:sz="8" w:space="0" w:color="000000"/>
            </w:tcBorders>
            <w:vAlign w:val="center"/>
            <w:hideMark/>
          </w:tcPr>
          <w:p w14:paraId="44B62274" w14:textId="77777777" w:rsidR="00931048" w:rsidRPr="00931048" w:rsidRDefault="00931048" w:rsidP="00931048">
            <w:pPr>
              <w:rPr>
                <w:rFonts w:ascii="Book Antiqua" w:hAnsi="Book Antiqua"/>
                <w:b/>
                <w:bCs/>
                <w:color w:val="FFFFFF"/>
                <w:sz w:val="24"/>
                <w:szCs w:val="24"/>
                <w:lang w:eastAsia="es-CR"/>
              </w:rPr>
            </w:pPr>
          </w:p>
        </w:tc>
        <w:tc>
          <w:tcPr>
            <w:tcW w:w="980" w:type="dxa"/>
            <w:tcBorders>
              <w:top w:val="nil"/>
              <w:left w:val="nil"/>
              <w:bottom w:val="single" w:sz="8" w:space="0" w:color="auto"/>
              <w:right w:val="single" w:sz="8" w:space="0" w:color="auto"/>
            </w:tcBorders>
            <w:shd w:val="clear" w:color="000000" w:fill="215C98"/>
            <w:vAlign w:val="center"/>
            <w:hideMark/>
          </w:tcPr>
          <w:p w14:paraId="1A54837A" w14:textId="77777777" w:rsidR="00931048" w:rsidRPr="00931048" w:rsidRDefault="00931048" w:rsidP="00931048">
            <w:pPr>
              <w:jc w:val="center"/>
              <w:rPr>
                <w:rFonts w:ascii="Book Antiqua" w:hAnsi="Book Antiqua"/>
                <w:b/>
                <w:bCs/>
                <w:color w:val="FFFFFF"/>
                <w:lang w:eastAsia="es-CR"/>
              </w:rPr>
            </w:pPr>
            <w:r w:rsidRPr="00931048">
              <w:rPr>
                <w:rFonts w:ascii="Book Antiqua" w:hAnsi="Book Antiqua"/>
                <w:b/>
                <w:bCs/>
                <w:color w:val="FFFFFF"/>
                <w:lang w:eastAsia="es-CR"/>
              </w:rPr>
              <w:t>Ene-dic 2023</w:t>
            </w:r>
          </w:p>
        </w:tc>
        <w:tc>
          <w:tcPr>
            <w:tcW w:w="980" w:type="dxa"/>
            <w:tcBorders>
              <w:top w:val="nil"/>
              <w:left w:val="nil"/>
              <w:bottom w:val="single" w:sz="8" w:space="0" w:color="auto"/>
              <w:right w:val="single" w:sz="8" w:space="0" w:color="auto"/>
            </w:tcBorders>
            <w:shd w:val="clear" w:color="000000" w:fill="215C98"/>
            <w:vAlign w:val="center"/>
            <w:hideMark/>
          </w:tcPr>
          <w:p w14:paraId="37448FCD" w14:textId="77777777" w:rsidR="00931048" w:rsidRPr="00931048" w:rsidRDefault="00931048" w:rsidP="00931048">
            <w:pPr>
              <w:jc w:val="center"/>
              <w:rPr>
                <w:rFonts w:ascii="Book Antiqua" w:hAnsi="Book Antiqua"/>
                <w:b/>
                <w:bCs/>
                <w:color w:val="FFFFFF"/>
                <w:lang w:eastAsia="es-CR"/>
              </w:rPr>
            </w:pPr>
            <w:r w:rsidRPr="00931048">
              <w:rPr>
                <w:rFonts w:ascii="Book Antiqua" w:hAnsi="Book Antiqua"/>
                <w:b/>
                <w:bCs/>
                <w:color w:val="FFFFFF"/>
                <w:lang w:eastAsia="es-CR"/>
              </w:rPr>
              <w:t>promedio mensual 2023</w:t>
            </w:r>
          </w:p>
        </w:tc>
        <w:tc>
          <w:tcPr>
            <w:tcW w:w="1000" w:type="dxa"/>
            <w:tcBorders>
              <w:top w:val="nil"/>
              <w:left w:val="nil"/>
              <w:bottom w:val="single" w:sz="8" w:space="0" w:color="auto"/>
              <w:right w:val="single" w:sz="8" w:space="0" w:color="auto"/>
            </w:tcBorders>
            <w:shd w:val="clear" w:color="000000" w:fill="215C98"/>
            <w:vAlign w:val="center"/>
            <w:hideMark/>
          </w:tcPr>
          <w:p w14:paraId="5C4D72F4" w14:textId="77777777" w:rsidR="00931048" w:rsidRPr="00931048" w:rsidRDefault="00931048" w:rsidP="00931048">
            <w:pPr>
              <w:jc w:val="center"/>
              <w:rPr>
                <w:rFonts w:ascii="Book Antiqua" w:hAnsi="Book Antiqua"/>
                <w:b/>
                <w:bCs/>
                <w:color w:val="FFFFFF"/>
                <w:lang w:eastAsia="es-CR"/>
              </w:rPr>
            </w:pPr>
            <w:r w:rsidRPr="00931048">
              <w:rPr>
                <w:rFonts w:ascii="Book Antiqua" w:hAnsi="Book Antiqua"/>
                <w:b/>
                <w:bCs/>
                <w:color w:val="FFFFFF"/>
                <w:lang w:eastAsia="es-CR"/>
              </w:rPr>
              <w:t>Ene-jun 2024</w:t>
            </w:r>
          </w:p>
        </w:tc>
        <w:tc>
          <w:tcPr>
            <w:tcW w:w="1300" w:type="dxa"/>
            <w:tcBorders>
              <w:top w:val="nil"/>
              <w:left w:val="nil"/>
              <w:bottom w:val="single" w:sz="8" w:space="0" w:color="auto"/>
              <w:right w:val="single" w:sz="8" w:space="0" w:color="auto"/>
            </w:tcBorders>
            <w:shd w:val="clear" w:color="000000" w:fill="215C98"/>
            <w:vAlign w:val="center"/>
            <w:hideMark/>
          </w:tcPr>
          <w:p w14:paraId="223FDF6C" w14:textId="7DF72B08" w:rsidR="00931048" w:rsidRPr="00931048" w:rsidRDefault="00931048" w:rsidP="00931048">
            <w:pPr>
              <w:jc w:val="center"/>
              <w:rPr>
                <w:rFonts w:ascii="Book Antiqua" w:hAnsi="Book Antiqua"/>
                <w:b/>
                <w:bCs/>
                <w:color w:val="FFFFFF"/>
                <w:lang w:eastAsia="es-CR"/>
              </w:rPr>
            </w:pPr>
            <w:r w:rsidRPr="00931048">
              <w:rPr>
                <w:rFonts w:ascii="Book Antiqua" w:hAnsi="Book Antiqua"/>
                <w:b/>
                <w:bCs/>
                <w:color w:val="FFFFFF"/>
                <w:lang w:eastAsia="es-CR"/>
              </w:rPr>
              <w:t>promedio mensua</w:t>
            </w:r>
            <w:r>
              <w:rPr>
                <w:rFonts w:ascii="Book Antiqua" w:hAnsi="Book Antiqua"/>
                <w:b/>
                <w:bCs/>
                <w:color w:val="FFFFFF"/>
                <w:lang w:eastAsia="es-CR"/>
              </w:rPr>
              <w:t xml:space="preserve">l </w:t>
            </w:r>
            <w:r w:rsidRPr="00931048">
              <w:rPr>
                <w:rFonts w:ascii="Book Antiqua" w:hAnsi="Book Antiqua"/>
                <w:b/>
                <w:bCs/>
                <w:color w:val="FFFFFF"/>
                <w:lang w:eastAsia="es-CR"/>
              </w:rPr>
              <w:t>I semestre 2024</w:t>
            </w:r>
          </w:p>
        </w:tc>
        <w:tc>
          <w:tcPr>
            <w:tcW w:w="1000" w:type="dxa"/>
            <w:tcBorders>
              <w:top w:val="nil"/>
              <w:left w:val="nil"/>
              <w:bottom w:val="single" w:sz="8" w:space="0" w:color="auto"/>
              <w:right w:val="single" w:sz="8" w:space="0" w:color="auto"/>
            </w:tcBorders>
            <w:shd w:val="clear" w:color="000000" w:fill="215C98"/>
            <w:vAlign w:val="center"/>
            <w:hideMark/>
          </w:tcPr>
          <w:p w14:paraId="076AF17A" w14:textId="77777777" w:rsidR="00931048" w:rsidRPr="00931048" w:rsidRDefault="00931048" w:rsidP="00931048">
            <w:pPr>
              <w:jc w:val="center"/>
              <w:rPr>
                <w:rFonts w:ascii="Book Antiqua" w:hAnsi="Book Antiqua"/>
                <w:b/>
                <w:bCs/>
                <w:color w:val="FFFFFF"/>
                <w:lang w:eastAsia="es-CR"/>
              </w:rPr>
            </w:pPr>
            <w:r w:rsidRPr="00931048">
              <w:rPr>
                <w:rFonts w:ascii="Book Antiqua" w:hAnsi="Book Antiqua"/>
                <w:b/>
                <w:bCs/>
                <w:color w:val="FFFFFF"/>
                <w:lang w:eastAsia="es-CR"/>
              </w:rPr>
              <w:t>Entrada promedio mensual</w:t>
            </w:r>
          </w:p>
        </w:tc>
        <w:tc>
          <w:tcPr>
            <w:tcW w:w="1000" w:type="dxa"/>
            <w:tcBorders>
              <w:top w:val="nil"/>
              <w:left w:val="nil"/>
              <w:bottom w:val="single" w:sz="8" w:space="0" w:color="auto"/>
              <w:right w:val="single" w:sz="8" w:space="0" w:color="auto"/>
            </w:tcBorders>
            <w:shd w:val="clear" w:color="000000" w:fill="215C98"/>
            <w:vAlign w:val="center"/>
            <w:hideMark/>
          </w:tcPr>
          <w:p w14:paraId="2CBE947D" w14:textId="77777777" w:rsidR="00931048" w:rsidRPr="00931048" w:rsidRDefault="00931048" w:rsidP="00931048">
            <w:pPr>
              <w:jc w:val="center"/>
              <w:rPr>
                <w:rFonts w:ascii="Book Antiqua" w:hAnsi="Book Antiqua"/>
                <w:b/>
                <w:bCs/>
                <w:color w:val="FFFFFF"/>
                <w:lang w:eastAsia="es-CR"/>
              </w:rPr>
            </w:pPr>
            <w:r w:rsidRPr="00931048">
              <w:rPr>
                <w:rFonts w:ascii="Book Antiqua" w:hAnsi="Book Antiqua"/>
                <w:b/>
                <w:bCs/>
                <w:color w:val="FFFFFF"/>
                <w:lang w:eastAsia="es-CR"/>
              </w:rPr>
              <w:t>Cantidad personal técnico judicial (trámite)</w:t>
            </w:r>
          </w:p>
        </w:tc>
        <w:tc>
          <w:tcPr>
            <w:tcW w:w="1200" w:type="dxa"/>
            <w:tcBorders>
              <w:top w:val="nil"/>
              <w:left w:val="nil"/>
              <w:bottom w:val="single" w:sz="8" w:space="0" w:color="auto"/>
              <w:right w:val="single" w:sz="8" w:space="0" w:color="auto"/>
            </w:tcBorders>
            <w:shd w:val="clear" w:color="000000" w:fill="215C98"/>
            <w:vAlign w:val="center"/>
            <w:hideMark/>
          </w:tcPr>
          <w:p w14:paraId="2653379C" w14:textId="77777777" w:rsidR="00931048" w:rsidRPr="00931048" w:rsidRDefault="00931048" w:rsidP="00931048">
            <w:pPr>
              <w:jc w:val="center"/>
              <w:rPr>
                <w:rFonts w:ascii="Book Antiqua" w:hAnsi="Book Antiqua"/>
                <w:b/>
                <w:bCs/>
                <w:color w:val="FFFFFF"/>
                <w:lang w:eastAsia="es-CR"/>
              </w:rPr>
            </w:pPr>
            <w:r w:rsidRPr="00931048">
              <w:rPr>
                <w:rFonts w:ascii="Book Antiqua" w:hAnsi="Book Antiqua"/>
                <w:b/>
                <w:bCs/>
                <w:color w:val="FFFFFF"/>
                <w:lang w:eastAsia="es-CR"/>
              </w:rPr>
              <w:t>Entrada Promedio mensual por persona técnico judicial</w:t>
            </w:r>
          </w:p>
        </w:tc>
        <w:tc>
          <w:tcPr>
            <w:tcW w:w="1200" w:type="dxa"/>
            <w:tcBorders>
              <w:top w:val="nil"/>
              <w:left w:val="nil"/>
              <w:bottom w:val="single" w:sz="8" w:space="0" w:color="auto"/>
              <w:right w:val="single" w:sz="8" w:space="0" w:color="auto"/>
            </w:tcBorders>
            <w:shd w:val="clear" w:color="000000" w:fill="215C98"/>
            <w:vAlign w:val="center"/>
            <w:hideMark/>
          </w:tcPr>
          <w:p w14:paraId="618917FD" w14:textId="77777777" w:rsidR="00931048" w:rsidRPr="00931048" w:rsidRDefault="00931048" w:rsidP="00931048">
            <w:pPr>
              <w:jc w:val="center"/>
              <w:rPr>
                <w:rFonts w:ascii="Book Antiqua" w:hAnsi="Book Antiqua"/>
                <w:b/>
                <w:bCs/>
                <w:color w:val="FFFFFF"/>
                <w:lang w:eastAsia="es-CR"/>
              </w:rPr>
            </w:pPr>
            <w:r w:rsidRPr="00931048">
              <w:rPr>
                <w:rFonts w:ascii="Book Antiqua" w:hAnsi="Book Antiqua"/>
                <w:b/>
                <w:bCs/>
                <w:color w:val="FFFFFF"/>
                <w:lang w:eastAsia="es-CR"/>
              </w:rPr>
              <w:t>Entrada Promedio diaria por persona técnica judicial</w:t>
            </w:r>
          </w:p>
        </w:tc>
      </w:tr>
      <w:tr w:rsidR="00931048" w:rsidRPr="00931048" w14:paraId="43399AB3" w14:textId="77777777" w:rsidTr="00931048">
        <w:trPr>
          <w:trHeight w:val="820"/>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7A6F4ECE" w14:textId="77777777" w:rsidR="00931048" w:rsidRPr="00931048" w:rsidRDefault="00931048" w:rsidP="00931048">
            <w:pPr>
              <w:rPr>
                <w:rFonts w:ascii="Book Antiqua" w:hAnsi="Book Antiqua"/>
                <w:i/>
                <w:iCs/>
                <w:color w:val="000000"/>
                <w:lang w:eastAsia="es-CR"/>
              </w:rPr>
            </w:pPr>
            <w:r w:rsidRPr="00931048">
              <w:rPr>
                <w:rFonts w:ascii="Book Antiqua" w:hAnsi="Book Antiqua"/>
                <w:i/>
                <w:iCs/>
                <w:color w:val="000000"/>
                <w:lang w:eastAsia="es-CR"/>
              </w:rPr>
              <w:t>Pensiones Alimentarias</w:t>
            </w:r>
          </w:p>
        </w:tc>
        <w:tc>
          <w:tcPr>
            <w:tcW w:w="980" w:type="dxa"/>
            <w:tcBorders>
              <w:top w:val="nil"/>
              <w:left w:val="nil"/>
              <w:bottom w:val="single" w:sz="8" w:space="0" w:color="auto"/>
              <w:right w:val="single" w:sz="8" w:space="0" w:color="auto"/>
            </w:tcBorders>
            <w:shd w:val="clear" w:color="auto" w:fill="auto"/>
            <w:vAlign w:val="center"/>
            <w:hideMark/>
          </w:tcPr>
          <w:p w14:paraId="1B2F2F45" w14:textId="77777777" w:rsidR="00931048" w:rsidRPr="00931048" w:rsidRDefault="00931048" w:rsidP="00931048">
            <w:pPr>
              <w:jc w:val="center"/>
              <w:rPr>
                <w:rFonts w:ascii="Book Antiqua" w:hAnsi="Book Antiqua"/>
                <w:color w:val="000000"/>
                <w:lang w:eastAsia="es-CR"/>
              </w:rPr>
            </w:pPr>
            <w:r w:rsidRPr="00931048">
              <w:rPr>
                <w:rFonts w:ascii="Book Antiqua" w:hAnsi="Book Antiqua"/>
                <w:color w:val="000000"/>
                <w:lang w:eastAsia="es-CR"/>
              </w:rPr>
              <w:t>3308</w:t>
            </w:r>
          </w:p>
        </w:tc>
        <w:tc>
          <w:tcPr>
            <w:tcW w:w="980" w:type="dxa"/>
            <w:tcBorders>
              <w:top w:val="nil"/>
              <w:left w:val="nil"/>
              <w:bottom w:val="single" w:sz="8" w:space="0" w:color="auto"/>
              <w:right w:val="single" w:sz="8" w:space="0" w:color="auto"/>
            </w:tcBorders>
            <w:shd w:val="clear" w:color="auto" w:fill="auto"/>
            <w:vAlign w:val="center"/>
            <w:hideMark/>
          </w:tcPr>
          <w:p w14:paraId="7C353C69" w14:textId="77777777" w:rsidR="00931048" w:rsidRPr="00931048" w:rsidRDefault="00931048" w:rsidP="00931048">
            <w:pPr>
              <w:jc w:val="center"/>
              <w:rPr>
                <w:rFonts w:ascii="Book Antiqua" w:hAnsi="Book Antiqua"/>
                <w:color w:val="000000"/>
                <w:lang w:eastAsia="es-CR"/>
              </w:rPr>
            </w:pPr>
            <w:r w:rsidRPr="00931048">
              <w:rPr>
                <w:rFonts w:ascii="Book Antiqua" w:hAnsi="Book Antiqua"/>
                <w:color w:val="000000"/>
                <w:lang w:eastAsia="es-CR"/>
              </w:rPr>
              <w:t>294</w:t>
            </w:r>
          </w:p>
        </w:tc>
        <w:tc>
          <w:tcPr>
            <w:tcW w:w="1000" w:type="dxa"/>
            <w:tcBorders>
              <w:top w:val="nil"/>
              <w:left w:val="nil"/>
              <w:bottom w:val="single" w:sz="8" w:space="0" w:color="auto"/>
              <w:right w:val="single" w:sz="8" w:space="0" w:color="auto"/>
            </w:tcBorders>
            <w:shd w:val="clear" w:color="auto" w:fill="auto"/>
            <w:vAlign w:val="center"/>
            <w:hideMark/>
          </w:tcPr>
          <w:p w14:paraId="215B79E3" w14:textId="77777777" w:rsidR="00931048" w:rsidRPr="00931048" w:rsidRDefault="00931048" w:rsidP="00931048">
            <w:pPr>
              <w:jc w:val="center"/>
              <w:rPr>
                <w:rFonts w:ascii="Book Antiqua" w:hAnsi="Book Antiqua"/>
                <w:color w:val="000000"/>
                <w:lang w:eastAsia="es-CR"/>
              </w:rPr>
            </w:pPr>
            <w:r w:rsidRPr="00931048">
              <w:rPr>
                <w:rFonts w:ascii="Book Antiqua" w:hAnsi="Book Antiqua"/>
                <w:color w:val="000000"/>
                <w:lang w:eastAsia="es-CR"/>
              </w:rPr>
              <w:t>2140</w:t>
            </w:r>
          </w:p>
        </w:tc>
        <w:tc>
          <w:tcPr>
            <w:tcW w:w="1300" w:type="dxa"/>
            <w:tcBorders>
              <w:top w:val="nil"/>
              <w:left w:val="nil"/>
              <w:bottom w:val="single" w:sz="8" w:space="0" w:color="auto"/>
              <w:right w:val="single" w:sz="8" w:space="0" w:color="auto"/>
            </w:tcBorders>
            <w:shd w:val="clear" w:color="auto" w:fill="auto"/>
            <w:vAlign w:val="center"/>
            <w:hideMark/>
          </w:tcPr>
          <w:p w14:paraId="4D5FC91D" w14:textId="77777777" w:rsidR="00931048" w:rsidRPr="00931048" w:rsidRDefault="00931048" w:rsidP="00931048">
            <w:pPr>
              <w:jc w:val="center"/>
              <w:rPr>
                <w:rFonts w:ascii="Book Antiqua" w:hAnsi="Book Antiqua"/>
                <w:color w:val="000000"/>
                <w:lang w:eastAsia="es-CR"/>
              </w:rPr>
            </w:pPr>
            <w:r w:rsidRPr="00931048">
              <w:rPr>
                <w:rFonts w:ascii="Book Antiqua" w:hAnsi="Book Antiqua"/>
                <w:color w:val="000000"/>
                <w:lang w:eastAsia="es-CR"/>
              </w:rPr>
              <w:t>389</w:t>
            </w:r>
          </w:p>
        </w:tc>
        <w:tc>
          <w:tcPr>
            <w:tcW w:w="1000" w:type="dxa"/>
            <w:tcBorders>
              <w:top w:val="nil"/>
              <w:left w:val="nil"/>
              <w:bottom w:val="single" w:sz="8" w:space="0" w:color="auto"/>
              <w:right w:val="single" w:sz="8" w:space="0" w:color="auto"/>
            </w:tcBorders>
            <w:shd w:val="clear" w:color="auto" w:fill="auto"/>
            <w:vAlign w:val="center"/>
            <w:hideMark/>
          </w:tcPr>
          <w:p w14:paraId="6EB33A98" w14:textId="77777777" w:rsidR="00931048" w:rsidRPr="00931048" w:rsidRDefault="00931048" w:rsidP="00931048">
            <w:pPr>
              <w:jc w:val="center"/>
              <w:rPr>
                <w:rFonts w:ascii="Book Antiqua" w:hAnsi="Book Antiqua"/>
                <w:color w:val="000000"/>
                <w:lang w:eastAsia="es-CR"/>
              </w:rPr>
            </w:pPr>
            <w:r w:rsidRPr="00931048">
              <w:rPr>
                <w:rFonts w:ascii="Book Antiqua" w:hAnsi="Book Antiqua"/>
                <w:color w:val="000000"/>
                <w:lang w:eastAsia="es-CR"/>
              </w:rPr>
              <w:t>342</w:t>
            </w:r>
          </w:p>
        </w:tc>
        <w:tc>
          <w:tcPr>
            <w:tcW w:w="1000" w:type="dxa"/>
            <w:vMerge w:val="restart"/>
            <w:tcBorders>
              <w:top w:val="nil"/>
              <w:left w:val="single" w:sz="8" w:space="0" w:color="auto"/>
              <w:bottom w:val="single" w:sz="8" w:space="0" w:color="000000"/>
              <w:right w:val="single" w:sz="8" w:space="0" w:color="auto"/>
            </w:tcBorders>
            <w:shd w:val="clear" w:color="auto" w:fill="auto"/>
            <w:vAlign w:val="center"/>
            <w:hideMark/>
          </w:tcPr>
          <w:p w14:paraId="6CDBC9FC" w14:textId="77777777" w:rsidR="00931048" w:rsidRPr="00931048" w:rsidRDefault="00931048" w:rsidP="00931048">
            <w:pPr>
              <w:jc w:val="center"/>
              <w:rPr>
                <w:rFonts w:ascii="Book Antiqua" w:hAnsi="Book Antiqua"/>
                <w:color w:val="000000"/>
                <w:lang w:eastAsia="es-CR"/>
              </w:rPr>
            </w:pPr>
            <w:r w:rsidRPr="00931048">
              <w:rPr>
                <w:rFonts w:ascii="Book Antiqua" w:hAnsi="Book Antiqua"/>
                <w:color w:val="000000"/>
                <w:lang w:eastAsia="es-CR"/>
              </w:rPr>
              <w:t>3</w:t>
            </w:r>
          </w:p>
        </w:tc>
        <w:tc>
          <w:tcPr>
            <w:tcW w:w="1200" w:type="dxa"/>
            <w:tcBorders>
              <w:top w:val="nil"/>
              <w:left w:val="nil"/>
              <w:bottom w:val="single" w:sz="8" w:space="0" w:color="auto"/>
              <w:right w:val="single" w:sz="8" w:space="0" w:color="auto"/>
            </w:tcBorders>
            <w:shd w:val="clear" w:color="auto" w:fill="auto"/>
            <w:noWrap/>
            <w:vAlign w:val="center"/>
            <w:hideMark/>
          </w:tcPr>
          <w:p w14:paraId="46E0B09F" w14:textId="77777777" w:rsidR="00931048" w:rsidRPr="00931048" w:rsidRDefault="00931048" w:rsidP="00931048">
            <w:pPr>
              <w:jc w:val="center"/>
              <w:rPr>
                <w:rFonts w:ascii="Book Antiqua" w:hAnsi="Book Antiqua"/>
                <w:color w:val="000000"/>
                <w:lang w:eastAsia="es-CR"/>
              </w:rPr>
            </w:pPr>
            <w:r w:rsidRPr="00931048">
              <w:rPr>
                <w:rFonts w:ascii="Book Antiqua" w:hAnsi="Book Antiqua"/>
                <w:color w:val="000000"/>
                <w:lang w:eastAsia="es-CR"/>
              </w:rPr>
              <w:t>114</w:t>
            </w:r>
          </w:p>
        </w:tc>
        <w:tc>
          <w:tcPr>
            <w:tcW w:w="1200" w:type="dxa"/>
            <w:tcBorders>
              <w:top w:val="nil"/>
              <w:left w:val="nil"/>
              <w:bottom w:val="single" w:sz="8" w:space="0" w:color="auto"/>
              <w:right w:val="single" w:sz="8" w:space="0" w:color="auto"/>
            </w:tcBorders>
            <w:shd w:val="clear" w:color="auto" w:fill="auto"/>
            <w:noWrap/>
            <w:vAlign w:val="center"/>
            <w:hideMark/>
          </w:tcPr>
          <w:p w14:paraId="34E4A924" w14:textId="77777777" w:rsidR="00931048" w:rsidRPr="00931048" w:rsidRDefault="00931048" w:rsidP="00931048">
            <w:pPr>
              <w:jc w:val="center"/>
              <w:rPr>
                <w:rFonts w:ascii="Book Antiqua" w:hAnsi="Book Antiqua"/>
                <w:color w:val="000000"/>
                <w:lang w:eastAsia="es-CR"/>
              </w:rPr>
            </w:pPr>
            <w:r w:rsidRPr="00931048">
              <w:rPr>
                <w:rFonts w:ascii="Book Antiqua" w:hAnsi="Book Antiqua"/>
                <w:color w:val="000000"/>
                <w:lang w:eastAsia="es-CR"/>
              </w:rPr>
              <w:t>5</w:t>
            </w:r>
          </w:p>
        </w:tc>
      </w:tr>
      <w:tr w:rsidR="00931048" w:rsidRPr="00931048" w14:paraId="275CAAD7" w14:textId="77777777" w:rsidTr="00931048">
        <w:trPr>
          <w:trHeight w:val="550"/>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13F0AFF4" w14:textId="77777777" w:rsidR="00931048" w:rsidRPr="00931048" w:rsidRDefault="00931048" w:rsidP="00931048">
            <w:pPr>
              <w:rPr>
                <w:rFonts w:ascii="Book Antiqua" w:hAnsi="Book Antiqua"/>
                <w:i/>
                <w:iCs/>
                <w:color w:val="000000"/>
                <w:lang w:eastAsia="es-CR"/>
              </w:rPr>
            </w:pPr>
            <w:r w:rsidRPr="00931048">
              <w:rPr>
                <w:rFonts w:ascii="Book Antiqua" w:hAnsi="Book Antiqua"/>
                <w:i/>
                <w:iCs/>
                <w:color w:val="000000"/>
                <w:lang w:eastAsia="es-CR"/>
              </w:rPr>
              <w:t>Violencia Doméstica</w:t>
            </w:r>
          </w:p>
        </w:tc>
        <w:tc>
          <w:tcPr>
            <w:tcW w:w="980" w:type="dxa"/>
            <w:tcBorders>
              <w:top w:val="nil"/>
              <w:left w:val="nil"/>
              <w:bottom w:val="single" w:sz="8" w:space="0" w:color="auto"/>
              <w:right w:val="single" w:sz="8" w:space="0" w:color="auto"/>
            </w:tcBorders>
            <w:shd w:val="clear" w:color="auto" w:fill="auto"/>
            <w:vAlign w:val="center"/>
            <w:hideMark/>
          </w:tcPr>
          <w:p w14:paraId="139ADED6" w14:textId="77777777" w:rsidR="00931048" w:rsidRPr="00931048" w:rsidRDefault="00931048" w:rsidP="00931048">
            <w:pPr>
              <w:jc w:val="center"/>
              <w:rPr>
                <w:rFonts w:ascii="Book Antiqua" w:hAnsi="Book Antiqua"/>
                <w:color w:val="000000"/>
                <w:lang w:eastAsia="es-CR"/>
              </w:rPr>
            </w:pPr>
            <w:r w:rsidRPr="00931048">
              <w:rPr>
                <w:rFonts w:ascii="Book Antiqua" w:hAnsi="Book Antiqua"/>
                <w:color w:val="000000"/>
                <w:lang w:eastAsia="es-CR"/>
              </w:rPr>
              <w:t>394</w:t>
            </w:r>
          </w:p>
        </w:tc>
        <w:tc>
          <w:tcPr>
            <w:tcW w:w="980" w:type="dxa"/>
            <w:tcBorders>
              <w:top w:val="nil"/>
              <w:left w:val="nil"/>
              <w:bottom w:val="single" w:sz="8" w:space="0" w:color="auto"/>
              <w:right w:val="single" w:sz="8" w:space="0" w:color="auto"/>
            </w:tcBorders>
            <w:shd w:val="clear" w:color="auto" w:fill="auto"/>
            <w:vAlign w:val="center"/>
            <w:hideMark/>
          </w:tcPr>
          <w:p w14:paraId="37637E40" w14:textId="77777777" w:rsidR="00931048" w:rsidRPr="00931048" w:rsidRDefault="00931048" w:rsidP="00931048">
            <w:pPr>
              <w:jc w:val="center"/>
              <w:rPr>
                <w:rFonts w:ascii="Book Antiqua" w:hAnsi="Book Antiqua"/>
                <w:color w:val="000000"/>
                <w:lang w:eastAsia="es-CR"/>
              </w:rPr>
            </w:pPr>
            <w:r w:rsidRPr="00931048">
              <w:rPr>
                <w:rFonts w:ascii="Book Antiqua" w:hAnsi="Book Antiqua"/>
                <w:color w:val="000000"/>
                <w:lang w:eastAsia="es-CR"/>
              </w:rPr>
              <w:t>35</w:t>
            </w:r>
          </w:p>
        </w:tc>
        <w:tc>
          <w:tcPr>
            <w:tcW w:w="1000" w:type="dxa"/>
            <w:tcBorders>
              <w:top w:val="nil"/>
              <w:left w:val="nil"/>
              <w:bottom w:val="single" w:sz="8" w:space="0" w:color="auto"/>
              <w:right w:val="single" w:sz="8" w:space="0" w:color="auto"/>
            </w:tcBorders>
            <w:shd w:val="clear" w:color="auto" w:fill="auto"/>
            <w:vAlign w:val="center"/>
            <w:hideMark/>
          </w:tcPr>
          <w:p w14:paraId="7EEF342A" w14:textId="77777777" w:rsidR="00931048" w:rsidRPr="00931048" w:rsidRDefault="00931048" w:rsidP="00931048">
            <w:pPr>
              <w:jc w:val="center"/>
              <w:rPr>
                <w:rFonts w:ascii="Book Antiqua" w:hAnsi="Book Antiqua"/>
                <w:color w:val="000000"/>
                <w:lang w:eastAsia="es-CR"/>
              </w:rPr>
            </w:pPr>
            <w:r w:rsidRPr="00931048">
              <w:rPr>
                <w:rFonts w:ascii="Book Antiqua" w:hAnsi="Book Antiqua"/>
                <w:color w:val="000000"/>
                <w:lang w:eastAsia="es-CR"/>
              </w:rPr>
              <w:t>180</w:t>
            </w:r>
          </w:p>
        </w:tc>
        <w:tc>
          <w:tcPr>
            <w:tcW w:w="1300" w:type="dxa"/>
            <w:tcBorders>
              <w:top w:val="nil"/>
              <w:left w:val="nil"/>
              <w:bottom w:val="single" w:sz="8" w:space="0" w:color="auto"/>
              <w:right w:val="single" w:sz="8" w:space="0" w:color="auto"/>
            </w:tcBorders>
            <w:shd w:val="clear" w:color="auto" w:fill="auto"/>
            <w:vAlign w:val="center"/>
            <w:hideMark/>
          </w:tcPr>
          <w:p w14:paraId="39B12412" w14:textId="77777777" w:rsidR="00931048" w:rsidRPr="00931048" w:rsidRDefault="00931048" w:rsidP="00931048">
            <w:pPr>
              <w:jc w:val="center"/>
              <w:rPr>
                <w:rFonts w:ascii="Book Antiqua" w:hAnsi="Book Antiqua"/>
                <w:color w:val="000000"/>
                <w:lang w:eastAsia="es-CR"/>
              </w:rPr>
            </w:pPr>
            <w:r w:rsidRPr="00931048">
              <w:rPr>
                <w:rFonts w:ascii="Book Antiqua" w:hAnsi="Book Antiqua"/>
                <w:color w:val="000000"/>
                <w:lang w:eastAsia="es-CR"/>
              </w:rPr>
              <w:t>33</w:t>
            </w:r>
          </w:p>
        </w:tc>
        <w:tc>
          <w:tcPr>
            <w:tcW w:w="1000" w:type="dxa"/>
            <w:tcBorders>
              <w:top w:val="nil"/>
              <w:left w:val="nil"/>
              <w:bottom w:val="single" w:sz="8" w:space="0" w:color="auto"/>
              <w:right w:val="single" w:sz="8" w:space="0" w:color="auto"/>
            </w:tcBorders>
            <w:shd w:val="clear" w:color="auto" w:fill="auto"/>
            <w:vAlign w:val="center"/>
            <w:hideMark/>
          </w:tcPr>
          <w:p w14:paraId="5BC1A745" w14:textId="77777777" w:rsidR="00931048" w:rsidRPr="00931048" w:rsidRDefault="00931048" w:rsidP="00931048">
            <w:pPr>
              <w:jc w:val="center"/>
              <w:rPr>
                <w:rFonts w:ascii="Book Antiqua" w:hAnsi="Book Antiqua"/>
                <w:color w:val="000000"/>
                <w:lang w:eastAsia="es-CR"/>
              </w:rPr>
            </w:pPr>
            <w:r w:rsidRPr="00931048">
              <w:rPr>
                <w:rFonts w:ascii="Book Antiqua" w:hAnsi="Book Antiqua"/>
                <w:color w:val="000000"/>
                <w:lang w:eastAsia="es-CR"/>
              </w:rPr>
              <w:t>34</w:t>
            </w:r>
          </w:p>
        </w:tc>
        <w:tc>
          <w:tcPr>
            <w:tcW w:w="1000" w:type="dxa"/>
            <w:vMerge/>
            <w:tcBorders>
              <w:top w:val="nil"/>
              <w:left w:val="single" w:sz="8" w:space="0" w:color="auto"/>
              <w:bottom w:val="single" w:sz="8" w:space="0" w:color="000000"/>
              <w:right w:val="single" w:sz="8" w:space="0" w:color="auto"/>
            </w:tcBorders>
            <w:vAlign w:val="center"/>
            <w:hideMark/>
          </w:tcPr>
          <w:p w14:paraId="2F3AEF03" w14:textId="77777777" w:rsidR="00931048" w:rsidRPr="00931048" w:rsidRDefault="00931048" w:rsidP="00931048">
            <w:pPr>
              <w:rPr>
                <w:rFonts w:ascii="Book Antiqua" w:hAnsi="Book Antiqua"/>
                <w:color w:val="000000"/>
                <w:lang w:eastAsia="es-CR"/>
              </w:rPr>
            </w:pPr>
          </w:p>
        </w:tc>
        <w:tc>
          <w:tcPr>
            <w:tcW w:w="1200" w:type="dxa"/>
            <w:tcBorders>
              <w:top w:val="nil"/>
              <w:left w:val="nil"/>
              <w:bottom w:val="single" w:sz="8" w:space="0" w:color="auto"/>
              <w:right w:val="single" w:sz="8" w:space="0" w:color="auto"/>
            </w:tcBorders>
            <w:shd w:val="clear" w:color="auto" w:fill="auto"/>
            <w:noWrap/>
            <w:vAlign w:val="center"/>
            <w:hideMark/>
          </w:tcPr>
          <w:p w14:paraId="02F023FB" w14:textId="77777777" w:rsidR="00931048" w:rsidRPr="00931048" w:rsidRDefault="00931048" w:rsidP="00931048">
            <w:pPr>
              <w:jc w:val="center"/>
              <w:rPr>
                <w:rFonts w:ascii="Book Antiqua" w:hAnsi="Book Antiqua"/>
                <w:color w:val="000000"/>
                <w:lang w:eastAsia="es-CR"/>
              </w:rPr>
            </w:pPr>
            <w:r w:rsidRPr="00931048">
              <w:rPr>
                <w:rFonts w:ascii="Book Antiqua" w:hAnsi="Book Antiqua"/>
                <w:color w:val="000000"/>
                <w:lang w:eastAsia="es-CR"/>
              </w:rPr>
              <w:t>11</w:t>
            </w:r>
          </w:p>
        </w:tc>
        <w:tc>
          <w:tcPr>
            <w:tcW w:w="1200" w:type="dxa"/>
            <w:tcBorders>
              <w:top w:val="nil"/>
              <w:left w:val="nil"/>
              <w:bottom w:val="single" w:sz="8" w:space="0" w:color="auto"/>
              <w:right w:val="single" w:sz="8" w:space="0" w:color="auto"/>
            </w:tcBorders>
            <w:shd w:val="clear" w:color="auto" w:fill="auto"/>
            <w:noWrap/>
            <w:vAlign w:val="center"/>
            <w:hideMark/>
          </w:tcPr>
          <w:p w14:paraId="51A0F826" w14:textId="77777777" w:rsidR="00931048" w:rsidRPr="00931048" w:rsidRDefault="00931048" w:rsidP="00931048">
            <w:pPr>
              <w:jc w:val="center"/>
              <w:rPr>
                <w:rFonts w:ascii="Book Antiqua" w:hAnsi="Book Antiqua"/>
                <w:color w:val="000000"/>
                <w:lang w:eastAsia="es-CR"/>
              </w:rPr>
            </w:pPr>
            <w:r w:rsidRPr="00931048">
              <w:rPr>
                <w:rFonts w:ascii="Book Antiqua" w:hAnsi="Book Antiqua"/>
                <w:color w:val="000000"/>
                <w:lang w:eastAsia="es-CR"/>
              </w:rPr>
              <w:t>1</w:t>
            </w:r>
          </w:p>
        </w:tc>
      </w:tr>
      <w:tr w:rsidR="00931048" w:rsidRPr="00931048" w14:paraId="41C79F0E" w14:textId="77777777" w:rsidTr="00931048">
        <w:trPr>
          <w:trHeight w:val="300"/>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2912CD34" w14:textId="77777777" w:rsidR="00931048" w:rsidRPr="00931048" w:rsidRDefault="00931048" w:rsidP="00931048">
            <w:pPr>
              <w:jc w:val="center"/>
              <w:rPr>
                <w:rFonts w:ascii="Book Antiqua" w:hAnsi="Book Antiqua"/>
                <w:b/>
                <w:bCs/>
                <w:color w:val="000000"/>
                <w:lang w:eastAsia="es-CR"/>
              </w:rPr>
            </w:pPr>
            <w:r w:rsidRPr="00931048">
              <w:rPr>
                <w:rFonts w:ascii="Book Antiqua" w:hAnsi="Book Antiqua"/>
                <w:b/>
                <w:bCs/>
                <w:color w:val="000000"/>
                <w:lang w:eastAsia="es-CR"/>
              </w:rPr>
              <w:lastRenderedPageBreak/>
              <w:t>Total</w:t>
            </w:r>
          </w:p>
        </w:tc>
        <w:tc>
          <w:tcPr>
            <w:tcW w:w="980" w:type="dxa"/>
            <w:tcBorders>
              <w:top w:val="nil"/>
              <w:left w:val="nil"/>
              <w:bottom w:val="single" w:sz="8" w:space="0" w:color="auto"/>
              <w:right w:val="single" w:sz="8" w:space="0" w:color="auto"/>
            </w:tcBorders>
            <w:shd w:val="clear" w:color="auto" w:fill="auto"/>
            <w:vAlign w:val="center"/>
            <w:hideMark/>
          </w:tcPr>
          <w:p w14:paraId="51570839" w14:textId="77777777" w:rsidR="00931048" w:rsidRPr="00931048" w:rsidRDefault="00931048" w:rsidP="00931048">
            <w:pPr>
              <w:jc w:val="center"/>
              <w:rPr>
                <w:rFonts w:ascii="Book Antiqua" w:hAnsi="Book Antiqua"/>
                <w:b/>
                <w:bCs/>
                <w:color w:val="000000"/>
                <w:lang w:eastAsia="es-CR"/>
              </w:rPr>
            </w:pPr>
            <w:r w:rsidRPr="00931048">
              <w:rPr>
                <w:rFonts w:ascii="Book Antiqua" w:hAnsi="Book Antiqua"/>
                <w:b/>
                <w:bCs/>
                <w:color w:val="000000"/>
                <w:lang w:eastAsia="es-CR"/>
              </w:rPr>
              <w:t>3702</w:t>
            </w:r>
          </w:p>
        </w:tc>
        <w:tc>
          <w:tcPr>
            <w:tcW w:w="980" w:type="dxa"/>
            <w:tcBorders>
              <w:top w:val="nil"/>
              <w:left w:val="nil"/>
              <w:bottom w:val="single" w:sz="8" w:space="0" w:color="auto"/>
              <w:right w:val="single" w:sz="8" w:space="0" w:color="auto"/>
            </w:tcBorders>
            <w:shd w:val="clear" w:color="auto" w:fill="auto"/>
            <w:vAlign w:val="center"/>
            <w:hideMark/>
          </w:tcPr>
          <w:p w14:paraId="12E365BA" w14:textId="77777777" w:rsidR="00931048" w:rsidRPr="00931048" w:rsidRDefault="00931048" w:rsidP="00931048">
            <w:pPr>
              <w:jc w:val="center"/>
              <w:rPr>
                <w:rFonts w:ascii="Book Antiqua" w:hAnsi="Book Antiqua"/>
                <w:b/>
                <w:bCs/>
                <w:color w:val="000000"/>
                <w:lang w:eastAsia="es-CR"/>
              </w:rPr>
            </w:pPr>
            <w:r w:rsidRPr="00931048">
              <w:rPr>
                <w:rFonts w:ascii="Book Antiqua" w:hAnsi="Book Antiqua"/>
                <w:b/>
                <w:bCs/>
                <w:color w:val="000000"/>
                <w:lang w:eastAsia="es-CR"/>
              </w:rPr>
              <w:t>329</w:t>
            </w:r>
          </w:p>
        </w:tc>
        <w:tc>
          <w:tcPr>
            <w:tcW w:w="1000" w:type="dxa"/>
            <w:tcBorders>
              <w:top w:val="nil"/>
              <w:left w:val="nil"/>
              <w:bottom w:val="single" w:sz="8" w:space="0" w:color="auto"/>
              <w:right w:val="single" w:sz="8" w:space="0" w:color="auto"/>
            </w:tcBorders>
            <w:shd w:val="clear" w:color="auto" w:fill="auto"/>
            <w:vAlign w:val="center"/>
            <w:hideMark/>
          </w:tcPr>
          <w:p w14:paraId="38C23D14" w14:textId="77777777" w:rsidR="00931048" w:rsidRPr="00931048" w:rsidRDefault="00931048" w:rsidP="00931048">
            <w:pPr>
              <w:jc w:val="center"/>
              <w:rPr>
                <w:rFonts w:ascii="Book Antiqua" w:hAnsi="Book Antiqua"/>
                <w:b/>
                <w:bCs/>
                <w:color w:val="000000"/>
                <w:lang w:eastAsia="es-CR"/>
              </w:rPr>
            </w:pPr>
            <w:r w:rsidRPr="00931048">
              <w:rPr>
                <w:rFonts w:ascii="Book Antiqua" w:hAnsi="Book Antiqua"/>
                <w:b/>
                <w:bCs/>
                <w:color w:val="000000"/>
                <w:lang w:eastAsia="es-CR"/>
              </w:rPr>
              <w:t>2320</w:t>
            </w:r>
          </w:p>
        </w:tc>
        <w:tc>
          <w:tcPr>
            <w:tcW w:w="1300" w:type="dxa"/>
            <w:tcBorders>
              <w:top w:val="nil"/>
              <w:left w:val="nil"/>
              <w:bottom w:val="single" w:sz="8" w:space="0" w:color="auto"/>
              <w:right w:val="single" w:sz="8" w:space="0" w:color="auto"/>
            </w:tcBorders>
            <w:shd w:val="clear" w:color="auto" w:fill="auto"/>
            <w:vAlign w:val="center"/>
            <w:hideMark/>
          </w:tcPr>
          <w:p w14:paraId="0EADFE10" w14:textId="77777777" w:rsidR="00931048" w:rsidRPr="00931048" w:rsidRDefault="00931048" w:rsidP="00931048">
            <w:pPr>
              <w:jc w:val="center"/>
              <w:rPr>
                <w:rFonts w:ascii="Book Antiqua" w:hAnsi="Book Antiqua"/>
                <w:b/>
                <w:bCs/>
                <w:color w:val="000000"/>
                <w:lang w:eastAsia="es-CR"/>
              </w:rPr>
            </w:pPr>
            <w:r w:rsidRPr="00931048">
              <w:rPr>
                <w:rFonts w:ascii="Book Antiqua" w:hAnsi="Book Antiqua"/>
                <w:b/>
                <w:bCs/>
                <w:color w:val="000000"/>
                <w:lang w:eastAsia="es-CR"/>
              </w:rPr>
              <w:t>422</w:t>
            </w:r>
          </w:p>
        </w:tc>
        <w:tc>
          <w:tcPr>
            <w:tcW w:w="1000" w:type="dxa"/>
            <w:tcBorders>
              <w:top w:val="nil"/>
              <w:left w:val="nil"/>
              <w:bottom w:val="single" w:sz="8" w:space="0" w:color="auto"/>
              <w:right w:val="single" w:sz="8" w:space="0" w:color="auto"/>
            </w:tcBorders>
            <w:shd w:val="clear" w:color="auto" w:fill="auto"/>
            <w:vAlign w:val="center"/>
            <w:hideMark/>
          </w:tcPr>
          <w:p w14:paraId="43F85E77" w14:textId="77777777" w:rsidR="00931048" w:rsidRPr="00931048" w:rsidRDefault="00931048" w:rsidP="00931048">
            <w:pPr>
              <w:jc w:val="center"/>
              <w:rPr>
                <w:rFonts w:ascii="Book Antiqua" w:hAnsi="Book Antiqua"/>
                <w:b/>
                <w:bCs/>
                <w:color w:val="000000"/>
                <w:lang w:eastAsia="es-CR"/>
              </w:rPr>
            </w:pPr>
            <w:r w:rsidRPr="00931048">
              <w:rPr>
                <w:rFonts w:ascii="Book Antiqua" w:hAnsi="Book Antiqua"/>
                <w:b/>
                <w:bCs/>
                <w:color w:val="000000"/>
                <w:lang w:eastAsia="es-CR"/>
              </w:rPr>
              <w:t>375</w:t>
            </w:r>
          </w:p>
        </w:tc>
        <w:tc>
          <w:tcPr>
            <w:tcW w:w="1000" w:type="dxa"/>
            <w:vMerge/>
            <w:tcBorders>
              <w:top w:val="nil"/>
              <w:left w:val="single" w:sz="8" w:space="0" w:color="auto"/>
              <w:bottom w:val="single" w:sz="8" w:space="0" w:color="000000"/>
              <w:right w:val="single" w:sz="8" w:space="0" w:color="auto"/>
            </w:tcBorders>
            <w:vAlign w:val="center"/>
            <w:hideMark/>
          </w:tcPr>
          <w:p w14:paraId="2A4CCCFB" w14:textId="77777777" w:rsidR="00931048" w:rsidRPr="00931048" w:rsidRDefault="00931048" w:rsidP="00931048">
            <w:pPr>
              <w:rPr>
                <w:rFonts w:ascii="Book Antiqua" w:hAnsi="Book Antiqua"/>
                <w:color w:val="000000"/>
                <w:lang w:eastAsia="es-CR"/>
              </w:rPr>
            </w:pPr>
          </w:p>
        </w:tc>
        <w:tc>
          <w:tcPr>
            <w:tcW w:w="1200" w:type="dxa"/>
            <w:tcBorders>
              <w:top w:val="nil"/>
              <w:left w:val="nil"/>
              <w:bottom w:val="single" w:sz="8" w:space="0" w:color="auto"/>
              <w:right w:val="single" w:sz="8" w:space="0" w:color="auto"/>
            </w:tcBorders>
            <w:shd w:val="clear" w:color="auto" w:fill="auto"/>
            <w:vAlign w:val="center"/>
            <w:hideMark/>
          </w:tcPr>
          <w:p w14:paraId="5F60732D" w14:textId="77777777" w:rsidR="00931048" w:rsidRPr="00931048" w:rsidRDefault="00931048" w:rsidP="00931048">
            <w:pPr>
              <w:jc w:val="center"/>
              <w:rPr>
                <w:rFonts w:ascii="Book Antiqua" w:hAnsi="Book Antiqua"/>
                <w:b/>
                <w:bCs/>
                <w:color w:val="000000"/>
                <w:lang w:eastAsia="es-CR"/>
              </w:rPr>
            </w:pPr>
            <w:r w:rsidRPr="00931048">
              <w:rPr>
                <w:rFonts w:ascii="Book Antiqua" w:hAnsi="Book Antiqua"/>
                <w:b/>
                <w:bCs/>
                <w:color w:val="000000"/>
                <w:lang w:eastAsia="es-CR"/>
              </w:rPr>
              <w:t>125</w:t>
            </w:r>
          </w:p>
        </w:tc>
        <w:tc>
          <w:tcPr>
            <w:tcW w:w="1200" w:type="dxa"/>
            <w:tcBorders>
              <w:top w:val="nil"/>
              <w:left w:val="nil"/>
              <w:bottom w:val="single" w:sz="8" w:space="0" w:color="auto"/>
              <w:right w:val="single" w:sz="8" w:space="0" w:color="auto"/>
            </w:tcBorders>
            <w:shd w:val="clear" w:color="auto" w:fill="auto"/>
            <w:vAlign w:val="center"/>
            <w:hideMark/>
          </w:tcPr>
          <w:p w14:paraId="122F75D1" w14:textId="77777777" w:rsidR="00931048" w:rsidRPr="00931048" w:rsidRDefault="00931048" w:rsidP="00931048">
            <w:pPr>
              <w:jc w:val="center"/>
              <w:rPr>
                <w:rFonts w:ascii="Book Antiqua" w:hAnsi="Book Antiqua"/>
                <w:b/>
                <w:bCs/>
                <w:color w:val="000000"/>
                <w:lang w:eastAsia="es-CR"/>
              </w:rPr>
            </w:pPr>
            <w:r w:rsidRPr="00931048">
              <w:rPr>
                <w:rFonts w:ascii="Book Antiqua" w:hAnsi="Book Antiqua"/>
                <w:b/>
                <w:bCs/>
                <w:color w:val="000000"/>
                <w:lang w:eastAsia="es-CR"/>
              </w:rPr>
              <w:t>6</w:t>
            </w:r>
          </w:p>
        </w:tc>
      </w:tr>
    </w:tbl>
    <w:p w14:paraId="1BE46F61" w14:textId="77777777" w:rsidR="003D16EA" w:rsidRPr="004B5EB9" w:rsidRDefault="003D16EA" w:rsidP="003D16EA">
      <w:pPr>
        <w:tabs>
          <w:tab w:val="left" w:pos="2880"/>
        </w:tabs>
        <w:ind w:right="-232"/>
        <w:jc w:val="both"/>
        <w:rPr>
          <w:rFonts w:ascii="Book Antiqua" w:hAnsi="Book Antiqua"/>
          <w:i/>
          <w:iCs/>
        </w:rPr>
      </w:pPr>
      <w:r w:rsidRPr="004B5EB9">
        <w:rPr>
          <w:rFonts w:ascii="Book Antiqua" w:hAnsi="Book Antiqua"/>
          <w:b/>
          <w:bCs/>
          <w:i/>
          <w:iCs/>
        </w:rPr>
        <w:t>Fuente:</w:t>
      </w:r>
      <w:r w:rsidRPr="004B5EB9">
        <w:rPr>
          <w:rFonts w:ascii="Book Antiqua" w:hAnsi="Book Antiqua"/>
          <w:i/>
          <w:iCs/>
        </w:rPr>
        <w:t xml:space="preserve"> Elaboración propia Subproceso de Modernización No Penal, con información suministrada por el despacho (datos tomados del Escritorio Virtual).</w:t>
      </w:r>
    </w:p>
    <w:p w14:paraId="2591A572" w14:textId="602C6E53" w:rsidR="003D16EA" w:rsidRPr="00056CDF" w:rsidRDefault="003D16EA" w:rsidP="003D16EA">
      <w:pPr>
        <w:suppressAutoHyphens/>
        <w:spacing w:before="240"/>
        <w:ind w:right="-232"/>
        <w:contextualSpacing/>
        <w:jc w:val="both"/>
        <w:rPr>
          <w:rFonts w:ascii="Book Antiqua" w:hAnsi="Book Antiqua"/>
          <w:b/>
          <w:bCs/>
          <w:i/>
          <w:iCs/>
          <w:lang w:eastAsia="es-CR"/>
        </w:rPr>
      </w:pPr>
      <w:r w:rsidRPr="00056CDF">
        <w:rPr>
          <w:rFonts w:ascii="Book Antiqua" w:hAnsi="Book Antiqua"/>
          <w:b/>
          <w:bCs/>
          <w:i/>
          <w:iCs/>
          <w:lang w:eastAsia="es-CR"/>
        </w:rPr>
        <w:t>Año:</w:t>
      </w:r>
      <w:r w:rsidRPr="00056CDF">
        <w:rPr>
          <w:rFonts w:ascii="Book Antiqua" w:hAnsi="Book Antiqua"/>
          <w:i/>
          <w:iCs/>
          <w:lang w:eastAsia="es-CR"/>
        </w:rPr>
        <w:t xml:space="preserve"> Se estima en 1</w:t>
      </w:r>
      <w:r w:rsidR="00931048">
        <w:rPr>
          <w:rFonts w:ascii="Book Antiqua" w:hAnsi="Book Antiqua"/>
          <w:i/>
          <w:iCs/>
          <w:lang w:eastAsia="es-CR"/>
        </w:rPr>
        <w:t>1</w:t>
      </w:r>
      <w:r w:rsidRPr="00056CDF">
        <w:rPr>
          <w:rFonts w:ascii="Book Antiqua" w:hAnsi="Book Antiqua"/>
          <w:i/>
          <w:iCs/>
          <w:lang w:eastAsia="es-CR"/>
        </w:rPr>
        <w:t>,</w:t>
      </w:r>
      <w:r w:rsidR="00931048">
        <w:rPr>
          <w:rFonts w:ascii="Book Antiqua" w:hAnsi="Book Antiqua"/>
          <w:i/>
          <w:iCs/>
          <w:lang w:eastAsia="es-CR"/>
        </w:rPr>
        <w:t>2</w:t>
      </w:r>
      <w:r w:rsidRPr="00056CDF">
        <w:rPr>
          <w:rFonts w:ascii="Book Antiqua" w:hAnsi="Book Antiqua"/>
          <w:i/>
          <w:iCs/>
          <w:lang w:eastAsia="es-CR"/>
        </w:rPr>
        <w:t>5 meses</w:t>
      </w:r>
      <w:r w:rsidR="00931048">
        <w:rPr>
          <w:rFonts w:ascii="Book Antiqua" w:hAnsi="Book Antiqua"/>
          <w:i/>
          <w:iCs/>
          <w:lang w:eastAsia="es-CR"/>
        </w:rPr>
        <w:t>.</w:t>
      </w:r>
    </w:p>
    <w:p w14:paraId="5F84CBA5" w14:textId="77777777" w:rsidR="003D16EA" w:rsidRDefault="003D16EA" w:rsidP="003D16EA">
      <w:pPr>
        <w:tabs>
          <w:tab w:val="left" w:pos="2880"/>
        </w:tabs>
        <w:jc w:val="center"/>
        <w:rPr>
          <w:rFonts w:ascii="Book Antiqua" w:hAnsi="Book Antiqua"/>
          <w:i/>
          <w:iCs/>
          <w:sz w:val="24"/>
          <w:szCs w:val="24"/>
        </w:rPr>
      </w:pPr>
    </w:p>
    <w:p w14:paraId="048572DB" w14:textId="18282122" w:rsidR="003D16EA" w:rsidRPr="006A0A5B" w:rsidRDefault="003D16EA" w:rsidP="003D16EA">
      <w:pPr>
        <w:tabs>
          <w:tab w:val="left" w:pos="2880"/>
        </w:tabs>
        <w:jc w:val="both"/>
        <w:rPr>
          <w:rFonts w:ascii="Book Antiqua" w:hAnsi="Book Antiqua"/>
          <w:sz w:val="24"/>
          <w:szCs w:val="24"/>
        </w:rPr>
      </w:pPr>
      <w:r>
        <w:rPr>
          <w:rFonts w:ascii="Book Antiqua" w:hAnsi="Book Antiqua"/>
          <w:sz w:val="24"/>
          <w:szCs w:val="24"/>
        </w:rPr>
        <w:t>Con relación a los escritos ingresados al Juzgado de Pensiones Alimentarias y Violencia Doméstica de Escazú, se observa que un 9</w:t>
      </w:r>
      <w:r w:rsidR="006E328F">
        <w:rPr>
          <w:rFonts w:ascii="Book Antiqua" w:hAnsi="Book Antiqua"/>
          <w:sz w:val="24"/>
          <w:szCs w:val="24"/>
        </w:rPr>
        <w:t>1</w:t>
      </w:r>
      <w:r>
        <w:rPr>
          <w:rFonts w:ascii="Book Antiqua" w:hAnsi="Book Antiqua"/>
          <w:sz w:val="24"/>
          <w:szCs w:val="24"/>
        </w:rPr>
        <w:t xml:space="preserve">% de los escritos ingresados corresponde a la materia de Pensiones Alimentarias y un </w:t>
      </w:r>
      <w:r w:rsidR="006E328F">
        <w:rPr>
          <w:rFonts w:ascii="Book Antiqua" w:hAnsi="Book Antiqua"/>
          <w:sz w:val="24"/>
          <w:szCs w:val="24"/>
        </w:rPr>
        <w:t>9</w:t>
      </w:r>
      <w:r>
        <w:rPr>
          <w:rFonts w:ascii="Book Antiqua" w:hAnsi="Book Antiqua"/>
          <w:sz w:val="24"/>
          <w:szCs w:val="24"/>
        </w:rPr>
        <w:t xml:space="preserve">% en materia de Violencia Doméstica. La entrada promedio mensual por persona técnica judicial corresponde a </w:t>
      </w:r>
      <w:r w:rsidR="006E328F">
        <w:rPr>
          <w:rFonts w:ascii="Book Antiqua" w:hAnsi="Book Antiqua"/>
          <w:sz w:val="24"/>
          <w:szCs w:val="24"/>
        </w:rPr>
        <w:t xml:space="preserve">125 </w:t>
      </w:r>
      <w:r>
        <w:rPr>
          <w:rFonts w:ascii="Book Antiqua" w:hAnsi="Book Antiqua"/>
          <w:sz w:val="24"/>
          <w:szCs w:val="24"/>
        </w:rPr>
        <w:t xml:space="preserve">escritos, lo que es igual </w:t>
      </w:r>
      <w:r w:rsidR="006E328F">
        <w:rPr>
          <w:rFonts w:ascii="Book Antiqua" w:hAnsi="Book Antiqua"/>
          <w:sz w:val="24"/>
          <w:szCs w:val="24"/>
        </w:rPr>
        <w:t>6</w:t>
      </w:r>
      <w:r>
        <w:rPr>
          <w:rFonts w:ascii="Book Antiqua" w:hAnsi="Book Antiqua"/>
          <w:sz w:val="24"/>
          <w:szCs w:val="24"/>
        </w:rPr>
        <w:t xml:space="preserve"> diarios por personal técnico judicial. </w:t>
      </w:r>
    </w:p>
    <w:p w14:paraId="0E93DCFB" w14:textId="77777777" w:rsidR="003D16EA" w:rsidRPr="00D65DDE" w:rsidRDefault="003D16EA" w:rsidP="003D16EA">
      <w:pPr>
        <w:tabs>
          <w:tab w:val="left" w:pos="2880"/>
        </w:tabs>
        <w:rPr>
          <w:rFonts w:ascii="Book Antiqua" w:hAnsi="Book Antiqua"/>
          <w:i/>
          <w:iCs/>
          <w:sz w:val="16"/>
          <w:szCs w:val="16"/>
          <w:highlight w:val="cyan"/>
        </w:rPr>
      </w:pPr>
    </w:p>
    <w:p w14:paraId="59913D1C" w14:textId="4B0EC569" w:rsidR="003D16EA" w:rsidRPr="00D65DDE" w:rsidRDefault="003D16EA" w:rsidP="003D16EA">
      <w:pPr>
        <w:tabs>
          <w:tab w:val="left" w:pos="2880"/>
        </w:tabs>
        <w:jc w:val="both"/>
        <w:rPr>
          <w:rFonts w:ascii="Book Antiqua" w:hAnsi="Book Antiqua"/>
          <w:sz w:val="24"/>
          <w:szCs w:val="24"/>
        </w:rPr>
      </w:pPr>
      <w:r w:rsidRPr="00D65DDE">
        <w:rPr>
          <w:rFonts w:ascii="Book Antiqua" w:hAnsi="Book Antiqua"/>
          <w:sz w:val="24"/>
          <w:szCs w:val="24"/>
        </w:rPr>
        <w:t xml:space="preserve">Una vez analizada la entrada promedio total, apremios y escritos por persona técnico judicial de manera mensual ingresan </w:t>
      </w:r>
      <w:r w:rsidR="00197D0E">
        <w:rPr>
          <w:rFonts w:ascii="Book Antiqua" w:hAnsi="Book Antiqua"/>
          <w:sz w:val="24"/>
          <w:szCs w:val="24"/>
        </w:rPr>
        <w:t>240</w:t>
      </w:r>
      <w:r w:rsidRPr="00D65DDE">
        <w:rPr>
          <w:rFonts w:ascii="Book Antiqua" w:hAnsi="Book Antiqua"/>
          <w:sz w:val="24"/>
          <w:szCs w:val="24"/>
        </w:rPr>
        <w:t xml:space="preserve"> asuntos, lo que a diario representa </w:t>
      </w:r>
      <w:r w:rsidR="00197D0E">
        <w:rPr>
          <w:rFonts w:ascii="Book Antiqua" w:hAnsi="Book Antiqua"/>
          <w:sz w:val="24"/>
          <w:szCs w:val="24"/>
        </w:rPr>
        <w:t>11</w:t>
      </w:r>
      <w:r w:rsidRPr="00D65DDE">
        <w:rPr>
          <w:rFonts w:ascii="Book Antiqua" w:hAnsi="Book Antiqua"/>
          <w:sz w:val="24"/>
          <w:szCs w:val="24"/>
        </w:rPr>
        <w:t xml:space="preserve"> casos. </w:t>
      </w:r>
    </w:p>
    <w:p w14:paraId="395C39D4" w14:textId="77777777" w:rsidR="00D66979" w:rsidRPr="00D65DDE" w:rsidRDefault="00D66979" w:rsidP="00692E9F">
      <w:pPr>
        <w:rPr>
          <w:rFonts w:ascii="Book Antiqua" w:hAnsi="Book Antiqua" w:cs="Book Antiqua"/>
          <w:bCs/>
          <w:iCs/>
          <w:sz w:val="14"/>
          <w:szCs w:val="14"/>
        </w:rPr>
      </w:pPr>
    </w:p>
    <w:p w14:paraId="64A977EA" w14:textId="7892DCEA" w:rsidR="002C5F6C" w:rsidRDefault="00D66979" w:rsidP="000D51EE">
      <w:pPr>
        <w:jc w:val="both"/>
        <w:rPr>
          <w:rFonts w:ascii="Book Antiqua" w:hAnsi="Book Antiqua" w:cs="Book Antiqua"/>
          <w:bCs/>
          <w:iCs/>
          <w:sz w:val="24"/>
          <w:szCs w:val="24"/>
        </w:rPr>
      </w:pPr>
      <w:r w:rsidRPr="00D65DDE">
        <w:rPr>
          <w:rFonts w:ascii="Book Antiqua" w:hAnsi="Book Antiqua" w:cs="Book Antiqua"/>
          <w:bCs/>
          <w:iCs/>
          <w:sz w:val="24"/>
          <w:szCs w:val="24"/>
        </w:rPr>
        <w:t>A</w:t>
      </w:r>
      <w:r w:rsidR="00A02240" w:rsidRPr="00D65DDE">
        <w:rPr>
          <w:rFonts w:ascii="Book Antiqua" w:hAnsi="Book Antiqua" w:cs="Book Antiqua"/>
          <w:bCs/>
          <w:iCs/>
          <w:sz w:val="24"/>
          <w:szCs w:val="24"/>
        </w:rPr>
        <w:t xml:space="preserve">unado al análisis </w:t>
      </w:r>
      <w:r w:rsidR="003271D5" w:rsidRPr="00D65DDE">
        <w:rPr>
          <w:rFonts w:ascii="Book Antiqua" w:hAnsi="Book Antiqua" w:cs="Book Antiqua"/>
          <w:bCs/>
          <w:iCs/>
          <w:sz w:val="24"/>
          <w:szCs w:val="24"/>
        </w:rPr>
        <w:t>anterior, por</w:t>
      </w:r>
      <w:r w:rsidR="006E6BA2" w:rsidRPr="00D65DDE">
        <w:rPr>
          <w:rFonts w:ascii="Book Antiqua" w:hAnsi="Book Antiqua" w:cs="Book Antiqua"/>
          <w:bCs/>
          <w:iCs/>
          <w:sz w:val="24"/>
          <w:szCs w:val="24"/>
        </w:rPr>
        <w:t xml:space="preserve"> la entrada </w:t>
      </w:r>
      <w:r w:rsidR="000D51EE" w:rsidRPr="00D65DDE">
        <w:rPr>
          <w:rFonts w:ascii="Book Antiqua" w:hAnsi="Book Antiqua" w:cs="Book Antiqua"/>
          <w:bCs/>
          <w:iCs/>
          <w:sz w:val="24"/>
          <w:szCs w:val="24"/>
        </w:rPr>
        <w:t xml:space="preserve">promedio </w:t>
      </w:r>
      <w:r w:rsidR="00BF45D5" w:rsidRPr="00D65DDE">
        <w:rPr>
          <w:rFonts w:ascii="Book Antiqua" w:hAnsi="Book Antiqua" w:cs="Book Antiqua"/>
          <w:bCs/>
          <w:iCs/>
          <w:sz w:val="24"/>
          <w:szCs w:val="24"/>
        </w:rPr>
        <w:t xml:space="preserve">de este despacho es que no se recomendó </w:t>
      </w:r>
      <w:r w:rsidR="000D51EE" w:rsidRPr="00D65DDE">
        <w:rPr>
          <w:rFonts w:ascii="Book Antiqua" w:hAnsi="Book Antiqua" w:cs="Book Antiqua"/>
          <w:bCs/>
          <w:iCs/>
          <w:sz w:val="24"/>
          <w:szCs w:val="24"/>
        </w:rPr>
        <w:t xml:space="preserve">la creación de plazas </w:t>
      </w:r>
      <w:r w:rsidR="00C074C0" w:rsidRPr="00D65DDE">
        <w:rPr>
          <w:rFonts w:ascii="Book Antiqua" w:hAnsi="Book Antiqua" w:cs="Book Antiqua"/>
          <w:bCs/>
          <w:iCs/>
          <w:sz w:val="24"/>
          <w:szCs w:val="24"/>
        </w:rPr>
        <w:t>en el</w:t>
      </w:r>
      <w:r w:rsidR="00E73B8A" w:rsidRPr="00D65DDE">
        <w:rPr>
          <w:rFonts w:ascii="Book Antiqua" w:hAnsi="Book Antiqua" w:cs="Book Antiqua"/>
          <w:bCs/>
          <w:iCs/>
          <w:sz w:val="24"/>
          <w:szCs w:val="24"/>
        </w:rPr>
        <w:t xml:space="preserve"> oficio 379-PLA-RH-MI(NPL)-</w:t>
      </w:r>
      <w:r w:rsidR="00D65DDE" w:rsidRPr="00D65DDE">
        <w:rPr>
          <w:rFonts w:ascii="Book Antiqua" w:hAnsi="Book Antiqua" w:cs="Book Antiqua"/>
          <w:bCs/>
          <w:iCs/>
          <w:sz w:val="24"/>
          <w:szCs w:val="24"/>
        </w:rPr>
        <w:t>2024,</w:t>
      </w:r>
      <w:r w:rsidR="007F1271" w:rsidRPr="00D65DDE">
        <w:rPr>
          <w:rFonts w:ascii="Book Antiqua" w:hAnsi="Book Antiqua" w:cs="Book Antiqua"/>
          <w:bCs/>
          <w:iCs/>
          <w:sz w:val="24"/>
          <w:szCs w:val="24"/>
        </w:rPr>
        <w:t xml:space="preserve"> ya que este despacho en cuanto al personal técnico judicial mantiene una cuota de</w:t>
      </w:r>
      <w:r w:rsidR="009E25E2">
        <w:rPr>
          <w:rFonts w:ascii="Book Antiqua" w:hAnsi="Book Antiqua" w:cs="Book Antiqua"/>
          <w:bCs/>
          <w:iCs/>
          <w:sz w:val="24"/>
          <w:szCs w:val="24"/>
        </w:rPr>
        <w:t xml:space="preserve"> 11</w:t>
      </w:r>
      <w:r w:rsidR="007F1271" w:rsidRPr="00D65DDE">
        <w:rPr>
          <w:rFonts w:ascii="Book Antiqua" w:hAnsi="Book Antiqua" w:cs="Book Antiqua"/>
          <w:bCs/>
          <w:iCs/>
          <w:sz w:val="24"/>
          <w:szCs w:val="24"/>
        </w:rPr>
        <w:t xml:space="preserve"> expedientes diarios</w:t>
      </w:r>
      <w:r w:rsidR="00A42DAB" w:rsidRPr="00D65DDE">
        <w:rPr>
          <w:rFonts w:ascii="Book Antiqua" w:hAnsi="Book Antiqua" w:cs="Book Antiqua"/>
          <w:bCs/>
          <w:iCs/>
          <w:sz w:val="24"/>
          <w:szCs w:val="24"/>
        </w:rPr>
        <w:t xml:space="preserve"> y la cuota </w:t>
      </w:r>
      <w:r w:rsidR="00334046">
        <w:rPr>
          <w:rFonts w:ascii="Book Antiqua" w:hAnsi="Book Antiqua" w:cs="Book Antiqua"/>
          <w:bCs/>
          <w:iCs/>
          <w:sz w:val="24"/>
          <w:szCs w:val="24"/>
        </w:rPr>
        <w:t xml:space="preserve">asignada corresponde a </w:t>
      </w:r>
      <w:r w:rsidR="00A42DAB" w:rsidRPr="00D65DDE">
        <w:rPr>
          <w:rFonts w:ascii="Book Antiqua" w:hAnsi="Book Antiqua" w:cs="Book Antiqua"/>
          <w:bCs/>
          <w:iCs/>
          <w:sz w:val="24"/>
          <w:szCs w:val="24"/>
        </w:rPr>
        <w:t xml:space="preserve">15 </w:t>
      </w:r>
      <w:r w:rsidR="00730419" w:rsidRPr="00D65DDE">
        <w:rPr>
          <w:rFonts w:ascii="Book Antiqua" w:hAnsi="Book Antiqua" w:cs="Book Antiqua"/>
          <w:bCs/>
          <w:iCs/>
          <w:sz w:val="24"/>
          <w:szCs w:val="24"/>
        </w:rPr>
        <w:t>asuntos al día.</w:t>
      </w:r>
      <w:r w:rsidR="003271D5" w:rsidRPr="00D65DDE">
        <w:rPr>
          <w:rFonts w:ascii="Book Antiqua" w:hAnsi="Book Antiqua" w:cs="Book Antiqua"/>
          <w:bCs/>
          <w:iCs/>
          <w:sz w:val="24"/>
          <w:szCs w:val="24"/>
        </w:rPr>
        <w:t xml:space="preserve"> En cuanto al personal juzgador se mantienen por de</w:t>
      </w:r>
      <w:r w:rsidR="000907C8" w:rsidRPr="00D65DDE">
        <w:rPr>
          <w:rFonts w:ascii="Book Antiqua" w:hAnsi="Book Antiqua" w:cs="Book Antiqua"/>
          <w:bCs/>
          <w:iCs/>
          <w:sz w:val="24"/>
          <w:szCs w:val="24"/>
        </w:rPr>
        <w:t>bajo de los despachos homólogos (PISAV)</w:t>
      </w:r>
      <w:r w:rsidR="000F325B" w:rsidRPr="00D65DDE">
        <w:rPr>
          <w:rFonts w:ascii="Book Antiqua" w:hAnsi="Book Antiqua" w:cs="Book Antiqua"/>
          <w:bCs/>
          <w:iCs/>
          <w:sz w:val="24"/>
          <w:szCs w:val="24"/>
        </w:rPr>
        <w:t xml:space="preserve"> que la entrada promedio mensual es de </w:t>
      </w:r>
      <w:r w:rsidR="007F28B7">
        <w:rPr>
          <w:rFonts w:ascii="Book Antiqua" w:hAnsi="Book Antiqua" w:cs="Book Antiqua"/>
          <w:bCs/>
          <w:iCs/>
          <w:sz w:val="24"/>
          <w:szCs w:val="24"/>
        </w:rPr>
        <w:t>223</w:t>
      </w:r>
      <w:r w:rsidR="000F325B" w:rsidRPr="00D65DDE">
        <w:rPr>
          <w:rFonts w:ascii="Book Antiqua" w:hAnsi="Book Antiqua" w:cs="Book Antiqua"/>
          <w:bCs/>
          <w:iCs/>
          <w:sz w:val="24"/>
          <w:szCs w:val="24"/>
        </w:rPr>
        <w:t xml:space="preserve"> asuntos y para el Juzgado </w:t>
      </w:r>
      <w:r w:rsidR="00D65DDE" w:rsidRPr="00D65DDE">
        <w:rPr>
          <w:rFonts w:ascii="Book Antiqua" w:hAnsi="Book Antiqua" w:cs="Book Antiqua"/>
          <w:bCs/>
          <w:iCs/>
          <w:sz w:val="24"/>
          <w:szCs w:val="24"/>
        </w:rPr>
        <w:t>de Pensiones</w:t>
      </w:r>
      <w:r w:rsidR="000F325B" w:rsidRPr="00D65DDE">
        <w:rPr>
          <w:rFonts w:ascii="Book Antiqua" w:hAnsi="Book Antiqua" w:cs="Book Antiqua"/>
          <w:bCs/>
          <w:iCs/>
          <w:sz w:val="24"/>
          <w:szCs w:val="24"/>
        </w:rPr>
        <w:t xml:space="preserve"> Alimentarias y Violencia </w:t>
      </w:r>
      <w:r w:rsidR="00D65DDE" w:rsidRPr="00D65DDE">
        <w:rPr>
          <w:rFonts w:ascii="Book Antiqua" w:hAnsi="Book Antiqua" w:cs="Book Antiqua"/>
          <w:bCs/>
          <w:iCs/>
          <w:sz w:val="24"/>
          <w:szCs w:val="24"/>
        </w:rPr>
        <w:t xml:space="preserve">Doméstica </w:t>
      </w:r>
      <w:r w:rsidR="00A72B94">
        <w:rPr>
          <w:rFonts w:ascii="Book Antiqua" w:hAnsi="Book Antiqua" w:cs="Book Antiqua"/>
          <w:bCs/>
          <w:iCs/>
          <w:sz w:val="24"/>
          <w:szCs w:val="24"/>
        </w:rPr>
        <w:t xml:space="preserve">de Escazú </w:t>
      </w:r>
      <w:r w:rsidR="00D65DDE" w:rsidRPr="00D65DDE">
        <w:rPr>
          <w:rFonts w:ascii="Book Antiqua" w:hAnsi="Book Antiqua" w:cs="Book Antiqua"/>
          <w:bCs/>
          <w:iCs/>
          <w:sz w:val="24"/>
          <w:szCs w:val="24"/>
        </w:rPr>
        <w:t xml:space="preserve">es de </w:t>
      </w:r>
      <w:r w:rsidR="007F28B7">
        <w:rPr>
          <w:rFonts w:ascii="Book Antiqua" w:hAnsi="Book Antiqua" w:cs="Book Antiqua"/>
          <w:bCs/>
          <w:iCs/>
          <w:sz w:val="24"/>
          <w:szCs w:val="24"/>
        </w:rPr>
        <w:t>52</w:t>
      </w:r>
      <w:r w:rsidR="00D65DDE" w:rsidRPr="00D65DDE">
        <w:rPr>
          <w:rFonts w:ascii="Book Antiqua" w:hAnsi="Book Antiqua" w:cs="Book Antiqua"/>
          <w:bCs/>
          <w:iCs/>
          <w:sz w:val="24"/>
          <w:szCs w:val="24"/>
        </w:rPr>
        <w:t xml:space="preserve"> </w:t>
      </w:r>
      <w:r w:rsidR="008A50D7">
        <w:rPr>
          <w:rFonts w:ascii="Book Antiqua" w:hAnsi="Book Antiqua" w:cs="Book Antiqua"/>
          <w:bCs/>
          <w:iCs/>
          <w:sz w:val="24"/>
          <w:szCs w:val="24"/>
        </w:rPr>
        <w:t>expedientes</w:t>
      </w:r>
      <w:r w:rsidR="007F28B7">
        <w:rPr>
          <w:rFonts w:ascii="Book Antiqua" w:hAnsi="Book Antiqua" w:cs="Book Antiqua"/>
          <w:bCs/>
          <w:iCs/>
          <w:sz w:val="24"/>
          <w:szCs w:val="24"/>
        </w:rPr>
        <w:t>.</w:t>
      </w:r>
    </w:p>
    <w:p w14:paraId="73560B86" w14:textId="77777777" w:rsidR="0061313F" w:rsidRPr="008E4EAD" w:rsidRDefault="0061313F" w:rsidP="008E4EAD">
      <w:pPr>
        <w:jc w:val="both"/>
        <w:rPr>
          <w:rFonts w:ascii="Book Antiqua" w:hAnsi="Book Antiqua" w:cs="Book Antiqua"/>
          <w:bCs/>
          <w:iCs/>
          <w:sz w:val="24"/>
          <w:szCs w:val="24"/>
        </w:rPr>
      </w:pPr>
    </w:p>
    <w:p w14:paraId="12FB8E9B" w14:textId="1B3F41BF" w:rsidR="002C5F6C" w:rsidRPr="008E4EAD" w:rsidRDefault="00410ED9" w:rsidP="008E4EAD">
      <w:pPr>
        <w:pStyle w:val="Ttulo3"/>
        <w:numPr>
          <w:ilvl w:val="2"/>
          <w:numId w:val="31"/>
        </w:numPr>
        <w:shd w:val="clear" w:color="auto" w:fill="D9E2F3" w:themeFill="accent1" w:themeFillTint="33"/>
        <w:spacing w:before="0" w:after="0"/>
        <w:ind w:left="567" w:hanging="567"/>
        <w:rPr>
          <w:rFonts w:ascii="Book Antiqua" w:hAnsi="Book Antiqua"/>
          <w:sz w:val="24"/>
          <w:szCs w:val="24"/>
        </w:rPr>
      </w:pPr>
      <w:r w:rsidRPr="008E4EAD">
        <w:rPr>
          <w:rFonts w:ascii="Book Antiqua" w:hAnsi="Book Antiqua"/>
          <w:sz w:val="24"/>
          <w:szCs w:val="24"/>
        </w:rPr>
        <w:t xml:space="preserve">Atención al público </w:t>
      </w:r>
    </w:p>
    <w:p w14:paraId="4BE3DD99" w14:textId="77777777" w:rsidR="00410ED9" w:rsidRPr="008E4EAD" w:rsidRDefault="00410ED9" w:rsidP="008E4EAD">
      <w:pPr>
        <w:jc w:val="both"/>
        <w:rPr>
          <w:sz w:val="24"/>
          <w:szCs w:val="24"/>
          <w:lang w:val="es-ES"/>
        </w:rPr>
      </w:pPr>
    </w:p>
    <w:p w14:paraId="310F04D4" w14:textId="45A694F4" w:rsidR="00FA21E7" w:rsidRPr="008E4EAD" w:rsidRDefault="00FA21E7" w:rsidP="008E4EAD">
      <w:pPr>
        <w:ind w:right="335"/>
        <w:jc w:val="both"/>
        <w:rPr>
          <w:rFonts w:ascii="Book Antiqua" w:hAnsi="Book Antiqua"/>
          <w:sz w:val="24"/>
          <w:szCs w:val="24"/>
        </w:rPr>
      </w:pPr>
      <w:r w:rsidRPr="008E4EAD">
        <w:rPr>
          <w:rFonts w:ascii="Book Antiqua" w:hAnsi="Book Antiqua"/>
          <w:sz w:val="24"/>
          <w:szCs w:val="24"/>
        </w:rPr>
        <w:t>A continuación, se muestra el dato de la cantidad de personas atendidas en el periodo para el I semestre de 2024:</w:t>
      </w:r>
    </w:p>
    <w:p w14:paraId="2DA6EEFC" w14:textId="77777777" w:rsidR="00FA21E7" w:rsidRDefault="00FA21E7" w:rsidP="008E4EAD">
      <w:pPr>
        <w:rPr>
          <w:rFonts w:ascii="Book Antiqua" w:hAnsi="Book Antiqua"/>
          <w:sz w:val="24"/>
          <w:szCs w:val="24"/>
        </w:rPr>
      </w:pPr>
    </w:p>
    <w:p w14:paraId="31E54023" w14:textId="77777777" w:rsidR="008E4EAD" w:rsidRDefault="008E4EAD" w:rsidP="008E4EAD">
      <w:pPr>
        <w:rPr>
          <w:rFonts w:ascii="Book Antiqua" w:hAnsi="Book Antiqua"/>
          <w:sz w:val="24"/>
          <w:szCs w:val="24"/>
        </w:rPr>
      </w:pPr>
    </w:p>
    <w:p w14:paraId="4DBD8EAC" w14:textId="77777777" w:rsidR="008E4EAD" w:rsidRDefault="008E4EAD" w:rsidP="008E4EAD">
      <w:pPr>
        <w:rPr>
          <w:rFonts w:ascii="Book Antiqua" w:hAnsi="Book Antiqua"/>
          <w:sz w:val="24"/>
          <w:szCs w:val="24"/>
        </w:rPr>
      </w:pPr>
    </w:p>
    <w:p w14:paraId="20A02A6E" w14:textId="77777777" w:rsidR="008E4EAD" w:rsidRDefault="008E4EAD" w:rsidP="008E4EAD">
      <w:pPr>
        <w:rPr>
          <w:rFonts w:ascii="Book Antiqua" w:hAnsi="Book Antiqua"/>
          <w:sz w:val="24"/>
          <w:szCs w:val="24"/>
        </w:rPr>
      </w:pPr>
    </w:p>
    <w:p w14:paraId="01097299" w14:textId="77777777" w:rsidR="008E4EAD" w:rsidRDefault="008E4EAD" w:rsidP="008E4EAD">
      <w:pPr>
        <w:rPr>
          <w:rFonts w:ascii="Book Antiqua" w:hAnsi="Book Antiqua"/>
          <w:sz w:val="24"/>
          <w:szCs w:val="24"/>
        </w:rPr>
      </w:pPr>
    </w:p>
    <w:p w14:paraId="1966C585" w14:textId="77777777" w:rsidR="008E4EAD" w:rsidRDefault="008E4EAD" w:rsidP="008E4EAD">
      <w:pPr>
        <w:rPr>
          <w:rFonts w:ascii="Book Antiqua" w:hAnsi="Book Antiqua"/>
          <w:sz w:val="24"/>
          <w:szCs w:val="24"/>
        </w:rPr>
      </w:pPr>
    </w:p>
    <w:p w14:paraId="1CCDA7BC" w14:textId="77777777" w:rsidR="008E4EAD" w:rsidRDefault="008E4EAD" w:rsidP="008E4EAD">
      <w:pPr>
        <w:rPr>
          <w:rFonts w:ascii="Book Antiqua" w:hAnsi="Book Antiqua"/>
          <w:sz w:val="24"/>
          <w:szCs w:val="24"/>
        </w:rPr>
      </w:pPr>
    </w:p>
    <w:p w14:paraId="18BA933F" w14:textId="77777777" w:rsidR="008E4EAD" w:rsidRDefault="008E4EAD" w:rsidP="008E4EAD">
      <w:pPr>
        <w:rPr>
          <w:rFonts w:ascii="Book Antiqua" w:hAnsi="Book Antiqua"/>
          <w:sz w:val="24"/>
          <w:szCs w:val="24"/>
        </w:rPr>
      </w:pPr>
    </w:p>
    <w:p w14:paraId="12541705" w14:textId="77777777" w:rsidR="008E4EAD" w:rsidRDefault="008E4EAD" w:rsidP="008E4EAD">
      <w:pPr>
        <w:rPr>
          <w:rFonts w:ascii="Book Antiqua" w:hAnsi="Book Antiqua"/>
          <w:sz w:val="24"/>
          <w:szCs w:val="24"/>
        </w:rPr>
      </w:pPr>
    </w:p>
    <w:p w14:paraId="10E57B39" w14:textId="77777777" w:rsidR="008E4EAD" w:rsidRDefault="008E4EAD" w:rsidP="008E4EAD">
      <w:pPr>
        <w:rPr>
          <w:rFonts w:ascii="Book Antiqua" w:hAnsi="Book Antiqua"/>
          <w:sz w:val="24"/>
          <w:szCs w:val="24"/>
        </w:rPr>
      </w:pPr>
    </w:p>
    <w:p w14:paraId="0D975A47" w14:textId="77777777" w:rsidR="008E4EAD" w:rsidRPr="008E4EAD" w:rsidRDefault="008E4EAD" w:rsidP="008E4EAD">
      <w:pPr>
        <w:rPr>
          <w:rFonts w:ascii="Book Antiqua" w:hAnsi="Book Antiqua"/>
          <w:sz w:val="24"/>
          <w:szCs w:val="24"/>
        </w:rPr>
      </w:pPr>
    </w:p>
    <w:p w14:paraId="782B145B" w14:textId="622BE3F0" w:rsidR="00FA21E7" w:rsidRPr="008E4EAD" w:rsidRDefault="00FA21E7" w:rsidP="008E4EAD">
      <w:pPr>
        <w:jc w:val="center"/>
        <w:rPr>
          <w:rFonts w:ascii="Book Antiqua" w:hAnsi="Book Antiqua" w:cs="Book Antiqua"/>
          <w:b/>
          <w:bCs/>
          <w:i/>
          <w:iCs/>
          <w:sz w:val="22"/>
          <w:szCs w:val="22"/>
        </w:rPr>
      </w:pPr>
      <w:r w:rsidRPr="008E4EAD">
        <w:rPr>
          <w:rFonts w:ascii="Book Antiqua" w:hAnsi="Book Antiqua" w:cs="Book Antiqua"/>
          <w:b/>
          <w:bCs/>
          <w:i/>
          <w:iCs/>
          <w:sz w:val="22"/>
          <w:szCs w:val="22"/>
        </w:rPr>
        <w:lastRenderedPageBreak/>
        <w:t>Cuadro</w:t>
      </w:r>
      <w:r w:rsidR="00BA180F" w:rsidRPr="008E4EAD">
        <w:rPr>
          <w:rFonts w:ascii="Book Antiqua" w:hAnsi="Book Antiqua" w:cs="Book Antiqua"/>
          <w:b/>
          <w:bCs/>
          <w:i/>
          <w:iCs/>
          <w:sz w:val="22"/>
          <w:szCs w:val="22"/>
        </w:rPr>
        <w:t xml:space="preserve"> 14</w:t>
      </w:r>
      <w:r w:rsidRPr="008E4EAD">
        <w:rPr>
          <w:rFonts w:ascii="Book Antiqua" w:hAnsi="Book Antiqua" w:cs="Book Antiqua"/>
          <w:b/>
          <w:bCs/>
          <w:i/>
          <w:iCs/>
          <w:sz w:val="22"/>
          <w:szCs w:val="22"/>
        </w:rPr>
        <w:t xml:space="preserve"> </w:t>
      </w:r>
    </w:p>
    <w:p w14:paraId="27B8ECF5" w14:textId="059FCA05" w:rsidR="00FA21E7" w:rsidRPr="008E4EAD" w:rsidRDefault="00FA21E7" w:rsidP="008E4EAD">
      <w:pPr>
        <w:ind w:left="142" w:right="335"/>
        <w:jc w:val="center"/>
        <w:rPr>
          <w:rFonts w:ascii="Book Antiqua" w:hAnsi="Book Antiqua"/>
          <w:b/>
          <w:bCs/>
          <w:i/>
          <w:iCs/>
          <w:sz w:val="22"/>
          <w:szCs w:val="22"/>
        </w:rPr>
      </w:pPr>
      <w:r w:rsidRPr="008E4EAD">
        <w:rPr>
          <w:rFonts w:ascii="Book Antiqua" w:hAnsi="Book Antiqua" w:cs="Book Antiqua"/>
          <w:b/>
          <w:bCs/>
          <w:i/>
          <w:iCs/>
          <w:sz w:val="22"/>
          <w:szCs w:val="22"/>
        </w:rPr>
        <w:t>Cantidad de personas atendidas, Juzgados Pensiones Alimentarias y Violencia Doméstica de Escazú</w:t>
      </w:r>
      <w:r w:rsidRPr="008E4EAD">
        <w:rPr>
          <w:rFonts w:ascii="Book Antiqua" w:hAnsi="Book Antiqua"/>
          <w:b/>
          <w:bCs/>
          <w:i/>
          <w:iCs/>
          <w:sz w:val="22"/>
          <w:szCs w:val="22"/>
        </w:rPr>
        <w:t>, I semestre 2024</w:t>
      </w:r>
    </w:p>
    <w:tbl>
      <w:tblPr>
        <w:tblW w:w="8800" w:type="dxa"/>
        <w:jc w:val="center"/>
        <w:tblCellMar>
          <w:left w:w="70" w:type="dxa"/>
          <w:right w:w="70" w:type="dxa"/>
        </w:tblCellMar>
        <w:tblLook w:val="04A0" w:firstRow="1" w:lastRow="0" w:firstColumn="1" w:lastColumn="0" w:noHBand="0" w:noVBand="1"/>
      </w:tblPr>
      <w:tblGrid>
        <w:gridCol w:w="3140"/>
        <w:gridCol w:w="1320"/>
        <w:gridCol w:w="1700"/>
        <w:gridCol w:w="1320"/>
        <w:gridCol w:w="1320"/>
      </w:tblGrid>
      <w:tr w:rsidR="006A16F6" w:rsidRPr="006A16F6" w14:paraId="69EDAE71" w14:textId="77777777" w:rsidTr="00142E12">
        <w:trPr>
          <w:trHeight w:val="493"/>
          <w:jc w:val="center"/>
        </w:trPr>
        <w:tc>
          <w:tcPr>
            <w:tcW w:w="3140" w:type="dxa"/>
            <w:vMerge w:val="restart"/>
            <w:tcBorders>
              <w:top w:val="single" w:sz="8" w:space="0" w:color="auto"/>
              <w:left w:val="single" w:sz="8" w:space="0" w:color="auto"/>
              <w:bottom w:val="nil"/>
              <w:right w:val="single" w:sz="8" w:space="0" w:color="auto"/>
            </w:tcBorders>
            <w:shd w:val="clear" w:color="000000" w:fill="0070C0"/>
            <w:vAlign w:val="center"/>
            <w:hideMark/>
          </w:tcPr>
          <w:p w14:paraId="1D441F4B" w14:textId="77777777" w:rsidR="006A16F6" w:rsidRPr="006A16F6" w:rsidRDefault="006A16F6" w:rsidP="006A16F6">
            <w:pPr>
              <w:jc w:val="center"/>
              <w:rPr>
                <w:rFonts w:ascii="Book Antiqua" w:hAnsi="Book Antiqua"/>
                <w:b/>
                <w:bCs/>
                <w:color w:val="FFFFFF"/>
                <w:sz w:val="22"/>
                <w:szCs w:val="22"/>
                <w:lang w:eastAsia="es-CR"/>
              </w:rPr>
            </w:pPr>
            <w:r w:rsidRPr="006A16F6">
              <w:rPr>
                <w:rFonts w:ascii="Book Antiqua" w:hAnsi="Book Antiqua"/>
                <w:b/>
                <w:bCs/>
                <w:color w:val="FFFFFF"/>
                <w:sz w:val="22"/>
                <w:szCs w:val="22"/>
                <w:lang w:eastAsia="es-CR"/>
              </w:rPr>
              <w:t>Oficina</w:t>
            </w:r>
          </w:p>
        </w:tc>
        <w:tc>
          <w:tcPr>
            <w:tcW w:w="5660" w:type="dxa"/>
            <w:gridSpan w:val="4"/>
            <w:tcBorders>
              <w:top w:val="single" w:sz="8" w:space="0" w:color="auto"/>
              <w:left w:val="nil"/>
              <w:bottom w:val="single" w:sz="8" w:space="0" w:color="auto"/>
              <w:right w:val="single" w:sz="8" w:space="0" w:color="000000"/>
            </w:tcBorders>
            <w:shd w:val="clear" w:color="000000" w:fill="153D64"/>
            <w:vAlign w:val="center"/>
            <w:hideMark/>
          </w:tcPr>
          <w:p w14:paraId="59714840" w14:textId="77777777" w:rsidR="006A16F6" w:rsidRPr="006A16F6" w:rsidRDefault="006A16F6" w:rsidP="006A16F6">
            <w:pPr>
              <w:jc w:val="center"/>
              <w:rPr>
                <w:rFonts w:ascii="Book Antiqua" w:hAnsi="Book Antiqua"/>
                <w:b/>
                <w:bCs/>
                <w:color w:val="FFFFFF"/>
                <w:sz w:val="22"/>
                <w:szCs w:val="22"/>
                <w:lang w:eastAsia="es-CR"/>
              </w:rPr>
            </w:pPr>
            <w:r w:rsidRPr="006A16F6">
              <w:rPr>
                <w:rFonts w:ascii="Book Antiqua" w:hAnsi="Book Antiqua"/>
                <w:b/>
                <w:bCs/>
                <w:color w:val="FFFFFF"/>
                <w:sz w:val="22"/>
                <w:szCs w:val="22"/>
                <w:lang w:eastAsia="es-CR"/>
              </w:rPr>
              <w:t xml:space="preserve">Cantidad de personas atendidas </w:t>
            </w:r>
          </w:p>
        </w:tc>
      </w:tr>
      <w:tr w:rsidR="006A16F6" w:rsidRPr="006A16F6" w14:paraId="73769796" w14:textId="77777777" w:rsidTr="00142E12">
        <w:trPr>
          <w:trHeight w:val="557"/>
          <w:jc w:val="center"/>
        </w:trPr>
        <w:tc>
          <w:tcPr>
            <w:tcW w:w="3140" w:type="dxa"/>
            <w:vMerge/>
            <w:tcBorders>
              <w:top w:val="single" w:sz="8" w:space="0" w:color="auto"/>
              <w:left w:val="single" w:sz="8" w:space="0" w:color="auto"/>
              <w:bottom w:val="nil"/>
              <w:right w:val="single" w:sz="8" w:space="0" w:color="auto"/>
            </w:tcBorders>
            <w:vAlign w:val="center"/>
            <w:hideMark/>
          </w:tcPr>
          <w:p w14:paraId="5E4A142B" w14:textId="77777777" w:rsidR="006A16F6" w:rsidRPr="006A16F6" w:rsidRDefault="006A16F6" w:rsidP="006A16F6">
            <w:pPr>
              <w:rPr>
                <w:rFonts w:ascii="Book Antiqua" w:hAnsi="Book Antiqua"/>
                <w:b/>
                <w:bCs/>
                <w:color w:val="FFFFFF"/>
                <w:sz w:val="22"/>
                <w:szCs w:val="22"/>
                <w:lang w:eastAsia="es-CR"/>
              </w:rPr>
            </w:pPr>
          </w:p>
        </w:tc>
        <w:tc>
          <w:tcPr>
            <w:tcW w:w="1320" w:type="dxa"/>
            <w:tcBorders>
              <w:top w:val="nil"/>
              <w:left w:val="nil"/>
              <w:bottom w:val="nil"/>
              <w:right w:val="single" w:sz="8" w:space="0" w:color="auto"/>
            </w:tcBorders>
            <w:shd w:val="clear" w:color="000000" w:fill="0070C0"/>
            <w:vAlign w:val="center"/>
            <w:hideMark/>
          </w:tcPr>
          <w:p w14:paraId="5AF49DC5" w14:textId="77777777" w:rsidR="006A16F6" w:rsidRPr="006A16F6" w:rsidRDefault="006A16F6" w:rsidP="006A16F6">
            <w:pPr>
              <w:jc w:val="center"/>
              <w:rPr>
                <w:rFonts w:ascii="Book Antiqua" w:hAnsi="Book Antiqua"/>
                <w:b/>
                <w:bCs/>
                <w:color w:val="FFFFFF"/>
                <w:sz w:val="22"/>
                <w:szCs w:val="22"/>
                <w:lang w:eastAsia="es-CR"/>
              </w:rPr>
            </w:pPr>
            <w:r w:rsidRPr="006A16F6">
              <w:rPr>
                <w:rFonts w:ascii="Book Antiqua" w:hAnsi="Book Antiqua"/>
                <w:b/>
                <w:bCs/>
                <w:color w:val="FFFFFF"/>
                <w:sz w:val="22"/>
                <w:szCs w:val="22"/>
                <w:lang w:eastAsia="es-CR"/>
              </w:rPr>
              <w:t>I semestre 2024</w:t>
            </w:r>
          </w:p>
        </w:tc>
        <w:tc>
          <w:tcPr>
            <w:tcW w:w="1700" w:type="dxa"/>
            <w:tcBorders>
              <w:top w:val="nil"/>
              <w:left w:val="nil"/>
              <w:bottom w:val="nil"/>
              <w:right w:val="single" w:sz="8" w:space="0" w:color="auto"/>
            </w:tcBorders>
            <w:shd w:val="clear" w:color="000000" w:fill="0070C0"/>
            <w:vAlign w:val="center"/>
            <w:hideMark/>
          </w:tcPr>
          <w:p w14:paraId="75557AD6" w14:textId="77777777" w:rsidR="006A16F6" w:rsidRPr="006A16F6" w:rsidRDefault="006A16F6" w:rsidP="006A16F6">
            <w:pPr>
              <w:jc w:val="center"/>
              <w:rPr>
                <w:rFonts w:ascii="Book Antiqua" w:hAnsi="Book Antiqua"/>
                <w:b/>
                <w:bCs/>
                <w:color w:val="FFFFFF"/>
                <w:sz w:val="22"/>
                <w:szCs w:val="22"/>
                <w:lang w:eastAsia="es-CR"/>
              </w:rPr>
            </w:pPr>
            <w:r w:rsidRPr="006A16F6">
              <w:rPr>
                <w:rFonts w:ascii="Book Antiqua" w:hAnsi="Book Antiqua"/>
                <w:b/>
                <w:bCs/>
                <w:color w:val="FFFFFF"/>
                <w:sz w:val="22"/>
                <w:szCs w:val="22"/>
                <w:lang w:eastAsia="es-CR"/>
              </w:rPr>
              <w:t xml:space="preserve">Promedio mensual I semestre </w:t>
            </w:r>
          </w:p>
        </w:tc>
        <w:tc>
          <w:tcPr>
            <w:tcW w:w="1320" w:type="dxa"/>
            <w:tcBorders>
              <w:top w:val="nil"/>
              <w:left w:val="nil"/>
              <w:bottom w:val="nil"/>
              <w:right w:val="single" w:sz="8" w:space="0" w:color="auto"/>
            </w:tcBorders>
            <w:shd w:val="clear" w:color="000000" w:fill="0070C0"/>
            <w:vAlign w:val="center"/>
            <w:hideMark/>
          </w:tcPr>
          <w:p w14:paraId="6B564FA3" w14:textId="5507F210" w:rsidR="006A16F6" w:rsidRPr="006A16F6" w:rsidRDefault="006A16F6" w:rsidP="006A16F6">
            <w:pPr>
              <w:jc w:val="center"/>
              <w:rPr>
                <w:rFonts w:ascii="Book Antiqua" w:hAnsi="Book Antiqua"/>
                <w:b/>
                <w:bCs/>
                <w:color w:val="FFFFFF"/>
                <w:sz w:val="22"/>
                <w:szCs w:val="22"/>
                <w:lang w:eastAsia="es-CR"/>
              </w:rPr>
            </w:pPr>
            <w:r w:rsidRPr="006A16F6">
              <w:rPr>
                <w:rFonts w:ascii="Book Antiqua" w:hAnsi="Book Antiqua"/>
                <w:b/>
                <w:bCs/>
                <w:color w:val="FFFFFF"/>
                <w:sz w:val="22"/>
                <w:szCs w:val="22"/>
                <w:lang w:eastAsia="es-CR"/>
              </w:rPr>
              <w:t>Promedio diario</w:t>
            </w:r>
          </w:p>
        </w:tc>
        <w:tc>
          <w:tcPr>
            <w:tcW w:w="1320" w:type="dxa"/>
            <w:tcBorders>
              <w:top w:val="nil"/>
              <w:left w:val="nil"/>
              <w:bottom w:val="nil"/>
              <w:right w:val="single" w:sz="8" w:space="0" w:color="auto"/>
            </w:tcBorders>
            <w:shd w:val="clear" w:color="000000" w:fill="0070C0"/>
            <w:vAlign w:val="center"/>
            <w:hideMark/>
          </w:tcPr>
          <w:p w14:paraId="693A0FA2" w14:textId="77777777" w:rsidR="006A16F6" w:rsidRPr="006A16F6" w:rsidRDefault="006A16F6" w:rsidP="006A16F6">
            <w:pPr>
              <w:jc w:val="center"/>
              <w:rPr>
                <w:rFonts w:ascii="Book Antiqua" w:hAnsi="Book Antiqua"/>
                <w:b/>
                <w:bCs/>
                <w:color w:val="FFFFFF"/>
                <w:sz w:val="22"/>
                <w:szCs w:val="22"/>
                <w:lang w:eastAsia="es-CR"/>
              </w:rPr>
            </w:pPr>
            <w:r w:rsidRPr="006A16F6">
              <w:rPr>
                <w:rFonts w:ascii="Book Antiqua" w:hAnsi="Book Antiqua"/>
                <w:b/>
                <w:bCs/>
                <w:color w:val="FFFFFF"/>
                <w:sz w:val="22"/>
                <w:szCs w:val="22"/>
                <w:lang w:eastAsia="es-CR"/>
              </w:rPr>
              <w:t>Promedio por hora</w:t>
            </w:r>
          </w:p>
        </w:tc>
      </w:tr>
      <w:tr w:rsidR="006A16F6" w:rsidRPr="006A16F6" w14:paraId="1ED7DB2C" w14:textId="77777777" w:rsidTr="00142E12">
        <w:trPr>
          <w:trHeight w:val="915"/>
          <w:jc w:val="center"/>
        </w:trPr>
        <w:tc>
          <w:tcPr>
            <w:tcW w:w="314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7A23840" w14:textId="77777777" w:rsidR="006A16F6" w:rsidRPr="006A16F6" w:rsidRDefault="006A16F6" w:rsidP="006A16F6">
            <w:pPr>
              <w:jc w:val="center"/>
              <w:rPr>
                <w:rFonts w:ascii="Book Antiqua" w:hAnsi="Book Antiqua"/>
                <w:color w:val="000000"/>
                <w:sz w:val="22"/>
                <w:szCs w:val="22"/>
                <w:lang w:eastAsia="es-CR"/>
              </w:rPr>
            </w:pPr>
            <w:r w:rsidRPr="006A16F6">
              <w:rPr>
                <w:rFonts w:ascii="Book Antiqua" w:hAnsi="Book Antiqua"/>
                <w:color w:val="000000"/>
                <w:sz w:val="22"/>
                <w:szCs w:val="22"/>
                <w:lang w:eastAsia="es-CR"/>
              </w:rPr>
              <w:t>Juzgado Pensiones y Violencia Doméstica de Escazú</w:t>
            </w:r>
          </w:p>
        </w:tc>
        <w:tc>
          <w:tcPr>
            <w:tcW w:w="1320" w:type="dxa"/>
            <w:tcBorders>
              <w:top w:val="single" w:sz="8" w:space="0" w:color="auto"/>
              <w:left w:val="nil"/>
              <w:bottom w:val="single" w:sz="8" w:space="0" w:color="auto"/>
              <w:right w:val="single" w:sz="8" w:space="0" w:color="auto"/>
            </w:tcBorders>
            <w:shd w:val="clear" w:color="auto" w:fill="auto"/>
            <w:noWrap/>
            <w:vAlign w:val="center"/>
            <w:hideMark/>
          </w:tcPr>
          <w:p w14:paraId="1554B250" w14:textId="77777777" w:rsidR="006A16F6" w:rsidRPr="006A16F6" w:rsidRDefault="006A16F6" w:rsidP="006A16F6">
            <w:pPr>
              <w:jc w:val="center"/>
              <w:rPr>
                <w:rFonts w:ascii="Book Antiqua" w:hAnsi="Book Antiqua"/>
                <w:color w:val="000000"/>
                <w:sz w:val="22"/>
                <w:szCs w:val="22"/>
                <w:lang w:eastAsia="es-CR"/>
              </w:rPr>
            </w:pPr>
            <w:r w:rsidRPr="006A16F6">
              <w:rPr>
                <w:rFonts w:ascii="Book Antiqua" w:hAnsi="Book Antiqua"/>
                <w:color w:val="000000"/>
                <w:sz w:val="22"/>
                <w:szCs w:val="22"/>
                <w:lang w:eastAsia="es-CR"/>
              </w:rPr>
              <w:t>5172</w:t>
            </w:r>
          </w:p>
        </w:tc>
        <w:tc>
          <w:tcPr>
            <w:tcW w:w="1700" w:type="dxa"/>
            <w:tcBorders>
              <w:top w:val="single" w:sz="8" w:space="0" w:color="auto"/>
              <w:left w:val="nil"/>
              <w:bottom w:val="single" w:sz="8" w:space="0" w:color="auto"/>
              <w:right w:val="single" w:sz="8" w:space="0" w:color="auto"/>
            </w:tcBorders>
            <w:shd w:val="clear" w:color="auto" w:fill="auto"/>
            <w:noWrap/>
            <w:vAlign w:val="center"/>
            <w:hideMark/>
          </w:tcPr>
          <w:p w14:paraId="6D497057" w14:textId="77777777" w:rsidR="006A16F6" w:rsidRPr="006A16F6" w:rsidRDefault="006A16F6" w:rsidP="006A16F6">
            <w:pPr>
              <w:jc w:val="center"/>
              <w:rPr>
                <w:rFonts w:ascii="Book Antiqua" w:hAnsi="Book Antiqua"/>
                <w:color w:val="000000"/>
                <w:sz w:val="22"/>
                <w:szCs w:val="22"/>
                <w:lang w:eastAsia="es-CR"/>
              </w:rPr>
            </w:pPr>
            <w:r w:rsidRPr="006A16F6">
              <w:rPr>
                <w:rFonts w:ascii="Book Antiqua" w:hAnsi="Book Antiqua"/>
                <w:color w:val="000000"/>
                <w:sz w:val="22"/>
                <w:szCs w:val="22"/>
                <w:lang w:eastAsia="es-CR"/>
              </w:rPr>
              <w:t>940</w:t>
            </w:r>
          </w:p>
        </w:tc>
        <w:tc>
          <w:tcPr>
            <w:tcW w:w="1320" w:type="dxa"/>
            <w:tcBorders>
              <w:top w:val="single" w:sz="8" w:space="0" w:color="auto"/>
              <w:left w:val="nil"/>
              <w:bottom w:val="single" w:sz="8" w:space="0" w:color="auto"/>
              <w:right w:val="single" w:sz="8" w:space="0" w:color="auto"/>
            </w:tcBorders>
            <w:shd w:val="clear" w:color="auto" w:fill="auto"/>
            <w:noWrap/>
            <w:vAlign w:val="center"/>
            <w:hideMark/>
          </w:tcPr>
          <w:p w14:paraId="3567AC2C" w14:textId="77777777" w:rsidR="006A16F6" w:rsidRPr="006A16F6" w:rsidRDefault="006A16F6" w:rsidP="006A16F6">
            <w:pPr>
              <w:jc w:val="center"/>
              <w:rPr>
                <w:rFonts w:ascii="Book Antiqua" w:hAnsi="Book Antiqua"/>
                <w:color w:val="000000"/>
                <w:sz w:val="22"/>
                <w:szCs w:val="22"/>
                <w:lang w:eastAsia="es-CR"/>
              </w:rPr>
            </w:pPr>
            <w:r w:rsidRPr="006A16F6">
              <w:rPr>
                <w:rFonts w:ascii="Book Antiqua" w:hAnsi="Book Antiqua"/>
                <w:color w:val="000000"/>
                <w:sz w:val="22"/>
                <w:szCs w:val="22"/>
                <w:lang w:eastAsia="es-CR"/>
              </w:rPr>
              <w:t>45</w:t>
            </w:r>
          </w:p>
        </w:tc>
        <w:tc>
          <w:tcPr>
            <w:tcW w:w="1320" w:type="dxa"/>
            <w:tcBorders>
              <w:top w:val="single" w:sz="8" w:space="0" w:color="auto"/>
              <w:left w:val="nil"/>
              <w:bottom w:val="single" w:sz="8" w:space="0" w:color="auto"/>
              <w:right w:val="single" w:sz="8" w:space="0" w:color="auto"/>
            </w:tcBorders>
            <w:shd w:val="clear" w:color="auto" w:fill="auto"/>
            <w:noWrap/>
            <w:vAlign w:val="center"/>
            <w:hideMark/>
          </w:tcPr>
          <w:p w14:paraId="6544E37B" w14:textId="77777777" w:rsidR="006A16F6" w:rsidRPr="006A16F6" w:rsidRDefault="006A16F6" w:rsidP="006A16F6">
            <w:pPr>
              <w:jc w:val="center"/>
              <w:rPr>
                <w:rFonts w:ascii="Book Antiqua" w:hAnsi="Book Antiqua"/>
                <w:color w:val="000000"/>
                <w:sz w:val="22"/>
                <w:szCs w:val="22"/>
                <w:lang w:eastAsia="es-CR"/>
              </w:rPr>
            </w:pPr>
            <w:r w:rsidRPr="006A16F6">
              <w:rPr>
                <w:rFonts w:ascii="Book Antiqua" w:hAnsi="Book Antiqua"/>
                <w:color w:val="000000"/>
                <w:sz w:val="22"/>
                <w:szCs w:val="22"/>
                <w:lang w:eastAsia="es-CR"/>
              </w:rPr>
              <w:t>6</w:t>
            </w:r>
          </w:p>
        </w:tc>
      </w:tr>
    </w:tbl>
    <w:p w14:paraId="21FE310B" w14:textId="75DBE5DE" w:rsidR="00A30881" w:rsidRPr="00142E12" w:rsidRDefault="00A30881" w:rsidP="008E4EAD">
      <w:pPr>
        <w:tabs>
          <w:tab w:val="left" w:pos="0"/>
        </w:tabs>
        <w:ind w:right="618"/>
        <w:jc w:val="both"/>
        <w:rPr>
          <w:rFonts w:ascii="Book Antiqua" w:hAnsi="Book Antiqua"/>
          <w:i/>
          <w:iCs/>
          <w:sz w:val="18"/>
          <w:szCs w:val="18"/>
        </w:rPr>
      </w:pPr>
      <w:r w:rsidRPr="00142E12">
        <w:rPr>
          <w:rFonts w:ascii="Book Antiqua" w:hAnsi="Book Antiqua"/>
          <w:b/>
          <w:bCs/>
          <w:i/>
          <w:iCs/>
          <w:sz w:val="18"/>
          <w:szCs w:val="18"/>
        </w:rPr>
        <w:t>Fuente</w:t>
      </w:r>
      <w:r w:rsidRPr="00142E12">
        <w:rPr>
          <w:rFonts w:ascii="Book Antiqua" w:hAnsi="Book Antiqua"/>
          <w:i/>
          <w:iCs/>
          <w:sz w:val="18"/>
          <w:szCs w:val="18"/>
        </w:rPr>
        <w:t>: Elaboración propia Subproceso de Modernización no penal, a partir de las matrices de indicadores de los despachos.</w:t>
      </w:r>
    </w:p>
    <w:p w14:paraId="149CCEA7" w14:textId="77777777" w:rsidR="00410ED9" w:rsidRPr="00142E12" w:rsidRDefault="00410ED9" w:rsidP="008E4EAD">
      <w:pPr>
        <w:rPr>
          <w:rFonts w:ascii="Book Antiqua" w:hAnsi="Book Antiqua"/>
          <w:sz w:val="24"/>
          <w:szCs w:val="24"/>
          <w:lang w:val="es-ES"/>
        </w:rPr>
      </w:pPr>
    </w:p>
    <w:p w14:paraId="5C998A37" w14:textId="5E78EE83" w:rsidR="00410ED9" w:rsidRPr="00142E12" w:rsidRDefault="008B3DB7" w:rsidP="008E4EAD">
      <w:pPr>
        <w:jc w:val="both"/>
        <w:rPr>
          <w:rFonts w:ascii="Book Antiqua" w:hAnsi="Book Antiqua"/>
          <w:sz w:val="24"/>
          <w:szCs w:val="24"/>
          <w:lang w:val="es-ES"/>
        </w:rPr>
      </w:pPr>
      <w:r w:rsidRPr="00142E12">
        <w:rPr>
          <w:rFonts w:ascii="Book Antiqua" w:hAnsi="Book Antiqua"/>
          <w:sz w:val="24"/>
          <w:szCs w:val="24"/>
          <w:lang w:val="es-ES"/>
        </w:rPr>
        <w:t xml:space="preserve">Se observa </w:t>
      </w:r>
      <w:r>
        <w:rPr>
          <w:rFonts w:ascii="Book Antiqua" w:hAnsi="Book Antiqua"/>
          <w:sz w:val="24"/>
          <w:szCs w:val="24"/>
          <w:lang w:val="es-ES"/>
        </w:rPr>
        <w:t xml:space="preserve">en el cuadro anterior que </w:t>
      </w:r>
      <w:r w:rsidR="00520A80">
        <w:rPr>
          <w:rFonts w:ascii="Book Antiqua" w:hAnsi="Book Antiqua"/>
          <w:sz w:val="24"/>
          <w:szCs w:val="24"/>
          <w:lang w:val="es-ES"/>
        </w:rPr>
        <w:t xml:space="preserve">en el Juzgado de Pensiones Alimentarias y Violencia Doméstica de Escazú </w:t>
      </w:r>
      <w:r w:rsidR="00BA180F">
        <w:rPr>
          <w:rFonts w:ascii="Book Antiqua" w:hAnsi="Book Antiqua"/>
          <w:sz w:val="24"/>
          <w:szCs w:val="24"/>
          <w:lang w:val="es-ES"/>
        </w:rPr>
        <w:t>se atienden a diario 45 personas usuarias, en promedio por hora corresponde a 6 personas usuarias.</w:t>
      </w:r>
      <w:r w:rsidR="00850F83">
        <w:rPr>
          <w:rFonts w:ascii="Book Antiqua" w:hAnsi="Book Antiqua"/>
          <w:sz w:val="24"/>
          <w:szCs w:val="24"/>
          <w:lang w:val="es-ES"/>
        </w:rPr>
        <w:t xml:space="preserve"> </w:t>
      </w:r>
    </w:p>
    <w:p w14:paraId="35F58A6C" w14:textId="77777777" w:rsidR="00410ED9" w:rsidRPr="00142E12" w:rsidRDefault="00410ED9" w:rsidP="008E4EAD">
      <w:pPr>
        <w:rPr>
          <w:lang w:val="es-ES"/>
        </w:rPr>
      </w:pPr>
    </w:p>
    <w:p w14:paraId="23765010" w14:textId="6055502B" w:rsidR="002C5F6C" w:rsidRPr="000F7186" w:rsidRDefault="000F7186" w:rsidP="008E4EAD">
      <w:pPr>
        <w:pStyle w:val="Ttulo3"/>
        <w:numPr>
          <w:ilvl w:val="2"/>
          <w:numId w:val="31"/>
        </w:numPr>
        <w:shd w:val="clear" w:color="auto" w:fill="D9E2F3" w:themeFill="accent1" w:themeFillTint="33"/>
        <w:spacing w:before="0" w:after="0"/>
        <w:rPr>
          <w:rFonts w:ascii="Book Antiqua" w:hAnsi="Book Antiqua"/>
          <w:sz w:val="24"/>
          <w:szCs w:val="24"/>
        </w:rPr>
      </w:pPr>
      <w:r w:rsidRPr="000F7186">
        <w:rPr>
          <w:rFonts w:ascii="Book Antiqua" w:hAnsi="Book Antiqua"/>
          <w:sz w:val="24"/>
          <w:szCs w:val="24"/>
        </w:rPr>
        <w:t>Análisis de cargas de trabajo y requerimiento humano</w:t>
      </w:r>
    </w:p>
    <w:p w14:paraId="1E0E0AB7" w14:textId="77777777" w:rsidR="00E63A25" w:rsidRDefault="00E63A25" w:rsidP="008E4EAD">
      <w:pPr>
        <w:jc w:val="both"/>
        <w:rPr>
          <w:rFonts w:ascii="Book Antiqua" w:hAnsi="Book Antiqua" w:cs="Book Antiqua"/>
          <w:bCs/>
          <w:iCs/>
          <w:sz w:val="24"/>
          <w:szCs w:val="24"/>
        </w:rPr>
      </w:pPr>
    </w:p>
    <w:p w14:paraId="71DD16C8" w14:textId="00A39169" w:rsidR="004357F3" w:rsidRDefault="004357F3" w:rsidP="008E4EAD">
      <w:pPr>
        <w:jc w:val="both"/>
        <w:rPr>
          <w:rFonts w:ascii="Book Antiqua" w:hAnsi="Book Antiqua" w:cs="Book Antiqua"/>
          <w:bCs/>
          <w:iCs/>
          <w:sz w:val="24"/>
          <w:szCs w:val="24"/>
        </w:rPr>
      </w:pPr>
      <w:r>
        <w:rPr>
          <w:rFonts w:ascii="Book Antiqua" w:hAnsi="Book Antiqua" w:cs="Book Antiqua"/>
          <w:bCs/>
          <w:iCs/>
          <w:sz w:val="24"/>
          <w:szCs w:val="24"/>
        </w:rPr>
        <w:t>Se obtiene de los despachos especializados una carga</w:t>
      </w:r>
      <w:r w:rsidR="00560F71">
        <w:rPr>
          <w:rFonts w:ascii="Book Antiqua" w:hAnsi="Book Antiqua" w:cs="Book Antiqua"/>
          <w:bCs/>
          <w:iCs/>
          <w:sz w:val="24"/>
          <w:szCs w:val="24"/>
        </w:rPr>
        <w:t xml:space="preserve"> de trabajo p</w:t>
      </w:r>
      <w:r>
        <w:rPr>
          <w:rFonts w:ascii="Book Antiqua" w:hAnsi="Book Antiqua" w:cs="Book Antiqua"/>
          <w:bCs/>
          <w:iCs/>
          <w:sz w:val="24"/>
          <w:szCs w:val="24"/>
        </w:rPr>
        <w:t>romedio por personal judicial</w:t>
      </w:r>
      <w:r w:rsidR="00560F71">
        <w:rPr>
          <w:rFonts w:ascii="Book Antiqua" w:hAnsi="Book Antiqua" w:cs="Book Antiqua"/>
          <w:bCs/>
          <w:iCs/>
          <w:sz w:val="24"/>
          <w:szCs w:val="24"/>
        </w:rPr>
        <w:t xml:space="preserve">, en el siguiente cuadro se desglosa </w:t>
      </w:r>
      <w:r w:rsidR="00775475">
        <w:rPr>
          <w:rFonts w:ascii="Book Antiqua" w:hAnsi="Book Antiqua" w:cs="Book Antiqua"/>
          <w:bCs/>
          <w:iCs/>
          <w:sz w:val="24"/>
          <w:szCs w:val="24"/>
        </w:rPr>
        <w:t>la carga por materia:</w:t>
      </w:r>
    </w:p>
    <w:p w14:paraId="298324BE" w14:textId="77777777" w:rsidR="0061313F" w:rsidRDefault="0061313F" w:rsidP="008E4EAD">
      <w:pPr>
        <w:rPr>
          <w:rFonts w:ascii="Book Antiqua" w:hAnsi="Book Antiqua" w:cs="Book Antiqua"/>
          <w:b/>
          <w:bCs/>
          <w:i/>
          <w:iCs/>
          <w:sz w:val="22"/>
          <w:szCs w:val="22"/>
        </w:rPr>
      </w:pPr>
    </w:p>
    <w:p w14:paraId="09AD9744" w14:textId="47159D33" w:rsidR="00E63A25" w:rsidRPr="00FB5144" w:rsidRDefault="00E63A25" w:rsidP="00E63A25">
      <w:pPr>
        <w:jc w:val="center"/>
        <w:rPr>
          <w:rFonts w:ascii="Book Antiqua" w:hAnsi="Book Antiqua" w:cs="Book Antiqua"/>
          <w:b/>
          <w:bCs/>
          <w:i/>
          <w:iCs/>
          <w:sz w:val="22"/>
          <w:szCs w:val="22"/>
        </w:rPr>
      </w:pPr>
      <w:r w:rsidRPr="00FB5144">
        <w:rPr>
          <w:rFonts w:ascii="Book Antiqua" w:hAnsi="Book Antiqua" w:cs="Book Antiqua"/>
          <w:b/>
          <w:bCs/>
          <w:i/>
          <w:iCs/>
          <w:sz w:val="22"/>
          <w:szCs w:val="22"/>
        </w:rPr>
        <w:t>Cuadro</w:t>
      </w:r>
      <w:r>
        <w:rPr>
          <w:rFonts w:ascii="Book Antiqua" w:hAnsi="Book Antiqua" w:cs="Book Antiqua"/>
          <w:b/>
          <w:bCs/>
          <w:i/>
          <w:iCs/>
          <w:sz w:val="22"/>
          <w:szCs w:val="22"/>
        </w:rPr>
        <w:t xml:space="preserve"> 15 </w:t>
      </w:r>
    </w:p>
    <w:p w14:paraId="3A264F7A" w14:textId="435F9F8A" w:rsidR="00775475" w:rsidRPr="00142E12" w:rsidRDefault="00E63A25" w:rsidP="00142E12">
      <w:pPr>
        <w:ind w:left="142" w:right="335"/>
        <w:jc w:val="center"/>
        <w:rPr>
          <w:rFonts w:ascii="Book Antiqua" w:hAnsi="Book Antiqua"/>
          <w:b/>
          <w:bCs/>
          <w:i/>
          <w:iCs/>
          <w:sz w:val="22"/>
          <w:szCs w:val="22"/>
        </w:rPr>
      </w:pPr>
      <w:r>
        <w:rPr>
          <w:rFonts w:ascii="Book Antiqua" w:hAnsi="Book Antiqua" w:cs="Book Antiqua"/>
          <w:b/>
          <w:bCs/>
          <w:i/>
          <w:iCs/>
          <w:sz w:val="22"/>
          <w:szCs w:val="22"/>
        </w:rPr>
        <w:t xml:space="preserve">Carga de trabajo personal judicial </w:t>
      </w:r>
      <w:r w:rsidR="00174710">
        <w:rPr>
          <w:rFonts w:ascii="Book Antiqua" w:hAnsi="Book Antiqua" w:cs="Book Antiqua"/>
          <w:b/>
          <w:bCs/>
          <w:i/>
          <w:iCs/>
          <w:sz w:val="22"/>
          <w:szCs w:val="22"/>
        </w:rPr>
        <w:t>por materia especializada,</w:t>
      </w:r>
      <w:r>
        <w:rPr>
          <w:rFonts w:ascii="Book Antiqua" w:hAnsi="Book Antiqua"/>
          <w:b/>
          <w:bCs/>
          <w:i/>
          <w:iCs/>
          <w:sz w:val="22"/>
          <w:szCs w:val="22"/>
        </w:rPr>
        <w:t xml:space="preserve"> 2024</w:t>
      </w:r>
    </w:p>
    <w:tbl>
      <w:tblPr>
        <w:tblW w:w="8831" w:type="dxa"/>
        <w:jc w:val="center"/>
        <w:tblCellMar>
          <w:left w:w="70" w:type="dxa"/>
          <w:right w:w="70" w:type="dxa"/>
        </w:tblCellMar>
        <w:tblLook w:val="04A0" w:firstRow="1" w:lastRow="0" w:firstColumn="1" w:lastColumn="0" w:noHBand="0" w:noVBand="1"/>
      </w:tblPr>
      <w:tblGrid>
        <w:gridCol w:w="6191"/>
        <w:gridCol w:w="1320"/>
        <w:gridCol w:w="1320"/>
      </w:tblGrid>
      <w:tr w:rsidR="00E63A25" w:rsidRPr="00E63A25" w14:paraId="50437197" w14:textId="77777777" w:rsidTr="008E4EAD">
        <w:trPr>
          <w:trHeight w:val="870"/>
          <w:jc w:val="center"/>
        </w:trPr>
        <w:tc>
          <w:tcPr>
            <w:tcW w:w="8831" w:type="dxa"/>
            <w:gridSpan w:val="3"/>
            <w:tcBorders>
              <w:top w:val="single" w:sz="8" w:space="0" w:color="auto"/>
              <w:left w:val="single" w:sz="8" w:space="0" w:color="auto"/>
              <w:bottom w:val="single" w:sz="8" w:space="0" w:color="auto"/>
              <w:right w:val="single" w:sz="8" w:space="0" w:color="auto"/>
            </w:tcBorders>
            <w:shd w:val="clear" w:color="auto" w:fill="44546A" w:themeFill="text2"/>
            <w:vAlign w:val="center"/>
            <w:hideMark/>
          </w:tcPr>
          <w:p w14:paraId="511290A2" w14:textId="77777777" w:rsidR="00E63A25" w:rsidRPr="00E63A25" w:rsidRDefault="00E63A25" w:rsidP="00E63A25">
            <w:pPr>
              <w:jc w:val="center"/>
              <w:rPr>
                <w:rFonts w:ascii="Book Antiqua" w:hAnsi="Book Antiqua"/>
                <w:b/>
                <w:bCs/>
                <w:color w:val="FFFFFF"/>
                <w:sz w:val="22"/>
                <w:szCs w:val="22"/>
                <w:lang w:eastAsia="es-CR"/>
              </w:rPr>
            </w:pPr>
            <w:r w:rsidRPr="00E63A25">
              <w:rPr>
                <w:rFonts w:ascii="Book Antiqua" w:hAnsi="Book Antiqua"/>
                <w:b/>
                <w:bCs/>
                <w:color w:val="FFFFFF"/>
                <w:sz w:val="22"/>
                <w:szCs w:val="22"/>
                <w:lang w:eastAsia="es-CR"/>
              </w:rPr>
              <w:t>Promedio mensual despachos especializados</w:t>
            </w:r>
          </w:p>
        </w:tc>
      </w:tr>
      <w:tr w:rsidR="00E63A25" w:rsidRPr="00E63A25" w14:paraId="1FE49EA2" w14:textId="77777777" w:rsidTr="008E4EAD">
        <w:trPr>
          <w:trHeight w:val="915"/>
          <w:jc w:val="center"/>
        </w:trPr>
        <w:tc>
          <w:tcPr>
            <w:tcW w:w="6191" w:type="dxa"/>
            <w:tcBorders>
              <w:top w:val="nil"/>
              <w:left w:val="single" w:sz="8" w:space="0" w:color="auto"/>
              <w:bottom w:val="single" w:sz="8" w:space="0" w:color="auto"/>
              <w:right w:val="single" w:sz="8" w:space="0" w:color="auto"/>
            </w:tcBorders>
            <w:shd w:val="clear" w:color="000000" w:fill="153D64"/>
            <w:vAlign w:val="center"/>
            <w:hideMark/>
          </w:tcPr>
          <w:p w14:paraId="4669866C" w14:textId="77777777" w:rsidR="00E63A25" w:rsidRPr="00E63A25" w:rsidRDefault="00E63A25" w:rsidP="00E63A25">
            <w:pPr>
              <w:jc w:val="center"/>
              <w:rPr>
                <w:rFonts w:ascii="Book Antiqua" w:hAnsi="Book Antiqua"/>
                <w:b/>
                <w:bCs/>
                <w:color w:val="FFFFFF"/>
                <w:sz w:val="22"/>
                <w:szCs w:val="22"/>
                <w:lang w:eastAsia="es-CR"/>
              </w:rPr>
            </w:pPr>
            <w:r w:rsidRPr="00E63A25">
              <w:rPr>
                <w:rFonts w:ascii="Book Antiqua" w:hAnsi="Book Antiqua"/>
                <w:b/>
                <w:bCs/>
                <w:color w:val="FFFFFF"/>
                <w:sz w:val="22"/>
                <w:szCs w:val="22"/>
                <w:lang w:eastAsia="es-CR"/>
              </w:rPr>
              <w:t xml:space="preserve">Materia Especializada </w:t>
            </w:r>
          </w:p>
        </w:tc>
        <w:tc>
          <w:tcPr>
            <w:tcW w:w="1320" w:type="dxa"/>
            <w:tcBorders>
              <w:top w:val="nil"/>
              <w:left w:val="nil"/>
              <w:bottom w:val="single" w:sz="8" w:space="0" w:color="auto"/>
              <w:right w:val="single" w:sz="8" w:space="0" w:color="auto"/>
            </w:tcBorders>
            <w:shd w:val="clear" w:color="000000" w:fill="153D64"/>
            <w:vAlign w:val="center"/>
            <w:hideMark/>
          </w:tcPr>
          <w:p w14:paraId="5956AB89" w14:textId="31B0435E" w:rsidR="00E63A25" w:rsidRPr="00E63A25" w:rsidRDefault="00E63A25" w:rsidP="00E63A25">
            <w:pPr>
              <w:jc w:val="center"/>
              <w:rPr>
                <w:rFonts w:ascii="Book Antiqua" w:hAnsi="Book Antiqua"/>
                <w:b/>
                <w:bCs/>
                <w:color w:val="FFFFFF"/>
                <w:sz w:val="22"/>
                <w:szCs w:val="22"/>
                <w:lang w:eastAsia="es-CR"/>
              </w:rPr>
            </w:pPr>
            <w:r w:rsidRPr="00E63A25">
              <w:rPr>
                <w:rFonts w:ascii="Book Antiqua" w:hAnsi="Book Antiqua"/>
                <w:b/>
                <w:bCs/>
                <w:color w:val="FFFFFF"/>
                <w:sz w:val="22"/>
                <w:szCs w:val="22"/>
                <w:lang w:eastAsia="es-CR"/>
              </w:rPr>
              <w:t>Entrada mensual Juez</w:t>
            </w:r>
            <w:r w:rsidR="005D65DF">
              <w:rPr>
                <w:rFonts w:ascii="Book Antiqua" w:hAnsi="Book Antiqua"/>
                <w:b/>
                <w:bCs/>
                <w:color w:val="FFFFFF"/>
                <w:sz w:val="22"/>
                <w:szCs w:val="22"/>
                <w:lang w:eastAsia="es-CR"/>
              </w:rPr>
              <w:t>(a)</w:t>
            </w:r>
          </w:p>
        </w:tc>
        <w:tc>
          <w:tcPr>
            <w:tcW w:w="1320" w:type="dxa"/>
            <w:tcBorders>
              <w:top w:val="nil"/>
              <w:left w:val="nil"/>
              <w:bottom w:val="single" w:sz="8" w:space="0" w:color="auto"/>
              <w:right w:val="single" w:sz="8" w:space="0" w:color="auto"/>
            </w:tcBorders>
            <w:shd w:val="clear" w:color="000000" w:fill="153D64"/>
            <w:vAlign w:val="center"/>
            <w:hideMark/>
          </w:tcPr>
          <w:p w14:paraId="7F46F20C" w14:textId="77777777" w:rsidR="005D65DF" w:rsidRDefault="005D65DF" w:rsidP="00E63A25">
            <w:pPr>
              <w:jc w:val="center"/>
              <w:rPr>
                <w:rFonts w:ascii="Book Antiqua" w:hAnsi="Book Antiqua"/>
                <w:b/>
                <w:bCs/>
                <w:color w:val="FFFFFF"/>
                <w:sz w:val="22"/>
                <w:szCs w:val="22"/>
                <w:lang w:eastAsia="es-CR"/>
              </w:rPr>
            </w:pPr>
            <w:r>
              <w:rPr>
                <w:rFonts w:ascii="Book Antiqua" w:hAnsi="Book Antiqua"/>
                <w:b/>
                <w:bCs/>
                <w:color w:val="FFFFFF"/>
                <w:sz w:val="22"/>
                <w:szCs w:val="22"/>
                <w:lang w:eastAsia="es-CR"/>
              </w:rPr>
              <w:t>Entrada</w:t>
            </w:r>
          </w:p>
          <w:p w14:paraId="6CFF797D" w14:textId="0EC120E1" w:rsidR="00E63A25" w:rsidRPr="00E63A25" w:rsidRDefault="005D65DF" w:rsidP="00E63A25">
            <w:pPr>
              <w:jc w:val="center"/>
              <w:rPr>
                <w:rFonts w:ascii="Book Antiqua" w:hAnsi="Book Antiqua"/>
                <w:b/>
                <w:bCs/>
                <w:color w:val="FFFFFF"/>
                <w:sz w:val="22"/>
                <w:szCs w:val="22"/>
                <w:lang w:eastAsia="es-CR"/>
              </w:rPr>
            </w:pPr>
            <w:r w:rsidRPr="00E63A25">
              <w:rPr>
                <w:rFonts w:ascii="Book Antiqua" w:hAnsi="Book Antiqua"/>
                <w:b/>
                <w:bCs/>
                <w:color w:val="FFFFFF"/>
                <w:sz w:val="22"/>
                <w:szCs w:val="22"/>
                <w:lang w:eastAsia="es-CR"/>
              </w:rPr>
              <w:t>mensual</w:t>
            </w:r>
            <w:r>
              <w:rPr>
                <w:rFonts w:ascii="Book Antiqua" w:hAnsi="Book Antiqua"/>
                <w:b/>
                <w:bCs/>
                <w:color w:val="FFFFFF"/>
                <w:sz w:val="22"/>
                <w:szCs w:val="22"/>
                <w:lang w:eastAsia="es-CR"/>
              </w:rPr>
              <w:t xml:space="preserve"> </w:t>
            </w:r>
            <w:r w:rsidR="00E63A25" w:rsidRPr="00E63A25">
              <w:rPr>
                <w:rFonts w:ascii="Book Antiqua" w:hAnsi="Book Antiqua"/>
                <w:b/>
                <w:bCs/>
                <w:color w:val="FFFFFF"/>
                <w:sz w:val="22"/>
                <w:szCs w:val="22"/>
                <w:lang w:eastAsia="es-CR"/>
              </w:rPr>
              <w:t>Técnico</w:t>
            </w:r>
            <w:r>
              <w:rPr>
                <w:rFonts w:ascii="Book Antiqua" w:hAnsi="Book Antiqua"/>
                <w:b/>
                <w:bCs/>
                <w:color w:val="FFFFFF"/>
                <w:sz w:val="22"/>
                <w:szCs w:val="22"/>
                <w:lang w:eastAsia="es-CR"/>
              </w:rPr>
              <w:t xml:space="preserve">(a) </w:t>
            </w:r>
          </w:p>
        </w:tc>
      </w:tr>
      <w:tr w:rsidR="00E63A25" w:rsidRPr="00E63A25" w14:paraId="13BA1185" w14:textId="77777777" w:rsidTr="008E4EAD">
        <w:trPr>
          <w:trHeight w:val="345"/>
          <w:jc w:val="center"/>
        </w:trPr>
        <w:tc>
          <w:tcPr>
            <w:tcW w:w="6191" w:type="dxa"/>
            <w:tcBorders>
              <w:top w:val="nil"/>
              <w:left w:val="single" w:sz="8" w:space="0" w:color="auto"/>
              <w:bottom w:val="single" w:sz="8" w:space="0" w:color="auto"/>
              <w:right w:val="single" w:sz="8" w:space="0" w:color="auto"/>
            </w:tcBorders>
            <w:shd w:val="clear" w:color="auto" w:fill="auto"/>
            <w:noWrap/>
            <w:vAlign w:val="center"/>
            <w:hideMark/>
          </w:tcPr>
          <w:p w14:paraId="20A667D3" w14:textId="0D6FCCDE" w:rsidR="00E63A25" w:rsidRPr="00E63A25" w:rsidRDefault="00E63A25" w:rsidP="00E63A25">
            <w:pPr>
              <w:jc w:val="center"/>
              <w:rPr>
                <w:rFonts w:ascii="Book Antiqua" w:hAnsi="Book Antiqua"/>
                <w:color w:val="000000"/>
                <w:sz w:val="22"/>
                <w:szCs w:val="22"/>
                <w:lang w:eastAsia="es-CR"/>
              </w:rPr>
            </w:pPr>
            <w:r w:rsidRPr="00E63A25">
              <w:rPr>
                <w:rFonts w:ascii="Book Antiqua" w:hAnsi="Book Antiqua"/>
                <w:color w:val="000000"/>
                <w:sz w:val="22"/>
                <w:szCs w:val="22"/>
                <w:lang w:eastAsia="es-CR"/>
              </w:rPr>
              <w:t xml:space="preserve">Pensiones Alimentarias </w:t>
            </w:r>
            <w:r w:rsidR="007C5B0F">
              <w:rPr>
                <w:rStyle w:val="Refdenotaalpie"/>
                <w:rFonts w:ascii="Book Antiqua" w:hAnsi="Book Antiqua"/>
                <w:color w:val="000000"/>
                <w:sz w:val="22"/>
                <w:szCs w:val="22"/>
                <w:lang w:eastAsia="es-CR"/>
              </w:rPr>
              <w:footnoteReference w:id="2"/>
            </w:r>
          </w:p>
        </w:tc>
        <w:tc>
          <w:tcPr>
            <w:tcW w:w="1320" w:type="dxa"/>
            <w:tcBorders>
              <w:top w:val="nil"/>
              <w:left w:val="nil"/>
              <w:bottom w:val="single" w:sz="8" w:space="0" w:color="auto"/>
              <w:right w:val="single" w:sz="8" w:space="0" w:color="auto"/>
            </w:tcBorders>
            <w:shd w:val="clear" w:color="auto" w:fill="auto"/>
            <w:noWrap/>
            <w:vAlign w:val="center"/>
            <w:hideMark/>
          </w:tcPr>
          <w:p w14:paraId="2AE9BB42" w14:textId="77777777" w:rsidR="00E63A25" w:rsidRPr="00E63A25" w:rsidRDefault="00E63A25" w:rsidP="00E63A25">
            <w:pPr>
              <w:jc w:val="center"/>
              <w:rPr>
                <w:rFonts w:ascii="Book Antiqua" w:hAnsi="Book Antiqua"/>
                <w:color w:val="000000"/>
                <w:sz w:val="22"/>
                <w:szCs w:val="22"/>
                <w:lang w:eastAsia="es-CR"/>
              </w:rPr>
            </w:pPr>
            <w:r w:rsidRPr="00E63A25">
              <w:rPr>
                <w:rFonts w:ascii="Book Antiqua" w:hAnsi="Book Antiqua"/>
                <w:color w:val="000000"/>
                <w:sz w:val="22"/>
                <w:szCs w:val="22"/>
                <w:lang w:eastAsia="es-CR"/>
              </w:rPr>
              <w:t>45</w:t>
            </w:r>
          </w:p>
        </w:tc>
        <w:tc>
          <w:tcPr>
            <w:tcW w:w="1320" w:type="dxa"/>
            <w:tcBorders>
              <w:top w:val="nil"/>
              <w:left w:val="nil"/>
              <w:bottom w:val="single" w:sz="8" w:space="0" w:color="auto"/>
              <w:right w:val="single" w:sz="8" w:space="0" w:color="auto"/>
            </w:tcBorders>
            <w:shd w:val="clear" w:color="auto" w:fill="auto"/>
            <w:noWrap/>
            <w:vAlign w:val="center"/>
            <w:hideMark/>
          </w:tcPr>
          <w:p w14:paraId="63C18FE4" w14:textId="77777777" w:rsidR="00E63A25" w:rsidRPr="00E63A25" w:rsidRDefault="00E63A25" w:rsidP="00E63A25">
            <w:pPr>
              <w:jc w:val="center"/>
              <w:rPr>
                <w:rFonts w:ascii="Book Antiqua" w:hAnsi="Book Antiqua"/>
                <w:color w:val="000000"/>
                <w:sz w:val="22"/>
                <w:szCs w:val="22"/>
                <w:lang w:eastAsia="es-CR"/>
              </w:rPr>
            </w:pPr>
            <w:r w:rsidRPr="00E63A25">
              <w:rPr>
                <w:rFonts w:ascii="Book Antiqua" w:hAnsi="Book Antiqua"/>
                <w:color w:val="000000"/>
                <w:sz w:val="22"/>
                <w:szCs w:val="22"/>
                <w:lang w:eastAsia="es-CR"/>
              </w:rPr>
              <w:t>15</w:t>
            </w:r>
          </w:p>
        </w:tc>
      </w:tr>
      <w:tr w:rsidR="00E63A25" w:rsidRPr="00E63A25" w14:paraId="4F6F8C9B" w14:textId="77777777" w:rsidTr="008E4EAD">
        <w:trPr>
          <w:trHeight w:val="345"/>
          <w:jc w:val="center"/>
        </w:trPr>
        <w:tc>
          <w:tcPr>
            <w:tcW w:w="6191" w:type="dxa"/>
            <w:tcBorders>
              <w:top w:val="nil"/>
              <w:left w:val="single" w:sz="8" w:space="0" w:color="auto"/>
              <w:bottom w:val="single" w:sz="8" w:space="0" w:color="auto"/>
              <w:right w:val="single" w:sz="8" w:space="0" w:color="auto"/>
            </w:tcBorders>
            <w:shd w:val="clear" w:color="auto" w:fill="auto"/>
            <w:noWrap/>
            <w:vAlign w:val="center"/>
            <w:hideMark/>
          </w:tcPr>
          <w:p w14:paraId="643EE02C" w14:textId="6E5D92F5" w:rsidR="00E63A25" w:rsidRPr="00E63A25" w:rsidRDefault="00E63A25" w:rsidP="00E63A25">
            <w:pPr>
              <w:jc w:val="center"/>
              <w:rPr>
                <w:rFonts w:ascii="Book Antiqua" w:hAnsi="Book Antiqua"/>
                <w:color w:val="000000"/>
                <w:sz w:val="22"/>
                <w:szCs w:val="22"/>
                <w:lang w:eastAsia="es-CR"/>
              </w:rPr>
            </w:pPr>
            <w:r w:rsidRPr="00E63A25">
              <w:rPr>
                <w:rFonts w:ascii="Book Antiqua" w:hAnsi="Book Antiqua"/>
                <w:color w:val="000000"/>
                <w:sz w:val="22"/>
                <w:szCs w:val="22"/>
                <w:lang w:eastAsia="es-CR"/>
              </w:rPr>
              <w:t>Violencia Doméstica</w:t>
            </w:r>
            <w:r w:rsidR="009131C3">
              <w:rPr>
                <w:rStyle w:val="Refdenotaalpie"/>
                <w:rFonts w:ascii="Book Antiqua" w:hAnsi="Book Antiqua"/>
                <w:color w:val="000000"/>
                <w:sz w:val="22"/>
                <w:szCs w:val="22"/>
                <w:lang w:eastAsia="es-CR"/>
              </w:rPr>
              <w:footnoteReference w:id="3"/>
            </w:r>
          </w:p>
        </w:tc>
        <w:tc>
          <w:tcPr>
            <w:tcW w:w="1320" w:type="dxa"/>
            <w:tcBorders>
              <w:top w:val="nil"/>
              <w:left w:val="nil"/>
              <w:bottom w:val="single" w:sz="8" w:space="0" w:color="auto"/>
              <w:right w:val="single" w:sz="8" w:space="0" w:color="auto"/>
            </w:tcBorders>
            <w:shd w:val="clear" w:color="auto" w:fill="auto"/>
            <w:noWrap/>
            <w:vAlign w:val="center"/>
            <w:hideMark/>
          </w:tcPr>
          <w:p w14:paraId="5B2AF56A" w14:textId="77777777" w:rsidR="00E63A25" w:rsidRPr="00E63A25" w:rsidRDefault="00E63A25" w:rsidP="00E63A25">
            <w:pPr>
              <w:jc w:val="center"/>
              <w:rPr>
                <w:rFonts w:ascii="Book Antiqua" w:hAnsi="Book Antiqua"/>
                <w:color w:val="000000"/>
                <w:sz w:val="22"/>
                <w:szCs w:val="22"/>
                <w:lang w:eastAsia="es-CR"/>
              </w:rPr>
            </w:pPr>
            <w:r w:rsidRPr="00E63A25">
              <w:rPr>
                <w:rFonts w:ascii="Book Antiqua" w:hAnsi="Book Antiqua"/>
                <w:color w:val="000000"/>
                <w:sz w:val="22"/>
                <w:szCs w:val="22"/>
                <w:lang w:eastAsia="es-CR"/>
              </w:rPr>
              <w:t>105</w:t>
            </w:r>
          </w:p>
        </w:tc>
        <w:tc>
          <w:tcPr>
            <w:tcW w:w="1320" w:type="dxa"/>
            <w:tcBorders>
              <w:top w:val="nil"/>
              <w:left w:val="nil"/>
              <w:bottom w:val="single" w:sz="8" w:space="0" w:color="auto"/>
              <w:right w:val="single" w:sz="8" w:space="0" w:color="auto"/>
            </w:tcBorders>
            <w:shd w:val="clear" w:color="auto" w:fill="auto"/>
            <w:noWrap/>
            <w:vAlign w:val="center"/>
            <w:hideMark/>
          </w:tcPr>
          <w:p w14:paraId="1A15BFE6" w14:textId="77777777" w:rsidR="00E63A25" w:rsidRPr="00E63A25" w:rsidRDefault="00E63A25" w:rsidP="00E63A25">
            <w:pPr>
              <w:jc w:val="center"/>
              <w:rPr>
                <w:rFonts w:ascii="Book Antiqua" w:hAnsi="Book Antiqua"/>
                <w:color w:val="000000"/>
                <w:sz w:val="22"/>
                <w:szCs w:val="22"/>
                <w:lang w:eastAsia="es-CR"/>
              </w:rPr>
            </w:pPr>
            <w:r w:rsidRPr="00E63A25">
              <w:rPr>
                <w:rFonts w:ascii="Book Antiqua" w:hAnsi="Book Antiqua"/>
                <w:color w:val="000000"/>
                <w:sz w:val="22"/>
                <w:szCs w:val="22"/>
                <w:lang w:eastAsia="es-CR"/>
              </w:rPr>
              <w:t>105</w:t>
            </w:r>
          </w:p>
        </w:tc>
      </w:tr>
    </w:tbl>
    <w:p w14:paraId="171BCE74" w14:textId="32B0D39F" w:rsidR="00174710" w:rsidRPr="002E0EBB" w:rsidRDefault="00174710" w:rsidP="008E4EAD">
      <w:pPr>
        <w:ind w:right="618"/>
        <w:rPr>
          <w:rFonts w:ascii="Book Antiqua" w:hAnsi="Book Antiqua"/>
          <w:i/>
          <w:iCs/>
          <w:sz w:val="18"/>
          <w:szCs w:val="18"/>
        </w:rPr>
      </w:pPr>
      <w:r w:rsidRPr="002E0EBB">
        <w:rPr>
          <w:rFonts w:ascii="Book Antiqua" w:hAnsi="Book Antiqua"/>
          <w:b/>
          <w:bCs/>
          <w:i/>
          <w:iCs/>
          <w:sz w:val="18"/>
          <w:szCs w:val="18"/>
        </w:rPr>
        <w:t>Fuente</w:t>
      </w:r>
      <w:r w:rsidRPr="002E0EBB">
        <w:rPr>
          <w:rFonts w:ascii="Book Antiqua" w:hAnsi="Book Antiqua"/>
          <w:i/>
          <w:iCs/>
          <w:sz w:val="18"/>
          <w:szCs w:val="18"/>
        </w:rPr>
        <w:t>: Elaboración propia Subproceso de Modernización no pen</w:t>
      </w:r>
      <w:r w:rsidR="00AB6DC0">
        <w:rPr>
          <w:rFonts w:ascii="Book Antiqua" w:hAnsi="Book Antiqua"/>
          <w:i/>
          <w:iCs/>
          <w:sz w:val="18"/>
          <w:szCs w:val="18"/>
        </w:rPr>
        <w:t>al</w:t>
      </w:r>
      <w:r w:rsidRPr="002E0EBB">
        <w:rPr>
          <w:rFonts w:ascii="Book Antiqua" w:hAnsi="Book Antiqua"/>
          <w:i/>
          <w:iCs/>
          <w:sz w:val="18"/>
          <w:szCs w:val="18"/>
        </w:rPr>
        <w:t>.</w:t>
      </w:r>
    </w:p>
    <w:p w14:paraId="51517A41" w14:textId="77777777" w:rsidR="00775475" w:rsidRDefault="00775475" w:rsidP="000D51EE">
      <w:pPr>
        <w:jc w:val="both"/>
        <w:rPr>
          <w:rFonts w:ascii="Book Antiqua" w:hAnsi="Book Antiqua" w:cs="Book Antiqua"/>
          <w:bCs/>
          <w:iCs/>
          <w:sz w:val="24"/>
          <w:szCs w:val="24"/>
        </w:rPr>
      </w:pPr>
    </w:p>
    <w:p w14:paraId="5EF669FF" w14:textId="6835E111" w:rsidR="0045261B" w:rsidRPr="008E4EAD" w:rsidRDefault="00EB6032" w:rsidP="008E4EAD">
      <w:pPr>
        <w:jc w:val="both"/>
        <w:rPr>
          <w:rFonts w:ascii="Book Antiqua" w:hAnsi="Book Antiqua" w:cs="Book Antiqua"/>
          <w:bCs/>
          <w:iCs/>
          <w:sz w:val="24"/>
          <w:szCs w:val="24"/>
        </w:rPr>
      </w:pPr>
      <w:r w:rsidRPr="008E4EAD">
        <w:rPr>
          <w:rFonts w:ascii="Book Antiqua" w:hAnsi="Book Antiqua" w:cs="Book Antiqua"/>
          <w:bCs/>
          <w:iCs/>
          <w:sz w:val="24"/>
          <w:szCs w:val="24"/>
        </w:rPr>
        <w:t>En el informe 1046-PLA-MI(NPL)-202</w:t>
      </w:r>
      <w:r w:rsidR="00CB0A6A" w:rsidRPr="008E4EAD">
        <w:rPr>
          <w:rFonts w:ascii="Book Antiqua" w:hAnsi="Book Antiqua" w:cs="Book Antiqua"/>
          <w:bCs/>
          <w:iCs/>
          <w:sz w:val="24"/>
          <w:szCs w:val="24"/>
        </w:rPr>
        <w:t>4</w:t>
      </w:r>
      <w:r w:rsidRPr="008E4EAD">
        <w:rPr>
          <w:rFonts w:ascii="Book Antiqua" w:hAnsi="Book Antiqua" w:cs="Book Antiqua"/>
          <w:bCs/>
          <w:iCs/>
          <w:sz w:val="24"/>
          <w:szCs w:val="24"/>
        </w:rPr>
        <w:t>, relativo al modelo de Pensiones Alimentarias, se establece un promedio de 45 casos asignados por cada plaza juzgadora. Asimismo, se indica que para cada persona técnica judicial se estima un promedio de 15 casos, lo que sirve como base para calcular la cantidad de personal requerido en esta materia.</w:t>
      </w:r>
    </w:p>
    <w:p w14:paraId="5DF9BFB6" w14:textId="77777777" w:rsidR="0061313F" w:rsidRPr="008E4EAD" w:rsidRDefault="0061313F" w:rsidP="008E4EAD">
      <w:pPr>
        <w:jc w:val="both"/>
        <w:rPr>
          <w:rFonts w:ascii="Book Antiqua" w:hAnsi="Book Antiqua" w:cs="Book Antiqua"/>
          <w:bCs/>
          <w:iCs/>
          <w:sz w:val="24"/>
          <w:szCs w:val="24"/>
        </w:rPr>
      </w:pPr>
    </w:p>
    <w:p w14:paraId="2D28CD24" w14:textId="5BCBE05F" w:rsidR="0045261B" w:rsidRPr="008E4EAD" w:rsidRDefault="00EB6032" w:rsidP="008E4EAD">
      <w:pPr>
        <w:jc w:val="both"/>
        <w:rPr>
          <w:rFonts w:ascii="Book Antiqua" w:hAnsi="Book Antiqua" w:cs="Book Antiqua"/>
          <w:bCs/>
          <w:iCs/>
          <w:sz w:val="24"/>
          <w:szCs w:val="24"/>
        </w:rPr>
      </w:pPr>
      <w:r w:rsidRPr="008E4EAD">
        <w:rPr>
          <w:rFonts w:ascii="Book Antiqua" w:hAnsi="Book Antiqua" w:cs="Book Antiqua"/>
          <w:bCs/>
          <w:iCs/>
          <w:sz w:val="24"/>
          <w:szCs w:val="24"/>
        </w:rPr>
        <w:t xml:space="preserve">Por otra parte, en el informe 1170-PLA-MI(NPL)-2022, que aborda la materia de Violencia Doméstica, se señala que cada juez o jueza recibe en promedio 5 casos al día. Considerando los 21 días laborables en un mes, esto equivale a una carga </w:t>
      </w:r>
      <w:r w:rsidRPr="008E4EAD">
        <w:rPr>
          <w:rFonts w:ascii="Book Antiqua" w:hAnsi="Book Antiqua" w:cs="Book Antiqua"/>
          <w:bCs/>
          <w:iCs/>
          <w:sz w:val="24"/>
          <w:szCs w:val="24"/>
        </w:rPr>
        <w:lastRenderedPageBreak/>
        <w:t>mensual de trabajo de aproximadamente 105 asuntos por juzgador o juzgadora.</w:t>
      </w:r>
      <w:r w:rsidR="00993CE7" w:rsidRPr="008E4EAD">
        <w:rPr>
          <w:rFonts w:ascii="Book Antiqua" w:hAnsi="Book Antiqua" w:cs="Book Antiqua"/>
          <w:bCs/>
          <w:iCs/>
          <w:sz w:val="24"/>
          <w:szCs w:val="24"/>
        </w:rPr>
        <w:t xml:space="preserve"> Este cálculo no solo se aplica para las personas juzgadoras, sino que también resulta relevante para la asignación de trabajo a las personas técnicas judiciales.</w:t>
      </w:r>
    </w:p>
    <w:p w14:paraId="6309E595" w14:textId="77777777" w:rsidR="00EB6032" w:rsidRPr="008E4EAD" w:rsidRDefault="00EB6032" w:rsidP="008E4EAD">
      <w:pPr>
        <w:jc w:val="both"/>
        <w:rPr>
          <w:rFonts w:ascii="Book Antiqua" w:hAnsi="Book Antiqua" w:cs="Book Antiqua"/>
          <w:bCs/>
          <w:iCs/>
          <w:sz w:val="24"/>
          <w:szCs w:val="24"/>
        </w:rPr>
      </w:pPr>
    </w:p>
    <w:p w14:paraId="55334B95" w14:textId="63A49948" w:rsidR="009C2439" w:rsidRPr="008E4EAD" w:rsidRDefault="00DE781B" w:rsidP="008E4EAD">
      <w:pPr>
        <w:jc w:val="both"/>
        <w:rPr>
          <w:rFonts w:ascii="Book Antiqua" w:hAnsi="Book Antiqua" w:cs="Book Antiqua"/>
          <w:bCs/>
          <w:iCs/>
          <w:sz w:val="24"/>
          <w:szCs w:val="24"/>
        </w:rPr>
      </w:pPr>
      <w:r w:rsidRPr="008E4EAD">
        <w:rPr>
          <w:rFonts w:ascii="Book Antiqua" w:hAnsi="Book Antiqua" w:cs="Book Antiqua"/>
          <w:bCs/>
          <w:iCs/>
          <w:sz w:val="24"/>
          <w:szCs w:val="24"/>
        </w:rPr>
        <w:t xml:space="preserve">En la siguiente tabla se </w:t>
      </w:r>
      <w:r w:rsidR="00567FD8" w:rsidRPr="008E4EAD">
        <w:rPr>
          <w:rFonts w:ascii="Book Antiqua" w:hAnsi="Book Antiqua" w:cs="Book Antiqua"/>
          <w:bCs/>
          <w:iCs/>
          <w:sz w:val="24"/>
          <w:szCs w:val="24"/>
        </w:rPr>
        <w:t>realiza el</w:t>
      </w:r>
      <w:r w:rsidR="007064B1" w:rsidRPr="008E4EAD">
        <w:rPr>
          <w:rFonts w:ascii="Book Antiqua" w:hAnsi="Book Antiqua" w:cs="Book Antiqua"/>
          <w:bCs/>
          <w:iCs/>
          <w:sz w:val="24"/>
          <w:szCs w:val="24"/>
        </w:rPr>
        <w:t xml:space="preserve"> análisis de requerimiento humano con base </w:t>
      </w:r>
      <w:r w:rsidR="00857473" w:rsidRPr="008E4EAD">
        <w:rPr>
          <w:rFonts w:ascii="Book Antiqua" w:hAnsi="Book Antiqua" w:cs="Book Antiqua"/>
          <w:bCs/>
          <w:iCs/>
          <w:sz w:val="24"/>
          <w:szCs w:val="24"/>
        </w:rPr>
        <w:t>a la carga de trabajo del despacho:</w:t>
      </w:r>
    </w:p>
    <w:p w14:paraId="77BF92A9" w14:textId="77777777" w:rsidR="00993CE7" w:rsidRPr="008E4EAD" w:rsidRDefault="00993CE7" w:rsidP="008E4EAD">
      <w:pPr>
        <w:pStyle w:val="Descripcin"/>
        <w:rPr>
          <w:rFonts w:ascii="Book Antiqua" w:hAnsi="Book Antiqua"/>
          <w:i/>
          <w:iCs/>
          <w:sz w:val="24"/>
          <w:szCs w:val="24"/>
        </w:rPr>
      </w:pPr>
    </w:p>
    <w:p w14:paraId="5B54EB82" w14:textId="54AB41F2" w:rsidR="00567FD8" w:rsidRPr="008E4EAD" w:rsidRDefault="009C2439" w:rsidP="008E4EAD">
      <w:pPr>
        <w:pStyle w:val="Descripcin"/>
        <w:jc w:val="center"/>
        <w:rPr>
          <w:rFonts w:ascii="Book Antiqua" w:hAnsi="Book Antiqua"/>
          <w:bCs w:val="0"/>
          <w:i/>
          <w:iCs/>
          <w:sz w:val="22"/>
          <w:szCs w:val="22"/>
        </w:rPr>
      </w:pPr>
      <w:r w:rsidRPr="008E4EAD">
        <w:rPr>
          <w:rFonts w:ascii="Book Antiqua" w:hAnsi="Book Antiqua"/>
          <w:i/>
          <w:iCs/>
          <w:sz w:val="22"/>
          <w:szCs w:val="22"/>
        </w:rPr>
        <w:t>Tabla</w:t>
      </w:r>
      <w:r w:rsidR="00354ABB" w:rsidRPr="008E4EAD">
        <w:rPr>
          <w:rFonts w:ascii="Book Antiqua" w:hAnsi="Book Antiqua"/>
          <w:i/>
          <w:iCs/>
          <w:sz w:val="22"/>
          <w:szCs w:val="22"/>
        </w:rPr>
        <w:t xml:space="preserve"> </w:t>
      </w:r>
      <w:r w:rsidR="0016321D" w:rsidRPr="008E4EAD">
        <w:rPr>
          <w:rFonts w:ascii="Book Antiqua" w:hAnsi="Book Antiqua"/>
          <w:i/>
          <w:iCs/>
          <w:sz w:val="22"/>
          <w:szCs w:val="22"/>
        </w:rPr>
        <w:t>8</w:t>
      </w:r>
    </w:p>
    <w:p w14:paraId="332A0F7D" w14:textId="7B4E6ABD" w:rsidR="00FA36A7" w:rsidRPr="008E4EAD" w:rsidRDefault="00567FD8" w:rsidP="008E4EAD">
      <w:pPr>
        <w:pStyle w:val="Descripcin"/>
        <w:jc w:val="center"/>
        <w:rPr>
          <w:rFonts w:ascii="Book Antiqua" w:hAnsi="Book Antiqua"/>
          <w:i/>
          <w:iCs/>
          <w:sz w:val="22"/>
          <w:szCs w:val="22"/>
        </w:rPr>
      </w:pPr>
      <w:r w:rsidRPr="008E4EAD">
        <w:rPr>
          <w:rFonts w:ascii="Book Antiqua" w:hAnsi="Book Antiqua"/>
          <w:i/>
          <w:iCs/>
          <w:sz w:val="22"/>
          <w:szCs w:val="22"/>
        </w:rPr>
        <w:t xml:space="preserve">Requerimiento </w:t>
      </w:r>
      <w:r w:rsidR="00354ABB" w:rsidRPr="008E4EAD">
        <w:rPr>
          <w:rFonts w:ascii="Book Antiqua" w:hAnsi="Book Antiqua"/>
          <w:i/>
          <w:iCs/>
          <w:sz w:val="22"/>
          <w:szCs w:val="22"/>
        </w:rPr>
        <w:t>humano persona</w:t>
      </w:r>
      <w:r w:rsidR="00FA36A7" w:rsidRPr="008E4EAD">
        <w:rPr>
          <w:rFonts w:ascii="Book Antiqua" w:hAnsi="Book Antiqua"/>
          <w:i/>
          <w:iCs/>
          <w:sz w:val="22"/>
          <w:szCs w:val="22"/>
        </w:rPr>
        <w:t xml:space="preserve"> juzgadoras y personas técnicas judiciales</w:t>
      </w:r>
    </w:p>
    <w:p w14:paraId="6A9B1E36" w14:textId="17F13D31" w:rsidR="00837202" w:rsidRPr="008E4EAD" w:rsidRDefault="00FA36A7" w:rsidP="008E4EAD">
      <w:pPr>
        <w:pStyle w:val="Descripcin"/>
        <w:jc w:val="center"/>
        <w:rPr>
          <w:rFonts w:ascii="Book Antiqua" w:hAnsi="Book Antiqua"/>
          <w:i/>
          <w:iCs/>
          <w:sz w:val="22"/>
          <w:szCs w:val="22"/>
        </w:rPr>
      </w:pPr>
      <w:r w:rsidRPr="008E4EAD">
        <w:rPr>
          <w:rFonts w:ascii="Book Antiqua" w:hAnsi="Book Antiqua"/>
          <w:i/>
          <w:iCs/>
          <w:sz w:val="22"/>
          <w:szCs w:val="22"/>
        </w:rPr>
        <w:t xml:space="preserve">Juzgado </w:t>
      </w:r>
      <w:r w:rsidR="00354ABB" w:rsidRPr="008E4EAD">
        <w:rPr>
          <w:rFonts w:ascii="Book Antiqua" w:hAnsi="Book Antiqua"/>
          <w:i/>
          <w:iCs/>
          <w:sz w:val="22"/>
          <w:szCs w:val="22"/>
        </w:rPr>
        <w:t>Pensiones Alimentarias y Violencia Doméstica de Escazú</w:t>
      </w:r>
    </w:p>
    <w:tbl>
      <w:tblPr>
        <w:tblW w:w="8789" w:type="dxa"/>
        <w:jc w:val="center"/>
        <w:tblCellMar>
          <w:left w:w="70" w:type="dxa"/>
          <w:right w:w="70" w:type="dxa"/>
        </w:tblCellMar>
        <w:tblLook w:val="04A0" w:firstRow="1" w:lastRow="0" w:firstColumn="1" w:lastColumn="0" w:noHBand="0" w:noVBand="1"/>
      </w:tblPr>
      <w:tblGrid>
        <w:gridCol w:w="1833"/>
        <w:gridCol w:w="2987"/>
        <w:gridCol w:w="2127"/>
        <w:gridCol w:w="1842"/>
      </w:tblGrid>
      <w:tr w:rsidR="00081C3A" w:rsidRPr="00081C3A" w14:paraId="18022096" w14:textId="77777777" w:rsidTr="008E4EAD">
        <w:trPr>
          <w:trHeight w:val="628"/>
          <w:jc w:val="center"/>
        </w:trPr>
        <w:tc>
          <w:tcPr>
            <w:tcW w:w="1833" w:type="dxa"/>
            <w:vMerge w:val="restart"/>
            <w:tcBorders>
              <w:top w:val="single" w:sz="8" w:space="0" w:color="auto"/>
              <w:left w:val="single" w:sz="8" w:space="0" w:color="auto"/>
              <w:bottom w:val="single" w:sz="8" w:space="0" w:color="000000"/>
              <w:right w:val="single" w:sz="8" w:space="0" w:color="auto"/>
            </w:tcBorders>
            <w:shd w:val="clear" w:color="000000" w:fill="0B3040"/>
            <w:noWrap/>
            <w:vAlign w:val="center"/>
            <w:hideMark/>
          </w:tcPr>
          <w:p w14:paraId="794B47A2" w14:textId="77777777" w:rsidR="00081C3A" w:rsidRPr="00081C3A" w:rsidRDefault="00081C3A" w:rsidP="00081C3A">
            <w:pPr>
              <w:jc w:val="center"/>
              <w:rPr>
                <w:rFonts w:ascii="Book Antiqua" w:hAnsi="Book Antiqua"/>
                <w:b/>
                <w:bCs/>
                <w:color w:val="FFFFFF"/>
                <w:sz w:val="22"/>
                <w:szCs w:val="22"/>
                <w:lang w:eastAsia="es-CR"/>
              </w:rPr>
            </w:pPr>
            <w:r w:rsidRPr="00081C3A">
              <w:rPr>
                <w:rFonts w:ascii="Book Antiqua" w:hAnsi="Book Antiqua"/>
                <w:b/>
                <w:bCs/>
                <w:color w:val="FFFFFF"/>
                <w:sz w:val="22"/>
                <w:szCs w:val="22"/>
                <w:lang w:eastAsia="es-CR"/>
              </w:rPr>
              <w:t>Escazú</w:t>
            </w:r>
          </w:p>
        </w:tc>
        <w:tc>
          <w:tcPr>
            <w:tcW w:w="2987" w:type="dxa"/>
            <w:vMerge w:val="restart"/>
            <w:tcBorders>
              <w:top w:val="single" w:sz="8" w:space="0" w:color="auto"/>
              <w:left w:val="single" w:sz="8" w:space="0" w:color="auto"/>
              <w:bottom w:val="single" w:sz="8" w:space="0" w:color="000000"/>
              <w:right w:val="single" w:sz="8" w:space="0" w:color="auto"/>
            </w:tcBorders>
            <w:shd w:val="clear" w:color="000000" w:fill="0B3040"/>
            <w:vAlign w:val="center"/>
            <w:hideMark/>
          </w:tcPr>
          <w:p w14:paraId="580819B2" w14:textId="2E758271" w:rsidR="00081C3A" w:rsidRPr="00081C3A" w:rsidRDefault="00081C3A" w:rsidP="00081C3A">
            <w:pPr>
              <w:jc w:val="center"/>
              <w:rPr>
                <w:rFonts w:ascii="Book Antiqua" w:hAnsi="Book Antiqua"/>
                <w:b/>
                <w:bCs/>
                <w:color w:val="FFFFFF"/>
                <w:sz w:val="22"/>
                <w:szCs w:val="22"/>
                <w:lang w:eastAsia="es-CR"/>
              </w:rPr>
            </w:pPr>
            <w:r w:rsidRPr="00081C3A">
              <w:rPr>
                <w:rFonts w:ascii="Book Antiqua" w:hAnsi="Book Antiqua"/>
                <w:b/>
                <w:bCs/>
                <w:color w:val="FFFFFF"/>
                <w:sz w:val="22"/>
                <w:szCs w:val="22"/>
                <w:lang w:eastAsia="es-CR"/>
              </w:rPr>
              <w:t>Entrada mensual Prom</w:t>
            </w:r>
            <w:r>
              <w:rPr>
                <w:rFonts w:ascii="Book Antiqua" w:hAnsi="Book Antiqua"/>
                <w:b/>
                <w:bCs/>
                <w:color w:val="FFFFFF"/>
                <w:sz w:val="22"/>
                <w:szCs w:val="22"/>
                <w:lang w:eastAsia="es-CR"/>
              </w:rPr>
              <w:t>edio</w:t>
            </w:r>
            <w:r w:rsidRPr="00081C3A">
              <w:rPr>
                <w:rFonts w:ascii="Book Antiqua" w:hAnsi="Book Antiqua"/>
                <w:b/>
                <w:bCs/>
                <w:color w:val="FFFFFF"/>
                <w:sz w:val="22"/>
                <w:szCs w:val="22"/>
                <w:lang w:eastAsia="es-CR"/>
              </w:rPr>
              <w:t xml:space="preserve"> enero 2023 a junio 2024</w:t>
            </w:r>
          </w:p>
        </w:tc>
        <w:tc>
          <w:tcPr>
            <w:tcW w:w="3969" w:type="dxa"/>
            <w:gridSpan w:val="2"/>
            <w:tcBorders>
              <w:top w:val="single" w:sz="8" w:space="0" w:color="auto"/>
              <w:left w:val="nil"/>
              <w:bottom w:val="single" w:sz="8" w:space="0" w:color="auto"/>
              <w:right w:val="nil"/>
            </w:tcBorders>
            <w:shd w:val="clear" w:color="000000" w:fill="0B3040"/>
            <w:vAlign w:val="center"/>
            <w:hideMark/>
          </w:tcPr>
          <w:p w14:paraId="49CEA7A4" w14:textId="77777777" w:rsidR="00081C3A" w:rsidRPr="00081C3A" w:rsidRDefault="00081C3A" w:rsidP="00081C3A">
            <w:pPr>
              <w:jc w:val="center"/>
              <w:rPr>
                <w:rFonts w:ascii="Book Antiqua" w:hAnsi="Book Antiqua"/>
                <w:b/>
                <w:bCs/>
                <w:color w:val="FFFFFF"/>
                <w:sz w:val="22"/>
                <w:szCs w:val="22"/>
                <w:lang w:eastAsia="es-CR"/>
              </w:rPr>
            </w:pPr>
            <w:r w:rsidRPr="00081C3A">
              <w:rPr>
                <w:rFonts w:ascii="Book Antiqua" w:hAnsi="Book Antiqua"/>
                <w:b/>
                <w:bCs/>
                <w:color w:val="FFFFFF"/>
                <w:sz w:val="22"/>
                <w:szCs w:val="22"/>
                <w:lang w:eastAsia="es-CR"/>
              </w:rPr>
              <w:t xml:space="preserve">Entrada promedio diaria </w:t>
            </w:r>
          </w:p>
        </w:tc>
      </w:tr>
      <w:tr w:rsidR="00081C3A" w:rsidRPr="00081C3A" w14:paraId="388280D0" w14:textId="77777777" w:rsidTr="008E4EAD">
        <w:trPr>
          <w:trHeight w:val="797"/>
          <w:jc w:val="center"/>
        </w:trPr>
        <w:tc>
          <w:tcPr>
            <w:tcW w:w="1833" w:type="dxa"/>
            <w:vMerge/>
            <w:tcBorders>
              <w:top w:val="single" w:sz="8" w:space="0" w:color="auto"/>
              <w:left w:val="single" w:sz="8" w:space="0" w:color="auto"/>
              <w:bottom w:val="single" w:sz="8" w:space="0" w:color="000000"/>
              <w:right w:val="single" w:sz="8" w:space="0" w:color="auto"/>
            </w:tcBorders>
            <w:vAlign w:val="center"/>
            <w:hideMark/>
          </w:tcPr>
          <w:p w14:paraId="24A8E473" w14:textId="77777777" w:rsidR="00081C3A" w:rsidRPr="00081C3A" w:rsidRDefault="00081C3A" w:rsidP="00081C3A">
            <w:pPr>
              <w:rPr>
                <w:rFonts w:ascii="Book Antiqua" w:hAnsi="Book Antiqua"/>
                <w:b/>
                <w:bCs/>
                <w:color w:val="FFFFFF"/>
                <w:sz w:val="22"/>
                <w:szCs w:val="22"/>
                <w:lang w:eastAsia="es-CR"/>
              </w:rPr>
            </w:pPr>
          </w:p>
        </w:tc>
        <w:tc>
          <w:tcPr>
            <w:tcW w:w="2987" w:type="dxa"/>
            <w:vMerge/>
            <w:tcBorders>
              <w:top w:val="single" w:sz="8" w:space="0" w:color="auto"/>
              <w:left w:val="single" w:sz="8" w:space="0" w:color="auto"/>
              <w:bottom w:val="single" w:sz="8" w:space="0" w:color="000000"/>
              <w:right w:val="single" w:sz="8" w:space="0" w:color="auto"/>
            </w:tcBorders>
            <w:vAlign w:val="center"/>
            <w:hideMark/>
          </w:tcPr>
          <w:p w14:paraId="7E50CDF7" w14:textId="77777777" w:rsidR="00081C3A" w:rsidRPr="00081C3A" w:rsidRDefault="00081C3A" w:rsidP="00081C3A">
            <w:pPr>
              <w:rPr>
                <w:rFonts w:ascii="Book Antiqua" w:hAnsi="Book Antiqua"/>
                <w:b/>
                <w:bCs/>
                <w:color w:val="FFFFFF"/>
                <w:sz w:val="22"/>
                <w:szCs w:val="22"/>
                <w:lang w:eastAsia="es-CR"/>
              </w:rPr>
            </w:pPr>
          </w:p>
        </w:tc>
        <w:tc>
          <w:tcPr>
            <w:tcW w:w="2127" w:type="dxa"/>
            <w:tcBorders>
              <w:top w:val="nil"/>
              <w:left w:val="nil"/>
              <w:bottom w:val="single" w:sz="8" w:space="0" w:color="auto"/>
              <w:right w:val="single" w:sz="8" w:space="0" w:color="auto"/>
            </w:tcBorders>
            <w:shd w:val="clear" w:color="000000" w:fill="104861"/>
            <w:vAlign w:val="center"/>
            <w:hideMark/>
          </w:tcPr>
          <w:p w14:paraId="7CFA73CA" w14:textId="77777777" w:rsidR="00081C3A" w:rsidRPr="00081C3A" w:rsidRDefault="00081C3A" w:rsidP="00081C3A">
            <w:pPr>
              <w:jc w:val="center"/>
              <w:rPr>
                <w:rFonts w:ascii="Book Antiqua" w:hAnsi="Book Antiqua"/>
                <w:b/>
                <w:bCs/>
                <w:color w:val="FFFFFF"/>
                <w:sz w:val="22"/>
                <w:szCs w:val="22"/>
                <w:lang w:eastAsia="es-CR"/>
              </w:rPr>
            </w:pPr>
            <w:r w:rsidRPr="00081C3A">
              <w:rPr>
                <w:rFonts w:ascii="Book Antiqua" w:hAnsi="Book Antiqua"/>
                <w:b/>
                <w:bCs/>
                <w:color w:val="FFFFFF"/>
                <w:sz w:val="22"/>
                <w:szCs w:val="22"/>
                <w:lang w:eastAsia="es-CR"/>
              </w:rPr>
              <w:t>Recurso requerido por juez(a)</w:t>
            </w:r>
          </w:p>
        </w:tc>
        <w:tc>
          <w:tcPr>
            <w:tcW w:w="1842" w:type="dxa"/>
            <w:tcBorders>
              <w:top w:val="nil"/>
              <w:left w:val="nil"/>
              <w:bottom w:val="single" w:sz="8" w:space="0" w:color="auto"/>
              <w:right w:val="single" w:sz="8" w:space="0" w:color="auto"/>
            </w:tcBorders>
            <w:shd w:val="clear" w:color="000000" w:fill="104861"/>
            <w:vAlign w:val="center"/>
            <w:hideMark/>
          </w:tcPr>
          <w:p w14:paraId="2F38FE5A" w14:textId="77777777" w:rsidR="00081C3A" w:rsidRPr="00081C3A" w:rsidRDefault="00081C3A" w:rsidP="00081C3A">
            <w:pPr>
              <w:jc w:val="center"/>
              <w:rPr>
                <w:rFonts w:ascii="Book Antiqua" w:hAnsi="Book Antiqua"/>
                <w:b/>
                <w:bCs/>
                <w:color w:val="FFFFFF"/>
                <w:sz w:val="22"/>
                <w:szCs w:val="22"/>
                <w:lang w:eastAsia="es-CR"/>
              </w:rPr>
            </w:pPr>
            <w:r w:rsidRPr="00081C3A">
              <w:rPr>
                <w:rFonts w:ascii="Book Antiqua" w:hAnsi="Book Antiqua"/>
                <w:b/>
                <w:bCs/>
                <w:color w:val="FFFFFF"/>
                <w:sz w:val="22"/>
                <w:szCs w:val="22"/>
                <w:lang w:eastAsia="es-CR"/>
              </w:rPr>
              <w:t>Recurso requerido por Técnico(a)</w:t>
            </w:r>
          </w:p>
        </w:tc>
      </w:tr>
      <w:tr w:rsidR="00081C3A" w:rsidRPr="00081C3A" w14:paraId="254494AB" w14:textId="77777777" w:rsidTr="008E4EAD">
        <w:trPr>
          <w:trHeight w:val="675"/>
          <w:jc w:val="center"/>
        </w:trPr>
        <w:tc>
          <w:tcPr>
            <w:tcW w:w="1833" w:type="dxa"/>
            <w:tcBorders>
              <w:top w:val="nil"/>
              <w:left w:val="single" w:sz="8" w:space="0" w:color="auto"/>
              <w:bottom w:val="single" w:sz="8" w:space="0" w:color="auto"/>
              <w:right w:val="single" w:sz="8" w:space="0" w:color="auto"/>
            </w:tcBorders>
            <w:shd w:val="clear" w:color="auto" w:fill="auto"/>
            <w:vAlign w:val="center"/>
            <w:hideMark/>
          </w:tcPr>
          <w:p w14:paraId="0194754C" w14:textId="77777777" w:rsidR="00081C3A" w:rsidRPr="00081C3A" w:rsidRDefault="00081C3A" w:rsidP="00081C3A">
            <w:pPr>
              <w:jc w:val="center"/>
              <w:rPr>
                <w:rFonts w:ascii="Book Antiqua" w:hAnsi="Book Antiqua"/>
                <w:color w:val="000000"/>
                <w:sz w:val="22"/>
                <w:szCs w:val="22"/>
                <w:lang w:eastAsia="es-CR"/>
              </w:rPr>
            </w:pPr>
            <w:r w:rsidRPr="00081C3A">
              <w:rPr>
                <w:rFonts w:ascii="Book Antiqua" w:hAnsi="Book Antiqua"/>
                <w:color w:val="000000"/>
                <w:sz w:val="22"/>
                <w:szCs w:val="22"/>
                <w:lang w:eastAsia="es-CR"/>
              </w:rPr>
              <w:t xml:space="preserve">Violencia Doméstica </w:t>
            </w:r>
          </w:p>
        </w:tc>
        <w:tc>
          <w:tcPr>
            <w:tcW w:w="2987" w:type="dxa"/>
            <w:tcBorders>
              <w:top w:val="nil"/>
              <w:left w:val="nil"/>
              <w:bottom w:val="single" w:sz="8" w:space="0" w:color="auto"/>
              <w:right w:val="single" w:sz="8" w:space="0" w:color="auto"/>
            </w:tcBorders>
            <w:shd w:val="clear" w:color="auto" w:fill="auto"/>
            <w:noWrap/>
            <w:vAlign w:val="center"/>
            <w:hideMark/>
          </w:tcPr>
          <w:p w14:paraId="37648DE5" w14:textId="77777777" w:rsidR="00081C3A" w:rsidRPr="00081C3A" w:rsidRDefault="00081C3A" w:rsidP="00081C3A">
            <w:pPr>
              <w:jc w:val="center"/>
              <w:rPr>
                <w:rFonts w:ascii="Book Antiqua" w:hAnsi="Book Antiqua"/>
                <w:color w:val="000000"/>
                <w:sz w:val="22"/>
                <w:szCs w:val="22"/>
                <w:lang w:eastAsia="es-CR"/>
              </w:rPr>
            </w:pPr>
            <w:r w:rsidRPr="00081C3A">
              <w:rPr>
                <w:rFonts w:ascii="Book Antiqua" w:hAnsi="Book Antiqua"/>
                <w:color w:val="000000"/>
                <w:sz w:val="22"/>
                <w:szCs w:val="22"/>
                <w:lang w:eastAsia="es-CR"/>
              </w:rPr>
              <w:t>52</w:t>
            </w:r>
          </w:p>
        </w:tc>
        <w:tc>
          <w:tcPr>
            <w:tcW w:w="2127" w:type="dxa"/>
            <w:tcBorders>
              <w:top w:val="nil"/>
              <w:left w:val="nil"/>
              <w:bottom w:val="single" w:sz="8" w:space="0" w:color="auto"/>
              <w:right w:val="single" w:sz="8" w:space="0" w:color="auto"/>
            </w:tcBorders>
            <w:shd w:val="clear" w:color="auto" w:fill="auto"/>
            <w:noWrap/>
            <w:vAlign w:val="center"/>
            <w:hideMark/>
          </w:tcPr>
          <w:p w14:paraId="27A46741" w14:textId="77777777" w:rsidR="00081C3A" w:rsidRPr="00081C3A" w:rsidRDefault="00081C3A" w:rsidP="00081C3A">
            <w:pPr>
              <w:jc w:val="center"/>
              <w:rPr>
                <w:rFonts w:ascii="Book Antiqua" w:hAnsi="Book Antiqua"/>
                <w:color w:val="000000"/>
                <w:sz w:val="22"/>
                <w:szCs w:val="22"/>
                <w:lang w:eastAsia="es-CR"/>
              </w:rPr>
            </w:pPr>
            <w:r w:rsidRPr="00081C3A">
              <w:rPr>
                <w:rFonts w:ascii="Book Antiqua" w:hAnsi="Book Antiqua"/>
                <w:color w:val="000000"/>
                <w:sz w:val="22"/>
                <w:szCs w:val="22"/>
                <w:lang w:eastAsia="es-CR"/>
              </w:rPr>
              <w:t>0,5</w:t>
            </w:r>
          </w:p>
        </w:tc>
        <w:tc>
          <w:tcPr>
            <w:tcW w:w="1842" w:type="dxa"/>
            <w:tcBorders>
              <w:top w:val="nil"/>
              <w:left w:val="nil"/>
              <w:bottom w:val="single" w:sz="8" w:space="0" w:color="auto"/>
              <w:right w:val="single" w:sz="8" w:space="0" w:color="auto"/>
            </w:tcBorders>
            <w:shd w:val="clear" w:color="auto" w:fill="auto"/>
            <w:noWrap/>
            <w:vAlign w:val="center"/>
            <w:hideMark/>
          </w:tcPr>
          <w:p w14:paraId="6919FE7B" w14:textId="77777777" w:rsidR="00081C3A" w:rsidRPr="00081C3A" w:rsidRDefault="00081C3A" w:rsidP="00081C3A">
            <w:pPr>
              <w:jc w:val="center"/>
              <w:rPr>
                <w:rFonts w:ascii="Book Antiqua" w:hAnsi="Book Antiqua"/>
                <w:color w:val="000000"/>
                <w:sz w:val="22"/>
                <w:szCs w:val="22"/>
                <w:lang w:eastAsia="es-CR"/>
              </w:rPr>
            </w:pPr>
            <w:r w:rsidRPr="00081C3A">
              <w:rPr>
                <w:rFonts w:ascii="Book Antiqua" w:hAnsi="Book Antiqua"/>
                <w:color w:val="000000"/>
                <w:sz w:val="22"/>
                <w:szCs w:val="22"/>
                <w:lang w:eastAsia="es-CR"/>
              </w:rPr>
              <w:t>0,5</w:t>
            </w:r>
          </w:p>
        </w:tc>
      </w:tr>
      <w:tr w:rsidR="00081C3A" w:rsidRPr="00081C3A" w14:paraId="4C597D34" w14:textId="77777777" w:rsidTr="008E4EAD">
        <w:trPr>
          <w:trHeight w:val="870"/>
          <w:jc w:val="center"/>
        </w:trPr>
        <w:tc>
          <w:tcPr>
            <w:tcW w:w="1833" w:type="dxa"/>
            <w:tcBorders>
              <w:top w:val="nil"/>
              <w:left w:val="single" w:sz="8" w:space="0" w:color="auto"/>
              <w:bottom w:val="single" w:sz="8" w:space="0" w:color="auto"/>
              <w:right w:val="single" w:sz="8" w:space="0" w:color="auto"/>
            </w:tcBorders>
            <w:shd w:val="clear" w:color="auto" w:fill="auto"/>
            <w:vAlign w:val="center"/>
            <w:hideMark/>
          </w:tcPr>
          <w:p w14:paraId="530831BF" w14:textId="77777777" w:rsidR="00081C3A" w:rsidRPr="00081C3A" w:rsidRDefault="00081C3A" w:rsidP="00081C3A">
            <w:pPr>
              <w:jc w:val="center"/>
              <w:rPr>
                <w:rFonts w:ascii="Book Antiqua" w:hAnsi="Book Antiqua"/>
                <w:color w:val="000000"/>
                <w:sz w:val="22"/>
                <w:szCs w:val="22"/>
                <w:lang w:eastAsia="es-CR"/>
              </w:rPr>
            </w:pPr>
            <w:r w:rsidRPr="00081C3A">
              <w:rPr>
                <w:rFonts w:ascii="Book Antiqua" w:hAnsi="Book Antiqua"/>
                <w:color w:val="000000"/>
                <w:sz w:val="22"/>
                <w:szCs w:val="22"/>
                <w:lang w:eastAsia="es-CR"/>
              </w:rPr>
              <w:t xml:space="preserve">Pensiones Alimentarias </w:t>
            </w:r>
          </w:p>
        </w:tc>
        <w:tc>
          <w:tcPr>
            <w:tcW w:w="2987" w:type="dxa"/>
            <w:tcBorders>
              <w:top w:val="nil"/>
              <w:left w:val="nil"/>
              <w:bottom w:val="single" w:sz="8" w:space="0" w:color="auto"/>
              <w:right w:val="single" w:sz="8" w:space="0" w:color="auto"/>
            </w:tcBorders>
            <w:shd w:val="clear" w:color="auto" w:fill="auto"/>
            <w:noWrap/>
            <w:vAlign w:val="center"/>
            <w:hideMark/>
          </w:tcPr>
          <w:p w14:paraId="7C694D1E" w14:textId="77777777" w:rsidR="00081C3A" w:rsidRPr="00081C3A" w:rsidRDefault="00081C3A" w:rsidP="00081C3A">
            <w:pPr>
              <w:jc w:val="center"/>
              <w:rPr>
                <w:rFonts w:ascii="Book Antiqua" w:hAnsi="Book Antiqua"/>
                <w:color w:val="000000"/>
                <w:sz w:val="22"/>
                <w:szCs w:val="22"/>
                <w:lang w:eastAsia="es-CR"/>
              </w:rPr>
            </w:pPr>
            <w:r w:rsidRPr="00081C3A">
              <w:rPr>
                <w:rFonts w:ascii="Book Antiqua" w:hAnsi="Book Antiqua"/>
                <w:color w:val="000000"/>
                <w:sz w:val="22"/>
                <w:szCs w:val="22"/>
                <w:lang w:eastAsia="es-CR"/>
              </w:rPr>
              <w:t>51</w:t>
            </w:r>
          </w:p>
        </w:tc>
        <w:tc>
          <w:tcPr>
            <w:tcW w:w="2127" w:type="dxa"/>
            <w:tcBorders>
              <w:top w:val="nil"/>
              <w:left w:val="nil"/>
              <w:bottom w:val="single" w:sz="8" w:space="0" w:color="auto"/>
              <w:right w:val="single" w:sz="8" w:space="0" w:color="auto"/>
            </w:tcBorders>
            <w:shd w:val="clear" w:color="auto" w:fill="auto"/>
            <w:noWrap/>
            <w:vAlign w:val="center"/>
            <w:hideMark/>
          </w:tcPr>
          <w:p w14:paraId="6EC064D7" w14:textId="77777777" w:rsidR="00081C3A" w:rsidRPr="00081C3A" w:rsidRDefault="00081C3A" w:rsidP="00081C3A">
            <w:pPr>
              <w:jc w:val="center"/>
              <w:rPr>
                <w:rFonts w:ascii="Book Antiqua" w:hAnsi="Book Antiqua"/>
                <w:color w:val="000000"/>
                <w:sz w:val="22"/>
                <w:szCs w:val="22"/>
                <w:lang w:eastAsia="es-CR"/>
              </w:rPr>
            </w:pPr>
            <w:r w:rsidRPr="00081C3A">
              <w:rPr>
                <w:rFonts w:ascii="Book Antiqua" w:hAnsi="Book Antiqua"/>
                <w:color w:val="000000"/>
                <w:sz w:val="22"/>
                <w:szCs w:val="22"/>
                <w:lang w:eastAsia="es-CR"/>
              </w:rPr>
              <w:t>1,1</w:t>
            </w:r>
          </w:p>
        </w:tc>
        <w:tc>
          <w:tcPr>
            <w:tcW w:w="1842" w:type="dxa"/>
            <w:tcBorders>
              <w:top w:val="nil"/>
              <w:left w:val="nil"/>
              <w:bottom w:val="single" w:sz="8" w:space="0" w:color="auto"/>
              <w:right w:val="single" w:sz="8" w:space="0" w:color="auto"/>
            </w:tcBorders>
            <w:shd w:val="clear" w:color="auto" w:fill="auto"/>
            <w:noWrap/>
            <w:vAlign w:val="center"/>
            <w:hideMark/>
          </w:tcPr>
          <w:p w14:paraId="65E99080" w14:textId="77777777" w:rsidR="00081C3A" w:rsidRPr="00081C3A" w:rsidRDefault="00081C3A" w:rsidP="00081C3A">
            <w:pPr>
              <w:jc w:val="center"/>
              <w:rPr>
                <w:rFonts w:ascii="Book Antiqua" w:hAnsi="Book Antiqua"/>
                <w:color w:val="000000"/>
                <w:sz w:val="22"/>
                <w:szCs w:val="22"/>
                <w:lang w:eastAsia="es-CR"/>
              </w:rPr>
            </w:pPr>
            <w:r w:rsidRPr="00081C3A">
              <w:rPr>
                <w:rFonts w:ascii="Book Antiqua" w:hAnsi="Book Antiqua"/>
                <w:color w:val="000000"/>
                <w:sz w:val="22"/>
                <w:szCs w:val="22"/>
                <w:lang w:eastAsia="es-CR"/>
              </w:rPr>
              <w:t>3,4</w:t>
            </w:r>
          </w:p>
        </w:tc>
      </w:tr>
      <w:tr w:rsidR="00081C3A" w:rsidRPr="00081C3A" w14:paraId="6F9D3784" w14:textId="77777777" w:rsidTr="008E4EAD">
        <w:trPr>
          <w:trHeight w:val="585"/>
          <w:jc w:val="center"/>
        </w:trPr>
        <w:tc>
          <w:tcPr>
            <w:tcW w:w="1833" w:type="dxa"/>
            <w:tcBorders>
              <w:top w:val="nil"/>
              <w:left w:val="single" w:sz="8" w:space="0" w:color="auto"/>
              <w:bottom w:val="single" w:sz="8" w:space="0" w:color="auto"/>
              <w:right w:val="single" w:sz="8" w:space="0" w:color="auto"/>
            </w:tcBorders>
            <w:shd w:val="clear" w:color="000000" w:fill="E8E8E8"/>
            <w:noWrap/>
            <w:vAlign w:val="center"/>
            <w:hideMark/>
          </w:tcPr>
          <w:p w14:paraId="202513A7" w14:textId="77777777" w:rsidR="00081C3A" w:rsidRPr="00081C3A" w:rsidRDefault="00081C3A" w:rsidP="00081C3A">
            <w:pPr>
              <w:jc w:val="center"/>
              <w:rPr>
                <w:rFonts w:ascii="Book Antiqua" w:hAnsi="Book Antiqua"/>
                <w:b/>
                <w:bCs/>
                <w:color w:val="000000"/>
                <w:sz w:val="22"/>
                <w:szCs w:val="22"/>
                <w:lang w:eastAsia="es-CR"/>
              </w:rPr>
            </w:pPr>
            <w:r w:rsidRPr="00081C3A">
              <w:rPr>
                <w:rFonts w:ascii="Book Antiqua" w:hAnsi="Book Antiqua"/>
                <w:b/>
                <w:bCs/>
                <w:color w:val="000000"/>
                <w:sz w:val="22"/>
                <w:szCs w:val="22"/>
                <w:lang w:eastAsia="es-CR"/>
              </w:rPr>
              <w:t xml:space="preserve">Total </w:t>
            </w:r>
          </w:p>
        </w:tc>
        <w:tc>
          <w:tcPr>
            <w:tcW w:w="2987" w:type="dxa"/>
            <w:tcBorders>
              <w:top w:val="nil"/>
              <w:left w:val="nil"/>
              <w:bottom w:val="single" w:sz="8" w:space="0" w:color="auto"/>
              <w:right w:val="single" w:sz="8" w:space="0" w:color="auto"/>
            </w:tcBorders>
            <w:shd w:val="clear" w:color="auto" w:fill="auto"/>
            <w:noWrap/>
            <w:vAlign w:val="center"/>
            <w:hideMark/>
          </w:tcPr>
          <w:p w14:paraId="496FA663" w14:textId="77777777" w:rsidR="00081C3A" w:rsidRPr="00081C3A" w:rsidRDefault="00081C3A" w:rsidP="00081C3A">
            <w:pPr>
              <w:jc w:val="center"/>
              <w:rPr>
                <w:rFonts w:ascii="Book Antiqua" w:hAnsi="Book Antiqua"/>
                <w:b/>
                <w:bCs/>
                <w:color w:val="000000"/>
                <w:sz w:val="22"/>
                <w:szCs w:val="22"/>
                <w:lang w:eastAsia="es-CR"/>
              </w:rPr>
            </w:pPr>
            <w:r w:rsidRPr="00081C3A">
              <w:rPr>
                <w:rFonts w:ascii="Book Antiqua" w:hAnsi="Book Antiqua"/>
                <w:b/>
                <w:bCs/>
                <w:color w:val="000000"/>
                <w:sz w:val="22"/>
                <w:szCs w:val="22"/>
                <w:lang w:eastAsia="es-CR"/>
              </w:rPr>
              <w:t>103</w:t>
            </w:r>
          </w:p>
        </w:tc>
        <w:tc>
          <w:tcPr>
            <w:tcW w:w="2127" w:type="dxa"/>
            <w:tcBorders>
              <w:top w:val="nil"/>
              <w:left w:val="nil"/>
              <w:bottom w:val="single" w:sz="8" w:space="0" w:color="auto"/>
              <w:right w:val="single" w:sz="8" w:space="0" w:color="auto"/>
            </w:tcBorders>
            <w:shd w:val="clear" w:color="auto" w:fill="auto"/>
            <w:noWrap/>
            <w:vAlign w:val="center"/>
            <w:hideMark/>
          </w:tcPr>
          <w:p w14:paraId="5B4F110F" w14:textId="77777777" w:rsidR="00081C3A" w:rsidRPr="00081C3A" w:rsidRDefault="00081C3A" w:rsidP="00081C3A">
            <w:pPr>
              <w:jc w:val="center"/>
              <w:rPr>
                <w:rFonts w:ascii="Book Antiqua" w:hAnsi="Book Antiqua"/>
                <w:b/>
                <w:bCs/>
                <w:color w:val="000000"/>
                <w:sz w:val="22"/>
                <w:szCs w:val="22"/>
                <w:lang w:eastAsia="es-CR"/>
              </w:rPr>
            </w:pPr>
            <w:r w:rsidRPr="00081C3A">
              <w:rPr>
                <w:rFonts w:ascii="Book Antiqua" w:hAnsi="Book Antiqua"/>
                <w:b/>
                <w:bCs/>
                <w:color w:val="000000"/>
                <w:sz w:val="22"/>
                <w:szCs w:val="22"/>
                <w:lang w:eastAsia="es-CR"/>
              </w:rPr>
              <w:t>1,6</w:t>
            </w:r>
          </w:p>
        </w:tc>
        <w:tc>
          <w:tcPr>
            <w:tcW w:w="1842" w:type="dxa"/>
            <w:tcBorders>
              <w:top w:val="nil"/>
              <w:left w:val="nil"/>
              <w:bottom w:val="single" w:sz="8" w:space="0" w:color="auto"/>
              <w:right w:val="single" w:sz="8" w:space="0" w:color="auto"/>
            </w:tcBorders>
            <w:shd w:val="clear" w:color="auto" w:fill="auto"/>
            <w:noWrap/>
            <w:vAlign w:val="center"/>
            <w:hideMark/>
          </w:tcPr>
          <w:p w14:paraId="034E5846" w14:textId="77777777" w:rsidR="00081C3A" w:rsidRPr="00081C3A" w:rsidRDefault="00081C3A" w:rsidP="00081C3A">
            <w:pPr>
              <w:jc w:val="center"/>
              <w:rPr>
                <w:rFonts w:ascii="Book Antiqua" w:hAnsi="Book Antiqua"/>
                <w:b/>
                <w:bCs/>
                <w:color w:val="000000"/>
                <w:sz w:val="22"/>
                <w:szCs w:val="22"/>
                <w:lang w:eastAsia="es-CR"/>
              </w:rPr>
            </w:pPr>
            <w:r w:rsidRPr="00081C3A">
              <w:rPr>
                <w:rFonts w:ascii="Book Antiqua" w:hAnsi="Book Antiqua"/>
                <w:b/>
                <w:bCs/>
                <w:color w:val="000000"/>
                <w:sz w:val="22"/>
                <w:szCs w:val="22"/>
                <w:lang w:eastAsia="es-CR"/>
              </w:rPr>
              <w:t>3,9</w:t>
            </w:r>
          </w:p>
        </w:tc>
      </w:tr>
    </w:tbl>
    <w:p w14:paraId="522722C6" w14:textId="789ACF93" w:rsidR="00F750DF" w:rsidRDefault="002A2737" w:rsidP="008E4EAD">
      <w:pPr>
        <w:rPr>
          <w:rFonts w:ascii="Book Antiqua" w:hAnsi="Book Antiqua"/>
          <w:i/>
          <w:iCs/>
        </w:rPr>
      </w:pPr>
      <w:r w:rsidRPr="00E9553A">
        <w:rPr>
          <w:rFonts w:ascii="Book Antiqua" w:hAnsi="Book Antiqua"/>
          <w:b/>
          <w:bCs/>
          <w:i/>
          <w:iCs/>
        </w:rPr>
        <w:t xml:space="preserve"> </w:t>
      </w:r>
      <w:r w:rsidR="00B9748A" w:rsidRPr="00E9553A">
        <w:rPr>
          <w:rFonts w:ascii="Book Antiqua" w:hAnsi="Book Antiqua"/>
          <w:b/>
          <w:bCs/>
          <w:i/>
          <w:iCs/>
        </w:rPr>
        <w:t>Fuente:</w:t>
      </w:r>
      <w:r w:rsidR="00B9748A" w:rsidRPr="00E9553A">
        <w:rPr>
          <w:rFonts w:ascii="Book Antiqua" w:hAnsi="Book Antiqua"/>
          <w:i/>
          <w:iCs/>
        </w:rPr>
        <w:t xml:space="preserve"> Elaboración propia Subproceso de Modernización No Penal</w:t>
      </w:r>
      <w:r w:rsidR="00C057A8">
        <w:rPr>
          <w:rFonts w:ascii="Book Antiqua" w:hAnsi="Book Antiqua"/>
          <w:i/>
          <w:iCs/>
        </w:rPr>
        <w:t>.</w:t>
      </w:r>
    </w:p>
    <w:p w14:paraId="20990AA5" w14:textId="77777777" w:rsidR="00E15C87" w:rsidRPr="008E4EAD" w:rsidRDefault="00E15C87" w:rsidP="008E4EAD">
      <w:pPr>
        <w:rPr>
          <w:rFonts w:ascii="Book Antiqua" w:hAnsi="Book Antiqua"/>
          <w:sz w:val="24"/>
          <w:szCs w:val="24"/>
        </w:rPr>
      </w:pPr>
    </w:p>
    <w:p w14:paraId="34BCAEC6" w14:textId="490DB38F" w:rsidR="00CB44FE" w:rsidRPr="00CB44FE" w:rsidRDefault="00CB44FE" w:rsidP="008E4EAD">
      <w:pPr>
        <w:jc w:val="both"/>
        <w:rPr>
          <w:rFonts w:ascii="Book Antiqua" w:hAnsi="Book Antiqua"/>
          <w:sz w:val="24"/>
          <w:szCs w:val="24"/>
        </w:rPr>
      </w:pPr>
      <w:r w:rsidRPr="00CB44FE">
        <w:rPr>
          <w:rFonts w:ascii="Book Antiqua" w:hAnsi="Book Antiqua"/>
          <w:sz w:val="24"/>
          <w:szCs w:val="24"/>
        </w:rPr>
        <w:t>Del análisis presentado en la tabla anterior, se observa que el despacho requiere 1,6 personas juzgadoras para atender la carga de trabajo actual</w:t>
      </w:r>
      <w:r w:rsidR="007D3713">
        <w:rPr>
          <w:rFonts w:ascii="Book Antiqua" w:hAnsi="Book Antiqua"/>
          <w:sz w:val="24"/>
          <w:szCs w:val="24"/>
        </w:rPr>
        <w:t xml:space="preserve"> y este despacho</w:t>
      </w:r>
      <w:r w:rsidRPr="00CB44FE">
        <w:rPr>
          <w:rFonts w:ascii="Book Antiqua" w:hAnsi="Book Antiqua"/>
          <w:sz w:val="24"/>
          <w:szCs w:val="24"/>
        </w:rPr>
        <w:t xml:space="preserve"> cuenta con dos plazas de personal juzgador</w:t>
      </w:r>
      <w:r w:rsidR="007D3713">
        <w:rPr>
          <w:rFonts w:ascii="Book Antiqua" w:hAnsi="Book Antiqua"/>
          <w:sz w:val="24"/>
          <w:szCs w:val="24"/>
        </w:rPr>
        <w:t xml:space="preserve"> </w:t>
      </w:r>
      <w:r w:rsidR="003E66BD">
        <w:rPr>
          <w:rFonts w:ascii="Book Antiqua" w:hAnsi="Book Antiqua"/>
          <w:sz w:val="24"/>
          <w:szCs w:val="24"/>
          <w:lang w:val="es-ES"/>
        </w:rPr>
        <w:t>por lo que cuentan con la capacidad operativa para asumir la carga de trabajo</w:t>
      </w:r>
      <w:r w:rsidRPr="00CB44FE">
        <w:rPr>
          <w:rFonts w:ascii="Book Antiqua" w:hAnsi="Book Antiqua"/>
          <w:sz w:val="24"/>
          <w:szCs w:val="24"/>
        </w:rPr>
        <w:t xml:space="preserve">. </w:t>
      </w:r>
      <w:r w:rsidR="00F43493">
        <w:rPr>
          <w:rFonts w:ascii="Book Antiqua" w:hAnsi="Book Antiqua"/>
          <w:sz w:val="24"/>
          <w:szCs w:val="24"/>
        </w:rPr>
        <w:t>E</w:t>
      </w:r>
      <w:r w:rsidR="00A61E08">
        <w:rPr>
          <w:rFonts w:ascii="Book Antiqua" w:hAnsi="Book Antiqua"/>
          <w:sz w:val="24"/>
          <w:szCs w:val="24"/>
        </w:rPr>
        <w:t xml:space="preserve">s menester indicar </w:t>
      </w:r>
      <w:r w:rsidR="00FE78F8">
        <w:rPr>
          <w:rFonts w:ascii="Book Antiqua" w:hAnsi="Book Antiqua"/>
          <w:sz w:val="24"/>
          <w:szCs w:val="24"/>
        </w:rPr>
        <w:t>que,</w:t>
      </w:r>
      <w:r w:rsidR="00A61E08">
        <w:rPr>
          <w:rFonts w:ascii="Book Antiqua" w:hAnsi="Book Antiqua"/>
          <w:sz w:val="24"/>
          <w:szCs w:val="24"/>
        </w:rPr>
        <w:t xml:space="preserve"> con entrada en vigencia del Código Procesal de Familia</w:t>
      </w:r>
      <w:r w:rsidR="00E13CE8">
        <w:rPr>
          <w:rFonts w:ascii="Book Antiqua" w:hAnsi="Book Antiqua"/>
          <w:sz w:val="24"/>
          <w:szCs w:val="24"/>
        </w:rPr>
        <w:t>, los despachos se mantendrá</w:t>
      </w:r>
      <w:r w:rsidR="005902E0">
        <w:rPr>
          <w:rFonts w:ascii="Book Antiqua" w:hAnsi="Book Antiqua"/>
          <w:sz w:val="24"/>
          <w:szCs w:val="24"/>
        </w:rPr>
        <w:t>n</w:t>
      </w:r>
      <w:r w:rsidR="00E13CE8">
        <w:rPr>
          <w:rFonts w:ascii="Book Antiqua" w:hAnsi="Book Antiqua"/>
          <w:sz w:val="24"/>
          <w:szCs w:val="24"/>
        </w:rPr>
        <w:t xml:space="preserve"> sujeto a seguimiento</w:t>
      </w:r>
      <w:r w:rsidR="005902E0">
        <w:rPr>
          <w:rFonts w:ascii="Book Antiqua" w:hAnsi="Book Antiqua"/>
          <w:sz w:val="24"/>
          <w:szCs w:val="24"/>
        </w:rPr>
        <w:t>,</w:t>
      </w:r>
      <w:r w:rsidR="00E13CE8">
        <w:rPr>
          <w:rFonts w:ascii="Book Antiqua" w:hAnsi="Book Antiqua"/>
          <w:sz w:val="24"/>
          <w:szCs w:val="24"/>
        </w:rPr>
        <w:t xml:space="preserve"> </w:t>
      </w:r>
      <w:r w:rsidR="007B4BCC">
        <w:rPr>
          <w:rFonts w:ascii="Book Antiqua" w:hAnsi="Book Antiqua"/>
          <w:sz w:val="24"/>
          <w:szCs w:val="24"/>
        </w:rPr>
        <w:t xml:space="preserve">en caso de </w:t>
      </w:r>
      <w:r w:rsidR="005902E0">
        <w:rPr>
          <w:rFonts w:ascii="Book Antiqua" w:hAnsi="Book Antiqua"/>
          <w:sz w:val="24"/>
          <w:szCs w:val="24"/>
        </w:rPr>
        <w:t xml:space="preserve">que exista </w:t>
      </w:r>
      <w:r w:rsidR="00FE78F8">
        <w:rPr>
          <w:rFonts w:ascii="Book Antiqua" w:hAnsi="Book Antiqua"/>
          <w:sz w:val="24"/>
          <w:szCs w:val="24"/>
        </w:rPr>
        <w:t xml:space="preserve">un </w:t>
      </w:r>
      <w:r w:rsidR="007B4BCC">
        <w:rPr>
          <w:rFonts w:ascii="Book Antiqua" w:hAnsi="Book Antiqua"/>
          <w:sz w:val="24"/>
          <w:szCs w:val="24"/>
        </w:rPr>
        <w:t xml:space="preserve">incremento </w:t>
      </w:r>
      <w:r w:rsidR="00FE78F8">
        <w:rPr>
          <w:rFonts w:ascii="Book Antiqua" w:hAnsi="Book Antiqua"/>
          <w:sz w:val="24"/>
          <w:szCs w:val="24"/>
        </w:rPr>
        <w:t xml:space="preserve">de la entrada se podrá valorar el análisis correspondiente. </w:t>
      </w:r>
      <w:r w:rsidRPr="00CB44FE">
        <w:rPr>
          <w:rFonts w:ascii="Book Antiqua" w:hAnsi="Book Antiqua"/>
          <w:sz w:val="24"/>
          <w:szCs w:val="24"/>
        </w:rPr>
        <w:t>En cuanto al personal técnico judicial, el análisis indica que se necesitan 3,9 personas para manejar adecuadamente la carga de trabajo del despacho</w:t>
      </w:r>
      <w:r w:rsidR="00964614">
        <w:rPr>
          <w:rFonts w:ascii="Book Antiqua" w:hAnsi="Book Antiqua"/>
          <w:sz w:val="24"/>
          <w:szCs w:val="24"/>
        </w:rPr>
        <w:t xml:space="preserve">, actualmente </w:t>
      </w:r>
      <w:r w:rsidR="009A6371">
        <w:rPr>
          <w:rFonts w:ascii="Book Antiqua" w:hAnsi="Book Antiqua"/>
          <w:sz w:val="24"/>
          <w:szCs w:val="24"/>
        </w:rPr>
        <w:t>c</w:t>
      </w:r>
      <w:r w:rsidR="00964614">
        <w:rPr>
          <w:rFonts w:ascii="Book Antiqua" w:hAnsi="Book Antiqua"/>
          <w:sz w:val="24"/>
          <w:szCs w:val="24"/>
        </w:rPr>
        <w:t>uenta</w:t>
      </w:r>
      <w:r w:rsidR="009A6371">
        <w:rPr>
          <w:rFonts w:ascii="Book Antiqua" w:hAnsi="Book Antiqua"/>
          <w:sz w:val="24"/>
          <w:szCs w:val="24"/>
        </w:rPr>
        <w:t>n</w:t>
      </w:r>
      <w:r w:rsidR="00964614">
        <w:rPr>
          <w:rFonts w:ascii="Book Antiqua" w:hAnsi="Book Antiqua"/>
          <w:sz w:val="24"/>
          <w:szCs w:val="24"/>
        </w:rPr>
        <w:t xml:space="preserve"> con los 4 recursos,</w:t>
      </w:r>
      <w:r w:rsidR="009A6371">
        <w:rPr>
          <w:rFonts w:ascii="Book Antiqua" w:hAnsi="Book Antiqua"/>
          <w:sz w:val="24"/>
          <w:szCs w:val="24"/>
        </w:rPr>
        <w:t xml:space="preserve"> sin </w:t>
      </w:r>
      <w:r w:rsidR="00912726">
        <w:rPr>
          <w:rFonts w:ascii="Book Antiqua" w:hAnsi="Book Antiqua"/>
          <w:sz w:val="24"/>
          <w:szCs w:val="24"/>
        </w:rPr>
        <w:t>embargo,</w:t>
      </w:r>
      <w:r w:rsidR="009A6371">
        <w:rPr>
          <w:rFonts w:ascii="Book Antiqua" w:hAnsi="Book Antiqua"/>
          <w:sz w:val="24"/>
          <w:szCs w:val="24"/>
        </w:rPr>
        <w:t xml:space="preserve"> únicamente 3 personas técnicas judiciales </w:t>
      </w:r>
      <w:r w:rsidR="00912726">
        <w:rPr>
          <w:rFonts w:ascii="Book Antiqua" w:hAnsi="Book Antiqua"/>
          <w:sz w:val="24"/>
          <w:szCs w:val="24"/>
        </w:rPr>
        <w:t>se encargan del trámite</w:t>
      </w:r>
      <w:r w:rsidR="008E1CDC">
        <w:rPr>
          <w:rFonts w:ascii="Book Antiqua" w:hAnsi="Book Antiqua"/>
          <w:sz w:val="24"/>
          <w:szCs w:val="24"/>
        </w:rPr>
        <w:t xml:space="preserve"> y con el análisis de la tabla </w:t>
      </w:r>
      <w:r w:rsidR="0016321D">
        <w:rPr>
          <w:rFonts w:ascii="Book Antiqua" w:hAnsi="Book Antiqua"/>
          <w:sz w:val="24"/>
          <w:szCs w:val="24"/>
        </w:rPr>
        <w:t>8</w:t>
      </w:r>
      <w:r w:rsidR="008E1CDC">
        <w:rPr>
          <w:rFonts w:ascii="Book Antiqua" w:hAnsi="Book Antiqua"/>
          <w:sz w:val="24"/>
          <w:szCs w:val="24"/>
        </w:rPr>
        <w:t xml:space="preserve"> es necesario </w:t>
      </w:r>
      <w:r w:rsidR="003110A8">
        <w:rPr>
          <w:rFonts w:ascii="Book Antiqua" w:hAnsi="Book Antiqua"/>
          <w:sz w:val="24"/>
          <w:szCs w:val="24"/>
        </w:rPr>
        <w:t>las 4 plazas de personal técnico judicial para atender la carga</w:t>
      </w:r>
      <w:r w:rsidRPr="00CB44FE">
        <w:rPr>
          <w:rFonts w:ascii="Book Antiqua" w:hAnsi="Book Antiqua"/>
          <w:sz w:val="24"/>
          <w:szCs w:val="24"/>
        </w:rPr>
        <w:t>.</w:t>
      </w:r>
    </w:p>
    <w:p w14:paraId="199E20FF" w14:textId="77777777" w:rsidR="0061313F" w:rsidRDefault="0061313F" w:rsidP="008E4EAD">
      <w:pPr>
        <w:jc w:val="both"/>
        <w:rPr>
          <w:rFonts w:ascii="Book Antiqua" w:hAnsi="Book Antiqua"/>
          <w:sz w:val="24"/>
          <w:szCs w:val="24"/>
        </w:rPr>
      </w:pPr>
    </w:p>
    <w:p w14:paraId="4589B95F" w14:textId="513C83EE" w:rsidR="00CB44FE" w:rsidRPr="00CB44FE" w:rsidRDefault="00912726" w:rsidP="008E4EAD">
      <w:pPr>
        <w:jc w:val="both"/>
        <w:rPr>
          <w:rFonts w:ascii="Book Antiqua" w:hAnsi="Book Antiqua"/>
          <w:sz w:val="24"/>
          <w:szCs w:val="24"/>
        </w:rPr>
      </w:pPr>
      <w:r>
        <w:rPr>
          <w:rFonts w:ascii="Book Antiqua" w:hAnsi="Book Antiqua"/>
          <w:sz w:val="24"/>
          <w:szCs w:val="24"/>
        </w:rPr>
        <w:t>Ahora bien,</w:t>
      </w:r>
      <w:r w:rsidR="00CB44FE" w:rsidRPr="00CB44FE">
        <w:rPr>
          <w:rFonts w:ascii="Book Antiqua" w:hAnsi="Book Antiqua"/>
          <w:sz w:val="24"/>
          <w:szCs w:val="24"/>
        </w:rPr>
        <w:t xml:space="preserve"> considerando la atención al público, como se detalla en el cuadro 14, el juzgado atiende diariamente a un promedio de 45 personas usuarias. En el contexto del modelo de Violencia Doméstica y Pensiones Alimentarias, es esencial contar con una persona técnica judicial</w:t>
      </w:r>
      <w:r w:rsidR="00E50400">
        <w:rPr>
          <w:rFonts w:ascii="Book Antiqua" w:hAnsi="Book Antiqua"/>
          <w:sz w:val="24"/>
          <w:szCs w:val="24"/>
        </w:rPr>
        <w:t xml:space="preserve"> para la atención al público</w:t>
      </w:r>
      <w:r w:rsidR="00CB44FE" w:rsidRPr="00CB44FE">
        <w:rPr>
          <w:rFonts w:ascii="Book Antiqua" w:hAnsi="Book Antiqua"/>
          <w:sz w:val="24"/>
          <w:szCs w:val="24"/>
        </w:rPr>
        <w:t>.</w:t>
      </w:r>
      <w:r w:rsidR="00782D5C">
        <w:rPr>
          <w:rFonts w:ascii="Book Antiqua" w:hAnsi="Book Antiqua"/>
          <w:sz w:val="24"/>
          <w:szCs w:val="24"/>
        </w:rPr>
        <w:t xml:space="preserve"> Además, con respecto a los despachos especializados </w:t>
      </w:r>
      <w:r w:rsidR="00E25A20">
        <w:rPr>
          <w:rFonts w:ascii="Book Antiqua" w:hAnsi="Book Antiqua"/>
          <w:sz w:val="24"/>
          <w:szCs w:val="24"/>
        </w:rPr>
        <w:t xml:space="preserve">en materia Pensiones Alimentarias en promedio por cada 43 </w:t>
      </w:r>
      <w:r w:rsidR="002F302C">
        <w:rPr>
          <w:rFonts w:ascii="Book Antiqua" w:hAnsi="Book Antiqua"/>
          <w:sz w:val="24"/>
          <w:szCs w:val="24"/>
        </w:rPr>
        <w:t xml:space="preserve">personas </w:t>
      </w:r>
      <w:r w:rsidR="00E25A20">
        <w:rPr>
          <w:rFonts w:ascii="Book Antiqua" w:hAnsi="Book Antiqua"/>
          <w:sz w:val="24"/>
          <w:szCs w:val="24"/>
        </w:rPr>
        <w:t xml:space="preserve">usuarios se requiere </w:t>
      </w:r>
      <w:r w:rsidR="00693A00">
        <w:rPr>
          <w:rFonts w:ascii="Book Antiqua" w:hAnsi="Book Antiqua"/>
          <w:sz w:val="24"/>
          <w:szCs w:val="24"/>
        </w:rPr>
        <w:t>una persona técnica judicial destaca en la manifestación</w:t>
      </w:r>
      <w:r w:rsidR="00315D7E">
        <w:rPr>
          <w:rFonts w:ascii="Book Antiqua" w:hAnsi="Book Antiqua"/>
          <w:sz w:val="24"/>
          <w:szCs w:val="24"/>
        </w:rPr>
        <w:t>, en el caso de</w:t>
      </w:r>
      <w:r w:rsidR="00CE7013">
        <w:rPr>
          <w:rFonts w:ascii="Book Antiqua" w:hAnsi="Book Antiqua"/>
          <w:sz w:val="24"/>
          <w:szCs w:val="24"/>
        </w:rPr>
        <w:t xml:space="preserve"> Escazú atiende de ambas materias 45 usuarios </w:t>
      </w:r>
      <w:r w:rsidR="00AA0292">
        <w:rPr>
          <w:rFonts w:ascii="Book Antiqua" w:hAnsi="Book Antiqua"/>
          <w:sz w:val="24"/>
          <w:szCs w:val="24"/>
        </w:rPr>
        <w:t>diarios.</w:t>
      </w:r>
      <w:r w:rsidR="00CB44FE" w:rsidRPr="00CB44FE">
        <w:rPr>
          <w:rFonts w:ascii="Book Antiqua" w:hAnsi="Book Antiqua"/>
          <w:sz w:val="24"/>
          <w:szCs w:val="24"/>
        </w:rPr>
        <w:t xml:space="preserve"> Por lo tanto, el Juzgado de Pensiones Alimentarias y Violencia Doméstica de Escazú </w:t>
      </w:r>
      <w:r w:rsidR="00CB44FE" w:rsidRPr="00CB44FE">
        <w:rPr>
          <w:rFonts w:ascii="Book Antiqua" w:hAnsi="Book Antiqua"/>
          <w:sz w:val="24"/>
          <w:szCs w:val="24"/>
        </w:rPr>
        <w:lastRenderedPageBreak/>
        <w:t>requiere un recurso adicional de persona técnic</w:t>
      </w:r>
      <w:r w:rsidR="00935309">
        <w:rPr>
          <w:rFonts w:ascii="Book Antiqua" w:hAnsi="Book Antiqua"/>
          <w:sz w:val="24"/>
          <w:szCs w:val="24"/>
        </w:rPr>
        <w:t>a</w:t>
      </w:r>
      <w:r w:rsidR="00CB44FE" w:rsidRPr="00CB44FE">
        <w:rPr>
          <w:rFonts w:ascii="Book Antiqua" w:hAnsi="Book Antiqua"/>
          <w:sz w:val="24"/>
          <w:szCs w:val="24"/>
        </w:rPr>
        <w:t xml:space="preserve"> judicial</w:t>
      </w:r>
      <w:r w:rsidR="002F507A">
        <w:rPr>
          <w:rFonts w:ascii="Book Antiqua" w:hAnsi="Book Antiqua"/>
          <w:sz w:val="24"/>
          <w:szCs w:val="24"/>
        </w:rPr>
        <w:t xml:space="preserve">, que incluso </w:t>
      </w:r>
      <w:r w:rsidR="00935309">
        <w:rPr>
          <w:rFonts w:ascii="Book Antiqua" w:hAnsi="Book Antiqua"/>
          <w:sz w:val="24"/>
          <w:szCs w:val="24"/>
        </w:rPr>
        <w:t xml:space="preserve">este recurso </w:t>
      </w:r>
      <w:r w:rsidR="005A2841">
        <w:rPr>
          <w:rFonts w:ascii="Book Antiqua" w:hAnsi="Book Antiqua"/>
          <w:sz w:val="24"/>
          <w:szCs w:val="24"/>
        </w:rPr>
        <w:t xml:space="preserve">de ser necesario </w:t>
      </w:r>
      <w:r w:rsidR="00474AB8">
        <w:rPr>
          <w:rFonts w:ascii="Book Antiqua" w:hAnsi="Book Antiqua"/>
          <w:sz w:val="24"/>
          <w:szCs w:val="24"/>
        </w:rPr>
        <w:t xml:space="preserve">podrá </w:t>
      </w:r>
      <w:r w:rsidR="00CB44FE" w:rsidRPr="00CB44FE">
        <w:rPr>
          <w:rFonts w:ascii="Book Antiqua" w:hAnsi="Book Antiqua"/>
          <w:sz w:val="24"/>
          <w:szCs w:val="24"/>
        </w:rPr>
        <w:t xml:space="preserve">colaborar </w:t>
      </w:r>
      <w:r w:rsidR="00474AB8">
        <w:rPr>
          <w:rFonts w:ascii="Book Antiqua" w:hAnsi="Book Antiqua"/>
          <w:sz w:val="24"/>
          <w:szCs w:val="24"/>
        </w:rPr>
        <w:t>con</w:t>
      </w:r>
      <w:r w:rsidR="00CB44FE" w:rsidRPr="00CB44FE">
        <w:rPr>
          <w:rFonts w:ascii="Book Antiqua" w:hAnsi="Book Antiqua"/>
          <w:sz w:val="24"/>
          <w:szCs w:val="24"/>
        </w:rPr>
        <w:t xml:space="preserve"> planes remediales interno</w:t>
      </w:r>
      <w:r w:rsidR="00474AB8">
        <w:rPr>
          <w:rFonts w:ascii="Book Antiqua" w:hAnsi="Book Antiqua"/>
          <w:sz w:val="24"/>
          <w:szCs w:val="24"/>
        </w:rPr>
        <w:t xml:space="preserve"> del despacho</w:t>
      </w:r>
      <w:r w:rsidR="005A2841">
        <w:rPr>
          <w:rFonts w:ascii="Book Antiqua" w:hAnsi="Book Antiqua"/>
          <w:sz w:val="24"/>
          <w:szCs w:val="24"/>
        </w:rPr>
        <w:t>.</w:t>
      </w:r>
    </w:p>
    <w:p w14:paraId="497A4505" w14:textId="77777777" w:rsidR="0061313F" w:rsidRDefault="0061313F" w:rsidP="008E4EAD">
      <w:pPr>
        <w:jc w:val="both"/>
        <w:rPr>
          <w:rFonts w:ascii="Book Antiqua" w:hAnsi="Book Antiqua"/>
          <w:sz w:val="24"/>
          <w:szCs w:val="24"/>
        </w:rPr>
      </w:pPr>
    </w:p>
    <w:p w14:paraId="2FCD3E51" w14:textId="6264A0D0" w:rsidR="002D202E" w:rsidRDefault="00CB44FE" w:rsidP="008E4EAD">
      <w:pPr>
        <w:jc w:val="both"/>
        <w:rPr>
          <w:rFonts w:ascii="Book Antiqua" w:hAnsi="Book Antiqua"/>
          <w:sz w:val="24"/>
          <w:szCs w:val="24"/>
          <w:lang w:val="es-ES"/>
        </w:rPr>
      </w:pPr>
      <w:r w:rsidRPr="00CB44FE">
        <w:rPr>
          <w:rFonts w:ascii="Book Antiqua" w:hAnsi="Book Antiqua"/>
          <w:sz w:val="24"/>
          <w:szCs w:val="24"/>
        </w:rPr>
        <w:t xml:space="preserve">Por consiguiente, </w:t>
      </w:r>
      <w:r w:rsidR="009C5B15">
        <w:rPr>
          <w:rFonts w:ascii="Book Antiqua" w:hAnsi="Book Antiqua"/>
          <w:sz w:val="24"/>
          <w:szCs w:val="24"/>
        </w:rPr>
        <w:t xml:space="preserve">esta </w:t>
      </w:r>
      <w:r w:rsidRPr="00CB44FE">
        <w:rPr>
          <w:rFonts w:ascii="Book Antiqua" w:hAnsi="Book Antiqua"/>
          <w:sz w:val="24"/>
          <w:szCs w:val="24"/>
        </w:rPr>
        <w:t>dirección</w:t>
      </w:r>
      <w:r w:rsidR="002D202E">
        <w:rPr>
          <w:rFonts w:ascii="Book Antiqua" w:hAnsi="Book Antiqua"/>
          <w:sz w:val="24"/>
          <w:szCs w:val="24"/>
          <w:lang w:val="es-ES"/>
        </w:rPr>
        <w:t xml:space="preserve"> realizará el análisis correspondiente para su respectiva recomendación al órgano superior considerando tanto el seguimiento de las plazas nuevas otorgadas mediante Ley de Presupuesto para el 2025, de manera tal que se pueda identificar dentro de la misma jurisdicción el recurso para ser asignado a esta oficina o ya sea para su valoración dentro de la formulación presupuestaria 2026. </w:t>
      </w:r>
    </w:p>
    <w:p w14:paraId="5230AEB5" w14:textId="2B7970B3" w:rsidR="0004646B" w:rsidRDefault="0004646B" w:rsidP="008E4EAD">
      <w:pPr>
        <w:jc w:val="both"/>
        <w:rPr>
          <w:rFonts w:ascii="Book Antiqua" w:hAnsi="Book Antiqua"/>
          <w:sz w:val="24"/>
          <w:szCs w:val="24"/>
          <w:lang w:val="es-ES"/>
        </w:rPr>
      </w:pPr>
    </w:p>
    <w:p w14:paraId="47293B9C" w14:textId="2DEAA1D7" w:rsidR="0004646B" w:rsidRDefault="00764097" w:rsidP="008E4EAD">
      <w:pPr>
        <w:pStyle w:val="Ttulo3"/>
        <w:numPr>
          <w:ilvl w:val="2"/>
          <w:numId w:val="31"/>
        </w:numPr>
        <w:shd w:val="clear" w:color="auto" w:fill="D9E2F3" w:themeFill="accent1" w:themeFillTint="33"/>
        <w:spacing w:before="0" w:after="0"/>
        <w:ind w:left="567" w:hanging="567"/>
        <w:rPr>
          <w:rFonts w:ascii="Book Antiqua" w:hAnsi="Book Antiqua"/>
          <w:sz w:val="24"/>
          <w:szCs w:val="24"/>
        </w:rPr>
      </w:pPr>
      <w:r>
        <w:rPr>
          <w:rFonts w:ascii="Book Antiqua" w:hAnsi="Book Antiqua"/>
          <w:sz w:val="24"/>
          <w:szCs w:val="24"/>
        </w:rPr>
        <w:t>Respuesta al o</w:t>
      </w:r>
      <w:r w:rsidR="0004646B">
        <w:rPr>
          <w:rFonts w:ascii="Book Antiqua" w:hAnsi="Book Antiqua"/>
          <w:sz w:val="24"/>
          <w:szCs w:val="24"/>
        </w:rPr>
        <w:t xml:space="preserve">ficio 7853-2024 </w:t>
      </w:r>
    </w:p>
    <w:p w14:paraId="6744839A" w14:textId="77777777" w:rsidR="0061313F" w:rsidRDefault="0061313F" w:rsidP="008E4EAD">
      <w:pPr>
        <w:jc w:val="both"/>
        <w:rPr>
          <w:rFonts w:ascii="Book Antiqua" w:hAnsi="Book Antiqua"/>
          <w:sz w:val="24"/>
          <w:szCs w:val="24"/>
          <w:lang w:val="es-ES"/>
        </w:rPr>
      </w:pPr>
    </w:p>
    <w:p w14:paraId="3022C93C" w14:textId="72B6BB83" w:rsidR="009D480D" w:rsidRDefault="00367D73" w:rsidP="008E4EAD">
      <w:pPr>
        <w:jc w:val="both"/>
        <w:rPr>
          <w:rFonts w:ascii="Book Antiqua" w:hAnsi="Book Antiqua"/>
          <w:sz w:val="24"/>
          <w:szCs w:val="24"/>
          <w:lang w:val="es-ES"/>
        </w:rPr>
      </w:pPr>
      <w:r>
        <w:rPr>
          <w:rFonts w:ascii="Book Antiqua" w:hAnsi="Book Antiqua"/>
          <w:sz w:val="24"/>
          <w:szCs w:val="24"/>
          <w:lang w:val="es-ES"/>
        </w:rPr>
        <w:t>Con respecto a</w:t>
      </w:r>
      <w:r w:rsidR="00943813">
        <w:rPr>
          <w:rFonts w:ascii="Book Antiqua" w:hAnsi="Book Antiqua"/>
          <w:sz w:val="24"/>
          <w:szCs w:val="24"/>
          <w:lang w:val="es-ES"/>
        </w:rPr>
        <w:t xml:space="preserve">l </w:t>
      </w:r>
      <w:r w:rsidR="00312877">
        <w:rPr>
          <w:rFonts w:ascii="Book Antiqua" w:hAnsi="Book Antiqua"/>
          <w:sz w:val="24"/>
          <w:szCs w:val="24"/>
          <w:lang w:val="es-ES"/>
        </w:rPr>
        <w:t xml:space="preserve">oficio </w:t>
      </w:r>
      <w:r w:rsidR="003D08F7">
        <w:rPr>
          <w:rFonts w:ascii="Book Antiqua" w:hAnsi="Book Antiqua"/>
          <w:sz w:val="24"/>
          <w:szCs w:val="24"/>
          <w:lang w:val="es-ES"/>
        </w:rPr>
        <w:t xml:space="preserve">7853-2024, </w:t>
      </w:r>
      <w:r w:rsidR="00943813">
        <w:rPr>
          <w:rFonts w:ascii="Book Antiqua" w:hAnsi="Book Antiqua"/>
          <w:sz w:val="24"/>
          <w:szCs w:val="24"/>
          <w:lang w:val="es-ES"/>
        </w:rPr>
        <w:t xml:space="preserve">acuerdo </w:t>
      </w:r>
      <w:r w:rsidR="00CB0EF9">
        <w:rPr>
          <w:rFonts w:ascii="Book Antiqua" w:hAnsi="Book Antiqua"/>
          <w:sz w:val="24"/>
          <w:szCs w:val="24"/>
          <w:lang w:val="es-ES"/>
        </w:rPr>
        <w:t xml:space="preserve">tomado </w:t>
      </w:r>
      <w:r w:rsidR="003D08F7">
        <w:rPr>
          <w:rFonts w:ascii="Book Antiqua" w:hAnsi="Book Antiqua"/>
          <w:sz w:val="24"/>
          <w:szCs w:val="24"/>
          <w:lang w:val="es-ES"/>
        </w:rPr>
        <w:t xml:space="preserve">por el Consejo Superior </w:t>
      </w:r>
      <w:r w:rsidR="00CB0EF9">
        <w:rPr>
          <w:rFonts w:ascii="Book Antiqua" w:hAnsi="Book Antiqua"/>
          <w:sz w:val="24"/>
          <w:szCs w:val="24"/>
          <w:lang w:val="es-ES"/>
        </w:rPr>
        <w:t xml:space="preserve">en sesión 74-24 celebrada el 20 de agosto de 2024, artículo </w:t>
      </w:r>
      <w:r w:rsidR="007D01F3">
        <w:rPr>
          <w:rFonts w:ascii="Book Antiqua" w:hAnsi="Book Antiqua"/>
          <w:sz w:val="24"/>
          <w:szCs w:val="24"/>
          <w:lang w:val="es-ES"/>
        </w:rPr>
        <w:t>XXIX</w:t>
      </w:r>
      <w:r w:rsidR="003D08F7">
        <w:rPr>
          <w:rFonts w:ascii="Book Antiqua" w:hAnsi="Book Antiqua"/>
          <w:sz w:val="24"/>
          <w:szCs w:val="24"/>
          <w:lang w:val="es-ES"/>
        </w:rPr>
        <w:t>, se acordó:</w:t>
      </w:r>
    </w:p>
    <w:p w14:paraId="60A1AF99" w14:textId="77777777" w:rsidR="007C2D89" w:rsidRDefault="007C2D89" w:rsidP="008E4EAD">
      <w:pPr>
        <w:jc w:val="both"/>
        <w:rPr>
          <w:rFonts w:ascii="Book Antiqua" w:hAnsi="Book Antiqua"/>
          <w:sz w:val="24"/>
          <w:szCs w:val="24"/>
          <w:lang w:val="es-ES"/>
        </w:rPr>
      </w:pPr>
    </w:p>
    <w:p w14:paraId="05DDCE9F" w14:textId="27D96A4B" w:rsidR="009D480D" w:rsidRPr="00142E12" w:rsidRDefault="007C2D89" w:rsidP="008E4EAD">
      <w:pPr>
        <w:ind w:left="567" w:right="51"/>
        <w:jc w:val="both"/>
        <w:rPr>
          <w:rFonts w:ascii="Book Antiqua" w:hAnsi="Book Antiqua"/>
          <w:i/>
          <w:iCs/>
          <w:sz w:val="28"/>
          <w:szCs w:val="28"/>
          <w:lang w:val="es-ES"/>
        </w:rPr>
      </w:pPr>
      <w:r w:rsidRPr="00142E12">
        <w:rPr>
          <w:rFonts w:ascii="Book Antiqua" w:eastAsia="Malgun Gothic" w:hAnsi="Book Antiqua"/>
          <w:b/>
          <w:i/>
          <w:iCs/>
          <w:sz w:val="22"/>
          <w:szCs w:val="22"/>
          <w:lang w:eastAsia="ko-KR"/>
        </w:rPr>
        <w:t>“</w:t>
      </w:r>
      <w:r w:rsidRPr="00142E12">
        <w:rPr>
          <w:rFonts w:ascii="Book Antiqua" w:eastAsia="Malgun Gothic" w:hAnsi="Book Antiqua"/>
          <w:b/>
          <w:bCs/>
          <w:i/>
          <w:iCs/>
          <w:sz w:val="22"/>
          <w:szCs w:val="22"/>
          <w:lang w:eastAsia="ko-KR"/>
        </w:rPr>
        <w:t xml:space="preserve">1.) </w:t>
      </w:r>
      <w:r w:rsidRPr="00142E12">
        <w:rPr>
          <w:rFonts w:ascii="Book Antiqua" w:eastAsia="Malgun Gothic" w:hAnsi="Book Antiqua"/>
          <w:i/>
          <w:iCs/>
          <w:sz w:val="22"/>
          <w:szCs w:val="22"/>
          <w:lang w:eastAsia="ko-KR"/>
        </w:rPr>
        <w:t>Trasladar a la Dirección de Planificación la gestión anterior, con el fin de que rinda criterio acerca de la viabilidad de lo solicitado, e informe a este Consejo lo correspondiente, dentro del plazo de 10 días a partir de la comunicación del presente acuerdo …”</w:t>
      </w:r>
      <w:r w:rsidR="00A168E4">
        <w:rPr>
          <w:rFonts w:ascii="Book Antiqua" w:eastAsia="Malgun Gothic" w:hAnsi="Book Antiqua"/>
          <w:i/>
          <w:iCs/>
          <w:sz w:val="22"/>
          <w:szCs w:val="22"/>
          <w:lang w:eastAsia="ko-KR"/>
        </w:rPr>
        <w:t>.</w:t>
      </w:r>
    </w:p>
    <w:p w14:paraId="60EE9AD5" w14:textId="77777777" w:rsidR="009D480D" w:rsidRDefault="009D480D" w:rsidP="008E4EAD">
      <w:pPr>
        <w:jc w:val="both"/>
        <w:rPr>
          <w:rFonts w:ascii="Book Antiqua" w:hAnsi="Book Antiqua"/>
          <w:sz w:val="24"/>
          <w:szCs w:val="24"/>
          <w:lang w:val="es-ES"/>
        </w:rPr>
      </w:pPr>
    </w:p>
    <w:p w14:paraId="6E9ACF31" w14:textId="6F767BBE" w:rsidR="0055217B" w:rsidRDefault="00312877" w:rsidP="008E4EAD">
      <w:pPr>
        <w:jc w:val="both"/>
        <w:rPr>
          <w:rFonts w:ascii="Book Antiqua" w:hAnsi="Book Antiqua"/>
          <w:sz w:val="24"/>
          <w:szCs w:val="24"/>
          <w:lang w:val="es-ES"/>
        </w:rPr>
      </w:pPr>
      <w:r>
        <w:rPr>
          <w:rFonts w:ascii="Book Antiqua" w:hAnsi="Book Antiqua"/>
          <w:sz w:val="24"/>
          <w:szCs w:val="24"/>
          <w:lang w:val="es-ES"/>
        </w:rPr>
        <w:t xml:space="preserve">Al respecto se </w:t>
      </w:r>
      <w:r w:rsidR="007D01F3">
        <w:rPr>
          <w:rFonts w:ascii="Book Antiqua" w:hAnsi="Book Antiqua"/>
          <w:sz w:val="24"/>
          <w:szCs w:val="24"/>
          <w:lang w:val="es-ES"/>
        </w:rPr>
        <w:t xml:space="preserve">informa lo siguiente: </w:t>
      </w:r>
    </w:p>
    <w:p w14:paraId="1A7C8210" w14:textId="77777777" w:rsidR="004C223F" w:rsidRPr="00142E12" w:rsidRDefault="004C223F" w:rsidP="008E4EAD">
      <w:pPr>
        <w:jc w:val="both"/>
        <w:rPr>
          <w:rFonts w:ascii="Book Antiqua" w:hAnsi="Book Antiqua"/>
          <w:sz w:val="12"/>
          <w:szCs w:val="12"/>
          <w:lang w:val="es-ES"/>
        </w:rPr>
      </w:pPr>
    </w:p>
    <w:p w14:paraId="3B23E1EC" w14:textId="1513F5E9" w:rsidR="00BE4964" w:rsidRDefault="004C223F" w:rsidP="008E4EAD">
      <w:pPr>
        <w:jc w:val="both"/>
        <w:rPr>
          <w:rFonts w:ascii="Book Antiqua" w:hAnsi="Book Antiqua"/>
          <w:sz w:val="24"/>
          <w:szCs w:val="24"/>
        </w:rPr>
      </w:pPr>
      <w:r>
        <w:rPr>
          <w:rFonts w:ascii="Book Antiqua" w:hAnsi="Book Antiqua"/>
          <w:sz w:val="24"/>
          <w:szCs w:val="24"/>
          <w:lang w:val="es-ES"/>
        </w:rPr>
        <w:t>Del análisis del presente informe</w:t>
      </w:r>
      <w:r w:rsidR="00583B1A">
        <w:rPr>
          <w:rFonts w:ascii="Book Antiqua" w:hAnsi="Book Antiqua"/>
          <w:sz w:val="24"/>
          <w:szCs w:val="24"/>
          <w:lang w:val="es-ES"/>
        </w:rPr>
        <w:t xml:space="preserve">, en la tabla </w:t>
      </w:r>
      <w:r w:rsidR="0016321D">
        <w:rPr>
          <w:rFonts w:ascii="Book Antiqua" w:hAnsi="Book Antiqua"/>
          <w:sz w:val="24"/>
          <w:szCs w:val="24"/>
          <w:lang w:val="es-ES"/>
        </w:rPr>
        <w:t>8</w:t>
      </w:r>
      <w:r w:rsidR="00583B1A">
        <w:rPr>
          <w:rFonts w:ascii="Book Antiqua" w:hAnsi="Book Antiqua"/>
          <w:sz w:val="24"/>
          <w:szCs w:val="24"/>
          <w:lang w:val="es-ES"/>
        </w:rPr>
        <w:t xml:space="preserve"> se muestra </w:t>
      </w:r>
      <w:r w:rsidR="0041172A">
        <w:rPr>
          <w:rFonts w:ascii="Book Antiqua" w:hAnsi="Book Antiqua"/>
          <w:sz w:val="24"/>
          <w:szCs w:val="24"/>
          <w:lang w:val="es-ES"/>
        </w:rPr>
        <w:t xml:space="preserve">el recurso humano que ocupa el Juzgado de Pensiones Alimentarias y Violencia Doméstica de Escazú, </w:t>
      </w:r>
      <w:r w:rsidR="00315794">
        <w:rPr>
          <w:rFonts w:ascii="Book Antiqua" w:hAnsi="Book Antiqua"/>
          <w:sz w:val="24"/>
          <w:szCs w:val="24"/>
          <w:lang w:val="es-ES"/>
        </w:rPr>
        <w:t xml:space="preserve">donde se observa que el despacho requiere de </w:t>
      </w:r>
      <w:r w:rsidR="002D202E">
        <w:rPr>
          <w:rFonts w:ascii="Book Antiqua" w:hAnsi="Book Antiqua"/>
          <w:sz w:val="24"/>
          <w:szCs w:val="24"/>
          <w:lang w:val="es-ES"/>
        </w:rPr>
        <w:t>1</w:t>
      </w:r>
      <w:r w:rsidR="00315794">
        <w:rPr>
          <w:rFonts w:ascii="Book Antiqua" w:hAnsi="Book Antiqua"/>
          <w:sz w:val="24"/>
          <w:szCs w:val="24"/>
          <w:lang w:val="es-ES"/>
        </w:rPr>
        <w:t>,</w:t>
      </w:r>
      <w:r w:rsidR="002D202E">
        <w:rPr>
          <w:rFonts w:ascii="Book Antiqua" w:hAnsi="Book Antiqua"/>
          <w:sz w:val="24"/>
          <w:szCs w:val="24"/>
          <w:lang w:val="es-ES"/>
        </w:rPr>
        <w:t>6</w:t>
      </w:r>
      <w:r w:rsidR="00315794">
        <w:rPr>
          <w:rFonts w:ascii="Book Antiqua" w:hAnsi="Book Antiqua"/>
          <w:sz w:val="24"/>
          <w:szCs w:val="24"/>
          <w:lang w:val="es-ES"/>
        </w:rPr>
        <w:t xml:space="preserve"> personas juzgadoras </w:t>
      </w:r>
      <w:r w:rsidR="00551A1A">
        <w:rPr>
          <w:rFonts w:ascii="Book Antiqua" w:hAnsi="Book Antiqua"/>
          <w:sz w:val="24"/>
          <w:szCs w:val="24"/>
          <w:lang w:val="es-ES"/>
        </w:rPr>
        <w:t xml:space="preserve">para </w:t>
      </w:r>
      <w:r w:rsidR="002D202E">
        <w:rPr>
          <w:rFonts w:ascii="Book Antiqua" w:hAnsi="Book Antiqua"/>
          <w:sz w:val="24"/>
          <w:szCs w:val="24"/>
          <w:lang w:val="es-ES"/>
        </w:rPr>
        <w:t>asumir la carga de trabajo del despacho</w:t>
      </w:r>
      <w:r w:rsidR="00C20C19">
        <w:rPr>
          <w:rFonts w:ascii="Book Antiqua" w:hAnsi="Book Antiqua"/>
          <w:sz w:val="24"/>
          <w:szCs w:val="24"/>
          <w:lang w:val="es-ES"/>
        </w:rPr>
        <w:t>, actualmente el despacho cuenta con 2 plazas de personas juzgadoras</w:t>
      </w:r>
      <w:r w:rsidR="002701D0">
        <w:rPr>
          <w:rFonts w:ascii="Book Antiqua" w:hAnsi="Book Antiqua"/>
          <w:sz w:val="24"/>
          <w:szCs w:val="24"/>
          <w:lang w:val="es-ES"/>
        </w:rPr>
        <w:t xml:space="preserve"> por lo que cuentan con la capacidad operativa </w:t>
      </w:r>
      <w:r w:rsidR="00FD5F58">
        <w:rPr>
          <w:rFonts w:ascii="Book Antiqua" w:hAnsi="Book Antiqua"/>
          <w:sz w:val="24"/>
          <w:szCs w:val="24"/>
          <w:lang w:val="es-ES"/>
        </w:rPr>
        <w:t xml:space="preserve">para asumir </w:t>
      </w:r>
      <w:r w:rsidR="003E66BD">
        <w:rPr>
          <w:rFonts w:ascii="Book Antiqua" w:hAnsi="Book Antiqua"/>
          <w:sz w:val="24"/>
          <w:szCs w:val="24"/>
          <w:lang w:val="es-ES"/>
        </w:rPr>
        <w:t xml:space="preserve">la </w:t>
      </w:r>
      <w:r w:rsidR="00FD5F58">
        <w:rPr>
          <w:rFonts w:ascii="Book Antiqua" w:hAnsi="Book Antiqua"/>
          <w:sz w:val="24"/>
          <w:szCs w:val="24"/>
          <w:lang w:val="es-ES"/>
        </w:rPr>
        <w:t>carga de trabajo</w:t>
      </w:r>
      <w:r w:rsidR="00C20C19">
        <w:rPr>
          <w:rFonts w:ascii="Book Antiqua" w:hAnsi="Book Antiqua"/>
          <w:sz w:val="24"/>
          <w:szCs w:val="24"/>
          <w:lang w:val="es-ES"/>
        </w:rPr>
        <w:t>.</w:t>
      </w:r>
      <w:r w:rsidR="00FE78F8">
        <w:rPr>
          <w:rFonts w:ascii="Book Antiqua" w:hAnsi="Book Antiqua"/>
          <w:sz w:val="24"/>
          <w:szCs w:val="24"/>
        </w:rPr>
        <w:t xml:space="preserve"> Es menester indicar que, con entrada en vigencia del Código Procesal de Familia, los despachos se mantendrán sujeto a seguimiento, en caso de que exista un incremento de la entrada se podrá valorar el análisis correspondiente</w:t>
      </w:r>
      <w:r w:rsidR="00FE78F8">
        <w:rPr>
          <w:rFonts w:ascii="Book Antiqua" w:hAnsi="Book Antiqua"/>
          <w:sz w:val="24"/>
          <w:szCs w:val="24"/>
          <w:lang w:val="es-ES"/>
        </w:rPr>
        <w:t xml:space="preserve">. </w:t>
      </w:r>
      <w:r w:rsidR="00C20C19">
        <w:rPr>
          <w:rFonts w:ascii="Book Antiqua" w:hAnsi="Book Antiqua"/>
          <w:sz w:val="24"/>
          <w:szCs w:val="24"/>
          <w:lang w:val="es-ES"/>
        </w:rPr>
        <w:t xml:space="preserve">Con lo que respecta al personal técnico judicial se obtiene que </w:t>
      </w:r>
      <w:r w:rsidR="00AD5DC4">
        <w:rPr>
          <w:rFonts w:ascii="Book Antiqua" w:hAnsi="Book Antiqua"/>
          <w:sz w:val="24"/>
          <w:szCs w:val="24"/>
          <w:lang w:val="es-ES"/>
        </w:rPr>
        <w:t xml:space="preserve">requiere de </w:t>
      </w:r>
      <w:r w:rsidR="009C5E8D">
        <w:rPr>
          <w:rFonts w:ascii="Book Antiqua" w:hAnsi="Book Antiqua"/>
          <w:sz w:val="24"/>
          <w:szCs w:val="24"/>
          <w:lang w:val="es-ES"/>
        </w:rPr>
        <w:t>3,9</w:t>
      </w:r>
      <w:r w:rsidR="00AD5DC4">
        <w:rPr>
          <w:rFonts w:ascii="Book Antiqua" w:hAnsi="Book Antiqua"/>
          <w:sz w:val="24"/>
          <w:szCs w:val="24"/>
          <w:lang w:val="es-ES"/>
        </w:rPr>
        <w:t xml:space="preserve"> personas técnicas judiciales </w:t>
      </w:r>
      <w:r w:rsidR="009C5E8D">
        <w:rPr>
          <w:rFonts w:ascii="Book Antiqua" w:hAnsi="Book Antiqua"/>
          <w:sz w:val="24"/>
          <w:szCs w:val="24"/>
          <w:lang w:val="es-ES"/>
        </w:rPr>
        <w:t xml:space="preserve">para la atención adecuada de la carga de </w:t>
      </w:r>
      <w:r w:rsidR="009C5E8D" w:rsidRPr="00D5732B">
        <w:rPr>
          <w:rFonts w:ascii="Book Antiqua" w:hAnsi="Book Antiqua"/>
          <w:sz w:val="24"/>
          <w:szCs w:val="24"/>
          <w:lang w:val="es-ES"/>
        </w:rPr>
        <w:t>trabajo</w:t>
      </w:r>
      <w:r w:rsidR="000A0EF2" w:rsidRPr="00D5732B">
        <w:rPr>
          <w:rFonts w:ascii="Book Antiqua" w:hAnsi="Book Antiqua"/>
          <w:sz w:val="24"/>
          <w:szCs w:val="24"/>
          <w:lang w:val="es-ES"/>
        </w:rPr>
        <w:t>,</w:t>
      </w:r>
      <w:r w:rsidR="000A0EF2">
        <w:rPr>
          <w:rFonts w:ascii="Book Antiqua" w:hAnsi="Book Antiqua"/>
          <w:sz w:val="24"/>
          <w:szCs w:val="24"/>
          <w:lang w:val="es-ES"/>
        </w:rPr>
        <w:t xml:space="preserve"> </w:t>
      </w:r>
      <w:r w:rsidR="000A0EF2">
        <w:rPr>
          <w:rFonts w:ascii="Book Antiqua" w:hAnsi="Book Antiqua"/>
          <w:sz w:val="24"/>
          <w:szCs w:val="24"/>
        </w:rPr>
        <w:t>actualmente cuentan con los 4 recursos, sin embargo, únicamente 3 personas técnicas judiciales se encargan del trámite</w:t>
      </w:r>
      <w:r w:rsidR="001D2546">
        <w:rPr>
          <w:rFonts w:ascii="Book Antiqua" w:hAnsi="Book Antiqua"/>
          <w:sz w:val="24"/>
          <w:szCs w:val="24"/>
        </w:rPr>
        <w:t xml:space="preserve"> y con el análisis de la tabla </w:t>
      </w:r>
      <w:r w:rsidR="0016321D">
        <w:rPr>
          <w:rFonts w:ascii="Book Antiqua" w:hAnsi="Book Antiqua"/>
          <w:sz w:val="24"/>
          <w:szCs w:val="24"/>
        </w:rPr>
        <w:t>8</w:t>
      </w:r>
      <w:r w:rsidR="001D2546">
        <w:rPr>
          <w:rFonts w:ascii="Book Antiqua" w:hAnsi="Book Antiqua"/>
          <w:sz w:val="24"/>
          <w:szCs w:val="24"/>
        </w:rPr>
        <w:t xml:space="preserve"> es necesario las 4 plazas de personal técnico judicial para atender la carga.</w:t>
      </w:r>
    </w:p>
    <w:p w14:paraId="01A353CE" w14:textId="77777777" w:rsidR="00266BAF" w:rsidRDefault="00266BAF" w:rsidP="008E4EAD">
      <w:pPr>
        <w:jc w:val="both"/>
        <w:rPr>
          <w:rFonts w:ascii="Book Antiqua" w:hAnsi="Book Antiqua"/>
          <w:sz w:val="24"/>
          <w:szCs w:val="24"/>
          <w:lang w:val="es-ES"/>
        </w:rPr>
      </w:pPr>
    </w:p>
    <w:p w14:paraId="752CD408" w14:textId="6CE54244" w:rsidR="00AD5DC4" w:rsidRPr="00142E12" w:rsidRDefault="00BE4964" w:rsidP="008E4EAD">
      <w:pPr>
        <w:jc w:val="both"/>
        <w:rPr>
          <w:rFonts w:ascii="Book Antiqua" w:hAnsi="Book Antiqua"/>
          <w:b/>
          <w:bCs/>
          <w:sz w:val="24"/>
          <w:szCs w:val="24"/>
          <w:u w:val="single"/>
          <w:lang w:val="es-ES"/>
        </w:rPr>
      </w:pPr>
      <w:r>
        <w:rPr>
          <w:rFonts w:ascii="Book Antiqua" w:hAnsi="Book Antiqua"/>
          <w:sz w:val="24"/>
          <w:szCs w:val="24"/>
          <w:lang w:val="es-ES"/>
        </w:rPr>
        <w:t>C</w:t>
      </w:r>
      <w:r w:rsidR="001D2546" w:rsidRPr="00CB44FE">
        <w:rPr>
          <w:rFonts w:ascii="Book Antiqua" w:hAnsi="Book Antiqua"/>
          <w:sz w:val="24"/>
          <w:szCs w:val="24"/>
        </w:rPr>
        <w:t>onsiderando la atención al público, como se detalla en el cuadro 14, el juzgado atiende diariamente a un promedio de 45 personas usuarias. En el contexto del modelo de Violencia Doméstica y Pensiones Alimentarias, es esencial contar con una persona técnica judicial</w:t>
      </w:r>
      <w:r w:rsidR="001D2546">
        <w:rPr>
          <w:rFonts w:ascii="Book Antiqua" w:hAnsi="Book Antiqua"/>
          <w:sz w:val="24"/>
          <w:szCs w:val="24"/>
        </w:rPr>
        <w:t xml:space="preserve"> para la atención al público</w:t>
      </w:r>
      <w:r w:rsidR="001D2546" w:rsidRPr="00CB44FE">
        <w:rPr>
          <w:rFonts w:ascii="Book Antiqua" w:hAnsi="Book Antiqua"/>
          <w:sz w:val="24"/>
          <w:szCs w:val="24"/>
        </w:rPr>
        <w:t>.</w:t>
      </w:r>
      <w:r w:rsidR="001D2546">
        <w:rPr>
          <w:rFonts w:ascii="Book Antiqua" w:hAnsi="Book Antiqua"/>
          <w:sz w:val="24"/>
          <w:szCs w:val="24"/>
        </w:rPr>
        <w:t xml:space="preserve"> Además, con respecto a los despachos especializados en materia Pensiones Alimentarias en promedio por cada 43 personas usuarios se requiere una persona técnica judicial destaca en la manifestación, en el caso de Escazú atiende de ambas materias 45 usuarios diarios</w:t>
      </w:r>
      <w:r w:rsidR="00CA4AF1">
        <w:rPr>
          <w:rFonts w:ascii="Book Antiqua" w:hAnsi="Book Antiqua"/>
          <w:sz w:val="24"/>
          <w:szCs w:val="24"/>
          <w:lang w:val="es-ES"/>
        </w:rPr>
        <w:t xml:space="preserve">. </w:t>
      </w:r>
      <w:r w:rsidR="00CA4AF1" w:rsidRPr="00142E12">
        <w:rPr>
          <w:rFonts w:ascii="Book Antiqua" w:hAnsi="Book Antiqua"/>
          <w:b/>
          <w:bCs/>
          <w:sz w:val="24"/>
          <w:szCs w:val="24"/>
          <w:u w:val="single"/>
          <w:lang w:val="es-ES"/>
        </w:rPr>
        <w:t xml:space="preserve">Por lo que </w:t>
      </w:r>
      <w:r w:rsidR="00AD5DC4" w:rsidRPr="00142E12">
        <w:rPr>
          <w:rFonts w:ascii="Book Antiqua" w:hAnsi="Book Antiqua"/>
          <w:b/>
          <w:bCs/>
          <w:sz w:val="24"/>
          <w:szCs w:val="24"/>
          <w:u w:val="single"/>
          <w:lang w:val="es-ES"/>
        </w:rPr>
        <w:t>esta dirección realizará el análisis correspondiente para su respectiva recomendación al órgano superior</w:t>
      </w:r>
      <w:r w:rsidR="00C81B87" w:rsidRPr="00142E12">
        <w:rPr>
          <w:rFonts w:ascii="Book Antiqua" w:hAnsi="Book Antiqua"/>
          <w:b/>
          <w:bCs/>
          <w:sz w:val="24"/>
          <w:szCs w:val="24"/>
          <w:u w:val="single"/>
          <w:lang w:val="es-ES"/>
        </w:rPr>
        <w:t xml:space="preserve"> para la asignación del recurso</w:t>
      </w:r>
      <w:r w:rsidR="00CC7FB9">
        <w:rPr>
          <w:rFonts w:ascii="Book Antiqua" w:hAnsi="Book Antiqua"/>
          <w:b/>
          <w:bCs/>
          <w:sz w:val="24"/>
          <w:szCs w:val="24"/>
          <w:u w:val="single"/>
          <w:lang w:val="es-ES"/>
        </w:rPr>
        <w:t xml:space="preserve"> que ha sido detectado es requerido para reforzar la estructura del despacho</w:t>
      </w:r>
      <w:r w:rsidR="00984DC8">
        <w:rPr>
          <w:rFonts w:ascii="Book Antiqua" w:hAnsi="Book Antiqua"/>
          <w:b/>
          <w:bCs/>
          <w:sz w:val="24"/>
          <w:szCs w:val="24"/>
          <w:u w:val="single"/>
          <w:lang w:val="es-ES"/>
        </w:rPr>
        <w:t xml:space="preserve">, para ellos se </w:t>
      </w:r>
      <w:r w:rsidR="00984DC8">
        <w:rPr>
          <w:rFonts w:ascii="Book Antiqua" w:hAnsi="Book Antiqua"/>
          <w:b/>
          <w:bCs/>
          <w:sz w:val="24"/>
          <w:szCs w:val="24"/>
          <w:u w:val="single"/>
          <w:lang w:val="es-ES"/>
        </w:rPr>
        <w:lastRenderedPageBreak/>
        <w:t xml:space="preserve">analizarán las posibilidades de asignación del recurso para el 2025, así como su valoración </w:t>
      </w:r>
      <w:r w:rsidR="00F634E1">
        <w:rPr>
          <w:rFonts w:ascii="Book Antiqua" w:hAnsi="Book Antiqua"/>
          <w:b/>
          <w:bCs/>
          <w:sz w:val="24"/>
          <w:szCs w:val="24"/>
          <w:u w:val="single"/>
          <w:lang w:val="es-ES"/>
        </w:rPr>
        <w:t xml:space="preserve">y continuidad </w:t>
      </w:r>
      <w:r w:rsidR="00984DC8">
        <w:rPr>
          <w:rFonts w:ascii="Book Antiqua" w:hAnsi="Book Antiqua"/>
          <w:b/>
          <w:bCs/>
          <w:sz w:val="24"/>
          <w:szCs w:val="24"/>
          <w:u w:val="single"/>
          <w:lang w:val="es-ES"/>
        </w:rPr>
        <w:t xml:space="preserve">durante el proceso de formulación </w:t>
      </w:r>
      <w:r w:rsidR="00F634E1">
        <w:rPr>
          <w:rFonts w:ascii="Book Antiqua" w:hAnsi="Book Antiqua"/>
          <w:b/>
          <w:bCs/>
          <w:sz w:val="24"/>
          <w:szCs w:val="24"/>
          <w:u w:val="single"/>
          <w:lang w:val="es-ES"/>
        </w:rPr>
        <w:t xml:space="preserve">del presupuesto 2026. </w:t>
      </w:r>
    </w:p>
    <w:p w14:paraId="6F5B94F5" w14:textId="53CF1A69" w:rsidR="004A21BC" w:rsidRPr="00142E12" w:rsidRDefault="004A21BC" w:rsidP="008E4EAD">
      <w:pPr>
        <w:jc w:val="both"/>
        <w:rPr>
          <w:rFonts w:ascii="Book Antiqua" w:hAnsi="Book Antiqua"/>
          <w:sz w:val="12"/>
          <w:szCs w:val="12"/>
          <w:lang w:val="es-ES"/>
        </w:rPr>
      </w:pPr>
    </w:p>
    <w:p w14:paraId="1C5FE48E" w14:textId="48046001" w:rsidR="00F750DF" w:rsidRDefault="00AD5DC4" w:rsidP="008E4EAD">
      <w:pPr>
        <w:jc w:val="both"/>
        <w:rPr>
          <w:rFonts w:ascii="Book Antiqua" w:hAnsi="Book Antiqua"/>
          <w:sz w:val="24"/>
          <w:szCs w:val="24"/>
          <w:lang w:val="es-ES"/>
        </w:rPr>
      </w:pPr>
      <w:r>
        <w:rPr>
          <w:rFonts w:ascii="Book Antiqua" w:hAnsi="Book Antiqua"/>
          <w:sz w:val="24"/>
          <w:szCs w:val="24"/>
          <w:lang w:val="es-ES"/>
        </w:rPr>
        <w:t>Ahora bien, con relación al recurso temporal</w:t>
      </w:r>
      <w:r w:rsidR="00447449">
        <w:rPr>
          <w:rFonts w:ascii="Book Antiqua" w:hAnsi="Book Antiqua"/>
          <w:sz w:val="24"/>
          <w:szCs w:val="24"/>
          <w:lang w:val="es-ES"/>
        </w:rPr>
        <w:t xml:space="preserve"> que solicita el despacho</w:t>
      </w:r>
      <w:r w:rsidR="00D50E95">
        <w:rPr>
          <w:rFonts w:ascii="Book Antiqua" w:hAnsi="Book Antiqua"/>
          <w:sz w:val="24"/>
          <w:szCs w:val="24"/>
          <w:lang w:val="es-ES"/>
        </w:rPr>
        <w:t>, en este momento se cuentan con limitaciones presupuestarias</w:t>
      </w:r>
      <w:r w:rsidR="00C3281B">
        <w:rPr>
          <w:rFonts w:ascii="Book Antiqua" w:hAnsi="Book Antiqua"/>
          <w:sz w:val="24"/>
          <w:szCs w:val="24"/>
          <w:lang w:val="es-ES"/>
        </w:rPr>
        <w:t xml:space="preserve"> (circular 94-2024)</w:t>
      </w:r>
      <w:r w:rsidR="00D50E95">
        <w:rPr>
          <w:rFonts w:ascii="Book Antiqua" w:hAnsi="Book Antiqua"/>
          <w:sz w:val="24"/>
          <w:szCs w:val="24"/>
          <w:lang w:val="es-ES"/>
        </w:rPr>
        <w:t xml:space="preserve"> </w:t>
      </w:r>
      <w:r w:rsidR="00C3281B">
        <w:rPr>
          <w:rFonts w:ascii="Book Antiqua" w:hAnsi="Book Antiqua"/>
          <w:sz w:val="24"/>
          <w:szCs w:val="24"/>
          <w:lang w:val="es-ES"/>
        </w:rPr>
        <w:t>que en consecuencia afecta a la institución</w:t>
      </w:r>
      <w:r w:rsidR="00637429">
        <w:rPr>
          <w:rFonts w:ascii="Book Antiqua" w:hAnsi="Book Antiqua"/>
          <w:sz w:val="24"/>
          <w:szCs w:val="24"/>
          <w:lang w:val="es-ES"/>
        </w:rPr>
        <w:t xml:space="preserve"> </w:t>
      </w:r>
      <w:r w:rsidR="008F11A7">
        <w:rPr>
          <w:rFonts w:ascii="Book Antiqua" w:hAnsi="Book Antiqua"/>
          <w:sz w:val="24"/>
          <w:szCs w:val="24"/>
          <w:lang w:val="es-ES"/>
        </w:rPr>
        <w:t>durante el II semestre</w:t>
      </w:r>
      <w:r w:rsidR="00637429">
        <w:rPr>
          <w:rFonts w:ascii="Book Antiqua" w:hAnsi="Book Antiqua"/>
          <w:sz w:val="24"/>
          <w:szCs w:val="24"/>
          <w:lang w:val="es-ES"/>
        </w:rPr>
        <w:t xml:space="preserve"> de 2024, donde se limitan </w:t>
      </w:r>
      <w:r w:rsidR="008F11A7">
        <w:rPr>
          <w:rFonts w:ascii="Book Antiqua" w:hAnsi="Book Antiqua"/>
          <w:sz w:val="24"/>
          <w:szCs w:val="24"/>
          <w:lang w:val="es-ES"/>
        </w:rPr>
        <w:t xml:space="preserve">las </w:t>
      </w:r>
      <w:r w:rsidR="00637429">
        <w:rPr>
          <w:rFonts w:ascii="Book Antiqua" w:hAnsi="Book Antiqua"/>
          <w:sz w:val="24"/>
          <w:szCs w:val="24"/>
          <w:lang w:val="es-ES"/>
        </w:rPr>
        <w:t xml:space="preserve">sustituciones </w:t>
      </w:r>
      <w:r w:rsidR="00AE6C1F">
        <w:rPr>
          <w:rFonts w:ascii="Book Antiqua" w:hAnsi="Book Antiqua"/>
          <w:sz w:val="24"/>
          <w:szCs w:val="24"/>
          <w:lang w:val="es-ES"/>
        </w:rPr>
        <w:t>y los permisos con goce de salario al programa 927</w:t>
      </w:r>
      <w:r w:rsidR="00C80C43">
        <w:rPr>
          <w:rFonts w:ascii="Book Antiqua" w:hAnsi="Book Antiqua"/>
          <w:sz w:val="24"/>
          <w:szCs w:val="24"/>
          <w:lang w:val="es-ES"/>
        </w:rPr>
        <w:t xml:space="preserve">, por lo que en este momento el Centro de Apoyo, Coordinación y Mejoramiento de la Función Jurisdiccional </w:t>
      </w:r>
      <w:r w:rsidR="00476595">
        <w:rPr>
          <w:rFonts w:ascii="Book Antiqua" w:hAnsi="Book Antiqua"/>
          <w:sz w:val="24"/>
          <w:szCs w:val="24"/>
          <w:lang w:val="es-ES"/>
        </w:rPr>
        <w:t xml:space="preserve">no cuenta con personal juzgador de apoyo para la asignación </w:t>
      </w:r>
      <w:r w:rsidR="008F11A7">
        <w:rPr>
          <w:rFonts w:ascii="Book Antiqua" w:hAnsi="Book Antiqua"/>
          <w:sz w:val="24"/>
          <w:szCs w:val="24"/>
          <w:lang w:val="es-ES"/>
        </w:rPr>
        <w:t xml:space="preserve">temporal </w:t>
      </w:r>
      <w:r w:rsidR="00476595">
        <w:rPr>
          <w:rFonts w:ascii="Book Antiqua" w:hAnsi="Book Antiqua"/>
          <w:sz w:val="24"/>
          <w:szCs w:val="24"/>
          <w:lang w:val="es-ES"/>
        </w:rPr>
        <w:t xml:space="preserve">del recurso </w:t>
      </w:r>
      <w:r w:rsidR="00BC2908">
        <w:rPr>
          <w:rFonts w:ascii="Book Antiqua" w:hAnsi="Book Antiqua"/>
          <w:sz w:val="24"/>
          <w:szCs w:val="24"/>
          <w:lang w:val="es-ES"/>
        </w:rPr>
        <w:t>de persona juzgadora</w:t>
      </w:r>
      <w:r w:rsidR="00863170">
        <w:rPr>
          <w:rFonts w:ascii="Book Antiqua" w:hAnsi="Book Antiqua"/>
          <w:sz w:val="24"/>
          <w:szCs w:val="24"/>
          <w:lang w:val="es-ES"/>
        </w:rPr>
        <w:t xml:space="preserve">, tema que podría </w:t>
      </w:r>
      <w:r w:rsidR="00D5786A">
        <w:rPr>
          <w:rFonts w:ascii="Book Antiqua" w:hAnsi="Book Antiqua"/>
          <w:sz w:val="24"/>
          <w:szCs w:val="24"/>
          <w:lang w:val="es-ES"/>
        </w:rPr>
        <w:t>valorarse para 2025.</w:t>
      </w:r>
    </w:p>
    <w:p w14:paraId="66C6AE78" w14:textId="77777777" w:rsidR="00A168E4" w:rsidRDefault="00A168E4" w:rsidP="008E4EAD">
      <w:pPr>
        <w:jc w:val="both"/>
        <w:rPr>
          <w:rFonts w:ascii="Book Antiqua" w:hAnsi="Book Antiqua"/>
          <w:sz w:val="24"/>
          <w:szCs w:val="24"/>
          <w:lang w:val="es-ES"/>
        </w:rPr>
      </w:pPr>
    </w:p>
    <w:p w14:paraId="72B15CA9" w14:textId="3ACED440" w:rsidR="00837E8A" w:rsidRDefault="00837E8A" w:rsidP="008E4EAD">
      <w:pPr>
        <w:jc w:val="both"/>
        <w:rPr>
          <w:rFonts w:ascii="Book Antiqua" w:hAnsi="Book Antiqua"/>
          <w:sz w:val="24"/>
          <w:szCs w:val="24"/>
          <w:lang w:val="es-ES"/>
        </w:rPr>
      </w:pPr>
      <w:r>
        <w:rPr>
          <w:rFonts w:ascii="Book Antiqua" w:hAnsi="Book Antiqua"/>
          <w:sz w:val="24"/>
          <w:szCs w:val="24"/>
          <w:lang w:val="es-ES"/>
        </w:rPr>
        <w:t>En cuanto a la entrada en vigencia del Código Procesal de Familia</w:t>
      </w:r>
      <w:r w:rsidR="00C34959">
        <w:rPr>
          <w:rFonts w:ascii="Book Antiqua" w:hAnsi="Book Antiqua"/>
          <w:sz w:val="24"/>
          <w:szCs w:val="24"/>
          <w:lang w:val="es-ES"/>
        </w:rPr>
        <w:t xml:space="preserve">, </w:t>
      </w:r>
      <w:r w:rsidR="00D67429">
        <w:rPr>
          <w:rFonts w:ascii="Book Antiqua" w:hAnsi="Book Antiqua"/>
          <w:sz w:val="24"/>
          <w:szCs w:val="24"/>
          <w:lang w:val="es-ES"/>
        </w:rPr>
        <w:t xml:space="preserve">el </w:t>
      </w:r>
      <w:r w:rsidR="008C2FF9" w:rsidRPr="00142E12">
        <w:rPr>
          <w:rFonts w:ascii="Book Antiqua" w:hAnsi="Book Antiqua"/>
          <w:sz w:val="24"/>
          <w:szCs w:val="24"/>
          <w:lang w:val="es-ES"/>
        </w:rPr>
        <w:t>Centro de Apoyo, Coordinación y Mejoramiento de la Función Jurisdiccional y la gestoría mantengan el seguimiento a las oficinas de Pensiones Alimentarias, de manera que se logre evidenciar con al menos 6 meses de vigencia del nuevo Código Procesal de Familia, el impacto de la norma</w:t>
      </w:r>
      <w:r w:rsidR="008C46DE">
        <w:rPr>
          <w:rFonts w:ascii="Book Antiqua" w:hAnsi="Book Antiqua"/>
          <w:sz w:val="24"/>
          <w:szCs w:val="24"/>
          <w:lang w:val="es-ES"/>
        </w:rPr>
        <w:t>.</w:t>
      </w:r>
    </w:p>
    <w:p w14:paraId="47BBAE91" w14:textId="77777777" w:rsidR="00540816" w:rsidRDefault="00540816" w:rsidP="008E4EAD">
      <w:pPr>
        <w:jc w:val="both"/>
        <w:rPr>
          <w:rFonts w:ascii="Book Antiqua" w:hAnsi="Book Antiqua"/>
          <w:sz w:val="24"/>
          <w:szCs w:val="24"/>
          <w:lang w:val="es-ES"/>
        </w:rPr>
      </w:pPr>
    </w:p>
    <w:p w14:paraId="77548C7E" w14:textId="3E886B0D" w:rsidR="00540816" w:rsidRPr="00FE2F27" w:rsidRDefault="00540816" w:rsidP="008E4EAD">
      <w:pPr>
        <w:pStyle w:val="Prrafodelista"/>
        <w:keepNext/>
        <w:keepLines/>
        <w:numPr>
          <w:ilvl w:val="0"/>
          <w:numId w:val="31"/>
        </w:numPr>
        <w:pBdr>
          <w:top w:val="single" w:sz="2" w:space="1" w:color="244061"/>
          <w:left w:val="single" w:sz="2" w:space="4" w:color="244061"/>
          <w:bottom w:val="single" w:sz="2" w:space="1" w:color="244061"/>
          <w:right w:val="single" w:sz="2" w:space="4" w:color="244061"/>
        </w:pBdr>
        <w:shd w:val="clear" w:color="auto" w:fill="2F86BB"/>
        <w:ind w:left="567" w:hanging="567"/>
        <w:jc w:val="both"/>
        <w:outlineLvl w:val="0"/>
        <w:rPr>
          <w:rFonts w:ascii="Book Antiqua" w:hAnsi="Book Antiqua"/>
          <w:b/>
          <w:color w:val="FFFFFF"/>
          <w:lang w:eastAsia="en-US"/>
        </w:rPr>
      </w:pPr>
      <w:r w:rsidRPr="00FE2F27">
        <w:rPr>
          <w:rFonts w:ascii="Book Antiqua" w:hAnsi="Book Antiqua"/>
          <w:b/>
          <w:color w:val="FFFFFF"/>
          <w:lang w:eastAsia="en-US"/>
        </w:rPr>
        <w:t>Informe puesto en con</w:t>
      </w:r>
      <w:r w:rsidR="00401E33" w:rsidRPr="00FE2F27">
        <w:rPr>
          <w:rFonts w:ascii="Book Antiqua" w:hAnsi="Book Antiqua"/>
          <w:b/>
          <w:color w:val="FFFFFF"/>
          <w:lang w:eastAsia="en-US"/>
        </w:rPr>
        <w:t>sulta</w:t>
      </w:r>
    </w:p>
    <w:p w14:paraId="301CCF98" w14:textId="77777777" w:rsidR="008E4EAD" w:rsidRDefault="008E4EAD" w:rsidP="008E4EAD">
      <w:pPr>
        <w:pStyle w:val="Prrafodelista"/>
        <w:ind w:left="284"/>
        <w:jc w:val="both"/>
        <w:rPr>
          <w:rFonts w:ascii="Book Antiqua" w:hAnsi="Book Antiqua"/>
        </w:rPr>
      </w:pPr>
    </w:p>
    <w:p w14:paraId="2BB74BE1" w14:textId="529819A6" w:rsidR="004D097D" w:rsidRDefault="004D097D" w:rsidP="008E4EAD">
      <w:pPr>
        <w:pStyle w:val="Prrafodelista"/>
        <w:ind w:left="0"/>
        <w:jc w:val="both"/>
        <w:rPr>
          <w:rFonts w:ascii="Book Antiqua" w:hAnsi="Book Antiqua"/>
        </w:rPr>
      </w:pPr>
      <w:r w:rsidRPr="004D097D">
        <w:rPr>
          <w:rFonts w:ascii="Book Antiqua" w:hAnsi="Book Antiqua"/>
        </w:rPr>
        <w:t>Como se indicó previamente, el preliminar de este informe fue puesto en consulta en una primera versión mediante el oficio 1</w:t>
      </w:r>
      <w:r>
        <w:rPr>
          <w:rFonts w:ascii="Book Antiqua" w:hAnsi="Book Antiqua"/>
        </w:rPr>
        <w:t>221</w:t>
      </w:r>
      <w:r w:rsidRPr="004D097D">
        <w:rPr>
          <w:rFonts w:ascii="Book Antiqua" w:hAnsi="Book Antiqua"/>
        </w:rPr>
        <w:t>-PLA-MI(NPL)-2024, considerando las observaciones recibidas, en este apartado se incluye el detalle de las observaciones. Se recibió respuesta de:</w:t>
      </w:r>
    </w:p>
    <w:p w14:paraId="01AEBA8F" w14:textId="77777777" w:rsidR="008E4EAD" w:rsidRPr="008E4EAD" w:rsidRDefault="008E4EAD" w:rsidP="008E4EAD">
      <w:pPr>
        <w:jc w:val="both"/>
        <w:rPr>
          <w:rFonts w:ascii="Book Antiqua" w:hAnsi="Book Antiqua"/>
        </w:rPr>
      </w:pPr>
    </w:p>
    <w:tbl>
      <w:tblPr>
        <w:tblStyle w:val="Tablaconcuadrcula"/>
        <w:tblW w:w="8936" w:type="dxa"/>
        <w:jc w:val="center"/>
        <w:tblInd w:w="0" w:type="dxa"/>
        <w:tblLook w:val="04A0" w:firstRow="1" w:lastRow="0" w:firstColumn="1" w:lastColumn="0" w:noHBand="0" w:noVBand="1"/>
      </w:tblPr>
      <w:tblGrid>
        <w:gridCol w:w="4649"/>
        <w:gridCol w:w="2481"/>
        <w:gridCol w:w="1806"/>
      </w:tblGrid>
      <w:tr w:rsidR="007845BD" w:rsidRPr="002E5C00" w14:paraId="78D36C2B" w14:textId="77777777" w:rsidTr="008E4EAD">
        <w:trPr>
          <w:trHeight w:val="551"/>
          <w:jc w:val="center"/>
        </w:trPr>
        <w:tc>
          <w:tcPr>
            <w:tcW w:w="4649" w:type="dxa"/>
            <w:shd w:val="clear" w:color="auto" w:fill="538135" w:themeFill="accent6" w:themeFillShade="BF"/>
            <w:vAlign w:val="center"/>
          </w:tcPr>
          <w:p w14:paraId="1EDB7AFE" w14:textId="77777777" w:rsidR="007845BD" w:rsidRPr="002E5C00" w:rsidRDefault="007845BD" w:rsidP="008E4EAD">
            <w:pPr>
              <w:jc w:val="center"/>
              <w:rPr>
                <w:rFonts w:ascii="Book Antiqua" w:hAnsi="Book Antiqua" w:cs="Book Antiqua"/>
                <w:b/>
                <w:bCs/>
                <w:color w:val="FFFFFF" w:themeColor="background1"/>
                <w:sz w:val="22"/>
                <w:szCs w:val="22"/>
                <w:lang w:eastAsia="ar-SA"/>
              </w:rPr>
            </w:pPr>
            <w:r w:rsidRPr="002E5C00">
              <w:rPr>
                <w:rFonts w:ascii="Book Antiqua" w:hAnsi="Book Antiqua" w:cs="Book Antiqua"/>
                <w:b/>
                <w:bCs/>
                <w:color w:val="FFFFFF" w:themeColor="background1"/>
                <w:sz w:val="22"/>
                <w:szCs w:val="22"/>
                <w:lang w:eastAsia="ar-SA"/>
              </w:rPr>
              <w:t>Observaciones recibidas</w:t>
            </w:r>
          </w:p>
        </w:tc>
        <w:tc>
          <w:tcPr>
            <w:tcW w:w="2481" w:type="dxa"/>
            <w:shd w:val="clear" w:color="auto" w:fill="538135" w:themeFill="accent6" w:themeFillShade="BF"/>
            <w:vAlign w:val="center"/>
          </w:tcPr>
          <w:p w14:paraId="650A3179" w14:textId="77777777" w:rsidR="007845BD" w:rsidRPr="002E5C00" w:rsidRDefault="007845BD" w:rsidP="008E4EAD">
            <w:pPr>
              <w:jc w:val="center"/>
              <w:rPr>
                <w:rFonts w:ascii="Book Antiqua" w:hAnsi="Book Antiqua" w:cs="Book Antiqua"/>
                <w:b/>
                <w:bCs/>
                <w:color w:val="FFFFFF" w:themeColor="background1"/>
                <w:sz w:val="22"/>
                <w:szCs w:val="22"/>
                <w:lang w:eastAsia="ar-SA"/>
              </w:rPr>
            </w:pPr>
            <w:r w:rsidRPr="002E5C00">
              <w:rPr>
                <w:rFonts w:ascii="Book Antiqua" w:hAnsi="Book Antiqua" w:cs="Book Antiqua"/>
                <w:b/>
                <w:bCs/>
                <w:color w:val="FFFFFF" w:themeColor="background1"/>
                <w:sz w:val="22"/>
                <w:szCs w:val="22"/>
                <w:lang w:eastAsia="ar-SA"/>
              </w:rPr>
              <w:t>Fecha</w:t>
            </w:r>
          </w:p>
        </w:tc>
        <w:tc>
          <w:tcPr>
            <w:tcW w:w="1806" w:type="dxa"/>
            <w:shd w:val="clear" w:color="auto" w:fill="538135" w:themeFill="accent6" w:themeFillShade="BF"/>
            <w:vAlign w:val="center"/>
          </w:tcPr>
          <w:p w14:paraId="5318C892" w14:textId="77777777" w:rsidR="007845BD" w:rsidRPr="002E5C00" w:rsidRDefault="007845BD" w:rsidP="008E4EAD">
            <w:pPr>
              <w:jc w:val="center"/>
              <w:rPr>
                <w:rFonts w:ascii="Book Antiqua" w:hAnsi="Book Antiqua" w:cs="Book Antiqua"/>
                <w:b/>
                <w:bCs/>
                <w:color w:val="FFFFFF" w:themeColor="background1"/>
                <w:sz w:val="22"/>
                <w:szCs w:val="22"/>
                <w:lang w:eastAsia="ar-SA"/>
              </w:rPr>
            </w:pPr>
            <w:r w:rsidRPr="002E5C00">
              <w:rPr>
                <w:rFonts w:ascii="Book Antiqua" w:hAnsi="Book Antiqua" w:cs="Book Antiqua"/>
                <w:b/>
                <w:bCs/>
                <w:color w:val="FFFFFF" w:themeColor="background1"/>
                <w:sz w:val="22"/>
                <w:szCs w:val="22"/>
                <w:lang w:eastAsia="ar-SA"/>
              </w:rPr>
              <w:t>Anexo</w:t>
            </w:r>
          </w:p>
        </w:tc>
      </w:tr>
      <w:tr w:rsidR="007845BD" w:rsidRPr="002E5C00" w14:paraId="48C5B4ED" w14:textId="77777777" w:rsidTr="008E4EAD">
        <w:trPr>
          <w:jc w:val="center"/>
        </w:trPr>
        <w:tc>
          <w:tcPr>
            <w:tcW w:w="4649" w:type="dxa"/>
            <w:vAlign w:val="center"/>
          </w:tcPr>
          <w:p w14:paraId="61E9935F" w14:textId="65A502CC" w:rsidR="007845BD" w:rsidRPr="00BB5B91" w:rsidRDefault="007845BD" w:rsidP="008E4EAD">
            <w:pPr>
              <w:jc w:val="both"/>
              <w:rPr>
                <w:rFonts w:ascii="Book Antiqua" w:hAnsi="Book Antiqua" w:cs="Book Antiqua"/>
                <w:sz w:val="22"/>
                <w:szCs w:val="22"/>
                <w:lang w:eastAsia="ar-SA"/>
              </w:rPr>
            </w:pPr>
            <w:r w:rsidRPr="00BB5B91">
              <w:rPr>
                <w:rFonts w:ascii="Book Antiqua" w:eastAsia="Calibri" w:hAnsi="Book Antiqua" w:cs="Book Antiqua"/>
                <w:sz w:val="22"/>
                <w:szCs w:val="22"/>
                <w:lang w:eastAsia="en-US"/>
              </w:rPr>
              <w:t>Equipo Gestor</w:t>
            </w:r>
            <w:r w:rsidR="00BB5B91" w:rsidRPr="00BB5B91">
              <w:rPr>
                <w:rFonts w:ascii="Book Antiqua" w:eastAsia="Calibri" w:hAnsi="Book Antiqua" w:cs="Book Antiqua"/>
                <w:sz w:val="22"/>
                <w:szCs w:val="22"/>
                <w:lang w:eastAsia="en-US"/>
              </w:rPr>
              <w:t xml:space="preserve">, </w:t>
            </w:r>
            <w:r w:rsidR="00BB5B91" w:rsidRPr="00FE2F27">
              <w:rPr>
                <w:rFonts w:ascii="Book Antiqua" w:hAnsi="Book Antiqua" w:cs="Book Antiqua"/>
                <w:sz w:val="22"/>
                <w:szCs w:val="22"/>
              </w:rPr>
              <w:t>Máster Eddy Rodríguez Chaves y Cristian Martínez Hernández</w:t>
            </w:r>
          </w:p>
        </w:tc>
        <w:tc>
          <w:tcPr>
            <w:tcW w:w="2481" w:type="dxa"/>
            <w:vAlign w:val="center"/>
          </w:tcPr>
          <w:p w14:paraId="58C79720" w14:textId="72994DA9" w:rsidR="007845BD" w:rsidRPr="002E5C00" w:rsidRDefault="007845BD" w:rsidP="008E4EAD">
            <w:pPr>
              <w:jc w:val="both"/>
              <w:rPr>
                <w:rFonts w:ascii="Book Antiqua" w:hAnsi="Book Antiqua" w:cs="Book Antiqua"/>
                <w:sz w:val="22"/>
                <w:szCs w:val="22"/>
                <w:lang w:eastAsia="ar-SA"/>
              </w:rPr>
            </w:pPr>
            <w:r w:rsidRPr="002E5C00">
              <w:rPr>
                <w:rFonts w:ascii="Book Antiqua" w:eastAsia="Calibri" w:hAnsi="Book Antiqua" w:cs="Book Antiqua"/>
                <w:sz w:val="22"/>
                <w:szCs w:val="22"/>
                <w:lang w:eastAsia="en-US"/>
              </w:rPr>
              <w:t xml:space="preserve">Correo </w:t>
            </w:r>
            <w:r w:rsidR="00096DDD">
              <w:rPr>
                <w:rFonts w:ascii="Book Antiqua" w:hAnsi="Book Antiqua" w:cs="Book Antiqua"/>
                <w:sz w:val="22"/>
                <w:szCs w:val="22"/>
                <w:lang w:eastAsia="ar-SA"/>
              </w:rPr>
              <w:t>electrónico</w:t>
            </w:r>
            <w:r w:rsidR="00096DDD" w:rsidRPr="002E5C00">
              <w:rPr>
                <w:rFonts w:ascii="Book Antiqua" w:eastAsia="Calibri" w:hAnsi="Book Antiqua" w:cs="Book Antiqua"/>
                <w:sz w:val="22"/>
                <w:szCs w:val="22"/>
                <w:lang w:eastAsia="en-US"/>
              </w:rPr>
              <w:t xml:space="preserve"> </w:t>
            </w:r>
            <w:r w:rsidRPr="002E5C00">
              <w:rPr>
                <w:rFonts w:ascii="Book Antiqua" w:eastAsia="Calibri" w:hAnsi="Book Antiqua" w:cs="Book Antiqua"/>
                <w:sz w:val="22"/>
                <w:szCs w:val="22"/>
                <w:lang w:eastAsia="en-US"/>
              </w:rPr>
              <w:t xml:space="preserve">del </w:t>
            </w:r>
            <w:r w:rsidRPr="002E5C00">
              <w:rPr>
                <w:rFonts w:ascii="Book Antiqua" w:hAnsi="Book Antiqua" w:cs="Book Antiqua"/>
                <w:sz w:val="22"/>
                <w:szCs w:val="22"/>
              </w:rPr>
              <w:t>2</w:t>
            </w:r>
            <w:r w:rsidR="00E2404F">
              <w:rPr>
                <w:rFonts w:ascii="Book Antiqua" w:hAnsi="Book Antiqua" w:cs="Book Antiqua"/>
                <w:sz w:val="22"/>
                <w:szCs w:val="22"/>
              </w:rPr>
              <w:t>4</w:t>
            </w:r>
            <w:r w:rsidRPr="002E5C00">
              <w:rPr>
                <w:rFonts w:ascii="Book Antiqua" w:hAnsi="Book Antiqua" w:cs="Book Antiqua"/>
                <w:sz w:val="22"/>
                <w:szCs w:val="22"/>
              </w:rPr>
              <w:t xml:space="preserve"> </w:t>
            </w:r>
            <w:r w:rsidRPr="002E5C00">
              <w:rPr>
                <w:rFonts w:ascii="Book Antiqua" w:eastAsia="Calibri" w:hAnsi="Book Antiqua" w:cs="Book Antiqua"/>
                <w:sz w:val="22"/>
                <w:szCs w:val="22"/>
                <w:lang w:eastAsia="en-US"/>
              </w:rPr>
              <w:t xml:space="preserve">de </w:t>
            </w:r>
            <w:r w:rsidR="00252F56">
              <w:rPr>
                <w:rFonts w:ascii="Book Antiqua" w:eastAsia="Calibri" w:hAnsi="Book Antiqua" w:cs="Book Antiqua"/>
                <w:sz w:val="22"/>
                <w:szCs w:val="22"/>
                <w:lang w:eastAsia="en-US"/>
              </w:rPr>
              <w:t>septiembre</w:t>
            </w:r>
            <w:r w:rsidRPr="002E5C00">
              <w:rPr>
                <w:rFonts w:ascii="Book Antiqua" w:eastAsia="Calibri" w:hAnsi="Book Antiqua" w:cs="Book Antiqua"/>
                <w:sz w:val="22"/>
                <w:szCs w:val="22"/>
                <w:lang w:eastAsia="en-US"/>
              </w:rPr>
              <w:t xml:space="preserve"> 2024</w:t>
            </w:r>
          </w:p>
        </w:tc>
        <w:tc>
          <w:tcPr>
            <w:tcW w:w="1806" w:type="dxa"/>
            <w:vAlign w:val="center"/>
          </w:tcPr>
          <w:p w14:paraId="7BFD8AE0" w14:textId="3BDCEE1C" w:rsidR="007845BD" w:rsidRPr="002E5C00" w:rsidRDefault="00B757E5" w:rsidP="008E4EAD">
            <w:pPr>
              <w:jc w:val="center"/>
              <w:rPr>
                <w:rFonts w:ascii="Book Antiqua" w:eastAsia="Calibri" w:hAnsi="Book Antiqua" w:cs="Book Antiqua"/>
                <w:sz w:val="22"/>
                <w:szCs w:val="22"/>
                <w:lang w:eastAsia="en-US"/>
              </w:rPr>
            </w:pPr>
            <w:r>
              <w:rPr>
                <w:rFonts w:ascii="Book Antiqua" w:eastAsia="Calibri" w:hAnsi="Book Antiqua" w:cs="Book Antiqua"/>
                <w:sz w:val="22"/>
                <w:szCs w:val="22"/>
                <w:lang w:eastAsia="en-US"/>
              </w:rPr>
              <w:t>Anexo 17</w:t>
            </w:r>
          </w:p>
        </w:tc>
      </w:tr>
      <w:tr w:rsidR="007845BD" w:rsidRPr="002E5C00" w14:paraId="2C17EB5F" w14:textId="77777777" w:rsidTr="008E4EAD">
        <w:trPr>
          <w:jc w:val="center"/>
        </w:trPr>
        <w:tc>
          <w:tcPr>
            <w:tcW w:w="4649" w:type="dxa"/>
            <w:vAlign w:val="center"/>
          </w:tcPr>
          <w:p w14:paraId="63BAC42F" w14:textId="1AA71AE5" w:rsidR="007845BD" w:rsidRPr="002E5C00" w:rsidRDefault="00443741" w:rsidP="008E4EAD">
            <w:pPr>
              <w:jc w:val="both"/>
              <w:rPr>
                <w:rFonts w:ascii="Book Antiqua" w:hAnsi="Book Antiqua" w:cs="Book Antiqua"/>
                <w:sz w:val="22"/>
                <w:szCs w:val="22"/>
                <w:lang w:eastAsia="ar-SA"/>
              </w:rPr>
            </w:pPr>
            <w:r>
              <w:rPr>
                <w:rFonts w:ascii="Book Antiqua" w:hAnsi="Book Antiqua" w:cs="Book Antiqua"/>
                <w:sz w:val="22"/>
                <w:szCs w:val="22"/>
                <w:lang w:eastAsia="ar-SA"/>
              </w:rPr>
              <w:t xml:space="preserve">Defensa Pública </w:t>
            </w:r>
          </w:p>
        </w:tc>
        <w:tc>
          <w:tcPr>
            <w:tcW w:w="2481" w:type="dxa"/>
            <w:vAlign w:val="center"/>
          </w:tcPr>
          <w:p w14:paraId="0F0521FC" w14:textId="7E6EE853" w:rsidR="007845BD" w:rsidRPr="002E5C00" w:rsidRDefault="00443741" w:rsidP="008E4EAD">
            <w:pPr>
              <w:jc w:val="both"/>
              <w:rPr>
                <w:rFonts w:ascii="Book Antiqua" w:hAnsi="Book Antiqua" w:cs="Book Antiqua"/>
                <w:sz w:val="22"/>
                <w:szCs w:val="22"/>
                <w:lang w:eastAsia="ar-SA"/>
              </w:rPr>
            </w:pPr>
            <w:r w:rsidRPr="002E5C00">
              <w:rPr>
                <w:rFonts w:ascii="Book Antiqua" w:eastAsia="Calibri" w:hAnsi="Book Antiqua" w:cs="Book Antiqua"/>
                <w:sz w:val="22"/>
                <w:szCs w:val="22"/>
                <w:lang w:eastAsia="en-US"/>
              </w:rPr>
              <w:t>Correo</w:t>
            </w:r>
            <w:r w:rsidR="00096DDD">
              <w:rPr>
                <w:rFonts w:eastAsia="Calibri"/>
              </w:rPr>
              <w:t xml:space="preserve"> </w:t>
            </w:r>
            <w:r w:rsidR="00096DDD">
              <w:rPr>
                <w:rFonts w:ascii="Book Antiqua" w:hAnsi="Book Antiqua" w:cs="Book Antiqua"/>
                <w:sz w:val="22"/>
                <w:szCs w:val="22"/>
                <w:lang w:eastAsia="ar-SA"/>
              </w:rPr>
              <w:t>electrónico</w:t>
            </w:r>
            <w:r w:rsidRPr="002E5C00">
              <w:rPr>
                <w:rFonts w:ascii="Book Antiqua" w:eastAsia="Calibri" w:hAnsi="Book Antiqua" w:cs="Book Antiqua"/>
                <w:sz w:val="22"/>
                <w:szCs w:val="22"/>
                <w:lang w:eastAsia="en-US"/>
              </w:rPr>
              <w:t xml:space="preserve"> del </w:t>
            </w:r>
            <w:r w:rsidRPr="002E5C00">
              <w:rPr>
                <w:rFonts w:ascii="Book Antiqua" w:hAnsi="Book Antiqua" w:cs="Book Antiqua"/>
                <w:sz w:val="22"/>
                <w:szCs w:val="22"/>
              </w:rPr>
              <w:t>2</w:t>
            </w:r>
            <w:r w:rsidR="009E2C69">
              <w:rPr>
                <w:rFonts w:ascii="Book Antiqua" w:hAnsi="Book Antiqua" w:cs="Book Antiqua"/>
                <w:sz w:val="22"/>
                <w:szCs w:val="22"/>
              </w:rPr>
              <w:t>5</w:t>
            </w:r>
            <w:r w:rsidRPr="002E5C00">
              <w:rPr>
                <w:rFonts w:ascii="Book Antiqua" w:hAnsi="Book Antiqua" w:cs="Book Antiqua"/>
                <w:sz w:val="22"/>
                <w:szCs w:val="22"/>
              </w:rPr>
              <w:t xml:space="preserve"> </w:t>
            </w:r>
            <w:r w:rsidRPr="002E5C00">
              <w:rPr>
                <w:rFonts w:ascii="Book Antiqua" w:eastAsia="Calibri" w:hAnsi="Book Antiqua" w:cs="Book Antiqua"/>
                <w:sz w:val="22"/>
                <w:szCs w:val="22"/>
                <w:lang w:eastAsia="en-US"/>
              </w:rPr>
              <w:t xml:space="preserve">de </w:t>
            </w:r>
            <w:r w:rsidR="00252F56">
              <w:rPr>
                <w:rFonts w:ascii="Book Antiqua" w:eastAsia="Calibri" w:hAnsi="Book Antiqua" w:cs="Book Antiqua"/>
                <w:sz w:val="22"/>
                <w:szCs w:val="22"/>
                <w:lang w:eastAsia="en-US"/>
              </w:rPr>
              <w:t>septiembre</w:t>
            </w:r>
            <w:r w:rsidRPr="002E5C00">
              <w:rPr>
                <w:rFonts w:ascii="Book Antiqua" w:eastAsia="Calibri" w:hAnsi="Book Antiqua" w:cs="Book Antiqua"/>
                <w:sz w:val="22"/>
                <w:szCs w:val="22"/>
                <w:lang w:eastAsia="en-US"/>
              </w:rPr>
              <w:t xml:space="preserve"> 2024</w:t>
            </w:r>
          </w:p>
        </w:tc>
        <w:tc>
          <w:tcPr>
            <w:tcW w:w="1806" w:type="dxa"/>
            <w:vAlign w:val="center"/>
          </w:tcPr>
          <w:p w14:paraId="52F56B08" w14:textId="603924EF" w:rsidR="007845BD" w:rsidRPr="002E5C00" w:rsidRDefault="00B757E5" w:rsidP="008E4EAD">
            <w:pPr>
              <w:jc w:val="center"/>
              <w:rPr>
                <w:rFonts w:ascii="Book Antiqua" w:eastAsia="Calibri" w:hAnsi="Book Antiqua" w:cs="Book Antiqua"/>
                <w:sz w:val="22"/>
                <w:szCs w:val="22"/>
                <w:lang w:eastAsia="en-US"/>
              </w:rPr>
            </w:pPr>
            <w:r>
              <w:rPr>
                <w:rFonts w:ascii="Book Antiqua" w:eastAsia="Calibri" w:hAnsi="Book Antiqua" w:cs="Book Antiqua"/>
                <w:sz w:val="22"/>
                <w:szCs w:val="22"/>
                <w:lang w:eastAsia="en-US"/>
              </w:rPr>
              <w:t>Anexo 18</w:t>
            </w:r>
          </w:p>
        </w:tc>
      </w:tr>
      <w:tr w:rsidR="007845BD" w:rsidRPr="002E5C00" w14:paraId="5DF169C9" w14:textId="77777777" w:rsidTr="008E4EAD">
        <w:trPr>
          <w:jc w:val="center"/>
        </w:trPr>
        <w:tc>
          <w:tcPr>
            <w:tcW w:w="4649" w:type="dxa"/>
            <w:vAlign w:val="center"/>
          </w:tcPr>
          <w:p w14:paraId="2CAD70B5" w14:textId="79AC0349" w:rsidR="007845BD" w:rsidRPr="002E5C00" w:rsidRDefault="00096DDD" w:rsidP="008E4EAD">
            <w:pPr>
              <w:jc w:val="both"/>
              <w:rPr>
                <w:rFonts w:ascii="Book Antiqua" w:hAnsi="Book Antiqua" w:cs="Book Antiqua"/>
                <w:sz w:val="22"/>
                <w:szCs w:val="22"/>
                <w:lang w:eastAsia="ar-SA"/>
              </w:rPr>
            </w:pPr>
            <w:r>
              <w:rPr>
                <w:rFonts w:ascii="Book Antiqua" w:hAnsi="Book Antiqua" w:cs="Book Antiqua"/>
                <w:sz w:val="22"/>
                <w:szCs w:val="22"/>
                <w:lang w:eastAsia="ar-SA"/>
              </w:rPr>
              <w:t xml:space="preserve">Juzgado de Pensiones Alimentarias y Violencia Doméstica de La Unión </w:t>
            </w:r>
          </w:p>
        </w:tc>
        <w:tc>
          <w:tcPr>
            <w:tcW w:w="2481" w:type="dxa"/>
            <w:vAlign w:val="center"/>
          </w:tcPr>
          <w:p w14:paraId="14C99763" w14:textId="26EC1036" w:rsidR="007845BD" w:rsidRPr="002E5C00" w:rsidRDefault="00096DDD" w:rsidP="008E4EAD">
            <w:pPr>
              <w:jc w:val="center"/>
              <w:rPr>
                <w:rFonts w:ascii="Book Antiqua" w:hAnsi="Book Antiqua" w:cs="Book Antiqua"/>
                <w:sz w:val="22"/>
                <w:szCs w:val="22"/>
                <w:lang w:eastAsia="ar-SA"/>
              </w:rPr>
            </w:pPr>
            <w:r>
              <w:rPr>
                <w:rFonts w:ascii="Book Antiqua" w:hAnsi="Book Antiqua" w:cs="Book Antiqua"/>
                <w:sz w:val="22"/>
                <w:szCs w:val="22"/>
                <w:lang w:eastAsia="ar-SA"/>
              </w:rPr>
              <w:t>Correo electrónico de 26 de septiembre 2024</w:t>
            </w:r>
          </w:p>
        </w:tc>
        <w:tc>
          <w:tcPr>
            <w:tcW w:w="1806" w:type="dxa"/>
            <w:vAlign w:val="center"/>
          </w:tcPr>
          <w:p w14:paraId="14C17D52" w14:textId="6F9A0168" w:rsidR="007845BD" w:rsidRPr="002E5C00" w:rsidRDefault="00096DDD" w:rsidP="008E4EAD">
            <w:pPr>
              <w:jc w:val="center"/>
              <w:rPr>
                <w:rFonts w:ascii="Book Antiqua" w:hAnsi="Book Antiqua" w:cs="Book Antiqua"/>
                <w:sz w:val="22"/>
                <w:szCs w:val="22"/>
                <w:lang w:eastAsia="ar-SA"/>
              </w:rPr>
            </w:pPr>
            <w:r>
              <w:rPr>
                <w:rFonts w:ascii="Book Antiqua" w:hAnsi="Book Antiqua" w:cs="Book Antiqua"/>
                <w:sz w:val="22"/>
                <w:szCs w:val="22"/>
                <w:lang w:eastAsia="ar-SA"/>
              </w:rPr>
              <w:t>Anexo 19</w:t>
            </w:r>
          </w:p>
        </w:tc>
      </w:tr>
      <w:tr w:rsidR="007845BD" w:rsidRPr="002E5C00" w14:paraId="7495B28E" w14:textId="77777777" w:rsidTr="008E4EAD">
        <w:trPr>
          <w:jc w:val="center"/>
        </w:trPr>
        <w:tc>
          <w:tcPr>
            <w:tcW w:w="4649" w:type="dxa"/>
            <w:vAlign w:val="center"/>
          </w:tcPr>
          <w:p w14:paraId="11742A4D" w14:textId="098614A0" w:rsidR="007845BD" w:rsidRPr="000D0688" w:rsidRDefault="000D0688" w:rsidP="008E4EAD">
            <w:pPr>
              <w:jc w:val="both"/>
              <w:rPr>
                <w:rFonts w:ascii="Book Antiqua" w:hAnsi="Book Antiqua" w:cs="Book Antiqua"/>
                <w:sz w:val="22"/>
                <w:szCs w:val="22"/>
                <w:lang w:eastAsia="ar-SA"/>
              </w:rPr>
            </w:pPr>
            <w:r w:rsidRPr="00FE2F27">
              <w:rPr>
                <w:rFonts w:ascii="Book Antiqua" w:hAnsi="Book Antiqua" w:cs="Arial"/>
                <w:kern w:val="32"/>
                <w:sz w:val="22"/>
                <w:szCs w:val="22"/>
              </w:rPr>
              <w:t>Licda. Karla Pamela Cascante Aguilar, encargada de la Administración del Modelo PISAV mediante correo 27 de septiembre de 2024</w:t>
            </w:r>
          </w:p>
        </w:tc>
        <w:tc>
          <w:tcPr>
            <w:tcW w:w="2481" w:type="dxa"/>
            <w:vAlign w:val="center"/>
          </w:tcPr>
          <w:p w14:paraId="30877D20" w14:textId="36D5F7B1" w:rsidR="007845BD" w:rsidRPr="002E5C00" w:rsidRDefault="000D0688" w:rsidP="008E4EAD">
            <w:pPr>
              <w:jc w:val="both"/>
              <w:rPr>
                <w:rFonts w:ascii="Book Antiqua" w:hAnsi="Book Antiqua" w:cs="Book Antiqua"/>
                <w:sz w:val="22"/>
                <w:szCs w:val="22"/>
                <w:lang w:eastAsia="ar-SA"/>
              </w:rPr>
            </w:pPr>
            <w:r>
              <w:rPr>
                <w:rFonts w:ascii="Book Antiqua" w:hAnsi="Book Antiqua" w:cs="Book Antiqua"/>
                <w:sz w:val="22"/>
                <w:szCs w:val="22"/>
                <w:lang w:eastAsia="ar-SA"/>
              </w:rPr>
              <w:t xml:space="preserve">Correo electrónico </w:t>
            </w:r>
            <w:r w:rsidR="00AD4E78">
              <w:rPr>
                <w:rFonts w:ascii="Book Antiqua" w:hAnsi="Book Antiqua" w:cs="Book Antiqua"/>
                <w:sz w:val="22"/>
                <w:szCs w:val="22"/>
                <w:lang w:eastAsia="ar-SA"/>
              </w:rPr>
              <w:t xml:space="preserve">de </w:t>
            </w:r>
            <w:r>
              <w:rPr>
                <w:rFonts w:ascii="Book Antiqua" w:hAnsi="Book Antiqua" w:cs="Book Antiqua"/>
                <w:sz w:val="22"/>
                <w:szCs w:val="22"/>
                <w:lang w:eastAsia="ar-SA"/>
              </w:rPr>
              <w:t>27</w:t>
            </w:r>
            <w:r w:rsidR="00AD4E78">
              <w:rPr>
                <w:rFonts w:ascii="Book Antiqua" w:hAnsi="Book Antiqua" w:cs="Book Antiqua"/>
                <w:sz w:val="22"/>
                <w:szCs w:val="22"/>
                <w:lang w:eastAsia="ar-SA"/>
              </w:rPr>
              <w:t xml:space="preserve"> de septiembre de 2024</w:t>
            </w:r>
          </w:p>
        </w:tc>
        <w:tc>
          <w:tcPr>
            <w:tcW w:w="1806" w:type="dxa"/>
            <w:vAlign w:val="center"/>
          </w:tcPr>
          <w:p w14:paraId="58D81475" w14:textId="25C339C5" w:rsidR="007845BD" w:rsidRPr="002E5C00" w:rsidRDefault="00AD4E78" w:rsidP="008E4EAD">
            <w:pPr>
              <w:jc w:val="center"/>
              <w:rPr>
                <w:rFonts w:ascii="Book Antiqua" w:hAnsi="Book Antiqua" w:cs="Book Antiqua"/>
                <w:sz w:val="22"/>
                <w:szCs w:val="22"/>
                <w:lang w:eastAsia="ar-SA"/>
              </w:rPr>
            </w:pPr>
            <w:r>
              <w:rPr>
                <w:rFonts w:ascii="Book Antiqua" w:hAnsi="Book Antiqua" w:cs="Book Antiqua"/>
                <w:sz w:val="22"/>
                <w:szCs w:val="22"/>
                <w:lang w:eastAsia="ar-SA"/>
              </w:rPr>
              <w:t>Anexo 20</w:t>
            </w:r>
          </w:p>
        </w:tc>
      </w:tr>
      <w:tr w:rsidR="007845BD" w:rsidRPr="002E5C00" w14:paraId="621E0F94" w14:textId="77777777" w:rsidTr="008E4EAD">
        <w:trPr>
          <w:jc w:val="center"/>
        </w:trPr>
        <w:tc>
          <w:tcPr>
            <w:tcW w:w="4649" w:type="dxa"/>
            <w:vAlign w:val="center"/>
          </w:tcPr>
          <w:p w14:paraId="2DEFDA90" w14:textId="225BF737" w:rsidR="007845BD" w:rsidRPr="002E5C00" w:rsidRDefault="0042537D" w:rsidP="008E4EAD">
            <w:pPr>
              <w:jc w:val="both"/>
              <w:rPr>
                <w:rFonts w:ascii="Book Antiqua" w:hAnsi="Book Antiqua" w:cs="Book Antiqua"/>
                <w:sz w:val="22"/>
                <w:szCs w:val="22"/>
                <w:lang w:eastAsia="ar-SA"/>
              </w:rPr>
            </w:pPr>
            <w:r>
              <w:rPr>
                <w:rFonts w:ascii="Book Antiqua" w:hAnsi="Book Antiqua" w:cs="Book Antiqua"/>
                <w:sz w:val="22"/>
                <w:szCs w:val="22"/>
                <w:lang w:eastAsia="ar-SA"/>
              </w:rPr>
              <w:t xml:space="preserve">Juzgado de Pensiones Alimentarias y Violencia Doméstica de San Joaquín </w:t>
            </w:r>
          </w:p>
        </w:tc>
        <w:tc>
          <w:tcPr>
            <w:tcW w:w="2481" w:type="dxa"/>
            <w:vAlign w:val="center"/>
          </w:tcPr>
          <w:p w14:paraId="65A08C38" w14:textId="6C19FD9F" w:rsidR="007845BD" w:rsidRPr="002E5C00" w:rsidRDefault="00972AB4" w:rsidP="008E4EAD">
            <w:pPr>
              <w:jc w:val="both"/>
              <w:rPr>
                <w:rFonts w:ascii="Book Antiqua" w:hAnsi="Book Antiqua" w:cs="Book Antiqua"/>
                <w:sz w:val="22"/>
                <w:szCs w:val="22"/>
                <w:lang w:eastAsia="ar-SA"/>
              </w:rPr>
            </w:pPr>
            <w:r>
              <w:rPr>
                <w:rFonts w:ascii="Book Antiqua" w:hAnsi="Book Antiqua" w:cs="Book Antiqua"/>
                <w:sz w:val="22"/>
                <w:szCs w:val="22"/>
                <w:lang w:eastAsia="ar-SA"/>
              </w:rPr>
              <w:t>Correo electrónico 01 de octubre de 2024</w:t>
            </w:r>
          </w:p>
        </w:tc>
        <w:tc>
          <w:tcPr>
            <w:tcW w:w="1806" w:type="dxa"/>
            <w:vAlign w:val="center"/>
          </w:tcPr>
          <w:p w14:paraId="5B302C3D" w14:textId="3F524D96" w:rsidR="007845BD" w:rsidRPr="002E5C00" w:rsidRDefault="0042537D" w:rsidP="008E4EAD">
            <w:pPr>
              <w:jc w:val="center"/>
              <w:rPr>
                <w:rFonts w:ascii="Book Antiqua" w:hAnsi="Book Antiqua" w:cs="Book Antiqua"/>
                <w:sz w:val="22"/>
                <w:szCs w:val="22"/>
                <w:lang w:eastAsia="ar-SA"/>
              </w:rPr>
            </w:pPr>
            <w:r>
              <w:rPr>
                <w:rFonts w:ascii="Book Antiqua" w:hAnsi="Book Antiqua" w:cs="Book Antiqua"/>
                <w:sz w:val="22"/>
                <w:szCs w:val="22"/>
                <w:lang w:eastAsia="ar-SA"/>
              </w:rPr>
              <w:t>Anexo 21</w:t>
            </w:r>
          </w:p>
        </w:tc>
      </w:tr>
      <w:tr w:rsidR="007845BD" w:rsidRPr="002E5C00" w14:paraId="7F55B2F7" w14:textId="77777777" w:rsidTr="008E4EAD">
        <w:trPr>
          <w:jc w:val="center"/>
        </w:trPr>
        <w:tc>
          <w:tcPr>
            <w:tcW w:w="4649" w:type="dxa"/>
            <w:vAlign w:val="center"/>
          </w:tcPr>
          <w:p w14:paraId="36487E6D" w14:textId="16D2E174" w:rsidR="007845BD" w:rsidRPr="002E5C00" w:rsidRDefault="00972AB4" w:rsidP="008E4EAD">
            <w:pPr>
              <w:jc w:val="both"/>
              <w:rPr>
                <w:rFonts w:ascii="Book Antiqua" w:hAnsi="Book Antiqua" w:cs="Book Antiqua"/>
                <w:sz w:val="22"/>
                <w:szCs w:val="22"/>
                <w:lang w:eastAsia="ar-SA"/>
              </w:rPr>
            </w:pPr>
            <w:r>
              <w:rPr>
                <w:rFonts w:ascii="Book Antiqua" w:hAnsi="Book Antiqua" w:cs="Book Antiqua"/>
                <w:sz w:val="22"/>
                <w:szCs w:val="22"/>
                <w:lang w:eastAsia="ar-SA"/>
              </w:rPr>
              <w:t>Juzgado de Pensiones Alimentarias y Violencia Doméstica de Escazú</w:t>
            </w:r>
          </w:p>
        </w:tc>
        <w:tc>
          <w:tcPr>
            <w:tcW w:w="2481" w:type="dxa"/>
            <w:vAlign w:val="center"/>
          </w:tcPr>
          <w:p w14:paraId="1626F763" w14:textId="38F38F14" w:rsidR="007845BD" w:rsidRPr="002E5C00" w:rsidRDefault="00972AB4" w:rsidP="008E4EAD">
            <w:pPr>
              <w:jc w:val="both"/>
              <w:rPr>
                <w:rFonts w:ascii="Book Antiqua" w:hAnsi="Book Antiqua" w:cs="Book Antiqua"/>
                <w:sz w:val="22"/>
                <w:szCs w:val="22"/>
                <w:lang w:eastAsia="ar-SA"/>
              </w:rPr>
            </w:pPr>
            <w:r>
              <w:rPr>
                <w:rFonts w:ascii="Book Antiqua" w:hAnsi="Book Antiqua" w:cs="Book Antiqua"/>
                <w:sz w:val="22"/>
                <w:szCs w:val="22"/>
                <w:lang w:eastAsia="ar-SA"/>
              </w:rPr>
              <w:t>Correo electrónico 01 de octubre de 2024</w:t>
            </w:r>
          </w:p>
        </w:tc>
        <w:tc>
          <w:tcPr>
            <w:tcW w:w="1806" w:type="dxa"/>
            <w:vAlign w:val="center"/>
          </w:tcPr>
          <w:p w14:paraId="6FED57FF" w14:textId="05D07FE2" w:rsidR="007845BD" w:rsidRPr="002E5C00" w:rsidRDefault="00972AB4" w:rsidP="008E4EAD">
            <w:pPr>
              <w:jc w:val="center"/>
              <w:rPr>
                <w:rFonts w:ascii="Book Antiqua" w:hAnsi="Book Antiqua" w:cs="Book Antiqua"/>
                <w:sz w:val="22"/>
                <w:szCs w:val="22"/>
                <w:lang w:eastAsia="ar-SA"/>
              </w:rPr>
            </w:pPr>
            <w:r>
              <w:rPr>
                <w:rFonts w:ascii="Book Antiqua" w:hAnsi="Book Antiqua" w:cs="Book Antiqua"/>
                <w:sz w:val="22"/>
                <w:szCs w:val="22"/>
                <w:lang w:eastAsia="ar-SA"/>
              </w:rPr>
              <w:t>Anexo 22</w:t>
            </w:r>
          </w:p>
        </w:tc>
      </w:tr>
      <w:tr w:rsidR="00E353DE" w:rsidRPr="002E5C00" w14:paraId="31EA3E72" w14:textId="77777777" w:rsidTr="008E4EAD">
        <w:trPr>
          <w:jc w:val="center"/>
        </w:trPr>
        <w:tc>
          <w:tcPr>
            <w:tcW w:w="4649" w:type="dxa"/>
            <w:vAlign w:val="center"/>
          </w:tcPr>
          <w:p w14:paraId="15BFAC23" w14:textId="64056E88" w:rsidR="00E353DE" w:rsidRPr="002E5C00" w:rsidRDefault="00E353DE" w:rsidP="008E4EAD">
            <w:pPr>
              <w:jc w:val="both"/>
              <w:rPr>
                <w:rFonts w:ascii="Book Antiqua" w:hAnsi="Book Antiqua" w:cs="Book Antiqua"/>
                <w:sz w:val="22"/>
                <w:szCs w:val="22"/>
                <w:lang w:eastAsia="ar-SA"/>
              </w:rPr>
            </w:pPr>
            <w:r>
              <w:rPr>
                <w:rFonts w:ascii="Book Antiqua" w:hAnsi="Book Antiqua" w:cs="Book Antiqua"/>
                <w:sz w:val="22"/>
                <w:szCs w:val="22"/>
                <w:lang w:eastAsia="ar-SA"/>
              </w:rPr>
              <w:t>Juzgado de Pensiones Alimentarias y Violencia Doméstica de Pavas</w:t>
            </w:r>
          </w:p>
        </w:tc>
        <w:tc>
          <w:tcPr>
            <w:tcW w:w="2481" w:type="dxa"/>
            <w:vAlign w:val="center"/>
          </w:tcPr>
          <w:p w14:paraId="753B7EAC" w14:textId="7C141EA9" w:rsidR="00E353DE" w:rsidRPr="002E5C00" w:rsidRDefault="009241BD" w:rsidP="008E4EAD">
            <w:pPr>
              <w:jc w:val="both"/>
              <w:rPr>
                <w:rFonts w:ascii="Book Antiqua" w:hAnsi="Book Antiqua" w:cs="Book Antiqua"/>
                <w:sz w:val="22"/>
                <w:szCs w:val="22"/>
                <w:lang w:eastAsia="ar-SA"/>
              </w:rPr>
            </w:pPr>
            <w:r>
              <w:rPr>
                <w:rFonts w:ascii="Book Antiqua" w:hAnsi="Book Antiqua" w:cs="Book Antiqua"/>
                <w:sz w:val="22"/>
                <w:szCs w:val="22"/>
                <w:lang w:eastAsia="ar-SA"/>
              </w:rPr>
              <w:t>Correo electrónico 02 de octubre de 2024</w:t>
            </w:r>
          </w:p>
        </w:tc>
        <w:tc>
          <w:tcPr>
            <w:tcW w:w="1806" w:type="dxa"/>
            <w:vAlign w:val="center"/>
          </w:tcPr>
          <w:p w14:paraId="06778306" w14:textId="5E457D13" w:rsidR="00E353DE" w:rsidRPr="002E5C00" w:rsidRDefault="009241BD" w:rsidP="008E4EAD">
            <w:pPr>
              <w:jc w:val="center"/>
              <w:rPr>
                <w:rFonts w:ascii="Book Antiqua" w:eastAsia="Calibri" w:hAnsi="Book Antiqua" w:cs="Book Antiqua"/>
                <w:sz w:val="22"/>
                <w:szCs w:val="22"/>
                <w:lang w:eastAsia="en-US"/>
              </w:rPr>
            </w:pPr>
            <w:r>
              <w:rPr>
                <w:rFonts w:ascii="Book Antiqua" w:eastAsia="Calibri" w:hAnsi="Book Antiqua" w:cs="Book Antiqua"/>
                <w:sz w:val="22"/>
                <w:szCs w:val="22"/>
                <w:lang w:eastAsia="en-US"/>
              </w:rPr>
              <w:t>Anexo 23</w:t>
            </w:r>
          </w:p>
        </w:tc>
      </w:tr>
    </w:tbl>
    <w:p w14:paraId="2BB165BB" w14:textId="77777777" w:rsidR="0098291A" w:rsidRDefault="0098291A" w:rsidP="00FE2F27">
      <w:pPr>
        <w:ind w:left="142"/>
        <w:jc w:val="both"/>
        <w:rPr>
          <w:rFonts w:ascii="Book Antiqua" w:hAnsi="Book Antiqua"/>
          <w:sz w:val="24"/>
          <w:szCs w:val="24"/>
          <w:lang w:val="es-ES"/>
        </w:rPr>
      </w:pPr>
    </w:p>
    <w:p w14:paraId="1B525020" w14:textId="77777777" w:rsidR="008E4EAD" w:rsidRDefault="008E4EAD" w:rsidP="008E4EAD">
      <w:pPr>
        <w:jc w:val="both"/>
        <w:rPr>
          <w:rFonts w:ascii="Book Antiqua" w:hAnsi="Book Antiqua" w:cs="Arial"/>
          <w:sz w:val="24"/>
          <w:szCs w:val="24"/>
          <w:lang w:val="es-ES"/>
        </w:rPr>
      </w:pPr>
    </w:p>
    <w:p w14:paraId="76A5542F" w14:textId="77777777" w:rsidR="008E4EAD" w:rsidRDefault="008E4EAD" w:rsidP="008E4EAD">
      <w:pPr>
        <w:jc w:val="both"/>
        <w:rPr>
          <w:rFonts w:ascii="Book Antiqua" w:hAnsi="Book Antiqua" w:cs="Arial"/>
          <w:sz w:val="24"/>
          <w:szCs w:val="24"/>
          <w:lang w:val="es-ES"/>
        </w:rPr>
      </w:pPr>
    </w:p>
    <w:p w14:paraId="4EF0FBD0" w14:textId="77777777" w:rsidR="008E4EAD" w:rsidRDefault="008E4EAD" w:rsidP="008E4EAD">
      <w:pPr>
        <w:jc w:val="both"/>
        <w:rPr>
          <w:rFonts w:ascii="Book Antiqua" w:hAnsi="Book Antiqua" w:cs="Arial"/>
          <w:sz w:val="24"/>
          <w:szCs w:val="24"/>
          <w:lang w:val="es-ES"/>
        </w:rPr>
      </w:pPr>
    </w:p>
    <w:p w14:paraId="2ABB57D8" w14:textId="77777777" w:rsidR="008E4EAD" w:rsidRDefault="008E4EAD" w:rsidP="008E4EAD">
      <w:pPr>
        <w:jc w:val="both"/>
        <w:rPr>
          <w:rFonts w:ascii="Book Antiqua" w:hAnsi="Book Antiqua" w:cs="Arial"/>
          <w:sz w:val="24"/>
          <w:szCs w:val="24"/>
          <w:lang w:val="es-ES"/>
        </w:rPr>
      </w:pPr>
    </w:p>
    <w:p w14:paraId="6553ACEB" w14:textId="0DF9298A" w:rsidR="00512C56" w:rsidRDefault="00512C56" w:rsidP="008E4EAD">
      <w:pPr>
        <w:jc w:val="both"/>
        <w:rPr>
          <w:rFonts w:ascii="Book Antiqua" w:hAnsi="Book Antiqua" w:cs="Arial"/>
          <w:sz w:val="24"/>
          <w:szCs w:val="24"/>
          <w:lang w:val="es-ES"/>
        </w:rPr>
      </w:pPr>
      <w:r w:rsidRPr="00FE2F27">
        <w:rPr>
          <w:rFonts w:ascii="Book Antiqua" w:hAnsi="Book Antiqua" w:cs="Arial"/>
          <w:sz w:val="24"/>
          <w:szCs w:val="24"/>
          <w:lang w:val="es-ES"/>
        </w:rPr>
        <w:lastRenderedPageBreak/>
        <w:t>En el siguiente archivo se resumen las observaciones recibidas y el criterio de la Dirección de Planificación.</w:t>
      </w:r>
    </w:p>
    <w:bookmarkStart w:id="8" w:name="_MON_1791629924"/>
    <w:bookmarkEnd w:id="8"/>
    <w:p w14:paraId="2761F5AF" w14:textId="6FCB908B" w:rsidR="00512C56" w:rsidRPr="00FE2F27" w:rsidRDefault="00982AFE" w:rsidP="008E4EAD">
      <w:pPr>
        <w:jc w:val="center"/>
        <w:rPr>
          <w:rFonts w:ascii="Book Antiqua" w:hAnsi="Book Antiqua" w:cs="Arial"/>
          <w:sz w:val="24"/>
          <w:szCs w:val="24"/>
          <w:lang w:val="es-ES"/>
        </w:rPr>
      </w:pPr>
      <w:r>
        <w:rPr>
          <w:rFonts w:ascii="Book Antiqua" w:hAnsi="Book Antiqua" w:cs="Arial"/>
          <w:sz w:val="24"/>
          <w:szCs w:val="24"/>
          <w:lang w:val="es-ES"/>
        </w:rPr>
        <w:object w:dxaOrig="1440" w:dyaOrig="905" w14:anchorId="4B31BE45">
          <v:shape id="_x0000_i1059" type="#_x0000_t75" style="width:1in;height:45pt" o:ole="">
            <v:imagedata r:id="rId23" o:title=""/>
          </v:shape>
          <o:OLEObject Type="Embed" ProgID="Word.Document.12" ShapeID="_x0000_i1059" DrawAspect="Icon" ObjectID="_1793794007" r:id="rId24">
            <o:FieldCodes>\s</o:FieldCodes>
          </o:OLEObject>
        </w:object>
      </w:r>
    </w:p>
    <w:p w14:paraId="3F4784B4" w14:textId="77777777" w:rsidR="00401E33" w:rsidRPr="00FE2F27" w:rsidRDefault="00401E33" w:rsidP="008E4EAD">
      <w:pPr>
        <w:jc w:val="both"/>
        <w:rPr>
          <w:rFonts w:ascii="Book Antiqua" w:hAnsi="Book Antiqua"/>
          <w:sz w:val="2"/>
          <w:szCs w:val="2"/>
          <w:lang w:val="es-ES"/>
        </w:rPr>
      </w:pPr>
    </w:p>
    <w:p w14:paraId="05A97D5F" w14:textId="035C252C" w:rsidR="009139D9" w:rsidRPr="005624C0" w:rsidRDefault="009139D9" w:rsidP="008E4EAD">
      <w:pPr>
        <w:pStyle w:val="Prrafodelista"/>
        <w:keepNext/>
        <w:keepLines/>
        <w:numPr>
          <w:ilvl w:val="0"/>
          <w:numId w:val="31"/>
        </w:numPr>
        <w:pBdr>
          <w:top w:val="single" w:sz="2" w:space="1" w:color="244061"/>
          <w:left w:val="single" w:sz="2" w:space="4" w:color="244061"/>
          <w:bottom w:val="single" w:sz="2" w:space="1" w:color="244061"/>
          <w:right w:val="single" w:sz="2" w:space="4" w:color="244061"/>
        </w:pBdr>
        <w:shd w:val="clear" w:color="auto" w:fill="2F86BB"/>
        <w:ind w:left="567" w:hanging="567"/>
        <w:jc w:val="both"/>
        <w:outlineLvl w:val="0"/>
        <w:rPr>
          <w:rFonts w:ascii="Book Antiqua" w:hAnsi="Book Antiqua"/>
          <w:b/>
          <w:color w:val="FFFFFF"/>
          <w:lang w:eastAsia="en-US"/>
        </w:rPr>
      </w:pPr>
      <w:r w:rsidRPr="005624C0">
        <w:rPr>
          <w:rFonts w:ascii="Book Antiqua" w:hAnsi="Book Antiqua"/>
          <w:b/>
          <w:color w:val="FFFFFF"/>
          <w:lang w:eastAsia="en-US"/>
        </w:rPr>
        <w:t>Conclusiones</w:t>
      </w:r>
    </w:p>
    <w:p w14:paraId="0259EA55" w14:textId="77777777" w:rsidR="008E4EAD" w:rsidRDefault="00EB563D" w:rsidP="008E4EAD">
      <w:pPr>
        <w:pStyle w:val="Prrafodelista"/>
        <w:ind w:left="644"/>
        <w:jc w:val="both"/>
        <w:rPr>
          <w:rFonts w:ascii="Book Antiqua" w:hAnsi="Book Antiqua" w:cs="Book Antiqua"/>
          <w:bCs/>
          <w:iCs/>
        </w:rPr>
      </w:pPr>
      <w:r>
        <w:rPr>
          <w:rFonts w:ascii="Book Antiqua" w:hAnsi="Book Antiqua" w:cs="Book Antiqua"/>
          <w:bCs/>
          <w:iCs/>
        </w:rPr>
        <w:t xml:space="preserve"> </w:t>
      </w:r>
    </w:p>
    <w:p w14:paraId="79E86E19" w14:textId="3A344578" w:rsidR="00C459CE" w:rsidRPr="002E6CB2" w:rsidRDefault="00EF52E3" w:rsidP="008E4EAD">
      <w:pPr>
        <w:pStyle w:val="Prrafodelista"/>
        <w:numPr>
          <w:ilvl w:val="1"/>
          <w:numId w:val="31"/>
        </w:numPr>
        <w:ind w:left="567" w:hanging="567"/>
        <w:jc w:val="both"/>
        <w:rPr>
          <w:rFonts w:ascii="Book Antiqua" w:hAnsi="Book Antiqua" w:cs="Book Antiqua"/>
          <w:bCs/>
          <w:iCs/>
        </w:rPr>
      </w:pPr>
      <w:r>
        <w:rPr>
          <w:rFonts w:ascii="Book Antiqua" w:hAnsi="Book Antiqua" w:cs="Yu Mincho Light"/>
          <w:bCs/>
          <w:iCs/>
        </w:rPr>
        <w:t>En sesión 011-11 del 15 de febrero de 2011, artículo LVII, el Consejo Superior acordó aprobar el proyecto denominado Plataforma Integral de Servicios de Atención a la Víctima (PISAV). En sesión 029-11 del 30 de marzo de 2011 se acordó aprobar el informe 033-PLA-PI-2011 realizado por esta dirección en el que definió la estructura de la PISAV.</w:t>
      </w:r>
    </w:p>
    <w:p w14:paraId="0573599F" w14:textId="77777777" w:rsidR="0093377A" w:rsidRPr="008E4EAD" w:rsidRDefault="0093377A" w:rsidP="008E4EAD">
      <w:pPr>
        <w:pStyle w:val="Prrafodelista"/>
        <w:numPr>
          <w:ilvl w:val="1"/>
          <w:numId w:val="31"/>
        </w:numPr>
        <w:ind w:left="567" w:hanging="567"/>
        <w:jc w:val="both"/>
        <w:rPr>
          <w:rFonts w:ascii="Book Antiqua" w:hAnsi="Book Antiqua" w:cs="Yu Mincho Light"/>
          <w:b/>
          <w:i/>
        </w:rPr>
      </w:pPr>
      <w:r>
        <w:rPr>
          <w:rFonts w:ascii="Book Antiqua" w:hAnsi="Book Antiqua" w:cs="Book Antiqua"/>
          <w:bCs/>
          <w:iCs/>
        </w:rPr>
        <w:t xml:space="preserve"> </w:t>
      </w:r>
      <w:r w:rsidRPr="00FE436E">
        <w:rPr>
          <w:rFonts w:ascii="Book Antiqua" w:hAnsi="Book Antiqua" w:cs="Yu Mincho Light"/>
        </w:rPr>
        <w:t xml:space="preserve">Adicionalmente, mediante acuerdo del Consejo Superior en sesión 19-2020 celebrada el 10 de marzo del 2020, artículo LI, se conoció el detalle del informe de la Contraloría General de la República (CGR) número DFOE-PG-0098 (2683)-2020, relacionado con el oficio DFOE-PG-IF-00002-2020 </w:t>
      </w:r>
      <w:r w:rsidRPr="00FE436E">
        <w:rPr>
          <w:rFonts w:ascii="Book Antiqua" w:hAnsi="Book Antiqua" w:cs="Yu Mincho Light"/>
          <w:i/>
        </w:rPr>
        <w:t>“Informe de Auditoría Operativa sobre la gestión del Poder Judicial en cuanto a la oportunidad de la prestación del servicio público de administración de la justicia de los Juzgados de Familia y de Pensiones Alimentarias</w:t>
      </w:r>
      <w:r w:rsidRPr="00FE436E">
        <w:rPr>
          <w:rFonts w:ascii="Book Antiqua" w:hAnsi="Book Antiqua" w:cs="Yu Mincho Light"/>
        </w:rPr>
        <w:t>”, que contiene una serie de recomendaciones vinculantes que deben ser cumplidas por la institución</w:t>
      </w:r>
      <w:r>
        <w:rPr>
          <w:rFonts w:ascii="Book Antiqua" w:hAnsi="Book Antiqua" w:cs="Yu Mincho Light"/>
        </w:rPr>
        <w:t xml:space="preserve">. Esta Dirección efectuó una revisión y se realizaron propuestas de modificación de las estructuras de trabajo en los </w:t>
      </w:r>
      <w:r>
        <w:rPr>
          <w:rFonts w:ascii="Book Antiqua" w:hAnsi="Book Antiqua"/>
        </w:rPr>
        <w:t>Juzgados</w:t>
      </w:r>
      <w:r w:rsidRPr="007F5F1C">
        <w:rPr>
          <w:rFonts w:ascii="Book Antiqua" w:hAnsi="Book Antiqua"/>
        </w:rPr>
        <w:t xml:space="preserve"> </w:t>
      </w:r>
      <w:r>
        <w:rPr>
          <w:rFonts w:ascii="Book Antiqua" w:hAnsi="Book Antiqua" w:cs="Book Antiqua"/>
        </w:rPr>
        <w:t>del Modelo de Plataforma Integral de Servicios de Atención a la Víctima (PISAV)</w:t>
      </w:r>
      <w:r>
        <w:rPr>
          <w:rFonts w:ascii="Book Antiqua" w:hAnsi="Book Antiqua" w:cs="Yu Mincho Light"/>
        </w:rPr>
        <w:t xml:space="preserve">. </w:t>
      </w:r>
      <w:r w:rsidRPr="00A76A8A">
        <w:rPr>
          <w:rFonts w:ascii="Book Antiqua" w:hAnsi="Book Antiqua" w:cs="Yu Mincho Light"/>
        </w:rPr>
        <w:t>A continuación, se muestra un resumen de los informes de las oficinas PISAV</w:t>
      </w:r>
      <w:r>
        <w:rPr>
          <w:rFonts w:ascii="Book Antiqua" w:hAnsi="Book Antiqua" w:cs="Yu Mincho Light"/>
        </w:rPr>
        <w:t xml:space="preserve"> y el Juzgado Pensiones Alimentarias y Violencia Doméstica de Escazú</w:t>
      </w:r>
      <w:r w:rsidRPr="00A76A8A">
        <w:rPr>
          <w:rFonts w:ascii="Book Antiqua" w:hAnsi="Book Antiqua" w:cs="Yu Mincho Light"/>
        </w:rPr>
        <w:t xml:space="preserve">, </w:t>
      </w:r>
      <w:r w:rsidRPr="00A76A8A">
        <w:rPr>
          <w:rFonts w:ascii="Book Antiqua" w:hAnsi="Book Antiqua" w:cs="Book Antiqua"/>
          <w:lang w:val="es-CR"/>
        </w:rPr>
        <w:t>remitidos por la Dirección de Planificación,</w:t>
      </w:r>
      <w:r w:rsidRPr="00A76A8A">
        <w:rPr>
          <w:rFonts w:ascii="Book Antiqua" w:hAnsi="Book Antiqua" w:cs="Yu Mincho Light"/>
          <w:bCs/>
          <w:iCs/>
        </w:rPr>
        <w:t xml:space="preserve"> relacionado </w:t>
      </w:r>
      <w:r w:rsidRPr="00A76A8A">
        <w:rPr>
          <w:rFonts w:ascii="Book Antiqua" w:hAnsi="Book Antiqua" w:cs="Book Antiqua"/>
          <w:snapToGrid w:val="0"/>
        </w:rPr>
        <w:t>con el análisis de los esquemas de organización y reparto que se utilizará en el Juzgado de Pensiones Alimentarias y Violencia Doméstica</w:t>
      </w:r>
      <w:r w:rsidRPr="00A76A8A">
        <w:rPr>
          <w:rFonts w:ascii="Book Antiqua" w:hAnsi="Book Antiqua" w:cs="Book Antiqua"/>
          <w:lang w:val="es-CR"/>
        </w:rPr>
        <w:t xml:space="preserve"> y con el acuerdo de la aprobación del Consejo Superior:</w:t>
      </w:r>
    </w:p>
    <w:p w14:paraId="3541DD10" w14:textId="77777777" w:rsidR="0093377A" w:rsidRPr="008E4EAD" w:rsidRDefault="0093377A" w:rsidP="008E4EAD">
      <w:pPr>
        <w:contextualSpacing/>
        <w:jc w:val="both"/>
        <w:rPr>
          <w:rFonts w:ascii="Book Antiqua" w:hAnsi="Book Antiqua" w:cs="Yu Mincho Light"/>
          <w:b/>
          <w:i/>
          <w:sz w:val="24"/>
          <w:szCs w:val="24"/>
        </w:rPr>
      </w:pPr>
    </w:p>
    <w:tbl>
      <w:tblPr>
        <w:tblW w:w="5223" w:type="pct"/>
        <w:tblInd w:w="-152" w:type="dxa"/>
        <w:tblCellMar>
          <w:left w:w="70" w:type="dxa"/>
          <w:right w:w="70" w:type="dxa"/>
        </w:tblCellMar>
        <w:tblLook w:val="04A0" w:firstRow="1" w:lastRow="0" w:firstColumn="1" w:lastColumn="0" w:noHBand="0" w:noVBand="1"/>
      </w:tblPr>
      <w:tblGrid>
        <w:gridCol w:w="2269"/>
        <w:gridCol w:w="3030"/>
        <w:gridCol w:w="1839"/>
        <w:gridCol w:w="2075"/>
      </w:tblGrid>
      <w:tr w:rsidR="0093377A" w:rsidRPr="00692E9F" w14:paraId="53EC8572" w14:textId="77777777" w:rsidTr="008E4EAD">
        <w:trPr>
          <w:trHeight w:val="1099"/>
          <w:tblHeader/>
        </w:trPr>
        <w:tc>
          <w:tcPr>
            <w:tcW w:w="1231" w:type="pct"/>
            <w:tcBorders>
              <w:top w:val="single" w:sz="8" w:space="0" w:color="auto"/>
              <w:left w:val="single" w:sz="8" w:space="0" w:color="auto"/>
              <w:bottom w:val="single" w:sz="8" w:space="0" w:color="auto"/>
              <w:right w:val="single" w:sz="8" w:space="0" w:color="auto"/>
            </w:tcBorders>
            <w:shd w:val="clear" w:color="000000" w:fill="C6D9F1"/>
            <w:vAlign w:val="center"/>
            <w:hideMark/>
          </w:tcPr>
          <w:p w14:paraId="3ACA8069" w14:textId="77777777" w:rsidR="0093377A" w:rsidRPr="00692E9F" w:rsidRDefault="0093377A" w:rsidP="008E4EAD">
            <w:pPr>
              <w:jc w:val="center"/>
              <w:rPr>
                <w:rFonts w:ascii="Book Antiqua" w:hAnsi="Book Antiqua" w:cs="Calibri"/>
                <w:b/>
                <w:bCs/>
                <w:color w:val="000000"/>
                <w:sz w:val="22"/>
                <w:szCs w:val="22"/>
                <w:lang w:eastAsia="es-CR"/>
              </w:rPr>
            </w:pPr>
            <w:r w:rsidRPr="00692E9F">
              <w:rPr>
                <w:rFonts w:ascii="Book Antiqua" w:hAnsi="Book Antiqua" w:cs="Calibri"/>
                <w:b/>
                <w:bCs/>
                <w:color w:val="000000"/>
                <w:sz w:val="22"/>
                <w:szCs w:val="22"/>
                <w:lang w:eastAsia="es-CR"/>
              </w:rPr>
              <w:t>Nombre del Despacho</w:t>
            </w:r>
          </w:p>
        </w:tc>
        <w:tc>
          <w:tcPr>
            <w:tcW w:w="1644" w:type="pct"/>
            <w:tcBorders>
              <w:top w:val="single" w:sz="8" w:space="0" w:color="auto"/>
              <w:left w:val="nil"/>
              <w:bottom w:val="single" w:sz="8" w:space="0" w:color="auto"/>
              <w:right w:val="single" w:sz="8" w:space="0" w:color="auto"/>
            </w:tcBorders>
            <w:shd w:val="clear" w:color="000000" w:fill="C6D9F1"/>
            <w:vAlign w:val="center"/>
            <w:hideMark/>
          </w:tcPr>
          <w:p w14:paraId="05AD0E92" w14:textId="77777777" w:rsidR="0093377A" w:rsidRPr="00692E9F" w:rsidRDefault="0093377A" w:rsidP="008E4EAD">
            <w:pPr>
              <w:jc w:val="center"/>
              <w:rPr>
                <w:rFonts w:ascii="Book Antiqua" w:hAnsi="Book Antiqua" w:cs="Calibri"/>
                <w:b/>
                <w:bCs/>
                <w:color w:val="000000"/>
                <w:sz w:val="22"/>
                <w:szCs w:val="22"/>
                <w:lang w:eastAsia="es-CR"/>
              </w:rPr>
            </w:pPr>
            <w:r w:rsidRPr="00692E9F">
              <w:rPr>
                <w:rFonts w:ascii="Book Antiqua" w:hAnsi="Book Antiqua" w:cs="Calibri"/>
                <w:b/>
                <w:bCs/>
                <w:color w:val="000000"/>
                <w:sz w:val="22"/>
                <w:szCs w:val="22"/>
                <w:lang w:eastAsia="es-CR"/>
              </w:rPr>
              <w:t>Oficio preliminar remitido por la Dirección de Planificación</w:t>
            </w:r>
          </w:p>
        </w:tc>
        <w:tc>
          <w:tcPr>
            <w:tcW w:w="998" w:type="pct"/>
            <w:tcBorders>
              <w:top w:val="single" w:sz="8" w:space="0" w:color="auto"/>
              <w:left w:val="nil"/>
              <w:bottom w:val="single" w:sz="8" w:space="0" w:color="auto"/>
              <w:right w:val="single" w:sz="8" w:space="0" w:color="auto"/>
            </w:tcBorders>
            <w:shd w:val="clear" w:color="000000" w:fill="C6D9F1"/>
            <w:vAlign w:val="center"/>
            <w:hideMark/>
          </w:tcPr>
          <w:p w14:paraId="5B14A305" w14:textId="77777777" w:rsidR="0093377A" w:rsidRPr="00692E9F" w:rsidRDefault="0093377A" w:rsidP="008E4EAD">
            <w:pPr>
              <w:jc w:val="center"/>
              <w:rPr>
                <w:rFonts w:ascii="Book Antiqua" w:hAnsi="Book Antiqua" w:cs="Calibri"/>
                <w:b/>
                <w:bCs/>
                <w:color w:val="000000"/>
                <w:sz w:val="22"/>
                <w:szCs w:val="22"/>
                <w:lang w:eastAsia="es-CR"/>
              </w:rPr>
            </w:pPr>
            <w:r w:rsidRPr="00692E9F">
              <w:rPr>
                <w:rFonts w:ascii="Book Antiqua" w:hAnsi="Book Antiqua" w:cs="Calibri"/>
                <w:b/>
                <w:bCs/>
                <w:color w:val="000000"/>
                <w:sz w:val="22"/>
                <w:szCs w:val="22"/>
                <w:lang w:eastAsia="es-CR"/>
              </w:rPr>
              <w:t>Oficio Definitivo</w:t>
            </w:r>
          </w:p>
        </w:tc>
        <w:tc>
          <w:tcPr>
            <w:tcW w:w="1126" w:type="pct"/>
            <w:tcBorders>
              <w:top w:val="single" w:sz="8" w:space="0" w:color="auto"/>
              <w:left w:val="nil"/>
              <w:bottom w:val="single" w:sz="8" w:space="0" w:color="auto"/>
              <w:right w:val="single" w:sz="8" w:space="0" w:color="auto"/>
            </w:tcBorders>
            <w:shd w:val="clear" w:color="000000" w:fill="C6D9F1"/>
            <w:vAlign w:val="center"/>
            <w:hideMark/>
          </w:tcPr>
          <w:p w14:paraId="41BEE88F" w14:textId="77777777" w:rsidR="0093377A" w:rsidRPr="00692E9F" w:rsidRDefault="0093377A" w:rsidP="008E4EAD">
            <w:pPr>
              <w:jc w:val="center"/>
              <w:rPr>
                <w:rFonts w:ascii="Book Antiqua" w:hAnsi="Book Antiqua" w:cs="Calibri"/>
                <w:b/>
                <w:bCs/>
                <w:color w:val="000000"/>
                <w:sz w:val="22"/>
                <w:szCs w:val="22"/>
                <w:lang w:eastAsia="es-CR"/>
              </w:rPr>
            </w:pPr>
            <w:r w:rsidRPr="00692E9F">
              <w:rPr>
                <w:rFonts w:ascii="Book Antiqua" w:hAnsi="Book Antiqua" w:cs="Calibri"/>
                <w:b/>
                <w:bCs/>
                <w:color w:val="000000"/>
                <w:sz w:val="22"/>
                <w:szCs w:val="22"/>
                <w:lang w:eastAsia="es-CR"/>
              </w:rPr>
              <w:t>Acuerdo del Consejo Superior</w:t>
            </w:r>
          </w:p>
        </w:tc>
      </w:tr>
      <w:tr w:rsidR="0093377A" w:rsidRPr="008234B7" w14:paraId="47215A00" w14:textId="77777777" w:rsidTr="008E4EAD">
        <w:trPr>
          <w:trHeight w:val="564"/>
        </w:trPr>
        <w:tc>
          <w:tcPr>
            <w:tcW w:w="1231" w:type="pct"/>
            <w:tcBorders>
              <w:top w:val="nil"/>
              <w:left w:val="single" w:sz="8" w:space="0" w:color="auto"/>
              <w:bottom w:val="single" w:sz="8" w:space="0" w:color="auto"/>
              <w:right w:val="single" w:sz="8" w:space="0" w:color="auto"/>
            </w:tcBorders>
            <w:shd w:val="clear" w:color="auto" w:fill="auto"/>
            <w:vAlign w:val="center"/>
            <w:hideMark/>
          </w:tcPr>
          <w:p w14:paraId="33C85BE7" w14:textId="77777777" w:rsidR="0093377A" w:rsidRPr="008234B7" w:rsidRDefault="0093377A" w:rsidP="008E4EAD">
            <w:pPr>
              <w:jc w:val="both"/>
              <w:rPr>
                <w:rFonts w:ascii="Book Antiqua" w:hAnsi="Book Antiqua" w:cs="Calibri"/>
                <w:color w:val="000000"/>
                <w:sz w:val="22"/>
                <w:szCs w:val="22"/>
                <w:lang w:eastAsia="es-CR"/>
              </w:rPr>
            </w:pPr>
            <w:r w:rsidRPr="00BF6C78">
              <w:rPr>
                <w:rFonts w:ascii="Book Antiqua" w:hAnsi="Book Antiqua"/>
                <w:color w:val="000000"/>
                <w:sz w:val="22"/>
                <w:szCs w:val="22"/>
                <w:lang w:eastAsia="es-CR"/>
              </w:rPr>
              <w:t>Juzgado Pensiones y Violencia Doméstica de La Unión</w:t>
            </w:r>
          </w:p>
        </w:tc>
        <w:tc>
          <w:tcPr>
            <w:tcW w:w="1644" w:type="pct"/>
            <w:tcBorders>
              <w:top w:val="nil"/>
              <w:left w:val="nil"/>
              <w:bottom w:val="single" w:sz="8" w:space="0" w:color="auto"/>
              <w:right w:val="single" w:sz="8" w:space="0" w:color="auto"/>
            </w:tcBorders>
            <w:shd w:val="clear" w:color="auto" w:fill="auto"/>
            <w:vAlign w:val="center"/>
            <w:hideMark/>
          </w:tcPr>
          <w:p w14:paraId="287A7F91" w14:textId="77777777" w:rsidR="0093377A" w:rsidRPr="008234B7" w:rsidRDefault="0093377A" w:rsidP="008E4EAD">
            <w:pPr>
              <w:jc w:val="center"/>
              <w:rPr>
                <w:rFonts w:ascii="Book Antiqua" w:hAnsi="Book Antiqua" w:cs="Calibri"/>
                <w:color w:val="000000"/>
                <w:sz w:val="22"/>
                <w:szCs w:val="22"/>
                <w:lang w:eastAsia="es-CR"/>
              </w:rPr>
            </w:pPr>
            <w:r>
              <w:rPr>
                <w:rFonts w:ascii="Book Antiqua" w:hAnsi="Book Antiqua" w:cs="Calibri"/>
                <w:color w:val="000000"/>
                <w:sz w:val="22"/>
                <w:szCs w:val="22"/>
                <w:lang w:eastAsia="es-CR"/>
              </w:rPr>
              <w:t>1741-PLA-EV-2020</w:t>
            </w:r>
          </w:p>
        </w:tc>
        <w:tc>
          <w:tcPr>
            <w:tcW w:w="998" w:type="pct"/>
            <w:tcBorders>
              <w:top w:val="nil"/>
              <w:left w:val="nil"/>
              <w:bottom w:val="single" w:sz="8" w:space="0" w:color="auto"/>
              <w:right w:val="single" w:sz="8" w:space="0" w:color="auto"/>
            </w:tcBorders>
            <w:shd w:val="clear" w:color="auto" w:fill="auto"/>
            <w:vAlign w:val="center"/>
            <w:hideMark/>
          </w:tcPr>
          <w:p w14:paraId="7E7C9E8F" w14:textId="77777777" w:rsidR="0093377A" w:rsidRPr="008234B7" w:rsidRDefault="0093377A" w:rsidP="008E4EAD">
            <w:pPr>
              <w:jc w:val="center"/>
              <w:rPr>
                <w:rFonts w:ascii="Book Antiqua" w:hAnsi="Book Antiqua" w:cs="Calibri"/>
                <w:color w:val="000000"/>
                <w:sz w:val="22"/>
                <w:szCs w:val="22"/>
                <w:lang w:eastAsia="es-CR"/>
              </w:rPr>
            </w:pPr>
            <w:r>
              <w:rPr>
                <w:rFonts w:ascii="Book Antiqua" w:hAnsi="Book Antiqua" w:cs="Calibri"/>
                <w:color w:val="000000"/>
                <w:sz w:val="22"/>
                <w:szCs w:val="22"/>
                <w:lang w:eastAsia="es-CR"/>
              </w:rPr>
              <w:t>546-</w:t>
            </w:r>
            <w:r w:rsidRPr="008234B7">
              <w:rPr>
                <w:rFonts w:ascii="Book Antiqua" w:hAnsi="Book Antiqua" w:cs="Calibri"/>
                <w:color w:val="000000"/>
                <w:sz w:val="22"/>
                <w:szCs w:val="22"/>
                <w:lang w:eastAsia="es-CR"/>
              </w:rPr>
              <w:t>PLA-EV-20</w:t>
            </w:r>
            <w:r>
              <w:rPr>
                <w:rFonts w:ascii="Book Antiqua" w:hAnsi="Book Antiqua" w:cs="Calibri"/>
                <w:color w:val="000000"/>
                <w:sz w:val="22"/>
                <w:szCs w:val="22"/>
                <w:lang w:eastAsia="es-CR"/>
              </w:rPr>
              <w:t>21</w:t>
            </w:r>
          </w:p>
        </w:tc>
        <w:tc>
          <w:tcPr>
            <w:tcW w:w="1126" w:type="pct"/>
            <w:tcBorders>
              <w:top w:val="nil"/>
              <w:left w:val="nil"/>
              <w:bottom w:val="single" w:sz="8" w:space="0" w:color="auto"/>
              <w:right w:val="single" w:sz="8" w:space="0" w:color="auto"/>
            </w:tcBorders>
            <w:shd w:val="clear" w:color="auto" w:fill="auto"/>
            <w:vAlign w:val="center"/>
            <w:hideMark/>
          </w:tcPr>
          <w:p w14:paraId="0DDBDFB2" w14:textId="77777777" w:rsidR="0093377A" w:rsidRPr="008234B7" w:rsidRDefault="0093377A" w:rsidP="008E4EAD">
            <w:pPr>
              <w:jc w:val="both"/>
              <w:rPr>
                <w:rFonts w:ascii="Book Antiqua" w:hAnsi="Book Antiqua" w:cs="Calibri"/>
                <w:color w:val="000000"/>
                <w:sz w:val="22"/>
                <w:szCs w:val="22"/>
                <w:lang w:eastAsia="es-CR"/>
              </w:rPr>
            </w:pPr>
            <w:r w:rsidRPr="008234B7">
              <w:rPr>
                <w:rFonts w:ascii="Book Antiqua" w:hAnsi="Book Antiqua" w:cs="Calibri"/>
                <w:color w:val="000000"/>
                <w:sz w:val="22"/>
                <w:szCs w:val="22"/>
                <w:lang w:eastAsia="es-CR"/>
              </w:rPr>
              <w:t xml:space="preserve">Sesión </w:t>
            </w:r>
            <w:r>
              <w:rPr>
                <w:rFonts w:ascii="Book Antiqua" w:hAnsi="Book Antiqua" w:cs="Calibri"/>
                <w:color w:val="000000"/>
                <w:sz w:val="22"/>
                <w:szCs w:val="22"/>
                <w:lang w:eastAsia="es-CR"/>
              </w:rPr>
              <w:t xml:space="preserve">43-2021 </w:t>
            </w:r>
            <w:r w:rsidRPr="008234B7">
              <w:rPr>
                <w:rFonts w:ascii="Book Antiqua" w:hAnsi="Book Antiqua" w:cs="Calibri"/>
                <w:color w:val="000000"/>
                <w:sz w:val="22"/>
                <w:szCs w:val="22"/>
                <w:lang w:eastAsia="es-CR"/>
              </w:rPr>
              <w:t xml:space="preserve">del </w:t>
            </w:r>
            <w:r>
              <w:rPr>
                <w:rFonts w:ascii="Book Antiqua" w:hAnsi="Book Antiqua" w:cs="Calibri"/>
                <w:color w:val="000000"/>
                <w:sz w:val="22"/>
                <w:szCs w:val="22"/>
                <w:lang w:eastAsia="es-CR"/>
              </w:rPr>
              <w:t>25/05/2021</w:t>
            </w:r>
            <w:r w:rsidRPr="008234B7">
              <w:rPr>
                <w:rFonts w:ascii="Book Antiqua" w:hAnsi="Book Antiqua" w:cs="Calibri"/>
                <w:color w:val="000000"/>
                <w:sz w:val="22"/>
                <w:szCs w:val="22"/>
                <w:lang w:eastAsia="es-CR"/>
              </w:rPr>
              <w:t xml:space="preserve">, artículo </w:t>
            </w:r>
            <w:r>
              <w:rPr>
                <w:rFonts w:ascii="Book Antiqua" w:hAnsi="Book Antiqua" w:cs="Calibri"/>
                <w:color w:val="000000"/>
                <w:sz w:val="22"/>
                <w:szCs w:val="22"/>
                <w:lang w:eastAsia="es-CR"/>
              </w:rPr>
              <w:t>XXXV</w:t>
            </w:r>
          </w:p>
        </w:tc>
      </w:tr>
      <w:tr w:rsidR="0093377A" w:rsidRPr="008234B7" w14:paraId="41D50A7D" w14:textId="77777777" w:rsidTr="008E4EAD">
        <w:trPr>
          <w:trHeight w:val="590"/>
        </w:trPr>
        <w:tc>
          <w:tcPr>
            <w:tcW w:w="1231" w:type="pct"/>
            <w:tcBorders>
              <w:top w:val="nil"/>
              <w:left w:val="single" w:sz="8" w:space="0" w:color="auto"/>
              <w:bottom w:val="single" w:sz="8" w:space="0" w:color="auto"/>
              <w:right w:val="single" w:sz="8" w:space="0" w:color="auto"/>
            </w:tcBorders>
            <w:shd w:val="clear" w:color="auto" w:fill="auto"/>
            <w:vAlign w:val="center"/>
            <w:hideMark/>
          </w:tcPr>
          <w:p w14:paraId="65867D87" w14:textId="77777777" w:rsidR="0093377A" w:rsidRPr="008234B7" w:rsidRDefault="0093377A" w:rsidP="008E4EAD">
            <w:pPr>
              <w:jc w:val="both"/>
              <w:rPr>
                <w:rFonts w:ascii="Book Antiqua" w:hAnsi="Book Antiqua" w:cs="Calibri"/>
                <w:color w:val="000000"/>
                <w:sz w:val="22"/>
                <w:szCs w:val="22"/>
                <w:lang w:eastAsia="es-CR"/>
              </w:rPr>
            </w:pPr>
            <w:r w:rsidRPr="00BF6C78">
              <w:rPr>
                <w:rFonts w:ascii="Book Antiqua" w:hAnsi="Book Antiqua"/>
                <w:color w:val="000000"/>
                <w:sz w:val="22"/>
                <w:szCs w:val="22"/>
                <w:lang w:eastAsia="es-CR"/>
              </w:rPr>
              <w:t>Juzgado Pensiones y Violencia Doméstica de Siquirres</w:t>
            </w:r>
          </w:p>
        </w:tc>
        <w:tc>
          <w:tcPr>
            <w:tcW w:w="1644" w:type="pct"/>
            <w:tcBorders>
              <w:top w:val="nil"/>
              <w:left w:val="nil"/>
              <w:bottom w:val="single" w:sz="8" w:space="0" w:color="auto"/>
              <w:right w:val="single" w:sz="8" w:space="0" w:color="auto"/>
            </w:tcBorders>
            <w:shd w:val="clear" w:color="auto" w:fill="auto"/>
            <w:vAlign w:val="center"/>
            <w:hideMark/>
          </w:tcPr>
          <w:p w14:paraId="738A817A" w14:textId="77777777" w:rsidR="0093377A" w:rsidRPr="008234B7" w:rsidRDefault="0093377A" w:rsidP="008E4EAD">
            <w:pPr>
              <w:jc w:val="center"/>
              <w:rPr>
                <w:rFonts w:ascii="Book Antiqua" w:hAnsi="Book Antiqua" w:cs="Calibri"/>
                <w:color w:val="000000"/>
                <w:sz w:val="22"/>
                <w:szCs w:val="22"/>
                <w:lang w:eastAsia="es-CR"/>
              </w:rPr>
            </w:pPr>
            <w:r w:rsidRPr="008234B7">
              <w:rPr>
                <w:rFonts w:ascii="Book Antiqua" w:hAnsi="Book Antiqua" w:cs="Calibri"/>
                <w:color w:val="000000"/>
                <w:sz w:val="22"/>
                <w:szCs w:val="22"/>
                <w:lang w:eastAsia="es-CR"/>
              </w:rPr>
              <w:t>174</w:t>
            </w:r>
            <w:r>
              <w:rPr>
                <w:rFonts w:ascii="Book Antiqua" w:hAnsi="Book Antiqua" w:cs="Calibri"/>
                <w:color w:val="000000"/>
                <w:sz w:val="22"/>
                <w:szCs w:val="22"/>
                <w:lang w:eastAsia="es-CR"/>
              </w:rPr>
              <w:t>7-</w:t>
            </w:r>
            <w:r w:rsidRPr="008234B7">
              <w:rPr>
                <w:rFonts w:ascii="Book Antiqua" w:hAnsi="Book Antiqua" w:cs="Calibri"/>
                <w:color w:val="000000"/>
                <w:sz w:val="22"/>
                <w:szCs w:val="22"/>
                <w:lang w:eastAsia="es-CR"/>
              </w:rPr>
              <w:t>PLA-EV-2020</w:t>
            </w:r>
          </w:p>
        </w:tc>
        <w:tc>
          <w:tcPr>
            <w:tcW w:w="998" w:type="pct"/>
            <w:tcBorders>
              <w:top w:val="nil"/>
              <w:left w:val="nil"/>
              <w:bottom w:val="single" w:sz="8" w:space="0" w:color="auto"/>
              <w:right w:val="single" w:sz="8" w:space="0" w:color="auto"/>
            </w:tcBorders>
            <w:shd w:val="clear" w:color="auto" w:fill="auto"/>
            <w:vAlign w:val="center"/>
            <w:hideMark/>
          </w:tcPr>
          <w:p w14:paraId="23961291" w14:textId="77777777" w:rsidR="0093377A" w:rsidRPr="008234B7" w:rsidRDefault="0093377A" w:rsidP="008E4EAD">
            <w:pPr>
              <w:jc w:val="center"/>
              <w:rPr>
                <w:rFonts w:ascii="Book Antiqua" w:hAnsi="Book Antiqua" w:cs="Calibri"/>
                <w:color w:val="000000"/>
                <w:sz w:val="22"/>
                <w:szCs w:val="22"/>
                <w:lang w:eastAsia="es-CR"/>
              </w:rPr>
            </w:pPr>
            <w:r>
              <w:rPr>
                <w:rFonts w:ascii="Book Antiqua" w:hAnsi="Book Antiqua" w:cs="Calibri"/>
                <w:color w:val="000000"/>
                <w:sz w:val="22"/>
                <w:szCs w:val="22"/>
                <w:lang w:eastAsia="es-CR"/>
              </w:rPr>
              <w:t>272</w:t>
            </w:r>
            <w:r w:rsidRPr="008234B7">
              <w:rPr>
                <w:rFonts w:ascii="Book Antiqua" w:hAnsi="Book Antiqua" w:cs="Calibri"/>
                <w:color w:val="000000"/>
                <w:sz w:val="22"/>
                <w:szCs w:val="22"/>
                <w:lang w:eastAsia="es-CR"/>
              </w:rPr>
              <w:t>-PLA-EV-2021</w:t>
            </w:r>
          </w:p>
        </w:tc>
        <w:tc>
          <w:tcPr>
            <w:tcW w:w="1126" w:type="pct"/>
            <w:tcBorders>
              <w:top w:val="nil"/>
              <w:left w:val="nil"/>
              <w:bottom w:val="single" w:sz="8" w:space="0" w:color="auto"/>
              <w:right w:val="single" w:sz="8" w:space="0" w:color="auto"/>
            </w:tcBorders>
            <w:shd w:val="clear" w:color="auto" w:fill="auto"/>
            <w:vAlign w:val="center"/>
            <w:hideMark/>
          </w:tcPr>
          <w:p w14:paraId="4F531838" w14:textId="77777777" w:rsidR="0093377A" w:rsidRPr="008234B7" w:rsidRDefault="0093377A" w:rsidP="008E4EAD">
            <w:pPr>
              <w:jc w:val="both"/>
              <w:rPr>
                <w:rFonts w:ascii="Book Antiqua" w:hAnsi="Book Antiqua" w:cs="Calibri"/>
                <w:color w:val="000000"/>
                <w:sz w:val="22"/>
                <w:szCs w:val="22"/>
                <w:lang w:eastAsia="es-CR"/>
              </w:rPr>
            </w:pPr>
            <w:r w:rsidRPr="008234B7">
              <w:rPr>
                <w:rFonts w:ascii="Book Antiqua" w:hAnsi="Book Antiqua" w:cs="Calibri"/>
                <w:color w:val="000000"/>
                <w:sz w:val="22"/>
                <w:szCs w:val="22"/>
                <w:lang w:eastAsia="es-CR"/>
              </w:rPr>
              <w:t xml:space="preserve">Sesión </w:t>
            </w:r>
            <w:r>
              <w:rPr>
                <w:rFonts w:ascii="Book Antiqua" w:hAnsi="Book Antiqua" w:cs="Calibri"/>
                <w:color w:val="000000"/>
                <w:sz w:val="22"/>
                <w:szCs w:val="22"/>
                <w:lang w:eastAsia="es-CR"/>
              </w:rPr>
              <w:t>22</w:t>
            </w:r>
            <w:r w:rsidRPr="008234B7">
              <w:rPr>
                <w:rFonts w:ascii="Book Antiqua" w:hAnsi="Book Antiqua" w:cs="Calibri"/>
                <w:color w:val="000000"/>
                <w:sz w:val="22"/>
                <w:szCs w:val="22"/>
                <w:lang w:eastAsia="es-CR"/>
              </w:rPr>
              <w:t xml:space="preserve">-2021 del </w:t>
            </w:r>
            <w:r>
              <w:rPr>
                <w:rFonts w:ascii="Book Antiqua" w:hAnsi="Book Antiqua" w:cs="Calibri"/>
                <w:color w:val="000000"/>
                <w:sz w:val="22"/>
                <w:szCs w:val="22"/>
                <w:lang w:eastAsia="es-CR"/>
              </w:rPr>
              <w:t>16</w:t>
            </w:r>
            <w:r w:rsidRPr="008234B7">
              <w:rPr>
                <w:rFonts w:ascii="Book Antiqua" w:hAnsi="Book Antiqua" w:cs="Calibri"/>
                <w:color w:val="000000"/>
                <w:sz w:val="22"/>
                <w:szCs w:val="22"/>
                <w:lang w:eastAsia="es-CR"/>
              </w:rPr>
              <w:t>-0</w:t>
            </w:r>
            <w:r>
              <w:rPr>
                <w:rFonts w:ascii="Book Antiqua" w:hAnsi="Book Antiqua" w:cs="Calibri"/>
                <w:color w:val="000000"/>
                <w:sz w:val="22"/>
                <w:szCs w:val="22"/>
                <w:lang w:eastAsia="es-CR"/>
              </w:rPr>
              <w:t>3</w:t>
            </w:r>
            <w:r w:rsidRPr="008234B7">
              <w:rPr>
                <w:rFonts w:ascii="Book Antiqua" w:hAnsi="Book Antiqua" w:cs="Calibri"/>
                <w:color w:val="000000"/>
                <w:sz w:val="22"/>
                <w:szCs w:val="22"/>
                <w:lang w:eastAsia="es-CR"/>
              </w:rPr>
              <w:t>-2021, artículo</w:t>
            </w:r>
            <w:r>
              <w:rPr>
                <w:rFonts w:ascii="Book Antiqua" w:hAnsi="Book Antiqua" w:cs="Calibri"/>
                <w:color w:val="000000"/>
                <w:sz w:val="22"/>
                <w:szCs w:val="22"/>
                <w:lang w:eastAsia="es-CR"/>
              </w:rPr>
              <w:t xml:space="preserve"> </w:t>
            </w:r>
            <w:r w:rsidRPr="00A24D11">
              <w:rPr>
                <w:rFonts w:ascii="Book Antiqua" w:hAnsi="Book Antiqua" w:cs="Calibri"/>
                <w:caps/>
                <w:color w:val="000000"/>
                <w:sz w:val="22"/>
                <w:szCs w:val="22"/>
                <w:lang w:eastAsia="es-CR"/>
              </w:rPr>
              <w:t>xxxiii</w:t>
            </w:r>
            <w:r w:rsidRPr="008234B7">
              <w:rPr>
                <w:rFonts w:ascii="Book Antiqua" w:hAnsi="Book Antiqua" w:cs="Calibri"/>
                <w:color w:val="000000"/>
                <w:sz w:val="22"/>
                <w:szCs w:val="22"/>
                <w:lang w:eastAsia="es-CR"/>
              </w:rPr>
              <w:t> </w:t>
            </w:r>
          </w:p>
        </w:tc>
      </w:tr>
      <w:tr w:rsidR="0093377A" w:rsidRPr="008234B7" w14:paraId="1B81362A" w14:textId="77777777" w:rsidTr="008E4EAD">
        <w:trPr>
          <w:trHeight w:val="880"/>
        </w:trPr>
        <w:tc>
          <w:tcPr>
            <w:tcW w:w="1231" w:type="pct"/>
            <w:tcBorders>
              <w:top w:val="nil"/>
              <w:left w:val="single" w:sz="8" w:space="0" w:color="auto"/>
              <w:bottom w:val="single" w:sz="4" w:space="0" w:color="auto"/>
              <w:right w:val="single" w:sz="8" w:space="0" w:color="auto"/>
            </w:tcBorders>
            <w:shd w:val="clear" w:color="auto" w:fill="auto"/>
            <w:vAlign w:val="center"/>
            <w:hideMark/>
          </w:tcPr>
          <w:p w14:paraId="250037B3" w14:textId="77777777" w:rsidR="0093377A" w:rsidRPr="008234B7" w:rsidRDefault="0093377A" w:rsidP="008E4EAD">
            <w:pPr>
              <w:jc w:val="both"/>
              <w:rPr>
                <w:rFonts w:ascii="Book Antiqua" w:hAnsi="Book Antiqua" w:cs="Calibri"/>
                <w:color w:val="000000"/>
                <w:sz w:val="22"/>
                <w:szCs w:val="22"/>
                <w:lang w:eastAsia="es-CR"/>
              </w:rPr>
            </w:pPr>
            <w:r w:rsidRPr="00BF6C78">
              <w:rPr>
                <w:rFonts w:ascii="Book Antiqua" w:hAnsi="Book Antiqua"/>
                <w:color w:val="000000"/>
                <w:sz w:val="22"/>
                <w:szCs w:val="22"/>
                <w:lang w:eastAsia="es-CR"/>
              </w:rPr>
              <w:t>Juzgado Pensiones y Violencia Doméstica de Pavas</w:t>
            </w:r>
          </w:p>
        </w:tc>
        <w:tc>
          <w:tcPr>
            <w:tcW w:w="1644" w:type="pct"/>
            <w:tcBorders>
              <w:top w:val="nil"/>
              <w:left w:val="nil"/>
              <w:bottom w:val="single" w:sz="4" w:space="0" w:color="auto"/>
              <w:right w:val="single" w:sz="8" w:space="0" w:color="auto"/>
            </w:tcBorders>
            <w:shd w:val="clear" w:color="auto" w:fill="auto"/>
            <w:vAlign w:val="center"/>
            <w:hideMark/>
          </w:tcPr>
          <w:p w14:paraId="1465A326" w14:textId="77777777" w:rsidR="0093377A" w:rsidRPr="008234B7" w:rsidRDefault="0093377A" w:rsidP="008E4EAD">
            <w:pPr>
              <w:jc w:val="center"/>
              <w:rPr>
                <w:rFonts w:ascii="Book Antiqua" w:hAnsi="Book Antiqua" w:cs="Calibri"/>
                <w:color w:val="000000"/>
                <w:sz w:val="22"/>
                <w:szCs w:val="22"/>
                <w:lang w:eastAsia="es-CR"/>
              </w:rPr>
            </w:pPr>
            <w:r w:rsidRPr="008234B7">
              <w:rPr>
                <w:rFonts w:ascii="Book Antiqua" w:hAnsi="Book Antiqua" w:cs="Calibri"/>
                <w:color w:val="000000"/>
                <w:sz w:val="22"/>
                <w:szCs w:val="22"/>
                <w:lang w:eastAsia="es-CR"/>
              </w:rPr>
              <w:t>175</w:t>
            </w:r>
            <w:r>
              <w:rPr>
                <w:rFonts w:ascii="Book Antiqua" w:hAnsi="Book Antiqua" w:cs="Calibri"/>
                <w:color w:val="000000"/>
                <w:sz w:val="22"/>
                <w:szCs w:val="22"/>
                <w:lang w:eastAsia="es-CR"/>
              </w:rPr>
              <w:t>9</w:t>
            </w:r>
            <w:r w:rsidRPr="008234B7">
              <w:rPr>
                <w:rFonts w:ascii="Book Antiqua" w:hAnsi="Book Antiqua" w:cs="Calibri"/>
                <w:color w:val="000000"/>
                <w:sz w:val="22"/>
                <w:szCs w:val="22"/>
                <w:lang w:eastAsia="es-CR"/>
              </w:rPr>
              <w:t>-PLA-MI-2020</w:t>
            </w:r>
          </w:p>
        </w:tc>
        <w:tc>
          <w:tcPr>
            <w:tcW w:w="998" w:type="pct"/>
            <w:tcBorders>
              <w:top w:val="nil"/>
              <w:left w:val="nil"/>
              <w:bottom w:val="single" w:sz="4" w:space="0" w:color="auto"/>
              <w:right w:val="single" w:sz="8" w:space="0" w:color="auto"/>
            </w:tcBorders>
            <w:shd w:val="clear" w:color="auto" w:fill="auto"/>
            <w:vAlign w:val="center"/>
            <w:hideMark/>
          </w:tcPr>
          <w:p w14:paraId="1A30A978" w14:textId="77777777" w:rsidR="0093377A" w:rsidRPr="008234B7" w:rsidRDefault="0093377A" w:rsidP="008E4EAD">
            <w:pPr>
              <w:jc w:val="center"/>
              <w:rPr>
                <w:rFonts w:ascii="Book Antiqua" w:hAnsi="Book Antiqua" w:cs="Calibri"/>
                <w:color w:val="000000"/>
                <w:sz w:val="22"/>
                <w:szCs w:val="22"/>
                <w:lang w:eastAsia="es-CR"/>
              </w:rPr>
            </w:pPr>
            <w:r w:rsidRPr="00EF65D1">
              <w:rPr>
                <w:rFonts w:ascii="Book Antiqua" w:hAnsi="Book Antiqua" w:cs="Yu Mincho Light"/>
                <w:bCs/>
                <w:iCs/>
                <w:sz w:val="22"/>
                <w:szCs w:val="22"/>
              </w:rPr>
              <w:t>15-PLA-EV-2021</w:t>
            </w:r>
          </w:p>
        </w:tc>
        <w:tc>
          <w:tcPr>
            <w:tcW w:w="1126" w:type="pct"/>
            <w:tcBorders>
              <w:top w:val="nil"/>
              <w:left w:val="nil"/>
              <w:bottom w:val="single" w:sz="4" w:space="0" w:color="auto"/>
              <w:right w:val="single" w:sz="8" w:space="0" w:color="auto"/>
            </w:tcBorders>
            <w:shd w:val="clear" w:color="auto" w:fill="auto"/>
            <w:vAlign w:val="center"/>
            <w:hideMark/>
          </w:tcPr>
          <w:p w14:paraId="57E23111" w14:textId="77777777" w:rsidR="0093377A" w:rsidRPr="008234B7" w:rsidRDefault="0093377A" w:rsidP="008E4EAD">
            <w:pPr>
              <w:jc w:val="both"/>
              <w:rPr>
                <w:rFonts w:ascii="Book Antiqua" w:hAnsi="Book Antiqua" w:cs="Calibri"/>
                <w:color w:val="000000"/>
                <w:sz w:val="22"/>
                <w:szCs w:val="22"/>
                <w:lang w:eastAsia="es-CR"/>
              </w:rPr>
            </w:pPr>
            <w:r w:rsidRPr="008234B7">
              <w:rPr>
                <w:rFonts w:ascii="Book Antiqua" w:hAnsi="Book Antiqua" w:cs="Calibri"/>
                <w:color w:val="000000"/>
                <w:sz w:val="22"/>
                <w:szCs w:val="22"/>
                <w:lang w:eastAsia="es-CR"/>
              </w:rPr>
              <w:t>Sesión 0</w:t>
            </w:r>
            <w:r>
              <w:rPr>
                <w:rFonts w:ascii="Book Antiqua" w:hAnsi="Book Antiqua" w:cs="Calibri"/>
                <w:color w:val="000000"/>
                <w:sz w:val="22"/>
                <w:szCs w:val="22"/>
                <w:lang w:eastAsia="es-CR"/>
              </w:rPr>
              <w:t>7</w:t>
            </w:r>
            <w:r w:rsidRPr="008234B7">
              <w:rPr>
                <w:rFonts w:ascii="Book Antiqua" w:hAnsi="Book Antiqua" w:cs="Calibri"/>
                <w:color w:val="000000"/>
                <w:sz w:val="22"/>
                <w:szCs w:val="22"/>
                <w:lang w:eastAsia="es-CR"/>
              </w:rPr>
              <w:t xml:space="preserve">-2021 del </w:t>
            </w:r>
            <w:r>
              <w:rPr>
                <w:rFonts w:ascii="Book Antiqua" w:hAnsi="Book Antiqua" w:cs="Calibri"/>
                <w:color w:val="000000"/>
                <w:sz w:val="22"/>
                <w:szCs w:val="22"/>
                <w:lang w:eastAsia="es-CR"/>
              </w:rPr>
              <w:t>26</w:t>
            </w:r>
            <w:r w:rsidRPr="008234B7">
              <w:rPr>
                <w:rFonts w:ascii="Book Antiqua" w:hAnsi="Book Antiqua" w:cs="Calibri"/>
                <w:color w:val="000000"/>
                <w:sz w:val="22"/>
                <w:szCs w:val="22"/>
                <w:lang w:eastAsia="es-CR"/>
              </w:rPr>
              <w:t>-0</w:t>
            </w:r>
            <w:r>
              <w:rPr>
                <w:rFonts w:ascii="Book Antiqua" w:hAnsi="Book Antiqua" w:cs="Calibri"/>
                <w:color w:val="000000"/>
                <w:sz w:val="22"/>
                <w:szCs w:val="22"/>
                <w:lang w:eastAsia="es-CR"/>
              </w:rPr>
              <w:t>1</w:t>
            </w:r>
            <w:r w:rsidRPr="008234B7">
              <w:rPr>
                <w:rFonts w:ascii="Book Antiqua" w:hAnsi="Book Antiqua" w:cs="Calibri"/>
                <w:color w:val="000000"/>
                <w:sz w:val="22"/>
                <w:szCs w:val="22"/>
                <w:lang w:eastAsia="es-CR"/>
              </w:rPr>
              <w:t xml:space="preserve">-2021, artículo </w:t>
            </w:r>
            <w:r>
              <w:rPr>
                <w:rFonts w:ascii="Book Antiqua" w:hAnsi="Book Antiqua" w:cs="Calibri"/>
                <w:color w:val="000000"/>
                <w:sz w:val="22"/>
                <w:szCs w:val="22"/>
                <w:lang w:eastAsia="es-CR"/>
              </w:rPr>
              <w:t>XLVI</w:t>
            </w:r>
            <w:r w:rsidRPr="008234B7">
              <w:rPr>
                <w:rFonts w:ascii="Book Antiqua" w:hAnsi="Book Antiqua" w:cs="Calibri"/>
                <w:color w:val="000000"/>
                <w:sz w:val="22"/>
                <w:szCs w:val="22"/>
                <w:lang w:eastAsia="es-CR"/>
              </w:rPr>
              <w:t> </w:t>
            </w:r>
          </w:p>
        </w:tc>
      </w:tr>
      <w:tr w:rsidR="0093377A" w:rsidRPr="008234B7" w14:paraId="46EE19C7" w14:textId="77777777" w:rsidTr="008E4EAD">
        <w:trPr>
          <w:trHeight w:val="880"/>
        </w:trPr>
        <w:tc>
          <w:tcPr>
            <w:tcW w:w="123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07ACB1" w14:textId="77777777" w:rsidR="0093377A" w:rsidRPr="008234B7" w:rsidRDefault="0093377A" w:rsidP="008E4EAD">
            <w:pPr>
              <w:jc w:val="both"/>
              <w:rPr>
                <w:rFonts w:ascii="Book Antiqua" w:hAnsi="Book Antiqua" w:cs="Calibri"/>
                <w:color w:val="000000"/>
                <w:sz w:val="22"/>
                <w:szCs w:val="22"/>
                <w:lang w:eastAsia="es-CR"/>
              </w:rPr>
            </w:pPr>
            <w:r w:rsidRPr="00BF6C78">
              <w:rPr>
                <w:rFonts w:ascii="Book Antiqua" w:hAnsi="Book Antiqua"/>
                <w:color w:val="000000"/>
                <w:sz w:val="22"/>
                <w:szCs w:val="22"/>
                <w:lang w:eastAsia="es-CR"/>
              </w:rPr>
              <w:t>Juzgado Pensiones y Violencia Doméstica de Flores</w:t>
            </w:r>
          </w:p>
        </w:tc>
        <w:tc>
          <w:tcPr>
            <w:tcW w:w="16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78EE6D" w14:textId="77777777" w:rsidR="0093377A" w:rsidRPr="008234B7" w:rsidRDefault="0093377A" w:rsidP="008E4EAD">
            <w:pPr>
              <w:jc w:val="center"/>
              <w:rPr>
                <w:rFonts w:ascii="Book Antiqua" w:hAnsi="Book Antiqua" w:cs="Calibri"/>
                <w:color w:val="000000"/>
                <w:sz w:val="22"/>
                <w:szCs w:val="22"/>
                <w:lang w:eastAsia="es-CR"/>
              </w:rPr>
            </w:pPr>
            <w:r w:rsidRPr="008234B7">
              <w:rPr>
                <w:rFonts w:ascii="Book Antiqua" w:hAnsi="Book Antiqua" w:cs="Calibri"/>
                <w:color w:val="000000"/>
                <w:sz w:val="22"/>
                <w:szCs w:val="22"/>
                <w:lang w:eastAsia="es-CR"/>
              </w:rPr>
              <w:t>1</w:t>
            </w:r>
            <w:r>
              <w:rPr>
                <w:rFonts w:ascii="Book Antiqua" w:hAnsi="Book Antiqua" w:cs="Calibri"/>
                <w:color w:val="000000"/>
                <w:sz w:val="22"/>
                <w:szCs w:val="22"/>
                <w:lang w:eastAsia="es-CR"/>
              </w:rPr>
              <w:t>810</w:t>
            </w:r>
            <w:r w:rsidRPr="008234B7">
              <w:rPr>
                <w:rFonts w:ascii="Book Antiqua" w:hAnsi="Book Antiqua" w:cs="Calibri"/>
                <w:color w:val="000000"/>
                <w:sz w:val="22"/>
                <w:szCs w:val="22"/>
                <w:lang w:eastAsia="es-CR"/>
              </w:rPr>
              <w:t>-PLA-EV-2020</w:t>
            </w:r>
          </w:p>
        </w:tc>
        <w:tc>
          <w:tcPr>
            <w:tcW w:w="99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5F8333" w14:textId="77777777" w:rsidR="0093377A" w:rsidRPr="008234B7" w:rsidRDefault="0093377A" w:rsidP="008E4EAD">
            <w:pPr>
              <w:jc w:val="center"/>
              <w:rPr>
                <w:rFonts w:ascii="Book Antiqua" w:hAnsi="Book Antiqua" w:cs="Calibri"/>
                <w:color w:val="000000"/>
                <w:sz w:val="22"/>
                <w:szCs w:val="22"/>
                <w:lang w:eastAsia="es-CR"/>
              </w:rPr>
            </w:pPr>
            <w:r>
              <w:rPr>
                <w:rFonts w:ascii="Book Antiqua" w:hAnsi="Book Antiqua" w:cs="Calibri"/>
                <w:color w:val="000000"/>
                <w:sz w:val="22"/>
                <w:szCs w:val="22"/>
                <w:lang w:eastAsia="es-CR"/>
              </w:rPr>
              <w:t>545</w:t>
            </w:r>
            <w:r w:rsidRPr="008234B7">
              <w:rPr>
                <w:rFonts w:ascii="Book Antiqua" w:hAnsi="Book Antiqua" w:cs="Calibri"/>
                <w:color w:val="000000"/>
                <w:sz w:val="22"/>
                <w:szCs w:val="22"/>
                <w:lang w:eastAsia="es-CR"/>
              </w:rPr>
              <w:t>-PLA-EV-2020</w:t>
            </w:r>
          </w:p>
        </w:tc>
        <w:tc>
          <w:tcPr>
            <w:tcW w:w="11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38E676" w14:textId="77777777" w:rsidR="0093377A" w:rsidRPr="008234B7" w:rsidRDefault="0093377A" w:rsidP="008E4EAD">
            <w:pPr>
              <w:jc w:val="both"/>
              <w:rPr>
                <w:rFonts w:ascii="Book Antiqua" w:hAnsi="Book Antiqua" w:cs="Calibri"/>
                <w:color w:val="000000"/>
                <w:sz w:val="22"/>
                <w:szCs w:val="22"/>
                <w:lang w:eastAsia="es-CR"/>
              </w:rPr>
            </w:pPr>
            <w:r w:rsidRPr="008234B7">
              <w:rPr>
                <w:rFonts w:ascii="Book Antiqua" w:hAnsi="Book Antiqua" w:cs="Calibri"/>
                <w:color w:val="000000"/>
                <w:sz w:val="22"/>
                <w:szCs w:val="22"/>
                <w:lang w:eastAsia="es-CR"/>
              </w:rPr>
              <w:t xml:space="preserve">Sesión </w:t>
            </w:r>
            <w:r>
              <w:rPr>
                <w:rFonts w:ascii="Book Antiqua" w:hAnsi="Book Antiqua" w:cs="Calibri"/>
                <w:color w:val="000000"/>
                <w:sz w:val="22"/>
                <w:szCs w:val="22"/>
                <w:lang w:eastAsia="es-CR"/>
              </w:rPr>
              <w:t>43</w:t>
            </w:r>
            <w:r w:rsidRPr="008234B7">
              <w:rPr>
                <w:rFonts w:ascii="Book Antiqua" w:hAnsi="Book Antiqua" w:cs="Calibri"/>
                <w:color w:val="000000"/>
                <w:sz w:val="22"/>
                <w:szCs w:val="22"/>
                <w:lang w:eastAsia="es-CR"/>
              </w:rPr>
              <w:t>-202</w:t>
            </w:r>
            <w:r>
              <w:rPr>
                <w:rFonts w:ascii="Book Antiqua" w:hAnsi="Book Antiqua" w:cs="Calibri"/>
                <w:color w:val="000000"/>
                <w:sz w:val="22"/>
                <w:szCs w:val="22"/>
                <w:lang w:eastAsia="es-CR"/>
              </w:rPr>
              <w:t>1</w:t>
            </w:r>
            <w:r w:rsidRPr="008234B7">
              <w:rPr>
                <w:rFonts w:ascii="Book Antiqua" w:hAnsi="Book Antiqua" w:cs="Calibri"/>
                <w:color w:val="000000"/>
                <w:sz w:val="22"/>
                <w:szCs w:val="22"/>
                <w:lang w:eastAsia="es-CR"/>
              </w:rPr>
              <w:t xml:space="preserve"> del </w:t>
            </w:r>
            <w:r>
              <w:rPr>
                <w:rFonts w:ascii="Book Antiqua" w:hAnsi="Book Antiqua" w:cs="Calibri"/>
                <w:color w:val="000000"/>
                <w:sz w:val="22"/>
                <w:szCs w:val="22"/>
                <w:lang w:eastAsia="es-CR"/>
              </w:rPr>
              <w:t>2</w:t>
            </w:r>
            <w:r w:rsidRPr="008234B7">
              <w:rPr>
                <w:rFonts w:ascii="Book Antiqua" w:hAnsi="Book Antiqua" w:cs="Calibri"/>
                <w:color w:val="000000"/>
                <w:sz w:val="22"/>
                <w:szCs w:val="22"/>
                <w:lang w:eastAsia="es-CR"/>
              </w:rPr>
              <w:t>5-</w:t>
            </w:r>
            <w:r>
              <w:rPr>
                <w:rFonts w:ascii="Book Antiqua" w:hAnsi="Book Antiqua" w:cs="Calibri"/>
                <w:color w:val="000000"/>
                <w:sz w:val="22"/>
                <w:szCs w:val="22"/>
                <w:lang w:eastAsia="es-CR"/>
              </w:rPr>
              <w:t>03</w:t>
            </w:r>
            <w:r w:rsidRPr="008234B7">
              <w:rPr>
                <w:rFonts w:ascii="Book Antiqua" w:hAnsi="Book Antiqua" w:cs="Calibri"/>
                <w:color w:val="000000"/>
                <w:sz w:val="22"/>
                <w:szCs w:val="22"/>
                <w:lang w:eastAsia="es-CR"/>
              </w:rPr>
              <w:t>-202</w:t>
            </w:r>
            <w:r>
              <w:rPr>
                <w:rFonts w:ascii="Book Antiqua" w:hAnsi="Book Antiqua" w:cs="Calibri"/>
                <w:color w:val="000000"/>
                <w:sz w:val="22"/>
                <w:szCs w:val="22"/>
                <w:lang w:eastAsia="es-CR"/>
              </w:rPr>
              <w:t>1</w:t>
            </w:r>
            <w:r w:rsidRPr="008234B7">
              <w:rPr>
                <w:rFonts w:ascii="Book Antiqua" w:hAnsi="Book Antiqua" w:cs="Calibri"/>
                <w:color w:val="000000"/>
                <w:sz w:val="22"/>
                <w:szCs w:val="22"/>
                <w:lang w:eastAsia="es-CR"/>
              </w:rPr>
              <w:t xml:space="preserve">, artículo </w:t>
            </w:r>
            <w:r>
              <w:rPr>
                <w:rFonts w:ascii="Book Antiqua" w:hAnsi="Book Antiqua" w:cs="Calibri"/>
                <w:color w:val="000000"/>
                <w:sz w:val="22"/>
                <w:szCs w:val="22"/>
                <w:lang w:eastAsia="es-CR"/>
              </w:rPr>
              <w:t>XXXI</w:t>
            </w:r>
          </w:p>
        </w:tc>
      </w:tr>
      <w:tr w:rsidR="0093377A" w:rsidRPr="008234B7" w14:paraId="5CDD7DAE" w14:textId="77777777" w:rsidTr="008E4EAD">
        <w:trPr>
          <w:trHeight w:val="880"/>
        </w:trPr>
        <w:tc>
          <w:tcPr>
            <w:tcW w:w="1231" w:type="pct"/>
            <w:tcBorders>
              <w:top w:val="single" w:sz="4" w:space="0" w:color="auto"/>
              <w:left w:val="single" w:sz="4" w:space="0" w:color="auto"/>
              <w:bottom w:val="single" w:sz="4" w:space="0" w:color="auto"/>
              <w:right w:val="single" w:sz="4" w:space="0" w:color="auto"/>
            </w:tcBorders>
            <w:shd w:val="clear" w:color="auto" w:fill="auto"/>
            <w:vAlign w:val="center"/>
          </w:tcPr>
          <w:p w14:paraId="375FCA20" w14:textId="77777777" w:rsidR="0093377A" w:rsidRPr="00BF6C78" w:rsidRDefault="0093377A" w:rsidP="008E4EAD">
            <w:pPr>
              <w:jc w:val="both"/>
              <w:rPr>
                <w:rFonts w:ascii="Book Antiqua" w:hAnsi="Book Antiqua"/>
                <w:color w:val="000000"/>
                <w:sz w:val="22"/>
                <w:szCs w:val="22"/>
                <w:lang w:eastAsia="es-CR"/>
              </w:rPr>
            </w:pPr>
            <w:r>
              <w:rPr>
                <w:rFonts w:ascii="Book Antiqua" w:hAnsi="Book Antiqua"/>
                <w:color w:val="000000"/>
                <w:sz w:val="22"/>
                <w:szCs w:val="22"/>
                <w:lang w:eastAsia="es-CR"/>
              </w:rPr>
              <w:lastRenderedPageBreak/>
              <w:t xml:space="preserve">Juzgado Pensiones Alimentarias y Violencia Doméstica Escazú </w:t>
            </w:r>
          </w:p>
        </w:tc>
        <w:tc>
          <w:tcPr>
            <w:tcW w:w="1644" w:type="pct"/>
            <w:tcBorders>
              <w:top w:val="single" w:sz="4" w:space="0" w:color="auto"/>
              <w:left w:val="single" w:sz="4" w:space="0" w:color="auto"/>
              <w:bottom w:val="single" w:sz="4" w:space="0" w:color="auto"/>
              <w:right w:val="single" w:sz="4" w:space="0" w:color="auto"/>
            </w:tcBorders>
            <w:shd w:val="clear" w:color="auto" w:fill="auto"/>
            <w:vAlign w:val="center"/>
          </w:tcPr>
          <w:p w14:paraId="70D9F780" w14:textId="77777777" w:rsidR="0093377A" w:rsidRPr="008234B7" w:rsidRDefault="0093377A" w:rsidP="008E4EAD">
            <w:pPr>
              <w:jc w:val="center"/>
              <w:rPr>
                <w:rFonts w:ascii="Book Antiqua" w:hAnsi="Book Antiqua" w:cs="Calibri"/>
                <w:color w:val="000000"/>
                <w:sz w:val="22"/>
                <w:szCs w:val="22"/>
                <w:lang w:eastAsia="es-CR"/>
              </w:rPr>
            </w:pPr>
            <w:r>
              <w:rPr>
                <w:rFonts w:ascii="Book Antiqua" w:hAnsi="Book Antiqua" w:cs="Calibri"/>
                <w:color w:val="000000"/>
                <w:sz w:val="22"/>
                <w:szCs w:val="22"/>
                <w:lang w:eastAsia="es-CR"/>
              </w:rPr>
              <w:t>1757</w:t>
            </w:r>
            <w:r w:rsidRPr="008234B7">
              <w:rPr>
                <w:rFonts w:ascii="Book Antiqua" w:hAnsi="Book Antiqua" w:cs="Calibri"/>
                <w:color w:val="000000"/>
                <w:sz w:val="22"/>
                <w:szCs w:val="22"/>
                <w:lang w:eastAsia="es-CR"/>
              </w:rPr>
              <w:t>-PLA-</w:t>
            </w:r>
            <w:r>
              <w:rPr>
                <w:rFonts w:ascii="Book Antiqua" w:hAnsi="Book Antiqua" w:cs="Calibri"/>
                <w:color w:val="000000"/>
                <w:sz w:val="22"/>
                <w:szCs w:val="22"/>
                <w:lang w:eastAsia="es-CR"/>
              </w:rPr>
              <w:t>MI</w:t>
            </w:r>
            <w:r w:rsidRPr="008234B7">
              <w:rPr>
                <w:rFonts w:ascii="Book Antiqua" w:hAnsi="Book Antiqua" w:cs="Calibri"/>
                <w:color w:val="000000"/>
                <w:sz w:val="22"/>
                <w:szCs w:val="22"/>
                <w:lang w:eastAsia="es-CR"/>
              </w:rPr>
              <w:t>-2020</w:t>
            </w:r>
          </w:p>
        </w:tc>
        <w:tc>
          <w:tcPr>
            <w:tcW w:w="998" w:type="pct"/>
            <w:tcBorders>
              <w:top w:val="single" w:sz="4" w:space="0" w:color="auto"/>
              <w:left w:val="single" w:sz="4" w:space="0" w:color="auto"/>
              <w:bottom w:val="single" w:sz="4" w:space="0" w:color="auto"/>
              <w:right w:val="single" w:sz="4" w:space="0" w:color="auto"/>
            </w:tcBorders>
            <w:shd w:val="clear" w:color="auto" w:fill="auto"/>
            <w:vAlign w:val="center"/>
          </w:tcPr>
          <w:p w14:paraId="74F8ED72" w14:textId="77777777" w:rsidR="0093377A" w:rsidRDefault="0093377A" w:rsidP="008E4EAD">
            <w:pPr>
              <w:jc w:val="center"/>
              <w:rPr>
                <w:rFonts w:ascii="Book Antiqua" w:hAnsi="Book Antiqua" w:cs="Calibri"/>
                <w:color w:val="000000"/>
                <w:sz w:val="22"/>
                <w:szCs w:val="22"/>
                <w:lang w:eastAsia="es-CR"/>
              </w:rPr>
            </w:pPr>
            <w:r>
              <w:rPr>
                <w:rFonts w:ascii="Book Antiqua" w:hAnsi="Book Antiqua" w:cs="Calibri"/>
                <w:color w:val="000000"/>
                <w:sz w:val="22"/>
                <w:szCs w:val="22"/>
                <w:lang w:eastAsia="es-CR"/>
              </w:rPr>
              <w:t>1849</w:t>
            </w:r>
            <w:r w:rsidRPr="008234B7">
              <w:rPr>
                <w:rFonts w:ascii="Book Antiqua" w:hAnsi="Book Antiqua" w:cs="Calibri"/>
                <w:color w:val="000000"/>
                <w:sz w:val="22"/>
                <w:szCs w:val="22"/>
                <w:lang w:eastAsia="es-CR"/>
              </w:rPr>
              <w:t>-PLA-</w:t>
            </w:r>
            <w:r>
              <w:rPr>
                <w:rFonts w:ascii="Book Antiqua" w:hAnsi="Book Antiqua" w:cs="Calibri"/>
                <w:color w:val="000000"/>
                <w:sz w:val="22"/>
                <w:szCs w:val="22"/>
                <w:lang w:eastAsia="es-CR"/>
              </w:rPr>
              <w:t>MI</w:t>
            </w:r>
            <w:r w:rsidRPr="008234B7">
              <w:rPr>
                <w:rFonts w:ascii="Book Antiqua" w:hAnsi="Book Antiqua" w:cs="Calibri"/>
                <w:color w:val="000000"/>
                <w:sz w:val="22"/>
                <w:szCs w:val="22"/>
                <w:lang w:eastAsia="es-CR"/>
              </w:rPr>
              <w:t>-2020</w:t>
            </w:r>
          </w:p>
        </w:tc>
        <w:tc>
          <w:tcPr>
            <w:tcW w:w="1126" w:type="pct"/>
            <w:tcBorders>
              <w:top w:val="single" w:sz="4" w:space="0" w:color="auto"/>
              <w:left w:val="single" w:sz="4" w:space="0" w:color="auto"/>
              <w:bottom w:val="single" w:sz="4" w:space="0" w:color="auto"/>
              <w:right w:val="single" w:sz="4" w:space="0" w:color="auto"/>
            </w:tcBorders>
            <w:shd w:val="clear" w:color="auto" w:fill="auto"/>
            <w:vAlign w:val="center"/>
          </w:tcPr>
          <w:p w14:paraId="0CBA29AD" w14:textId="77777777" w:rsidR="0093377A" w:rsidRPr="008234B7" w:rsidRDefault="0093377A" w:rsidP="008E4EAD">
            <w:pPr>
              <w:jc w:val="both"/>
              <w:rPr>
                <w:rFonts w:ascii="Book Antiqua" w:hAnsi="Book Antiqua" w:cs="Calibri"/>
                <w:color w:val="000000"/>
                <w:sz w:val="22"/>
                <w:szCs w:val="22"/>
                <w:lang w:eastAsia="es-CR"/>
              </w:rPr>
            </w:pPr>
            <w:r w:rsidRPr="008234B7">
              <w:rPr>
                <w:rFonts w:ascii="Book Antiqua" w:hAnsi="Book Antiqua" w:cs="Calibri"/>
                <w:color w:val="000000"/>
                <w:sz w:val="22"/>
                <w:szCs w:val="22"/>
                <w:lang w:eastAsia="es-CR"/>
              </w:rPr>
              <w:t xml:space="preserve">Sesión </w:t>
            </w:r>
            <w:r>
              <w:rPr>
                <w:rFonts w:ascii="Book Antiqua" w:hAnsi="Book Antiqua" w:cs="Calibri"/>
                <w:color w:val="000000"/>
                <w:sz w:val="22"/>
                <w:szCs w:val="22"/>
                <w:lang w:eastAsia="es-CR"/>
              </w:rPr>
              <w:t>115</w:t>
            </w:r>
            <w:r w:rsidRPr="008234B7">
              <w:rPr>
                <w:rFonts w:ascii="Book Antiqua" w:hAnsi="Book Antiqua" w:cs="Calibri"/>
                <w:color w:val="000000"/>
                <w:sz w:val="22"/>
                <w:szCs w:val="22"/>
                <w:lang w:eastAsia="es-CR"/>
              </w:rPr>
              <w:t>-202</w:t>
            </w:r>
            <w:r>
              <w:rPr>
                <w:rFonts w:ascii="Book Antiqua" w:hAnsi="Book Antiqua" w:cs="Calibri"/>
                <w:color w:val="000000"/>
                <w:sz w:val="22"/>
                <w:szCs w:val="22"/>
                <w:lang w:eastAsia="es-CR"/>
              </w:rPr>
              <w:t>1</w:t>
            </w:r>
            <w:r w:rsidRPr="008234B7">
              <w:rPr>
                <w:rFonts w:ascii="Book Antiqua" w:hAnsi="Book Antiqua" w:cs="Calibri"/>
                <w:color w:val="000000"/>
                <w:sz w:val="22"/>
                <w:szCs w:val="22"/>
                <w:lang w:eastAsia="es-CR"/>
              </w:rPr>
              <w:t xml:space="preserve"> del </w:t>
            </w:r>
            <w:r>
              <w:rPr>
                <w:rFonts w:ascii="Book Antiqua" w:hAnsi="Book Antiqua" w:cs="Calibri"/>
                <w:color w:val="000000"/>
                <w:sz w:val="22"/>
                <w:szCs w:val="22"/>
                <w:lang w:eastAsia="es-CR"/>
              </w:rPr>
              <w:t>01-12</w:t>
            </w:r>
            <w:r w:rsidRPr="008234B7">
              <w:rPr>
                <w:rFonts w:ascii="Book Antiqua" w:hAnsi="Book Antiqua" w:cs="Calibri"/>
                <w:color w:val="000000"/>
                <w:sz w:val="22"/>
                <w:szCs w:val="22"/>
                <w:lang w:eastAsia="es-CR"/>
              </w:rPr>
              <w:t>-202</w:t>
            </w:r>
            <w:r>
              <w:rPr>
                <w:rFonts w:ascii="Book Antiqua" w:hAnsi="Book Antiqua" w:cs="Calibri"/>
                <w:color w:val="000000"/>
                <w:sz w:val="22"/>
                <w:szCs w:val="22"/>
                <w:lang w:eastAsia="es-CR"/>
              </w:rPr>
              <w:t>0</w:t>
            </w:r>
            <w:r w:rsidRPr="008234B7">
              <w:rPr>
                <w:rFonts w:ascii="Book Antiqua" w:hAnsi="Book Antiqua" w:cs="Calibri"/>
                <w:color w:val="000000"/>
                <w:sz w:val="22"/>
                <w:szCs w:val="22"/>
                <w:lang w:eastAsia="es-CR"/>
              </w:rPr>
              <w:t xml:space="preserve">, artículo </w:t>
            </w:r>
            <w:r>
              <w:rPr>
                <w:rFonts w:ascii="Book Antiqua" w:hAnsi="Book Antiqua" w:cs="Calibri"/>
                <w:color w:val="000000"/>
                <w:sz w:val="22"/>
                <w:szCs w:val="22"/>
                <w:lang w:eastAsia="es-CR"/>
              </w:rPr>
              <w:t>L</w:t>
            </w:r>
          </w:p>
        </w:tc>
      </w:tr>
    </w:tbl>
    <w:p w14:paraId="3DA0AD1D" w14:textId="77777777" w:rsidR="00A168E4" w:rsidRPr="00A168E4" w:rsidRDefault="00A168E4" w:rsidP="00A168E4">
      <w:pPr>
        <w:pStyle w:val="Prrafodelista"/>
        <w:spacing w:line="276" w:lineRule="auto"/>
        <w:ind w:left="360"/>
        <w:jc w:val="both"/>
        <w:rPr>
          <w:rFonts w:ascii="Book Antiqua" w:hAnsi="Book Antiqua"/>
          <w:iCs/>
        </w:rPr>
      </w:pPr>
    </w:p>
    <w:p w14:paraId="616A931F" w14:textId="2C87316D" w:rsidR="00C31A51" w:rsidRPr="008E4EAD" w:rsidRDefault="00C31A51" w:rsidP="008E4EAD">
      <w:pPr>
        <w:pStyle w:val="Prrafodelista"/>
        <w:numPr>
          <w:ilvl w:val="1"/>
          <w:numId w:val="31"/>
        </w:numPr>
        <w:ind w:left="567" w:hanging="567"/>
        <w:jc w:val="both"/>
        <w:rPr>
          <w:rFonts w:ascii="Book Antiqua" w:hAnsi="Book Antiqua"/>
          <w:iCs/>
        </w:rPr>
      </w:pPr>
      <w:r>
        <w:rPr>
          <w:rFonts w:ascii="Book Antiqua" w:hAnsi="Book Antiqua" w:cs="Book Antiqua"/>
          <w:bCs/>
          <w:iCs/>
        </w:rPr>
        <w:t xml:space="preserve"> </w:t>
      </w:r>
      <w:r w:rsidRPr="008E4EAD">
        <w:rPr>
          <w:rFonts w:ascii="Book Antiqua" w:hAnsi="Book Antiqua" w:cs="Yu Mincho Light"/>
        </w:rPr>
        <w:t>En</w:t>
      </w:r>
      <w:r w:rsidRPr="008E4EAD">
        <w:rPr>
          <w:rFonts w:ascii="Book Antiqua" w:hAnsi="Book Antiqua"/>
          <w:iCs/>
        </w:rPr>
        <w:t xml:space="preserve"> oficio 1126-PLA-MI(NPL)-2022 (anexo 8), se muestra el </w:t>
      </w:r>
      <w:r w:rsidRPr="008E4EAD">
        <w:rPr>
          <w:rFonts w:ascii="Book Antiqua" w:hAnsi="Book Antiqua" w:cs="Book Antiqua"/>
        </w:rPr>
        <w:t xml:space="preserve">cierre del seguimiento efectuado a los Juzgados del Modelo de Plataforma Integral de Servicios de Atención a la Víctima (PISAV) como parte del Proyecto 1374-CF-P01 </w:t>
      </w:r>
      <w:r w:rsidRPr="008E4EAD">
        <w:rPr>
          <w:rFonts w:ascii="Book Antiqua" w:hAnsi="Book Antiqua" w:cs="Book Antiqua"/>
          <w:i/>
          <w:iCs/>
        </w:rPr>
        <w:t>“Implementación del Código Procesal de Familia”</w:t>
      </w:r>
      <w:r w:rsidRPr="008E4EAD">
        <w:rPr>
          <w:rFonts w:ascii="Book Antiqua" w:hAnsi="Book Antiqua" w:cs="Book Antiqua"/>
        </w:rPr>
        <w:t xml:space="preserve"> </w:t>
      </w:r>
      <w:r w:rsidRPr="008E4EAD">
        <w:rPr>
          <w:rFonts w:ascii="Book Antiqua" w:hAnsi="Book Antiqua"/>
          <w:iCs/>
        </w:rPr>
        <w:t>que comunica el acuerdo del Consejo Superior, en sesión 09-2023 celebrada el 02 de febrero del 2023, artículo XXXIII.</w:t>
      </w:r>
    </w:p>
    <w:p w14:paraId="597FFC83" w14:textId="77777777" w:rsidR="00A168E4" w:rsidRPr="008E4EAD" w:rsidRDefault="00A168E4" w:rsidP="008E4EAD">
      <w:pPr>
        <w:pStyle w:val="Prrafodelista"/>
        <w:ind w:left="567" w:hanging="567"/>
        <w:jc w:val="both"/>
        <w:rPr>
          <w:rFonts w:ascii="Book Antiqua" w:hAnsi="Book Antiqua"/>
          <w:iCs/>
        </w:rPr>
      </w:pPr>
    </w:p>
    <w:p w14:paraId="0281C8EA" w14:textId="3B6BD89F" w:rsidR="00B109E0" w:rsidRPr="008E4EAD" w:rsidRDefault="00FC53A2" w:rsidP="008E4EAD">
      <w:pPr>
        <w:pStyle w:val="Prrafodelista"/>
        <w:numPr>
          <w:ilvl w:val="1"/>
          <w:numId w:val="31"/>
        </w:numPr>
        <w:ind w:left="567" w:hanging="567"/>
        <w:jc w:val="both"/>
        <w:rPr>
          <w:rFonts w:ascii="Book Antiqua" w:hAnsi="Book Antiqua" w:cs="Book Antiqua"/>
          <w:bCs/>
          <w:iCs/>
        </w:rPr>
      </w:pPr>
      <w:r w:rsidRPr="008E4EAD">
        <w:rPr>
          <w:rFonts w:ascii="Book Antiqua" w:hAnsi="Book Antiqua" w:cs="Book Antiqua"/>
          <w:bCs/>
          <w:iCs/>
        </w:rPr>
        <w:t xml:space="preserve"> E</w:t>
      </w:r>
      <w:r w:rsidR="0070663B" w:rsidRPr="008E4EAD">
        <w:rPr>
          <w:rFonts w:ascii="Book Antiqua" w:hAnsi="Book Antiqua" w:cs="Book Antiqua"/>
          <w:bCs/>
          <w:iCs/>
        </w:rPr>
        <w:t xml:space="preserve">l análisis integral </w:t>
      </w:r>
      <w:r w:rsidR="0070663B" w:rsidRPr="008E4EAD">
        <w:rPr>
          <w:rFonts w:ascii="Book Antiqua" w:eastAsia="Calibri" w:hAnsi="Book Antiqua"/>
          <w:lang w:eastAsia="es-CR"/>
        </w:rPr>
        <w:t>que se realiz</w:t>
      </w:r>
      <w:r w:rsidR="00D214F0" w:rsidRPr="008E4EAD">
        <w:rPr>
          <w:rFonts w:ascii="Book Antiqua" w:eastAsia="Calibri" w:hAnsi="Book Antiqua"/>
          <w:lang w:eastAsia="es-CR"/>
        </w:rPr>
        <w:t>ó</w:t>
      </w:r>
      <w:r w:rsidR="0070663B" w:rsidRPr="008E4EAD">
        <w:rPr>
          <w:rFonts w:ascii="Book Antiqua" w:eastAsia="Calibri" w:hAnsi="Book Antiqua"/>
          <w:lang w:eastAsia="es-CR"/>
        </w:rPr>
        <w:t xml:space="preserve"> de los resultados de la matriz de indicadores de gestión </w:t>
      </w:r>
      <w:r w:rsidR="00D214F0" w:rsidRPr="008E4EAD">
        <w:rPr>
          <w:rFonts w:ascii="Book Antiqua" w:eastAsia="Calibri" w:hAnsi="Book Antiqua"/>
          <w:lang w:eastAsia="es-CR"/>
        </w:rPr>
        <w:t xml:space="preserve">a diciembre </w:t>
      </w:r>
      <w:r w:rsidRPr="008E4EAD">
        <w:rPr>
          <w:rFonts w:ascii="Book Antiqua" w:eastAsia="Calibri" w:hAnsi="Book Antiqua"/>
          <w:lang w:eastAsia="es-CR"/>
        </w:rPr>
        <w:t>2023</w:t>
      </w:r>
      <w:r w:rsidR="00D214F0" w:rsidRPr="008E4EAD">
        <w:rPr>
          <w:rFonts w:ascii="Book Antiqua" w:eastAsia="Calibri" w:hAnsi="Book Antiqua"/>
          <w:lang w:eastAsia="es-CR"/>
        </w:rPr>
        <w:t xml:space="preserve"> concluyó que un </w:t>
      </w:r>
      <w:r w:rsidR="003A2400" w:rsidRPr="008E4EAD">
        <w:rPr>
          <w:rFonts w:ascii="Book Antiqua" w:eastAsia="Calibri" w:hAnsi="Book Antiqua"/>
          <w:lang w:eastAsia="es-CR"/>
        </w:rPr>
        <w:t>38</w:t>
      </w:r>
      <w:r w:rsidR="00D214F0" w:rsidRPr="008E4EAD">
        <w:rPr>
          <w:rFonts w:ascii="Book Antiqua" w:eastAsia="Calibri" w:hAnsi="Book Antiqua"/>
          <w:lang w:eastAsia="es-CR"/>
        </w:rPr>
        <w:t>%</w:t>
      </w:r>
      <w:r w:rsidRPr="008E4EAD">
        <w:rPr>
          <w:rFonts w:ascii="Book Antiqua" w:eastAsia="Calibri" w:hAnsi="Book Antiqua"/>
          <w:lang w:eastAsia="es-CR"/>
        </w:rPr>
        <w:t xml:space="preserve"> de los despachos PISAV</w:t>
      </w:r>
      <w:r w:rsidR="00D214F0" w:rsidRPr="008E4EAD">
        <w:rPr>
          <w:rFonts w:ascii="Book Antiqua" w:eastAsia="Calibri" w:hAnsi="Book Antiqua"/>
          <w:lang w:eastAsia="es-CR"/>
        </w:rPr>
        <w:t xml:space="preserve"> </w:t>
      </w:r>
      <w:r w:rsidR="003F5354" w:rsidRPr="008E4EAD">
        <w:rPr>
          <w:rFonts w:ascii="Book Antiqua" w:eastAsia="Calibri" w:hAnsi="Book Antiqua"/>
          <w:lang w:eastAsia="es-CR"/>
        </w:rPr>
        <w:t>mantiene</w:t>
      </w:r>
      <w:r w:rsidR="003D3A7A" w:rsidRPr="008E4EAD">
        <w:rPr>
          <w:rFonts w:ascii="Book Antiqua" w:eastAsia="Calibri" w:hAnsi="Book Antiqua"/>
          <w:lang w:eastAsia="es-CR"/>
        </w:rPr>
        <w:t>n</w:t>
      </w:r>
      <w:r w:rsidR="003F5354" w:rsidRPr="008E4EAD">
        <w:rPr>
          <w:rFonts w:ascii="Book Antiqua" w:eastAsia="Calibri" w:hAnsi="Book Antiqua"/>
          <w:lang w:eastAsia="es-CR"/>
        </w:rPr>
        <w:t xml:space="preserve"> calificación “A-Excelente”</w:t>
      </w:r>
      <w:r w:rsidR="00301B1F" w:rsidRPr="008E4EAD">
        <w:rPr>
          <w:rFonts w:ascii="Book Antiqua" w:eastAsia="Calibri" w:hAnsi="Book Antiqua"/>
          <w:lang w:eastAsia="es-CR"/>
        </w:rPr>
        <w:t xml:space="preserve">. </w:t>
      </w:r>
      <w:r w:rsidR="00B109E0" w:rsidRPr="008E4EAD">
        <w:rPr>
          <w:rFonts w:ascii="Book Antiqua" w:eastAsia="Calibri" w:hAnsi="Book Antiqua"/>
          <w:lang w:eastAsia="es-CR"/>
        </w:rPr>
        <w:t xml:space="preserve">Es menester indicar que el Juzgado de Pensiones Alimentarias y Violencia Doméstica de Siquirres (PISAV) es un despacho con calificación A “excelente” prácticamente todos los meses del año, salvo enero y febrero 2023. Adicionalmente, se observa </w:t>
      </w:r>
      <w:r w:rsidR="00B109E0" w:rsidRPr="008E4EAD">
        <w:rPr>
          <w:rFonts w:ascii="Book Antiqua" w:hAnsi="Book Antiqua"/>
        </w:rPr>
        <w:t>que el Juzgado de Flores se mantuvo en la calificación “A”. Para el despacho de Pavas, principalmente fue calificado como “B”. Lo que respecta al Juzgado de la Unión mayormente presentó calificaciones “E” a excepción de enero y marzo 2023.</w:t>
      </w:r>
    </w:p>
    <w:p w14:paraId="0E86DAB5" w14:textId="77777777" w:rsidR="00A168E4" w:rsidRPr="008E4EAD" w:rsidRDefault="00A168E4" w:rsidP="008E4EAD">
      <w:pPr>
        <w:pStyle w:val="Prrafodelista"/>
        <w:ind w:left="567" w:hanging="567"/>
        <w:contextualSpacing/>
        <w:jc w:val="both"/>
        <w:rPr>
          <w:rFonts w:ascii="Book Antiqua" w:eastAsia="Calibri" w:hAnsi="Book Antiqua"/>
          <w:lang w:eastAsia="es-CR"/>
        </w:rPr>
      </w:pPr>
    </w:p>
    <w:p w14:paraId="6A07830B" w14:textId="1E07063B" w:rsidR="00F64643" w:rsidRPr="008E4EAD" w:rsidRDefault="00220166" w:rsidP="008E4EAD">
      <w:pPr>
        <w:pStyle w:val="Prrafodelista"/>
        <w:numPr>
          <w:ilvl w:val="1"/>
          <w:numId w:val="31"/>
        </w:numPr>
        <w:ind w:left="567" w:hanging="567"/>
        <w:contextualSpacing/>
        <w:jc w:val="both"/>
        <w:rPr>
          <w:rFonts w:ascii="Book Antiqua" w:eastAsia="Calibri" w:hAnsi="Book Antiqua"/>
          <w:lang w:eastAsia="es-CR"/>
        </w:rPr>
      </w:pPr>
      <w:r w:rsidRPr="008E4EAD">
        <w:rPr>
          <w:rFonts w:ascii="Book Antiqua" w:eastAsia="Calibri" w:hAnsi="Book Antiqua"/>
          <w:lang w:eastAsia="es-CR"/>
        </w:rPr>
        <w:t xml:space="preserve"> </w:t>
      </w:r>
      <w:r w:rsidRPr="008E4EAD">
        <w:rPr>
          <w:rFonts w:ascii="Book Antiqua" w:hAnsi="Book Antiqua" w:cs="Book Antiqua"/>
          <w:bCs/>
          <w:iCs/>
        </w:rPr>
        <w:t xml:space="preserve">Ante la entrada del Código Procesal de Familia </w:t>
      </w:r>
      <w:r w:rsidR="00D214F0" w:rsidRPr="008E4EAD">
        <w:rPr>
          <w:rFonts w:ascii="Book Antiqua" w:hAnsi="Book Antiqua" w:cs="Book Antiqua"/>
          <w:bCs/>
          <w:iCs/>
        </w:rPr>
        <w:t xml:space="preserve">con la Ley 9747 </w:t>
      </w:r>
      <w:r w:rsidR="00DD194E" w:rsidRPr="008E4EAD">
        <w:rPr>
          <w:rFonts w:ascii="Book Antiqua" w:hAnsi="Book Antiqua" w:cs="Book Antiqua"/>
          <w:bCs/>
          <w:iCs/>
        </w:rPr>
        <w:t xml:space="preserve">los despachos PISAV </w:t>
      </w:r>
      <w:r w:rsidR="00D214F0" w:rsidRPr="008E4EAD">
        <w:rPr>
          <w:rFonts w:ascii="Book Antiqua" w:hAnsi="Book Antiqua" w:cs="Book Antiqua"/>
          <w:bCs/>
          <w:iCs/>
        </w:rPr>
        <w:t xml:space="preserve">presentan los siguientes cambios. </w:t>
      </w:r>
    </w:p>
    <w:p w14:paraId="3D3B381B" w14:textId="77777777" w:rsidR="00F64643" w:rsidRPr="008E4EAD" w:rsidRDefault="00F64643" w:rsidP="008E4EAD">
      <w:pPr>
        <w:ind w:left="567" w:hanging="567"/>
        <w:contextualSpacing/>
        <w:jc w:val="both"/>
        <w:rPr>
          <w:rFonts w:ascii="Book Antiqua" w:hAnsi="Book Antiqua" w:cs="Book Antiqua"/>
          <w:bCs/>
          <w:iCs/>
        </w:rPr>
      </w:pPr>
    </w:p>
    <w:p w14:paraId="23E43F00" w14:textId="0165A2E8" w:rsidR="00F64643" w:rsidRPr="008E4EAD" w:rsidRDefault="00D214F0" w:rsidP="008E4EAD">
      <w:pPr>
        <w:numPr>
          <w:ilvl w:val="0"/>
          <w:numId w:val="5"/>
        </w:numPr>
        <w:ind w:left="567" w:hanging="283"/>
        <w:contextualSpacing/>
        <w:jc w:val="both"/>
        <w:rPr>
          <w:rFonts w:ascii="Book Antiqua" w:hAnsi="Book Antiqua" w:cs="Book Antiqua"/>
          <w:bCs/>
          <w:iCs/>
        </w:rPr>
      </w:pPr>
      <w:r w:rsidRPr="008E4EAD">
        <w:rPr>
          <w:rFonts w:ascii="Book Antiqua" w:hAnsi="Book Antiqua" w:cs="Book Antiqua"/>
          <w:bCs/>
          <w:iCs/>
          <w:sz w:val="24"/>
          <w:szCs w:val="24"/>
        </w:rPr>
        <w:t>A</w:t>
      </w:r>
      <w:r w:rsidR="00F64643" w:rsidRPr="008E4EAD">
        <w:rPr>
          <w:rFonts w:ascii="Book Antiqua" w:hAnsi="Book Antiqua" w:cs="Book Antiqua"/>
          <w:bCs/>
          <w:iCs/>
          <w:sz w:val="24"/>
          <w:szCs w:val="24"/>
        </w:rPr>
        <w:t xml:space="preserve">ctualmente </w:t>
      </w:r>
      <w:r w:rsidRPr="008E4EAD">
        <w:rPr>
          <w:rFonts w:ascii="Book Antiqua" w:hAnsi="Book Antiqua" w:cs="Book Antiqua"/>
          <w:bCs/>
          <w:iCs/>
          <w:sz w:val="24"/>
          <w:szCs w:val="24"/>
        </w:rPr>
        <w:t xml:space="preserve">si las partes en la audiencia previa no </w:t>
      </w:r>
      <w:r w:rsidR="0032709B" w:rsidRPr="008E4EAD">
        <w:rPr>
          <w:rFonts w:ascii="Book Antiqua" w:hAnsi="Book Antiqua" w:cs="Book Antiqua"/>
          <w:bCs/>
          <w:iCs/>
          <w:sz w:val="24"/>
          <w:szCs w:val="24"/>
        </w:rPr>
        <w:t>concilian, se</w:t>
      </w:r>
      <w:r w:rsidR="00F64643" w:rsidRPr="008E4EAD">
        <w:rPr>
          <w:rFonts w:ascii="Book Antiqua" w:hAnsi="Book Antiqua" w:cs="Book Antiqua"/>
          <w:bCs/>
          <w:iCs/>
          <w:sz w:val="24"/>
          <w:szCs w:val="24"/>
        </w:rPr>
        <w:t xml:space="preserve"> dicta o fija una pensión provisional, que finalmente junto con la prueba ofrecida es revisada por la </w:t>
      </w:r>
      <w:r w:rsidR="006D7BFB" w:rsidRPr="008E4EAD">
        <w:rPr>
          <w:rFonts w:ascii="Book Antiqua" w:hAnsi="Book Antiqua" w:cs="Book Antiqua"/>
          <w:bCs/>
          <w:iCs/>
          <w:sz w:val="24"/>
          <w:szCs w:val="24"/>
        </w:rPr>
        <w:t>j</w:t>
      </w:r>
      <w:r w:rsidR="00F64643" w:rsidRPr="008E4EAD">
        <w:rPr>
          <w:rFonts w:ascii="Book Antiqua" w:hAnsi="Book Antiqua" w:cs="Book Antiqua"/>
          <w:bCs/>
          <w:iCs/>
          <w:sz w:val="24"/>
          <w:szCs w:val="24"/>
        </w:rPr>
        <w:t xml:space="preserve">ueza o </w:t>
      </w:r>
      <w:r w:rsidR="006D7BFB" w:rsidRPr="008E4EAD">
        <w:rPr>
          <w:rFonts w:ascii="Book Antiqua" w:hAnsi="Book Antiqua" w:cs="Book Antiqua"/>
          <w:bCs/>
          <w:iCs/>
          <w:sz w:val="24"/>
          <w:szCs w:val="24"/>
        </w:rPr>
        <w:t>j</w:t>
      </w:r>
      <w:r w:rsidR="00F64643" w:rsidRPr="008E4EAD">
        <w:rPr>
          <w:rFonts w:ascii="Book Antiqua" w:hAnsi="Book Antiqua" w:cs="Book Antiqua"/>
          <w:bCs/>
          <w:iCs/>
          <w:sz w:val="24"/>
          <w:szCs w:val="24"/>
        </w:rPr>
        <w:t xml:space="preserve">uez de fondo quién fija la pensión alimentaria definitiva, </w:t>
      </w:r>
      <w:r w:rsidR="00F64643" w:rsidRPr="008E4EAD">
        <w:rPr>
          <w:rFonts w:ascii="Book Antiqua" w:hAnsi="Book Antiqua"/>
          <w:sz w:val="24"/>
          <w:szCs w:val="24"/>
        </w:rPr>
        <w:t>sin</w:t>
      </w:r>
      <w:r w:rsidR="00F64643" w:rsidRPr="008E4EAD">
        <w:rPr>
          <w:rFonts w:ascii="Book Antiqua" w:hAnsi="Book Antiqua" w:cs="Book Antiqua"/>
          <w:bCs/>
          <w:iCs/>
          <w:sz w:val="24"/>
          <w:szCs w:val="24"/>
        </w:rPr>
        <w:t xml:space="preserve"> embargo, una vez entre en vigencia la Ley 9747, la fijación alimentaria que se realice en caso de no conciliar tendrá carácter de sentencia anticipada.</w:t>
      </w:r>
    </w:p>
    <w:p w14:paraId="065198A7" w14:textId="77777777" w:rsidR="00F64643" w:rsidRPr="008E4EAD" w:rsidRDefault="00F64643" w:rsidP="008E4EAD">
      <w:pPr>
        <w:ind w:left="567" w:hanging="283"/>
        <w:contextualSpacing/>
        <w:jc w:val="both"/>
        <w:rPr>
          <w:rFonts w:ascii="Book Antiqua" w:hAnsi="Book Antiqua" w:cs="Book Antiqua"/>
          <w:bCs/>
          <w:iCs/>
        </w:rPr>
      </w:pPr>
    </w:p>
    <w:p w14:paraId="2CFBC37E" w14:textId="6680F9FD" w:rsidR="006828F3" w:rsidRPr="008E4EAD" w:rsidRDefault="00F64643" w:rsidP="008E4EAD">
      <w:pPr>
        <w:numPr>
          <w:ilvl w:val="0"/>
          <w:numId w:val="5"/>
        </w:numPr>
        <w:ind w:left="567" w:hanging="283"/>
        <w:contextualSpacing/>
        <w:jc w:val="both"/>
        <w:rPr>
          <w:rFonts w:ascii="Book Antiqua" w:hAnsi="Book Antiqua" w:cs="Book Antiqua"/>
          <w:bCs/>
          <w:iCs/>
        </w:rPr>
      </w:pPr>
      <w:r w:rsidRPr="008E4EAD">
        <w:rPr>
          <w:rFonts w:ascii="Book Antiqua" w:hAnsi="Book Antiqua" w:cs="Book Antiqua"/>
          <w:bCs/>
          <w:iCs/>
          <w:sz w:val="24"/>
          <w:szCs w:val="24"/>
        </w:rPr>
        <w:t xml:space="preserve">El señalamiento de la audiencia previa de conciliación se mantiene, fijándola como máximo diez días hábiles, estipulado en el artículo 270 del Código Procesal de Familia </w:t>
      </w:r>
      <w:r w:rsidR="00D214F0" w:rsidRPr="008E4EAD">
        <w:rPr>
          <w:rFonts w:ascii="Book Antiqua" w:hAnsi="Book Antiqua" w:cs="Book Antiqua"/>
          <w:bCs/>
          <w:iCs/>
          <w:sz w:val="24"/>
          <w:szCs w:val="24"/>
        </w:rPr>
        <w:t xml:space="preserve">como a la fecha se regulaba por </w:t>
      </w:r>
      <w:r w:rsidRPr="008E4EAD">
        <w:rPr>
          <w:rFonts w:ascii="Book Antiqua" w:hAnsi="Book Antiqua" w:cs="Book Antiqua"/>
          <w:bCs/>
          <w:iCs/>
          <w:sz w:val="24"/>
          <w:szCs w:val="24"/>
        </w:rPr>
        <w:t xml:space="preserve">las circulares 52-2012 y 12-2019 del acuerdo Consejo Superior, en sesión 26-12 celebrada el 15 de marzo de 2012, artículo LX. </w:t>
      </w:r>
    </w:p>
    <w:p w14:paraId="53D7C22F" w14:textId="77777777" w:rsidR="006828F3" w:rsidRPr="008E4EAD" w:rsidRDefault="006828F3" w:rsidP="008E4EAD">
      <w:pPr>
        <w:ind w:left="567" w:hanging="283"/>
        <w:contextualSpacing/>
        <w:jc w:val="both"/>
        <w:rPr>
          <w:rFonts w:ascii="Book Antiqua" w:hAnsi="Book Antiqua" w:cs="Book Antiqua"/>
          <w:bCs/>
          <w:iCs/>
        </w:rPr>
      </w:pPr>
    </w:p>
    <w:p w14:paraId="53774FF2" w14:textId="2C2BC75E" w:rsidR="00F64643" w:rsidRPr="008E4EAD" w:rsidRDefault="00F64643" w:rsidP="008E4EAD">
      <w:pPr>
        <w:numPr>
          <w:ilvl w:val="0"/>
          <w:numId w:val="5"/>
        </w:numPr>
        <w:ind w:left="567" w:hanging="283"/>
        <w:contextualSpacing/>
        <w:jc w:val="both"/>
        <w:rPr>
          <w:rFonts w:ascii="Book Antiqua" w:hAnsi="Book Antiqua" w:cs="Book Antiqua"/>
          <w:bCs/>
          <w:iCs/>
          <w:sz w:val="24"/>
          <w:szCs w:val="24"/>
        </w:rPr>
      </w:pPr>
      <w:r w:rsidRPr="008E4EAD">
        <w:rPr>
          <w:rFonts w:ascii="Book Antiqua" w:hAnsi="Book Antiqua" w:cs="Book Antiqua"/>
          <w:bCs/>
          <w:iCs/>
          <w:sz w:val="24"/>
          <w:szCs w:val="24"/>
        </w:rPr>
        <w:t xml:space="preserve">El recurso de la </w:t>
      </w:r>
      <w:r w:rsidR="000A7D01" w:rsidRPr="008E4EAD">
        <w:rPr>
          <w:rFonts w:ascii="Book Antiqua" w:hAnsi="Book Antiqua" w:cs="Book Antiqua"/>
          <w:bCs/>
          <w:iCs/>
          <w:sz w:val="24"/>
          <w:szCs w:val="24"/>
        </w:rPr>
        <w:t>apelación</w:t>
      </w:r>
      <w:r w:rsidR="000D0A5A" w:rsidRPr="008E4EAD">
        <w:rPr>
          <w:rFonts w:ascii="Book Antiqua" w:hAnsi="Book Antiqua" w:cs="Book Antiqua"/>
          <w:bCs/>
          <w:iCs/>
          <w:sz w:val="24"/>
          <w:szCs w:val="24"/>
        </w:rPr>
        <w:t xml:space="preserve"> de la fijación provisional</w:t>
      </w:r>
      <w:r w:rsidRPr="008E4EAD">
        <w:rPr>
          <w:rFonts w:ascii="Book Antiqua" w:hAnsi="Book Antiqua" w:cs="Book Antiqua"/>
          <w:bCs/>
          <w:iCs/>
          <w:sz w:val="24"/>
          <w:szCs w:val="24"/>
        </w:rPr>
        <w:t xml:space="preserve"> se sustituye por una oposición a la sentencia anticipada</w:t>
      </w:r>
      <w:r w:rsidR="000D0A5A" w:rsidRPr="008E4EAD">
        <w:rPr>
          <w:rFonts w:ascii="Book Antiqua" w:hAnsi="Book Antiqua" w:cs="Book Antiqua"/>
          <w:bCs/>
          <w:iCs/>
          <w:sz w:val="24"/>
          <w:szCs w:val="24"/>
        </w:rPr>
        <w:t xml:space="preserve">, y solo en caso de que </w:t>
      </w:r>
      <w:r w:rsidRPr="008E4EAD">
        <w:rPr>
          <w:rFonts w:ascii="Book Antiqua" w:hAnsi="Book Antiqua" w:cs="Book Antiqua"/>
          <w:bCs/>
          <w:iCs/>
          <w:sz w:val="24"/>
          <w:szCs w:val="24"/>
        </w:rPr>
        <w:t xml:space="preserve">la oposición </w:t>
      </w:r>
      <w:r w:rsidR="000D0A5A" w:rsidRPr="008E4EAD">
        <w:rPr>
          <w:rFonts w:ascii="Book Antiqua" w:hAnsi="Book Antiqua" w:cs="Book Antiqua"/>
          <w:bCs/>
          <w:iCs/>
          <w:sz w:val="24"/>
          <w:szCs w:val="24"/>
        </w:rPr>
        <w:t>fuera</w:t>
      </w:r>
      <w:r w:rsidRPr="008E4EAD">
        <w:rPr>
          <w:rFonts w:ascii="Book Antiqua" w:hAnsi="Book Antiqua" w:cs="Book Antiqua"/>
          <w:bCs/>
          <w:iCs/>
          <w:sz w:val="24"/>
          <w:szCs w:val="24"/>
        </w:rPr>
        <w:t xml:space="preserve"> planteada en tiempo, se convocaría nuevamente a una audiencia a realizar dentro del margen de los 15 días para la revisión de las pruebas y de los </w:t>
      </w:r>
      <w:r w:rsidRPr="008E4EAD">
        <w:rPr>
          <w:rFonts w:ascii="Book Antiqua" w:hAnsi="Book Antiqua" w:cs="Book Antiqua"/>
          <w:bCs/>
          <w:iCs/>
          <w:sz w:val="24"/>
          <w:szCs w:val="24"/>
        </w:rPr>
        <w:lastRenderedPageBreak/>
        <w:t>testigos.</w:t>
      </w:r>
      <w:r w:rsidR="000D0A5A" w:rsidRPr="008E4EAD">
        <w:rPr>
          <w:rFonts w:ascii="Book Antiqua" w:hAnsi="Book Antiqua" w:cs="Book Antiqua"/>
          <w:bCs/>
          <w:iCs/>
          <w:sz w:val="24"/>
          <w:szCs w:val="24"/>
        </w:rPr>
        <w:t xml:space="preserve"> Lo que resuelva la persona juzgadora solamente tendría recurso de apelación en caso de que rechace la oposición. </w:t>
      </w:r>
    </w:p>
    <w:p w14:paraId="2342C764" w14:textId="77777777" w:rsidR="008865B2" w:rsidRPr="008E4EAD" w:rsidRDefault="008865B2" w:rsidP="008E4EAD">
      <w:pPr>
        <w:ind w:left="567" w:hanging="567"/>
        <w:contextualSpacing/>
        <w:jc w:val="both"/>
        <w:rPr>
          <w:rFonts w:ascii="Book Antiqua" w:hAnsi="Book Antiqua" w:cs="Book Antiqua"/>
          <w:bCs/>
          <w:iCs/>
          <w:sz w:val="24"/>
          <w:szCs w:val="24"/>
        </w:rPr>
      </w:pPr>
    </w:p>
    <w:p w14:paraId="2D9E4A8B" w14:textId="322C103B" w:rsidR="009D43A8" w:rsidRPr="008E4EAD" w:rsidRDefault="009D156A" w:rsidP="008E4EAD">
      <w:pPr>
        <w:pStyle w:val="Prrafodelista"/>
        <w:numPr>
          <w:ilvl w:val="1"/>
          <w:numId w:val="31"/>
        </w:numPr>
        <w:ind w:left="567" w:hanging="567"/>
        <w:contextualSpacing/>
        <w:jc w:val="both"/>
        <w:rPr>
          <w:rFonts w:ascii="Book Antiqua" w:hAnsi="Book Antiqua" w:cs="Book Antiqua"/>
          <w:bCs/>
          <w:iCs/>
          <w:lang w:val="es-CR"/>
        </w:rPr>
      </w:pPr>
      <w:r w:rsidRPr="008E4EAD">
        <w:rPr>
          <w:rFonts w:ascii="Book Antiqua" w:hAnsi="Book Antiqua" w:cs="Book Antiqua"/>
          <w:bCs/>
          <w:iCs/>
        </w:rPr>
        <w:t xml:space="preserve"> </w:t>
      </w:r>
      <w:bookmarkStart w:id="9" w:name="_Hlk177385505"/>
      <w:r w:rsidRPr="008E4EAD">
        <w:rPr>
          <w:rFonts w:ascii="Book Antiqua" w:hAnsi="Book Antiqua" w:cs="Book Antiqua"/>
          <w:bCs/>
          <w:iCs/>
        </w:rPr>
        <w:t>S</w:t>
      </w:r>
      <w:r w:rsidR="000D0A5A" w:rsidRPr="008E4EAD">
        <w:rPr>
          <w:rFonts w:ascii="Book Antiqua" w:hAnsi="Book Antiqua" w:cs="Book Antiqua"/>
          <w:bCs/>
          <w:iCs/>
        </w:rPr>
        <w:t xml:space="preserve">e proponen en este informe </w:t>
      </w:r>
      <w:r w:rsidR="00A105C2" w:rsidRPr="008E4EAD">
        <w:rPr>
          <w:rFonts w:ascii="Book Antiqua" w:hAnsi="Book Antiqua" w:cs="Book Antiqua"/>
          <w:bCs/>
          <w:iCs/>
        </w:rPr>
        <w:t>2</w:t>
      </w:r>
      <w:r w:rsidR="000D0A5A" w:rsidRPr="008E4EAD">
        <w:rPr>
          <w:rFonts w:ascii="Book Antiqua" w:hAnsi="Book Antiqua" w:cs="Book Antiqua"/>
          <w:bCs/>
          <w:iCs/>
        </w:rPr>
        <w:t xml:space="preserve"> escenarios de ajuste con los nuevos roles que implementa el Código Procesal de Familia.</w:t>
      </w:r>
      <w:r w:rsidR="00566641" w:rsidRPr="008E4EAD">
        <w:rPr>
          <w:rFonts w:ascii="Book Antiqua" w:hAnsi="Book Antiqua" w:cs="Book Antiqua"/>
          <w:bCs/>
          <w:iCs/>
        </w:rPr>
        <w:t xml:space="preserve"> Ambos escenarios aplican a los despachos PISAV, </w:t>
      </w:r>
      <w:r w:rsidR="00566641" w:rsidRPr="008E4EAD">
        <w:rPr>
          <w:rFonts w:ascii="Book Antiqua" w:hAnsi="Book Antiqua" w:cs="Book Antiqua"/>
          <w:b/>
          <w:iCs/>
        </w:rPr>
        <w:t>salvo Pavas</w:t>
      </w:r>
      <w:r w:rsidR="00566641" w:rsidRPr="008E4EAD">
        <w:rPr>
          <w:rFonts w:ascii="Book Antiqua" w:hAnsi="Book Antiqua" w:cs="Book Antiqua"/>
          <w:bCs/>
          <w:iCs/>
        </w:rPr>
        <w:t>, que se mantend</w:t>
      </w:r>
      <w:r w:rsidR="009D43A8" w:rsidRPr="008E4EAD">
        <w:rPr>
          <w:rFonts w:ascii="Book Antiqua" w:hAnsi="Book Antiqua" w:cs="Book Antiqua"/>
          <w:bCs/>
          <w:iCs/>
        </w:rPr>
        <w:t xml:space="preserve">rá trabajando como lo hace actualmente, esto </w:t>
      </w:r>
      <w:r w:rsidR="00D2247A" w:rsidRPr="008E4EAD">
        <w:rPr>
          <w:rFonts w:ascii="Book Antiqua" w:hAnsi="Book Antiqua" w:cs="Book Antiqua"/>
          <w:bCs/>
          <w:iCs/>
        </w:rPr>
        <w:t>debido a</w:t>
      </w:r>
      <w:r w:rsidR="009D43A8" w:rsidRPr="008E4EAD">
        <w:rPr>
          <w:rFonts w:ascii="Book Antiqua" w:hAnsi="Book Antiqua" w:cs="Book Antiqua"/>
          <w:bCs/>
          <w:iCs/>
        </w:rPr>
        <w:t xml:space="preserve"> que el despacho cuenta con una persona juzgadora categoría 3 conciliadora. </w:t>
      </w:r>
    </w:p>
    <w:p w14:paraId="2FA8C7F1" w14:textId="77777777" w:rsidR="009D43A8" w:rsidRPr="00142E12" w:rsidRDefault="009D43A8" w:rsidP="00142E12">
      <w:pPr>
        <w:pStyle w:val="Prrafodelista"/>
        <w:ind w:left="360"/>
        <w:contextualSpacing/>
        <w:rPr>
          <w:rFonts w:ascii="Book Antiqua" w:hAnsi="Book Antiqua" w:cs="Book Antiqua"/>
          <w:bCs/>
          <w:iCs/>
          <w:sz w:val="16"/>
          <w:szCs w:val="16"/>
          <w:lang w:val="es-CR"/>
        </w:rPr>
      </w:pPr>
    </w:p>
    <w:p w14:paraId="23EC3EF3" w14:textId="7D034D80" w:rsidR="009D43A8" w:rsidRDefault="009D43A8" w:rsidP="008E4EAD">
      <w:pPr>
        <w:pStyle w:val="Prrafodelista"/>
        <w:ind w:left="0"/>
        <w:contextualSpacing/>
        <w:jc w:val="both"/>
        <w:rPr>
          <w:rFonts w:ascii="Book Antiqua" w:hAnsi="Book Antiqua" w:cs="Book Antiqua"/>
          <w:bCs/>
          <w:iCs/>
        </w:rPr>
      </w:pPr>
      <w:r w:rsidRPr="00142E12">
        <w:rPr>
          <w:rFonts w:ascii="Book Antiqua" w:hAnsi="Book Antiqua" w:cs="Book Antiqua"/>
          <w:b/>
          <w:iCs/>
        </w:rPr>
        <w:t>Escenario 1:</w:t>
      </w:r>
      <w:r>
        <w:rPr>
          <w:rFonts w:ascii="Book Antiqua" w:hAnsi="Book Antiqua" w:cs="Book Antiqua"/>
          <w:bCs/>
          <w:iCs/>
        </w:rPr>
        <w:t xml:space="preserve"> </w:t>
      </w:r>
      <w:r w:rsidR="00DF244D">
        <w:rPr>
          <w:rFonts w:ascii="Book Antiqua" w:hAnsi="Book Antiqua" w:cs="Book Antiqua"/>
          <w:bCs/>
          <w:iCs/>
        </w:rPr>
        <w:t>P</w:t>
      </w:r>
      <w:r w:rsidR="00310D95" w:rsidRPr="009D43A8">
        <w:rPr>
          <w:rFonts w:ascii="Book Antiqua" w:hAnsi="Book Antiqua" w:cs="Book Antiqua"/>
          <w:bCs/>
          <w:iCs/>
          <w:lang w:val="es-CR"/>
        </w:rPr>
        <w:t>ersonal</w:t>
      </w:r>
      <w:r w:rsidRPr="009D43A8">
        <w:rPr>
          <w:rFonts w:ascii="Book Antiqua" w:hAnsi="Book Antiqua" w:cs="Book Antiqua"/>
          <w:bCs/>
          <w:iCs/>
          <w:lang w:val="es-CR"/>
        </w:rPr>
        <w:t xml:space="preserve"> juzgador del despacho se dedique a tramitar por igual la atención de los expedientes en Pensiones Alimentarias y Violencia Doméstica: realicen audiencias previas de conciliación, dictar sentencia anticipada, audiencias de oposición, firma de expedientes, tramitar el expediente en fase de ejecución, resolución de beneficios, aprobaciones de expedientes en el SOAP y SDJ, entre otras labores; es decir, todos sean Juezas y Jueces de audiencia temprana, fondo/ejecución, conozcan los expedientes de principio a fin</w:t>
      </w:r>
      <w:r w:rsidR="00E57BBC">
        <w:rPr>
          <w:rFonts w:ascii="Book Antiqua" w:hAnsi="Book Antiqua" w:cs="Book Antiqua"/>
          <w:bCs/>
          <w:iCs/>
          <w:lang w:val="es-CR"/>
        </w:rPr>
        <w:t xml:space="preserve">. Para </w:t>
      </w:r>
      <w:r w:rsidR="00E57BBC" w:rsidRPr="00142E12">
        <w:rPr>
          <w:rFonts w:ascii="Book Antiqua" w:hAnsi="Book Antiqua" w:cs="Book Antiqua"/>
          <w:b/>
          <w:iCs/>
          <w:lang w:val="es-CR"/>
        </w:rPr>
        <w:t>PISAV de Pavas</w:t>
      </w:r>
      <w:r w:rsidR="00E57BBC">
        <w:rPr>
          <w:rFonts w:ascii="Book Antiqua" w:hAnsi="Book Antiqua" w:cs="Book Antiqua"/>
          <w:bCs/>
          <w:iCs/>
          <w:lang w:val="es-CR"/>
        </w:rPr>
        <w:t xml:space="preserve">, se aplicaría una excepción temporal, </w:t>
      </w:r>
      <w:r w:rsidR="00E57BBC">
        <w:rPr>
          <w:rFonts w:ascii="Book Antiqua" w:hAnsi="Book Antiqua" w:cs="Book Antiqua"/>
          <w:bCs/>
          <w:iCs/>
        </w:rPr>
        <w:t>esto por la condición de una de plazas nombrada en propiedad como jueza 3 conciliador. Se mantendrían trabajando como lo hacen actualmente, una persona juzgadora de conciliación y dos personas juzgadoras de fondo/ejecución.</w:t>
      </w:r>
    </w:p>
    <w:p w14:paraId="02C12B9A" w14:textId="77777777" w:rsidR="00A168E4" w:rsidRDefault="00A168E4" w:rsidP="008E4EAD">
      <w:pPr>
        <w:pStyle w:val="Prrafodelista"/>
        <w:ind w:left="0"/>
        <w:contextualSpacing/>
        <w:jc w:val="both"/>
        <w:rPr>
          <w:rFonts w:ascii="Book Antiqua" w:hAnsi="Book Antiqua" w:cs="Book Antiqua"/>
          <w:bCs/>
          <w:iCs/>
          <w:lang w:val="es-CR"/>
        </w:rPr>
      </w:pPr>
    </w:p>
    <w:p w14:paraId="388031A8" w14:textId="04D98F18" w:rsidR="009D43A8" w:rsidRDefault="009D43A8" w:rsidP="008E4EAD">
      <w:pPr>
        <w:pStyle w:val="Prrafodelista"/>
        <w:ind w:left="0"/>
        <w:contextualSpacing/>
        <w:jc w:val="both"/>
        <w:rPr>
          <w:rFonts w:ascii="Book Antiqua" w:hAnsi="Book Antiqua" w:cs="Yu Mincho Light"/>
        </w:rPr>
      </w:pPr>
      <w:r>
        <w:rPr>
          <w:rFonts w:ascii="Book Antiqua" w:hAnsi="Book Antiqua" w:cs="Book Antiqua"/>
          <w:b/>
          <w:iCs/>
        </w:rPr>
        <w:t xml:space="preserve">Escenario 2: </w:t>
      </w:r>
      <w:r w:rsidRPr="00EC73E2">
        <w:rPr>
          <w:rFonts w:ascii="Book Antiqua" w:hAnsi="Book Antiqua" w:cs="Yu Mincho Light"/>
        </w:rPr>
        <w:t>Este escenario consiste en que la estructura de trabajo esté integrada por 2 etapas</w:t>
      </w:r>
      <w:r>
        <w:rPr>
          <w:rFonts w:ascii="Book Antiqua" w:hAnsi="Book Antiqua" w:cs="Yu Mincho Light"/>
        </w:rPr>
        <w:t xml:space="preserve"> </w:t>
      </w:r>
    </w:p>
    <w:p w14:paraId="37758A7D" w14:textId="77777777" w:rsidR="009D43A8" w:rsidRPr="00142E12" w:rsidRDefault="009D43A8" w:rsidP="008E4EAD">
      <w:pPr>
        <w:pStyle w:val="Prrafodelista"/>
        <w:numPr>
          <w:ilvl w:val="0"/>
          <w:numId w:val="4"/>
        </w:numPr>
        <w:ind w:left="0" w:firstLine="0"/>
        <w:contextualSpacing/>
        <w:jc w:val="both"/>
        <w:rPr>
          <w:rFonts w:ascii="Book Antiqua" w:hAnsi="Book Antiqua" w:cs="Book Antiqua"/>
          <w:bCs/>
          <w:iCs/>
          <w:lang w:val="es-CR"/>
        </w:rPr>
      </w:pPr>
      <w:r w:rsidRPr="009D43A8">
        <w:rPr>
          <w:rFonts w:ascii="Book Antiqua" w:hAnsi="Book Antiqua" w:cs="Book Antiqua"/>
          <w:b/>
          <w:iCs/>
        </w:rPr>
        <w:t>Persona juzgadora de conciliación</w:t>
      </w:r>
      <w:r w:rsidRPr="00142E12">
        <w:rPr>
          <w:rFonts w:ascii="Book Antiqua" w:hAnsi="Book Antiqua" w:cs="Book Antiqua"/>
          <w:bCs/>
          <w:iCs/>
        </w:rPr>
        <w:t>:</w:t>
      </w:r>
      <w:r w:rsidRPr="00142E12">
        <w:rPr>
          <w:rFonts w:ascii="Book Antiqua" w:hAnsi="Book Antiqua" w:cs="Book Antiqua"/>
          <w:bCs/>
          <w:iCs/>
          <w:lang w:val="es-CR"/>
        </w:rPr>
        <w:t xml:space="preserve"> Asume la audiencia previa, sentencia anticipada (en el caso de que no concilien o las partes no se presenten a la audiencia), firma de trámite de la fase inicial del proceso y beneficios en Pensiones Alimentarias. Además, en el caso de que las personas juzgadoras de fondo se encuentren ocupados, se pueda brindar apoyo para realizar intervenciones con el protocolo PISAV en Violencia Doméstica.</w:t>
      </w:r>
    </w:p>
    <w:p w14:paraId="334EA3B2" w14:textId="77777777" w:rsidR="009D43A8" w:rsidRPr="00142E12" w:rsidRDefault="009D43A8" w:rsidP="008E4EAD">
      <w:pPr>
        <w:pStyle w:val="Prrafodelista"/>
        <w:numPr>
          <w:ilvl w:val="0"/>
          <w:numId w:val="4"/>
        </w:numPr>
        <w:ind w:left="0" w:firstLine="0"/>
        <w:contextualSpacing/>
        <w:jc w:val="both"/>
        <w:rPr>
          <w:rFonts w:ascii="Book Antiqua" w:hAnsi="Book Antiqua" w:cs="Book Antiqua"/>
          <w:bCs/>
          <w:iCs/>
        </w:rPr>
      </w:pPr>
      <w:r w:rsidRPr="009D43A8">
        <w:rPr>
          <w:rFonts w:ascii="Book Antiqua" w:hAnsi="Book Antiqua" w:cs="Book Antiqua"/>
          <w:b/>
          <w:iCs/>
        </w:rPr>
        <w:t>Las personas juzgadoras fondo/ejecución:</w:t>
      </w:r>
      <w:r w:rsidRPr="00142E12">
        <w:rPr>
          <w:rFonts w:ascii="Book Antiqua" w:hAnsi="Book Antiqua" w:cs="Book Antiqua"/>
          <w:bCs/>
          <w:iCs/>
        </w:rPr>
        <w:t xml:space="preserve">  Asume todo lo relacionado a la materia Violencia Doméstica, en este caso, la realización de intervenciones con el protocolo PISAV, la audiencia, firma de trámite, realización de sentencias, entre otros. En cuanto a la materia de Pensiones Alimentarias resuelven la oposición, procesos de modificación y firma de trámite de esos expedientes.</w:t>
      </w:r>
    </w:p>
    <w:p w14:paraId="26E9AC57" w14:textId="77777777" w:rsidR="00A168E4" w:rsidRDefault="00A168E4" w:rsidP="00142E12">
      <w:pPr>
        <w:jc w:val="both"/>
        <w:rPr>
          <w:rFonts w:ascii="Book Antiqua" w:hAnsi="Book Antiqua" w:cs="Book Antiqua"/>
          <w:bCs/>
          <w:iCs/>
          <w:sz w:val="24"/>
          <w:szCs w:val="24"/>
        </w:rPr>
      </w:pPr>
    </w:p>
    <w:p w14:paraId="1D8C0229" w14:textId="39CD95E8" w:rsidR="00492278" w:rsidRDefault="00C801FF" w:rsidP="008E4EAD">
      <w:pPr>
        <w:jc w:val="both"/>
      </w:pPr>
      <w:r w:rsidRPr="00142E12">
        <w:rPr>
          <w:rFonts w:ascii="Book Antiqua" w:hAnsi="Book Antiqua" w:cs="Book Antiqua"/>
          <w:bCs/>
          <w:iCs/>
          <w:sz w:val="24"/>
          <w:szCs w:val="24"/>
        </w:rPr>
        <w:t xml:space="preserve">Esta dirección recomienda </w:t>
      </w:r>
      <w:r w:rsidR="00EE6B13" w:rsidRPr="00142E12">
        <w:rPr>
          <w:rFonts w:ascii="Book Antiqua" w:hAnsi="Book Antiqua" w:cs="Book Antiqua"/>
          <w:bCs/>
          <w:iCs/>
          <w:sz w:val="24"/>
          <w:szCs w:val="24"/>
        </w:rPr>
        <w:t xml:space="preserve">el </w:t>
      </w:r>
      <w:r w:rsidR="00EE6B13" w:rsidRPr="00142E12">
        <w:rPr>
          <w:rFonts w:ascii="Book Antiqua" w:hAnsi="Book Antiqua" w:cs="Book Antiqua"/>
          <w:b/>
          <w:iCs/>
          <w:sz w:val="24"/>
          <w:szCs w:val="24"/>
        </w:rPr>
        <w:t xml:space="preserve">escenario </w:t>
      </w:r>
      <w:r w:rsidR="009D43A8" w:rsidRPr="00142E12">
        <w:rPr>
          <w:rFonts w:ascii="Book Antiqua" w:hAnsi="Book Antiqua" w:cs="Book Antiqua"/>
          <w:b/>
          <w:iCs/>
          <w:sz w:val="24"/>
          <w:szCs w:val="24"/>
        </w:rPr>
        <w:t>1</w:t>
      </w:r>
      <w:r w:rsidR="00EE6B13" w:rsidRPr="00142E12">
        <w:rPr>
          <w:rFonts w:ascii="Book Antiqua" w:hAnsi="Book Antiqua" w:cs="Book Antiqua"/>
          <w:bCs/>
          <w:iCs/>
          <w:sz w:val="24"/>
          <w:szCs w:val="24"/>
        </w:rPr>
        <w:t xml:space="preserve">, que las </w:t>
      </w:r>
      <w:r w:rsidR="006621D6" w:rsidRPr="00142E12">
        <w:rPr>
          <w:rFonts w:ascii="Book Antiqua" w:hAnsi="Book Antiqua" w:cs="Book Antiqua"/>
          <w:bCs/>
          <w:iCs/>
          <w:sz w:val="24"/>
          <w:szCs w:val="24"/>
        </w:rPr>
        <w:t xml:space="preserve">3 personas juzgadoras </w:t>
      </w:r>
      <w:r w:rsidR="009D43A8">
        <w:rPr>
          <w:rFonts w:ascii="Book Antiqua" w:hAnsi="Book Antiqua" w:cs="Book Antiqua"/>
          <w:bCs/>
          <w:iCs/>
          <w:sz w:val="24"/>
          <w:szCs w:val="24"/>
        </w:rPr>
        <w:t xml:space="preserve">conozcan </w:t>
      </w:r>
      <w:r w:rsidR="003855FC">
        <w:rPr>
          <w:rFonts w:ascii="Book Antiqua" w:hAnsi="Book Antiqua" w:cs="Book Antiqua"/>
          <w:bCs/>
          <w:iCs/>
          <w:sz w:val="24"/>
          <w:szCs w:val="24"/>
        </w:rPr>
        <w:t>todas las etapas</w:t>
      </w:r>
      <w:r w:rsidR="009D43A8">
        <w:rPr>
          <w:rFonts w:ascii="Book Antiqua" w:hAnsi="Book Antiqua" w:cs="Book Antiqua"/>
          <w:bCs/>
          <w:iCs/>
          <w:sz w:val="24"/>
          <w:szCs w:val="24"/>
        </w:rPr>
        <w:t xml:space="preserve"> </w:t>
      </w:r>
      <w:r w:rsidR="0081288C">
        <w:rPr>
          <w:rFonts w:ascii="Book Antiqua" w:hAnsi="Book Antiqua" w:cs="Book Antiqua"/>
          <w:bCs/>
          <w:iCs/>
          <w:sz w:val="24"/>
          <w:szCs w:val="24"/>
        </w:rPr>
        <w:t>del proceso</w:t>
      </w:r>
      <w:r w:rsidR="00A2018B">
        <w:rPr>
          <w:rFonts w:ascii="Book Antiqua" w:hAnsi="Book Antiqua" w:cs="Book Antiqua"/>
          <w:bCs/>
          <w:iCs/>
          <w:sz w:val="24"/>
          <w:szCs w:val="24"/>
        </w:rPr>
        <w:t xml:space="preserve"> </w:t>
      </w:r>
      <w:r w:rsidR="0081288C">
        <w:rPr>
          <w:rFonts w:ascii="Book Antiqua" w:hAnsi="Book Antiqua" w:cs="Book Antiqua"/>
          <w:bCs/>
          <w:iCs/>
          <w:sz w:val="24"/>
          <w:szCs w:val="24"/>
        </w:rPr>
        <w:t xml:space="preserve">conciliación y fondo de manera equitativa y </w:t>
      </w:r>
      <w:r w:rsidR="00D661EE" w:rsidRPr="00142E12">
        <w:rPr>
          <w:rFonts w:ascii="Book Antiqua" w:hAnsi="Book Antiqua" w:cs="Book Antiqua"/>
          <w:bCs/>
          <w:iCs/>
          <w:sz w:val="24"/>
          <w:szCs w:val="24"/>
        </w:rPr>
        <w:t>logren conciliar la mayor cantidad de asuntos</w:t>
      </w:r>
      <w:r w:rsidR="00A2018B">
        <w:rPr>
          <w:rFonts w:ascii="Book Antiqua" w:hAnsi="Book Antiqua" w:cs="Book Antiqua"/>
          <w:bCs/>
          <w:iCs/>
          <w:sz w:val="24"/>
          <w:szCs w:val="24"/>
        </w:rPr>
        <w:t>, atendiendo los procesos de principio a fin</w:t>
      </w:r>
      <w:r w:rsidR="00483E9A">
        <w:rPr>
          <w:rFonts w:ascii="Book Antiqua" w:hAnsi="Book Antiqua" w:cs="Book Antiqua"/>
          <w:bCs/>
          <w:iCs/>
          <w:sz w:val="24"/>
          <w:szCs w:val="24"/>
        </w:rPr>
        <w:t xml:space="preserve">, en cuanto al PISAV de Pavas </w:t>
      </w:r>
      <w:r w:rsidR="00D64487">
        <w:rPr>
          <w:rFonts w:ascii="Book Antiqua" w:hAnsi="Book Antiqua" w:cs="Book Antiqua"/>
          <w:bCs/>
          <w:iCs/>
          <w:sz w:val="24"/>
          <w:szCs w:val="24"/>
        </w:rPr>
        <w:t xml:space="preserve">mantendrá </w:t>
      </w:r>
      <w:r w:rsidR="00203E46">
        <w:rPr>
          <w:rFonts w:ascii="Book Antiqua" w:hAnsi="Book Antiqua" w:cs="Book Antiqua"/>
          <w:bCs/>
          <w:iCs/>
          <w:sz w:val="24"/>
          <w:szCs w:val="24"/>
        </w:rPr>
        <w:t xml:space="preserve">excepción temporal por la condición en la que fue nombrada una de sus plazas como jueza 3 conciliador que no le permite </w:t>
      </w:r>
      <w:r w:rsidR="001524CB">
        <w:rPr>
          <w:rFonts w:ascii="Book Antiqua" w:hAnsi="Book Antiqua" w:cs="Book Antiqua"/>
          <w:bCs/>
          <w:iCs/>
          <w:sz w:val="24"/>
          <w:szCs w:val="24"/>
        </w:rPr>
        <w:t>resolver fallo.</w:t>
      </w:r>
      <w:r w:rsidR="0063189C" w:rsidRPr="0063189C">
        <w:rPr>
          <w:rFonts w:ascii="Book Antiqua" w:hAnsi="Book Antiqua" w:cs="Book Antiqua"/>
          <w:sz w:val="24"/>
          <w:szCs w:val="24"/>
        </w:rPr>
        <w:t xml:space="preserve"> </w:t>
      </w:r>
      <w:r w:rsidR="0063189C" w:rsidRPr="00142E12">
        <w:rPr>
          <w:rFonts w:ascii="Book Antiqua" w:hAnsi="Book Antiqua" w:cs="Book Antiqua"/>
          <w:bCs/>
          <w:iCs/>
          <w:sz w:val="24"/>
          <w:szCs w:val="24"/>
        </w:rPr>
        <w:t xml:space="preserve">Los escenarios se plantean a partir del 1 enero 2025. De octubre a diciembre 2024, se propone que las oficinas trabajen según el modelo que ellos mismos proponen que consta en el apartado 4.3, tabla </w:t>
      </w:r>
      <w:r w:rsidR="007A4D7D">
        <w:rPr>
          <w:rFonts w:ascii="Book Antiqua" w:hAnsi="Book Antiqua" w:cs="Book Antiqua"/>
          <w:bCs/>
          <w:iCs/>
          <w:sz w:val="24"/>
          <w:szCs w:val="24"/>
        </w:rPr>
        <w:t>7</w:t>
      </w:r>
      <w:r w:rsidR="0063189C" w:rsidRPr="00142E12">
        <w:rPr>
          <w:rFonts w:ascii="Book Antiqua" w:hAnsi="Book Antiqua" w:cs="Book Antiqua"/>
          <w:bCs/>
          <w:iCs/>
          <w:sz w:val="24"/>
          <w:szCs w:val="24"/>
        </w:rPr>
        <w:t xml:space="preserve"> de este informe.</w:t>
      </w:r>
    </w:p>
    <w:bookmarkEnd w:id="9"/>
    <w:p w14:paraId="6166ADB8" w14:textId="77777777" w:rsidR="007268E9" w:rsidRPr="00142E12" w:rsidRDefault="007268E9" w:rsidP="008E4EAD">
      <w:pPr>
        <w:pStyle w:val="Prrafodelista"/>
        <w:rPr>
          <w:rFonts w:ascii="Book Antiqua" w:hAnsi="Book Antiqua" w:cs="Book Antiqua"/>
          <w:bCs/>
          <w:iCs/>
          <w:sz w:val="18"/>
          <w:szCs w:val="18"/>
        </w:rPr>
      </w:pPr>
    </w:p>
    <w:p w14:paraId="21F5A261" w14:textId="4EEC51A2" w:rsidR="00C54E0F" w:rsidRPr="00C16748" w:rsidRDefault="009A2C68" w:rsidP="008E4EAD">
      <w:pPr>
        <w:pStyle w:val="Prrafodelista"/>
        <w:numPr>
          <w:ilvl w:val="1"/>
          <w:numId w:val="31"/>
        </w:numPr>
        <w:contextualSpacing/>
        <w:jc w:val="both"/>
        <w:rPr>
          <w:rFonts w:ascii="Book Antiqua" w:hAnsi="Book Antiqua" w:cs="Book Antiqua"/>
          <w:bCs/>
          <w:iCs/>
        </w:rPr>
      </w:pPr>
      <w:r>
        <w:rPr>
          <w:rFonts w:ascii="Book Antiqua" w:hAnsi="Book Antiqua" w:cs="Book Antiqua"/>
          <w:bCs/>
          <w:iCs/>
        </w:rPr>
        <w:lastRenderedPageBreak/>
        <w:t xml:space="preserve"> </w:t>
      </w:r>
      <w:r w:rsidRPr="00C16748">
        <w:rPr>
          <w:rFonts w:ascii="Book Antiqua" w:hAnsi="Book Antiqua" w:cs="Book Antiqua"/>
        </w:rPr>
        <w:t>Se requiere que el Centro de Apoyo, Coordinación y Mejoramiento de la Función Jurisdiccional y la gestoría mantengan el seguimiento a L</w:t>
      </w:r>
      <w:r>
        <w:rPr>
          <w:rFonts w:ascii="Book Antiqua" w:hAnsi="Book Antiqua" w:cs="Book Antiqua"/>
        </w:rPr>
        <w:t>os despachos PISAV</w:t>
      </w:r>
      <w:r w:rsidRPr="00C16748">
        <w:rPr>
          <w:rFonts w:ascii="Book Antiqua" w:hAnsi="Book Antiqua" w:cs="Book Antiqua"/>
        </w:rPr>
        <w:t xml:space="preserve">, de manera que se logre evidenciar con al menos 6 meses de vigencia del nuevo Código Procesal de Familia, el impacto de la norma en el trámite: apremios (los meses por los que se emite, lo que exige mayor revisión, apremio nocturno o diurno, retenciones (coordinación con otras oficinas), audiencias, cantidad de allanamientos realizados; así como cualquier ajuste que sea necesario en el modelo de oficina a partir de la nueva normativa. </w:t>
      </w:r>
    </w:p>
    <w:p w14:paraId="2E97A203" w14:textId="77777777" w:rsidR="00A168E4" w:rsidRDefault="00A168E4" w:rsidP="008E4EAD">
      <w:pPr>
        <w:pStyle w:val="Prrafodelista"/>
        <w:ind w:left="360"/>
        <w:contextualSpacing/>
        <w:jc w:val="both"/>
        <w:rPr>
          <w:rFonts w:ascii="Book Antiqua" w:hAnsi="Book Antiqua" w:cs="Book Antiqua"/>
          <w:bCs/>
          <w:iCs/>
        </w:rPr>
      </w:pPr>
    </w:p>
    <w:p w14:paraId="672F7F01" w14:textId="0A2F21B0" w:rsidR="00EF487C" w:rsidRPr="00EF487C" w:rsidRDefault="00C54E0F" w:rsidP="008E4EAD">
      <w:pPr>
        <w:pStyle w:val="Prrafodelista"/>
        <w:numPr>
          <w:ilvl w:val="1"/>
          <w:numId w:val="31"/>
        </w:numPr>
        <w:contextualSpacing/>
        <w:jc w:val="both"/>
        <w:rPr>
          <w:rFonts w:ascii="Book Antiqua" w:hAnsi="Book Antiqua" w:cs="Book Antiqua"/>
          <w:bCs/>
          <w:iCs/>
        </w:rPr>
      </w:pPr>
      <w:r>
        <w:rPr>
          <w:rFonts w:ascii="Book Antiqua" w:hAnsi="Book Antiqua" w:cs="Book Antiqua"/>
          <w:bCs/>
          <w:iCs/>
        </w:rPr>
        <w:t xml:space="preserve"> </w:t>
      </w:r>
      <w:r w:rsidRPr="00D71961">
        <w:rPr>
          <w:rFonts w:ascii="Book Antiqua" w:hAnsi="Book Antiqua" w:cs="Book Antiqua"/>
          <w:bCs/>
          <w:iCs/>
        </w:rPr>
        <w:t>Se r</w:t>
      </w:r>
      <w:r w:rsidR="0019218B" w:rsidRPr="00D71961">
        <w:rPr>
          <w:rFonts w:ascii="Book Antiqua" w:hAnsi="Book Antiqua" w:cs="Book Antiqua"/>
          <w:bCs/>
          <w:iCs/>
        </w:rPr>
        <w:t xml:space="preserve">ealiza </w:t>
      </w:r>
      <w:r w:rsidR="00A33316" w:rsidRPr="00D71961">
        <w:rPr>
          <w:rFonts w:ascii="Book Antiqua" w:hAnsi="Book Antiqua" w:cs="Book Antiqua"/>
          <w:bCs/>
          <w:iCs/>
        </w:rPr>
        <w:t>análisis estadístico</w:t>
      </w:r>
      <w:r w:rsidR="00A33316">
        <w:rPr>
          <w:rFonts w:ascii="Book Antiqua" w:hAnsi="Book Antiqua" w:cs="Book Antiqua"/>
          <w:bCs/>
          <w:iCs/>
        </w:rPr>
        <w:t xml:space="preserve"> del Juzgado de Pensiones </w:t>
      </w:r>
      <w:r w:rsidR="00F84D64">
        <w:rPr>
          <w:rFonts w:ascii="Book Antiqua" w:hAnsi="Book Antiqua" w:cs="Book Antiqua"/>
          <w:bCs/>
          <w:iCs/>
        </w:rPr>
        <w:t>Alimentarias y Violencia Doméstica de Escazú</w:t>
      </w:r>
      <w:r w:rsidR="00034B2F">
        <w:rPr>
          <w:rFonts w:ascii="Book Antiqua" w:hAnsi="Book Antiqua" w:cs="Book Antiqua"/>
          <w:bCs/>
          <w:iCs/>
        </w:rPr>
        <w:t>, se obtiene que el despacho requiere un recurso adicional de persona técnica judicial</w:t>
      </w:r>
      <w:r w:rsidR="009B6D16">
        <w:rPr>
          <w:rFonts w:ascii="Book Antiqua" w:hAnsi="Book Antiqua" w:cs="Book Antiqua"/>
          <w:bCs/>
          <w:iCs/>
        </w:rPr>
        <w:t xml:space="preserve">, del </w:t>
      </w:r>
      <w:r w:rsidR="003F6150">
        <w:rPr>
          <w:rFonts w:ascii="Book Antiqua" w:hAnsi="Book Antiqua" w:cs="Book Antiqua"/>
          <w:bCs/>
          <w:iCs/>
        </w:rPr>
        <w:t>cual</w:t>
      </w:r>
      <w:r w:rsidR="009B6D16">
        <w:rPr>
          <w:rFonts w:ascii="Book Antiqua" w:hAnsi="Book Antiqua" w:cs="Book Antiqua"/>
          <w:bCs/>
          <w:iCs/>
        </w:rPr>
        <w:t xml:space="preserve"> se realizará </w:t>
      </w:r>
      <w:r w:rsidR="00C55B49">
        <w:rPr>
          <w:rFonts w:ascii="Book Antiqua" w:hAnsi="Book Antiqua"/>
        </w:rPr>
        <w:t>el seguimiento de las plazas nuevas otorgadas mediante Ley de Presupuesto para el ejercicio económico 2025, de manera tal que se pueda identificar dentro de la misma jurisdicción el recurso para ser asignado a esta oficina o ya sea para su valoración dentro de la formulación presupuestaria 2026</w:t>
      </w:r>
      <w:r w:rsidR="00A168E4">
        <w:rPr>
          <w:rFonts w:ascii="Book Antiqua" w:hAnsi="Book Antiqua"/>
        </w:rPr>
        <w:t>.</w:t>
      </w:r>
    </w:p>
    <w:p w14:paraId="2E7B00C3" w14:textId="77777777" w:rsidR="00C55B49" w:rsidRPr="00142E12" w:rsidRDefault="00C55B49" w:rsidP="008E4EAD">
      <w:pPr>
        <w:pStyle w:val="Prrafodelista"/>
        <w:ind w:left="360"/>
        <w:contextualSpacing/>
        <w:jc w:val="both"/>
        <w:rPr>
          <w:rFonts w:ascii="Book Antiqua" w:hAnsi="Book Antiqua" w:cs="Book Antiqua"/>
          <w:bCs/>
          <w:iCs/>
        </w:rPr>
      </w:pPr>
    </w:p>
    <w:p w14:paraId="67A1FAAD" w14:textId="23496A40" w:rsidR="00462489" w:rsidRPr="005624C0" w:rsidRDefault="00A40965" w:rsidP="008E4EAD">
      <w:pPr>
        <w:pStyle w:val="Prrafodelista"/>
        <w:keepNext/>
        <w:keepLines/>
        <w:numPr>
          <w:ilvl w:val="0"/>
          <w:numId w:val="31"/>
        </w:numPr>
        <w:pBdr>
          <w:top w:val="single" w:sz="2" w:space="1" w:color="244061"/>
          <w:left w:val="single" w:sz="2" w:space="4" w:color="244061"/>
          <w:bottom w:val="single" w:sz="2" w:space="1" w:color="244061"/>
          <w:right w:val="single" w:sz="2" w:space="4" w:color="244061"/>
        </w:pBdr>
        <w:shd w:val="clear" w:color="auto" w:fill="2F86BB"/>
        <w:ind w:left="567" w:hanging="567"/>
        <w:jc w:val="both"/>
        <w:outlineLvl w:val="0"/>
        <w:rPr>
          <w:rFonts w:ascii="Book Antiqua" w:hAnsi="Book Antiqua"/>
          <w:b/>
          <w:color w:val="FFFFFF"/>
          <w:lang w:eastAsia="en-US"/>
        </w:rPr>
      </w:pPr>
      <w:r w:rsidRPr="005624C0">
        <w:rPr>
          <w:rFonts w:ascii="Book Antiqua" w:hAnsi="Book Antiqua"/>
          <w:b/>
          <w:color w:val="FFFFFF"/>
          <w:lang w:eastAsia="en-US"/>
        </w:rPr>
        <w:t>Reco</w:t>
      </w:r>
      <w:r w:rsidR="003B1BE6" w:rsidRPr="005624C0">
        <w:rPr>
          <w:rFonts w:ascii="Book Antiqua" w:hAnsi="Book Antiqua"/>
          <w:b/>
          <w:color w:val="FFFFFF"/>
          <w:lang w:eastAsia="en-US"/>
        </w:rPr>
        <w:t xml:space="preserve">mendaciones </w:t>
      </w:r>
    </w:p>
    <w:p w14:paraId="599BADBF" w14:textId="77777777" w:rsidR="00A63949" w:rsidRPr="00142E12" w:rsidRDefault="00A63949" w:rsidP="00C77D47">
      <w:pPr>
        <w:spacing w:line="276" w:lineRule="auto"/>
        <w:jc w:val="both"/>
        <w:rPr>
          <w:rFonts w:ascii="Book Antiqua" w:hAnsi="Book Antiqua" w:cs="Book Antiqua"/>
          <w:bCs/>
          <w:iCs/>
          <w:sz w:val="16"/>
          <w:szCs w:val="16"/>
        </w:rPr>
      </w:pPr>
    </w:p>
    <w:p w14:paraId="4C1ABCF4" w14:textId="5A646C4D" w:rsidR="00440C49" w:rsidRPr="00D53AF2" w:rsidRDefault="00A40965" w:rsidP="00FF78DB">
      <w:pPr>
        <w:jc w:val="both"/>
        <w:rPr>
          <w:rFonts w:ascii="Book Antiqua" w:hAnsi="Book Antiqua" w:cs="Book Antiqua"/>
          <w:bCs/>
          <w:iCs/>
          <w:sz w:val="24"/>
          <w:szCs w:val="24"/>
        </w:rPr>
      </w:pPr>
      <w:r w:rsidRPr="00D53AF2">
        <w:rPr>
          <w:rFonts w:ascii="Book Antiqua" w:hAnsi="Book Antiqua" w:cs="Book Antiqua"/>
          <w:bCs/>
          <w:iCs/>
          <w:sz w:val="24"/>
          <w:szCs w:val="24"/>
        </w:rPr>
        <w:t>A continuación, se detallan las siguientes recomendaciones, producto del estudio realizado en el despacho:</w:t>
      </w:r>
    </w:p>
    <w:p w14:paraId="38CFAB04" w14:textId="77777777" w:rsidR="00A40965" w:rsidRPr="00D53AF2" w:rsidRDefault="00A40965" w:rsidP="00FF78DB">
      <w:pPr>
        <w:jc w:val="both"/>
        <w:rPr>
          <w:rFonts w:ascii="Book Antiqua" w:hAnsi="Book Antiqua" w:cs="Book Antiqua"/>
          <w:b/>
          <w:bCs/>
          <w:i/>
          <w:iCs/>
          <w:sz w:val="28"/>
          <w:szCs w:val="28"/>
          <w:u w:val="single"/>
        </w:rPr>
      </w:pPr>
    </w:p>
    <w:p w14:paraId="13A3300E" w14:textId="5B0ED828" w:rsidR="00A40965" w:rsidRDefault="004A4EF0" w:rsidP="00FF78DB">
      <w:pPr>
        <w:jc w:val="both"/>
        <w:rPr>
          <w:rFonts w:ascii="Book Antiqua" w:hAnsi="Book Antiqua" w:cs="Book Antiqua"/>
          <w:b/>
          <w:i/>
          <w:iCs/>
          <w:sz w:val="24"/>
          <w:szCs w:val="24"/>
          <w:u w:val="single"/>
        </w:rPr>
      </w:pPr>
      <w:r>
        <w:rPr>
          <w:rFonts w:ascii="Book Antiqua" w:hAnsi="Book Antiqua" w:cs="Book Antiqua"/>
          <w:b/>
          <w:i/>
          <w:iCs/>
          <w:sz w:val="24"/>
          <w:szCs w:val="24"/>
          <w:u w:val="single"/>
        </w:rPr>
        <w:t xml:space="preserve">A Consejo Superior: </w:t>
      </w:r>
    </w:p>
    <w:p w14:paraId="19FAE2DE" w14:textId="48DE12E0" w:rsidR="00E00A24" w:rsidRDefault="00E00A24" w:rsidP="00FF78DB">
      <w:pPr>
        <w:jc w:val="both"/>
        <w:rPr>
          <w:rFonts w:ascii="Book Antiqua" w:hAnsi="Book Antiqua" w:cs="Book Antiqua"/>
          <w:sz w:val="24"/>
          <w:szCs w:val="24"/>
        </w:rPr>
      </w:pPr>
    </w:p>
    <w:p w14:paraId="1F7A7ADB" w14:textId="4C0616A8" w:rsidR="00A04FC6" w:rsidRDefault="00F72D23" w:rsidP="00FF78DB">
      <w:pPr>
        <w:pStyle w:val="Prrafodelista"/>
        <w:numPr>
          <w:ilvl w:val="1"/>
          <w:numId w:val="31"/>
        </w:numPr>
        <w:ind w:left="426" w:hanging="426"/>
        <w:jc w:val="both"/>
        <w:rPr>
          <w:rFonts w:ascii="Book Antiqua" w:hAnsi="Book Antiqua" w:cs="Book Antiqua"/>
        </w:rPr>
      </w:pPr>
      <w:r>
        <w:rPr>
          <w:rFonts w:ascii="Book Antiqua" w:hAnsi="Book Antiqua" w:cs="Book Antiqua"/>
        </w:rPr>
        <w:t xml:space="preserve"> C</w:t>
      </w:r>
      <w:r w:rsidR="0018382D">
        <w:rPr>
          <w:rFonts w:ascii="Book Antiqua" w:hAnsi="Book Antiqua" w:cs="Book Antiqua"/>
        </w:rPr>
        <w:t>on la entrada en vigencia</w:t>
      </w:r>
      <w:r w:rsidR="00737F1E">
        <w:rPr>
          <w:rFonts w:ascii="Book Antiqua" w:hAnsi="Book Antiqua" w:cs="Book Antiqua"/>
        </w:rPr>
        <w:t xml:space="preserve"> del Código Procesal de Familia</w:t>
      </w:r>
      <w:r w:rsidR="0018382D">
        <w:rPr>
          <w:rFonts w:ascii="Book Antiqua" w:hAnsi="Book Antiqua" w:cs="Book Antiqua"/>
        </w:rPr>
        <w:t xml:space="preserve">, se </w:t>
      </w:r>
      <w:r w:rsidR="001F1CEC">
        <w:rPr>
          <w:rFonts w:ascii="Book Antiqua" w:hAnsi="Book Antiqua" w:cs="Book Antiqua"/>
        </w:rPr>
        <w:t>recomienda</w:t>
      </w:r>
      <w:r w:rsidR="0018382D">
        <w:rPr>
          <w:rFonts w:ascii="Book Antiqua" w:hAnsi="Book Antiqua" w:cs="Book Antiqua"/>
        </w:rPr>
        <w:t xml:space="preserve"> la aprobación de</w:t>
      </w:r>
      <w:r w:rsidR="00CA21A8">
        <w:rPr>
          <w:rFonts w:ascii="Book Antiqua" w:hAnsi="Book Antiqua" w:cs="Book Antiqua"/>
        </w:rPr>
        <w:t>l escenario 1</w:t>
      </w:r>
      <w:r w:rsidR="00C21558">
        <w:rPr>
          <w:rFonts w:ascii="Book Antiqua" w:hAnsi="Book Antiqua" w:cs="Book Antiqua"/>
        </w:rPr>
        <w:t xml:space="preserve"> de todos los escenarios planteados en el presente informe</w:t>
      </w:r>
      <w:r w:rsidR="00D71DA6">
        <w:rPr>
          <w:rFonts w:ascii="Book Antiqua" w:hAnsi="Book Antiqua" w:cs="Book Antiqua"/>
        </w:rPr>
        <w:t>,</w:t>
      </w:r>
      <w:r w:rsidR="00CA21A8">
        <w:rPr>
          <w:rFonts w:ascii="Book Antiqua" w:hAnsi="Book Antiqua" w:cs="Book Antiqua"/>
        </w:rPr>
        <w:t xml:space="preserve"> para la atención de los</w:t>
      </w:r>
      <w:r w:rsidR="00A27587">
        <w:rPr>
          <w:rFonts w:ascii="Book Antiqua" w:hAnsi="Book Antiqua" w:cs="Book Antiqua"/>
        </w:rPr>
        <w:t xml:space="preserve"> requerimientos </w:t>
      </w:r>
      <w:r w:rsidR="004A2EB5">
        <w:rPr>
          <w:rFonts w:ascii="Book Antiqua" w:hAnsi="Book Antiqua" w:cs="Book Antiqua"/>
        </w:rPr>
        <w:t>nuevos de la Ley 9747</w:t>
      </w:r>
      <w:r>
        <w:rPr>
          <w:rFonts w:ascii="Book Antiqua" w:hAnsi="Book Antiqua" w:cs="Book Antiqua"/>
        </w:rPr>
        <w:t>.</w:t>
      </w:r>
      <w:r w:rsidR="007B5E7E">
        <w:rPr>
          <w:rFonts w:ascii="Book Antiqua" w:hAnsi="Book Antiqua" w:cs="Book Antiqua"/>
        </w:rPr>
        <w:t xml:space="preserve"> </w:t>
      </w:r>
      <w:r w:rsidR="00903523" w:rsidRPr="00B550F9">
        <w:rPr>
          <w:rFonts w:ascii="Book Antiqua" w:hAnsi="Book Antiqua" w:cs="Book Antiqua"/>
        </w:rPr>
        <w:t>Los escenarios se plantean a partir del 1 enero 2025</w:t>
      </w:r>
      <w:r w:rsidR="0048673D">
        <w:rPr>
          <w:rFonts w:ascii="Book Antiqua" w:hAnsi="Book Antiqua" w:cs="Book Antiqua"/>
        </w:rPr>
        <w:t xml:space="preserve">. </w:t>
      </w:r>
      <w:r w:rsidR="0048673D" w:rsidRPr="00B550F9">
        <w:rPr>
          <w:rFonts w:ascii="Book Antiqua" w:hAnsi="Book Antiqua" w:cs="Book Antiqua"/>
        </w:rPr>
        <w:t>De octubre a diciembre 2024, se propone que las oficinas trabajen según el modelo que ellos mismos proponen</w:t>
      </w:r>
      <w:r w:rsidR="005908E5">
        <w:rPr>
          <w:rFonts w:ascii="Book Antiqua" w:hAnsi="Book Antiqua" w:cs="Book Antiqua"/>
        </w:rPr>
        <w:t xml:space="preserve"> que consta en el apartado 4.3, tabla </w:t>
      </w:r>
      <w:r w:rsidR="00851193">
        <w:rPr>
          <w:rFonts w:ascii="Book Antiqua" w:hAnsi="Book Antiqua" w:cs="Book Antiqua"/>
        </w:rPr>
        <w:t>7</w:t>
      </w:r>
      <w:r w:rsidR="005908E5">
        <w:rPr>
          <w:rFonts w:ascii="Book Antiqua" w:hAnsi="Book Antiqua" w:cs="Book Antiqua"/>
        </w:rPr>
        <w:t xml:space="preserve"> de este informe.</w:t>
      </w:r>
    </w:p>
    <w:p w14:paraId="58138A8B" w14:textId="5C92907D" w:rsidR="00A27587" w:rsidRDefault="00A27587" w:rsidP="00FF78DB">
      <w:pPr>
        <w:jc w:val="both"/>
        <w:rPr>
          <w:rFonts w:ascii="Book Antiqua" w:hAnsi="Book Antiqua" w:cs="Book Antiqua"/>
        </w:rPr>
      </w:pPr>
    </w:p>
    <w:tbl>
      <w:tblPr>
        <w:tblW w:w="521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36"/>
        <w:gridCol w:w="8177"/>
      </w:tblGrid>
      <w:tr w:rsidR="00C76CA9" w:rsidRPr="009E6D4C" w14:paraId="11C43218" w14:textId="77777777" w:rsidTr="00FF78DB">
        <w:trPr>
          <w:trHeight w:val="300"/>
          <w:tblHeader/>
          <w:jc w:val="center"/>
        </w:trPr>
        <w:tc>
          <w:tcPr>
            <w:tcW w:w="488" w:type="pct"/>
            <w:shd w:val="clear" w:color="auto" w:fill="1F3864" w:themeFill="accent1" w:themeFillShade="80"/>
            <w:vAlign w:val="center"/>
          </w:tcPr>
          <w:p w14:paraId="7A7BC478" w14:textId="77777777" w:rsidR="00B70993" w:rsidRPr="00F4693F" w:rsidRDefault="00B70993" w:rsidP="009261FF">
            <w:pPr>
              <w:jc w:val="center"/>
              <w:rPr>
                <w:rFonts w:ascii="Book Antiqua" w:hAnsi="Book Antiqua" w:cs="Calibri"/>
                <w:b/>
                <w:bCs/>
                <w:color w:val="FFFFFF" w:themeColor="background1"/>
                <w:lang w:eastAsia="es-CR"/>
              </w:rPr>
            </w:pPr>
            <w:r w:rsidRPr="00F4693F">
              <w:rPr>
                <w:rFonts w:ascii="Book Antiqua" w:hAnsi="Book Antiqua" w:cs="Calibri"/>
                <w:b/>
                <w:bCs/>
                <w:color w:val="FFFFFF" w:themeColor="background1"/>
                <w:lang w:eastAsia="es-CR"/>
              </w:rPr>
              <w:lastRenderedPageBreak/>
              <w:t>Variable</w:t>
            </w:r>
          </w:p>
        </w:tc>
        <w:tc>
          <w:tcPr>
            <w:tcW w:w="4512" w:type="pct"/>
            <w:shd w:val="clear" w:color="auto" w:fill="1F3864" w:themeFill="accent1" w:themeFillShade="80"/>
            <w:vAlign w:val="center"/>
            <w:hideMark/>
          </w:tcPr>
          <w:p w14:paraId="792D3137" w14:textId="0F6C74A6" w:rsidR="00B70993" w:rsidRPr="00F4693F" w:rsidRDefault="00B70993" w:rsidP="009261FF">
            <w:pPr>
              <w:jc w:val="center"/>
              <w:rPr>
                <w:rFonts w:ascii="Book Antiqua" w:hAnsi="Book Antiqua" w:cs="Calibri"/>
                <w:b/>
                <w:bCs/>
                <w:color w:val="FFFFFF" w:themeColor="background1"/>
                <w:lang w:eastAsia="es-CR"/>
              </w:rPr>
            </w:pPr>
            <w:r>
              <w:rPr>
                <w:rFonts w:ascii="Book Antiqua" w:hAnsi="Book Antiqua" w:cs="Calibri"/>
                <w:b/>
                <w:bCs/>
                <w:color w:val="FFFFFF" w:themeColor="background1"/>
                <w:lang w:eastAsia="es-CR"/>
              </w:rPr>
              <w:t>Escenario</w:t>
            </w:r>
            <w:r w:rsidRPr="00F4693F">
              <w:rPr>
                <w:rFonts w:ascii="Book Antiqua" w:hAnsi="Book Antiqua" w:cs="Calibri"/>
                <w:b/>
                <w:bCs/>
                <w:color w:val="FFFFFF" w:themeColor="background1"/>
                <w:lang w:eastAsia="es-CR"/>
              </w:rPr>
              <w:t xml:space="preserve"> 1: </w:t>
            </w:r>
            <w:r>
              <w:rPr>
                <w:rFonts w:ascii="Book Antiqua" w:hAnsi="Book Antiqua" w:cs="Calibri"/>
                <w:b/>
                <w:bCs/>
                <w:color w:val="FFFFFF" w:themeColor="background1"/>
                <w:lang w:eastAsia="es-CR"/>
              </w:rPr>
              <w:t>L</w:t>
            </w:r>
            <w:r w:rsidRPr="00F4693F">
              <w:rPr>
                <w:b/>
                <w:bCs/>
                <w:color w:val="FFFFFF" w:themeColor="background1"/>
              </w:rPr>
              <w:t xml:space="preserve">as 3 Juezas o Jueces conocen </w:t>
            </w:r>
            <w:r>
              <w:rPr>
                <w:b/>
                <w:bCs/>
                <w:color w:val="FFFFFF" w:themeColor="background1"/>
              </w:rPr>
              <w:t xml:space="preserve">la conciliación y </w:t>
            </w:r>
            <w:r w:rsidRPr="00F4693F">
              <w:rPr>
                <w:b/>
                <w:bCs/>
                <w:color w:val="FFFFFF" w:themeColor="background1"/>
              </w:rPr>
              <w:t>fondo</w:t>
            </w:r>
            <w:r>
              <w:rPr>
                <w:b/>
                <w:bCs/>
                <w:color w:val="FFFFFF" w:themeColor="background1"/>
              </w:rPr>
              <w:t>/</w:t>
            </w:r>
            <w:r w:rsidRPr="00F4693F">
              <w:rPr>
                <w:b/>
                <w:bCs/>
                <w:color w:val="FFFFFF" w:themeColor="background1"/>
              </w:rPr>
              <w:t xml:space="preserve"> ejecución</w:t>
            </w:r>
            <w:r w:rsidR="007F715C">
              <w:rPr>
                <w:b/>
                <w:bCs/>
                <w:color w:val="FFFFFF" w:themeColor="background1"/>
              </w:rPr>
              <w:t xml:space="preserve"> y excepc</w:t>
            </w:r>
            <w:r w:rsidR="00F44875">
              <w:rPr>
                <w:b/>
                <w:bCs/>
                <w:color w:val="FFFFFF" w:themeColor="background1"/>
              </w:rPr>
              <w:t>ión temporal PISAV de Pavas</w:t>
            </w:r>
          </w:p>
        </w:tc>
      </w:tr>
      <w:tr w:rsidR="00C76CA9" w:rsidRPr="009E6D4C" w14:paraId="75D1FBC0" w14:textId="77777777" w:rsidTr="00FF78DB">
        <w:trPr>
          <w:trHeight w:val="2910"/>
          <w:jc w:val="center"/>
        </w:trPr>
        <w:tc>
          <w:tcPr>
            <w:tcW w:w="488" w:type="pct"/>
            <w:vAlign w:val="center"/>
          </w:tcPr>
          <w:p w14:paraId="2EC26E8E" w14:textId="3939C639" w:rsidR="00B70993" w:rsidRPr="009E6D4C" w:rsidRDefault="00B70993" w:rsidP="009261FF">
            <w:pPr>
              <w:jc w:val="center"/>
              <w:rPr>
                <w:rFonts w:ascii="Book Antiqua" w:hAnsi="Book Antiqua" w:cs="Calibri"/>
                <w:color w:val="000000"/>
                <w:lang w:eastAsia="es-CR"/>
              </w:rPr>
            </w:pPr>
            <w:r>
              <w:rPr>
                <w:rFonts w:ascii="Book Antiqua" w:hAnsi="Book Antiqua" w:cs="Calibri"/>
                <w:color w:val="000000"/>
                <w:lang w:eastAsia="es-CR"/>
              </w:rPr>
              <w:t>Propuesta</w:t>
            </w:r>
          </w:p>
        </w:tc>
        <w:tc>
          <w:tcPr>
            <w:tcW w:w="4512" w:type="pct"/>
            <w:shd w:val="clear" w:color="auto" w:fill="auto"/>
            <w:vAlign w:val="center"/>
          </w:tcPr>
          <w:p w14:paraId="32403B59" w14:textId="20A004F3" w:rsidR="00B70993" w:rsidRDefault="001A3FF5" w:rsidP="009261FF">
            <w:pPr>
              <w:jc w:val="center"/>
              <w:rPr>
                <w:rFonts w:ascii="Book Antiqua" w:hAnsi="Book Antiqua" w:cs="Calibri"/>
                <w:color w:val="000000"/>
                <w:lang w:eastAsia="es-CR"/>
              </w:rPr>
            </w:pPr>
            <w:r>
              <w:rPr>
                <w:noProof/>
              </w:rPr>
              <w:t xml:space="preserve"> </w:t>
            </w:r>
            <w:r w:rsidRPr="001A3FF5">
              <w:rPr>
                <w:rFonts w:ascii="Book Antiqua" w:hAnsi="Book Antiqua" w:cs="Calibri"/>
                <w:noProof/>
                <w:color w:val="000000"/>
                <w:lang w:eastAsia="es-CR"/>
              </w:rPr>
              <w:drawing>
                <wp:inline distT="0" distB="0" distL="0" distR="0" wp14:anchorId="31C6AC07" wp14:editId="3C728036">
                  <wp:extent cx="4749692" cy="2981990"/>
                  <wp:effectExtent l="0" t="0" r="0" b="8890"/>
                  <wp:docPr id="8999997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999741" name=""/>
                          <pic:cNvPicPr/>
                        </pic:nvPicPr>
                        <pic:blipFill>
                          <a:blip r:embed="rId19"/>
                          <a:stretch>
                            <a:fillRect/>
                          </a:stretch>
                        </pic:blipFill>
                        <pic:spPr>
                          <a:xfrm>
                            <a:off x="0" y="0"/>
                            <a:ext cx="4757675" cy="2987002"/>
                          </a:xfrm>
                          <a:prstGeom prst="rect">
                            <a:avLst/>
                          </a:prstGeom>
                        </pic:spPr>
                      </pic:pic>
                    </a:graphicData>
                  </a:graphic>
                </wp:inline>
              </w:drawing>
            </w:r>
          </w:p>
          <w:p w14:paraId="7417FB06" w14:textId="130561AB" w:rsidR="00B70993" w:rsidRPr="009E6D4C" w:rsidRDefault="00B70993" w:rsidP="00DE384C">
            <w:pPr>
              <w:jc w:val="center"/>
              <w:rPr>
                <w:rFonts w:ascii="Book Antiqua" w:hAnsi="Book Antiqua" w:cs="Calibri"/>
                <w:color w:val="000000"/>
                <w:lang w:eastAsia="es-CR"/>
              </w:rPr>
            </w:pPr>
          </w:p>
        </w:tc>
      </w:tr>
      <w:tr w:rsidR="00C76CA9" w:rsidRPr="009E6D4C" w14:paraId="602D69E7" w14:textId="77777777" w:rsidTr="00FF78DB">
        <w:trPr>
          <w:trHeight w:val="425"/>
          <w:jc w:val="center"/>
        </w:trPr>
        <w:tc>
          <w:tcPr>
            <w:tcW w:w="488" w:type="pct"/>
            <w:shd w:val="clear" w:color="000000" w:fill="FFFFFF"/>
            <w:vAlign w:val="center"/>
          </w:tcPr>
          <w:p w14:paraId="75547CAB" w14:textId="6671A666" w:rsidR="00B70993" w:rsidRPr="009E6D4C" w:rsidRDefault="00B70993" w:rsidP="009261FF">
            <w:pPr>
              <w:jc w:val="both"/>
              <w:rPr>
                <w:rFonts w:ascii="Book Antiqua" w:hAnsi="Book Antiqua" w:cs="Calibri"/>
                <w:color w:val="000000"/>
                <w:lang w:eastAsia="es-CR"/>
              </w:rPr>
            </w:pPr>
            <w:r w:rsidRPr="009E6D4C">
              <w:rPr>
                <w:rFonts w:ascii="Book Antiqua" w:hAnsi="Book Antiqua" w:cs="Calibri"/>
                <w:color w:val="000000"/>
                <w:lang w:eastAsia="es-CR"/>
              </w:rPr>
              <w:t>Requiere ajuste cuota actual</w:t>
            </w:r>
            <w:r>
              <w:rPr>
                <w:rFonts w:ascii="Book Antiqua" w:hAnsi="Book Antiqua" w:cs="Calibri"/>
                <w:color w:val="000000"/>
                <w:lang w:eastAsia="es-CR"/>
              </w:rPr>
              <w:t>.</w:t>
            </w:r>
          </w:p>
        </w:tc>
        <w:tc>
          <w:tcPr>
            <w:tcW w:w="4512" w:type="pct"/>
            <w:shd w:val="clear" w:color="000000" w:fill="FFFFFF"/>
            <w:vAlign w:val="center"/>
          </w:tcPr>
          <w:p w14:paraId="453FA3B5" w14:textId="415068B4" w:rsidR="00B70993" w:rsidRPr="009E6D4C" w:rsidRDefault="00B70993" w:rsidP="009261FF">
            <w:pPr>
              <w:jc w:val="both"/>
              <w:rPr>
                <w:rFonts w:ascii="Book Antiqua" w:hAnsi="Book Antiqua" w:cs="Calibri"/>
                <w:color w:val="000000"/>
                <w:lang w:eastAsia="es-CR"/>
              </w:rPr>
            </w:pPr>
            <w:r w:rsidRPr="009E6D4C">
              <w:rPr>
                <w:rFonts w:ascii="Book Antiqua" w:hAnsi="Book Antiqua" w:cs="Calibri"/>
                <w:color w:val="000000"/>
                <w:lang w:eastAsia="es-CR"/>
              </w:rPr>
              <w:t>Sí</w:t>
            </w:r>
            <w:r>
              <w:rPr>
                <w:rFonts w:ascii="Book Antiqua" w:hAnsi="Book Antiqua" w:cs="Calibri"/>
                <w:color w:val="000000"/>
                <w:lang w:eastAsia="es-CR"/>
              </w:rPr>
              <w:t xml:space="preserve">, del total de la cuota de las personas juzgadoras se distribuyen en partes iguales. </w:t>
            </w:r>
            <w:r w:rsidR="00F44875">
              <w:rPr>
                <w:rFonts w:ascii="Book Antiqua" w:hAnsi="Book Antiqua" w:cs="Calibri"/>
                <w:color w:val="000000"/>
                <w:lang w:eastAsia="es-CR"/>
              </w:rPr>
              <w:t xml:space="preserve">PISAV de Pavas mantiene </w:t>
            </w:r>
            <w:r w:rsidR="00870A15">
              <w:rPr>
                <w:rFonts w:ascii="Book Antiqua" w:hAnsi="Book Antiqua" w:cs="Calibri"/>
                <w:color w:val="000000"/>
                <w:lang w:eastAsia="es-CR"/>
              </w:rPr>
              <w:t>cuotas actuales.</w:t>
            </w:r>
          </w:p>
        </w:tc>
      </w:tr>
      <w:tr w:rsidR="00C76CA9" w:rsidRPr="009E6D4C" w14:paraId="45C6DC5C" w14:textId="77777777" w:rsidTr="00FF78DB">
        <w:trPr>
          <w:trHeight w:val="1310"/>
          <w:jc w:val="center"/>
        </w:trPr>
        <w:tc>
          <w:tcPr>
            <w:tcW w:w="488" w:type="pct"/>
            <w:shd w:val="clear" w:color="000000" w:fill="FFFFFF"/>
            <w:vAlign w:val="center"/>
          </w:tcPr>
          <w:p w14:paraId="219C089A" w14:textId="77777777" w:rsidR="00B70993" w:rsidRPr="009E6D4C" w:rsidRDefault="00B70993" w:rsidP="009261FF">
            <w:pPr>
              <w:jc w:val="both"/>
              <w:rPr>
                <w:rFonts w:ascii="Book Antiqua" w:hAnsi="Book Antiqua" w:cs="Calibri"/>
                <w:color w:val="000000"/>
                <w:lang w:eastAsia="es-CR"/>
              </w:rPr>
            </w:pPr>
            <w:r>
              <w:rPr>
                <w:rFonts w:ascii="Book Antiqua" w:hAnsi="Book Antiqua" w:cs="Calibri"/>
                <w:color w:val="000000"/>
                <w:lang w:eastAsia="es-CR"/>
              </w:rPr>
              <w:t>Aplica para:</w:t>
            </w:r>
          </w:p>
        </w:tc>
        <w:tc>
          <w:tcPr>
            <w:tcW w:w="4512" w:type="pct"/>
            <w:shd w:val="clear" w:color="000000" w:fill="FFFFFF"/>
            <w:vAlign w:val="center"/>
          </w:tcPr>
          <w:p w14:paraId="06ABA881" w14:textId="77777777" w:rsidR="00870A15" w:rsidRDefault="00B70993" w:rsidP="00870A15">
            <w:pPr>
              <w:jc w:val="both"/>
              <w:rPr>
                <w:rFonts w:ascii="Book Antiqua" w:hAnsi="Book Antiqua" w:cs="Calibri"/>
                <w:color w:val="000000"/>
                <w:lang w:eastAsia="es-CR"/>
              </w:rPr>
            </w:pPr>
            <w:r>
              <w:rPr>
                <w:rFonts w:ascii="Book Antiqua" w:hAnsi="Book Antiqua" w:cs="Calibri"/>
                <w:color w:val="000000"/>
                <w:lang w:eastAsia="es-CR"/>
              </w:rPr>
              <w:t>Los despachos PISAV San Joaquín, La Unión, Siquirres</w:t>
            </w:r>
            <w:r w:rsidR="00870A15">
              <w:rPr>
                <w:rFonts w:ascii="Book Antiqua" w:hAnsi="Book Antiqua" w:cs="Calibri"/>
                <w:color w:val="000000"/>
                <w:lang w:eastAsia="es-CR"/>
              </w:rPr>
              <w:t>.</w:t>
            </w:r>
          </w:p>
          <w:p w14:paraId="0CBDDF86" w14:textId="25141DD2" w:rsidR="00B70993" w:rsidRPr="009E6D4C" w:rsidRDefault="00870A15" w:rsidP="00870A15">
            <w:pPr>
              <w:jc w:val="both"/>
              <w:rPr>
                <w:rFonts w:ascii="Book Antiqua" w:hAnsi="Book Antiqua" w:cs="Calibri"/>
                <w:color w:val="000000"/>
                <w:lang w:eastAsia="es-CR"/>
              </w:rPr>
            </w:pPr>
            <w:r>
              <w:rPr>
                <w:rFonts w:ascii="Book Antiqua" w:hAnsi="Book Antiqua" w:cs="Calibri"/>
                <w:b/>
                <w:bCs/>
                <w:color w:val="000000"/>
                <w:lang w:eastAsia="es-CR"/>
              </w:rPr>
              <w:t>PISAV de</w:t>
            </w:r>
            <w:r w:rsidR="00B70993" w:rsidRPr="00142E12">
              <w:rPr>
                <w:rFonts w:ascii="Book Antiqua" w:hAnsi="Book Antiqua" w:cs="Calibri"/>
                <w:b/>
                <w:bCs/>
                <w:color w:val="000000"/>
                <w:lang w:eastAsia="es-CR"/>
              </w:rPr>
              <w:t xml:space="preserve"> Pavas</w:t>
            </w:r>
            <w:r w:rsidR="00B70993">
              <w:rPr>
                <w:rFonts w:ascii="Book Antiqua" w:hAnsi="Book Antiqua" w:cs="Calibri"/>
                <w:color w:val="000000"/>
                <w:lang w:eastAsia="es-CR"/>
              </w:rPr>
              <w:t xml:space="preserve"> </w:t>
            </w:r>
            <w:r w:rsidR="000F26C0">
              <w:rPr>
                <w:rFonts w:ascii="Book Antiqua" w:hAnsi="Book Antiqua" w:cs="Calibri"/>
                <w:color w:val="000000"/>
                <w:lang w:eastAsia="es-CR"/>
              </w:rPr>
              <w:t>contará con una excepción temporal</w:t>
            </w:r>
            <w:r w:rsidR="00073387">
              <w:rPr>
                <w:rFonts w:ascii="Book Antiqua" w:hAnsi="Book Antiqua" w:cs="Calibri"/>
                <w:color w:val="000000"/>
                <w:lang w:eastAsia="es-CR"/>
              </w:rPr>
              <w:t xml:space="preserve">, </w:t>
            </w:r>
            <w:r w:rsidR="00B70993">
              <w:rPr>
                <w:rFonts w:ascii="Book Antiqua" w:hAnsi="Book Antiqua" w:cs="Calibri"/>
                <w:color w:val="000000"/>
                <w:lang w:eastAsia="es-CR"/>
              </w:rPr>
              <w:t>ya que cuenta con una plaza persona juzgadora 3 conciliador que no le permite realizar fallo.</w:t>
            </w:r>
            <w:r>
              <w:rPr>
                <w:rFonts w:ascii="Book Antiqua" w:hAnsi="Book Antiqua" w:cs="Calibri"/>
                <w:color w:val="000000"/>
                <w:lang w:eastAsia="es-CR"/>
              </w:rPr>
              <w:t xml:space="preserve"> Por lo que</w:t>
            </w:r>
            <w:r w:rsidR="00073387">
              <w:rPr>
                <w:rFonts w:ascii="Book Antiqua" w:hAnsi="Book Antiqua" w:cs="Calibri"/>
                <w:color w:val="000000"/>
                <w:lang w:eastAsia="es-CR"/>
              </w:rPr>
              <w:t xml:space="preserve"> </w:t>
            </w:r>
            <w:r w:rsidR="004B5F51">
              <w:rPr>
                <w:rFonts w:ascii="Book Antiqua" w:hAnsi="Book Antiqua" w:cs="Calibri"/>
                <w:color w:val="000000"/>
                <w:lang w:eastAsia="es-CR"/>
              </w:rPr>
              <w:t>continuará laborando como lo hace actualmente</w:t>
            </w:r>
            <w:r>
              <w:rPr>
                <w:rFonts w:ascii="Book Antiqua" w:hAnsi="Book Antiqua" w:cs="Calibri"/>
                <w:color w:val="000000"/>
                <w:lang w:eastAsia="es-CR"/>
              </w:rPr>
              <w:t>.</w:t>
            </w:r>
          </w:p>
        </w:tc>
      </w:tr>
    </w:tbl>
    <w:p w14:paraId="39C0C3F8" w14:textId="77777777" w:rsidR="00330F62" w:rsidRDefault="00330F62" w:rsidP="00A27587">
      <w:pPr>
        <w:spacing w:line="276" w:lineRule="auto"/>
        <w:jc w:val="both"/>
        <w:rPr>
          <w:rFonts w:ascii="Book Antiqua" w:hAnsi="Book Antiqua" w:cs="Book Antiqua"/>
        </w:rPr>
      </w:pPr>
    </w:p>
    <w:p w14:paraId="476EC65F" w14:textId="74016F60" w:rsidR="00CB7ABB" w:rsidRPr="00482EED" w:rsidRDefault="007E569A" w:rsidP="00FF78DB">
      <w:pPr>
        <w:jc w:val="both"/>
        <w:rPr>
          <w:rFonts w:ascii="Book Antiqua" w:hAnsi="Book Antiqua" w:cs="Book Antiqua"/>
          <w:sz w:val="24"/>
          <w:szCs w:val="24"/>
        </w:rPr>
      </w:pPr>
      <w:r>
        <w:rPr>
          <w:rFonts w:ascii="Book Antiqua" w:hAnsi="Book Antiqua" w:cs="Book Antiqua"/>
          <w:b/>
          <w:bCs/>
          <w:sz w:val="24"/>
          <w:szCs w:val="24"/>
        </w:rPr>
        <w:t xml:space="preserve">Con el </w:t>
      </w:r>
      <w:r w:rsidR="00A27587" w:rsidRPr="00A27587">
        <w:rPr>
          <w:rFonts w:ascii="Book Antiqua" w:hAnsi="Book Antiqua" w:cs="Book Antiqua"/>
          <w:b/>
          <w:bCs/>
          <w:sz w:val="24"/>
          <w:szCs w:val="24"/>
        </w:rPr>
        <w:t xml:space="preserve">escenario </w:t>
      </w:r>
      <w:r w:rsidR="001B6888">
        <w:rPr>
          <w:rFonts w:ascii="Book Antiqua" w:hAnsi="Book Antiqua" w:cs="Book Antiqua"/>
          <w:b/>
          <w:bCs/>
          <w:sz w:val="24"/>
          <w:szCs w:val="24"/>
        </w:rPr>
        <w:t>1</w:t>
      </w:r>
      <w:r w:rsidR="00A27587" w:rsidRPr="00A27587">
        <w:rPr>
          <w:rFonts w:ascii="Book Antiqua" w:hAnsi="Book Antiqua" w:cs="Book Antiqua"/>
          <w:b/>
          <w:bCs/>
          <w:sz w:val="24"/>
          <w:szCs w:val="24"/>
        </w:rPr>
        <w:t xml:space="preserve">, </w:t>
      </w:r>
      <w:r w:rsidR="00CB7ABB" w:rsidRPr="00CB7ABB">
        <w:rPr>
          <w:rFonts w:ascii="Book Antiqua" w:hAnsi="Book Antiqua" w:cs="Book Antiqua"/>
          <w:sz w:val="24"/>
          <w:szCs w:val="24"/>
        </w:rPr>
        <w:t>se garantice que la</w:t>
      </w:r>
      <w:r w:rsidR="00AC061F">
        <w:rPr>
          <w:rFonts w:ascii="Book Antiqua" w:hAnsi="Book Antiqua" w:cs="Book Antiqua"/>
          <w:sz w:val="24"/>
          <w:szCs w:val="24"/>
        </w:rPr>
        <w:t>s</w:t>
      </w:r>
      <w:r w:rsidR="00CB7ABB" w:rsidRPr="00CB7ABB">
        <w:rPr>
          <w:rFonts w:ascii="Book Antiqua" w:hAnsi="Book Antiqua" w:cs="Book Antiqua"/>
          <w:sz w:val="24"/>
          <w:szCs w:val="24"/>
        </w:rPr>
        <w:t xml:space="preserve"> persona</w:t>
      </w:r>
      <w:r w:rsidR="00AC061F">
        <w:rPr>
          <w:rFonts w:ascii="Book Antiqua" w:hAnsi="Book Antiqua" w:cs="Book Antiqua"/>
          <w:sz w:val="24"/>
          <w:szCs w:val="24"/>
        </w:rPr>
        <w:t>s juzgadoras conozcan todas las etapas del proceso</w:t>
      </w:r>
      <w:r w:rsidR="008213D9">
        <w:rPr>
          <w:rFonts w:ascii="Book Antiqua" w:hAnsi="Book Antiqua" w:cs="Book Antiqua"/>
          <w:sz w:val="24"/>
          <w:szCs w:val="24"/>
        </w:rPr>
        <w:t>, quien atienda el expediente de principio a fin</w:t>
      </w:r>
      <w:r w:rsidR="0094113A">
        <w:rPr>
          <w:rFonts w:ascii="Book Antiqua" w:hAnsi="Book Antiqua" w:cs="Book Antiqua"/>
          <w:sz w:val="24"/>
          <w:szCs w:val="24"/>
        </w:rPr>
        <w:t xml:space="preserve">, </w:t>
      </w:r>
      <w:r w:rsidR="000D3321">
        <w:rPr>
          <w:rFonts w:ascii="Book Antiqua" w:hAnsi="Book Antiqua" w:cs="Book Antiqua"/>
          <w:sz w:val="24"/>
          <w:szCs w:val="24"/>
        </w:rPr>
        <w:t xml:space="preserve">con este escenario </w:t>
      </w:r>
      <w:r w:rsidR="00C21447">
        <w:rPr>
          <w:rFonts w:ascii="Book Antiqua" w:hAnsi="Book Antiqua" w:cs="Book Antiqua"/>
          <w:sz w:val="24"/>
          <w:szCs w:val="24"/>
        </w:rPr>
        <w:t xml:space="preserve">se busca que las 3 personas juzgadora concilien la mayor cantidad de asuntos </w:t>
      </w:r>
      <w:r w:rsidR="0032004E">
        <w:rPr>
          <w:rFonts w:ascii="Book Antiqua" w:hAnsi="Book Antiqua" w:cs="Book Antiqua"/>
          <w:sz w:val="24"/>
          <w:szCs w:val="24"/>
        </w:rPr>
        <w:t>y los plazos de espera se reduzcan, ya que los despachos PISAV en la mayoría de los casos concilian</w:t>
      </w:r>
      <w:r w:rsidR="00AA7797">
        <w:rPr>
          <w:rFonts w:ascii="Book Antiqua" w:hAnsi="Book Antiqua" w:cs="Book Antiqua"/>
          <w:sz w:val="24"/>
          <w:szCs w:val="24"/>
        </w:rPr>
        <w:t xml:space="preserve"> los procesos. </w:t>
      </w:r>
    </w:p>
    <w:p w14:paraId="136ACAB4" w14:textId="77777777" w:rsidR="00CB7ABB" w:rsidRPr="00142E12" w:rsidRDefault="00CB7ABB" w:rsidP="00FF78DB">
      <w:pPr>
        <w:jc w:val="both"/>
        <w:rPr>
          <w:rFonts w:ascii="Book Antiqua" w:hAnsi="Book Antiqua" w:cs="Book Antiqua"/>
          <w:b/>
          <w:bCs/>
          <w:sz w:val="10"/>
          <w:szCs w:val="10"/>
        </w:rPr>
      </w:pPr>
    </w:p>
    <w:p w14:paraId="63A6D6AE" w14:textId="6E003535" w:rsidR="00A27587" w:rsidRPr="00FB1C37" w:rsidRDefault="00CB7ABB" w:rsidP="00FF78DB">
      <w:pPr>
        <w:jc w:val="both"/>
        <w:rPr>
          <w:rFonts w:ascii="Book Antiqua" w:hAnsi="Book Antiqua" w:cs="Book Antiqua"/>
          <w:sz w:val="24"/>
          <w:szCs w:val="24"/>
        </w:rPr>
      </w:pPr>
      <w:r w:rsidRPr="00FB1C37">
        <w:rPr>
          <w:rFonts w:ascii="Book Antiqua" w:hAnsi="Book Antiqua" w:cs="Book Antiqua"/>
          <w:sz w:val="24"/>
          <w:szCs w:val="24"/>
        </w:rPr>
        <w:t xml:space="preserve">Estos escenarios parten de la expectativa de los cambios proyectados con la entrada en vigencia del Código Procesal de Familia, por lo que es revisable y ajustable posteriormente. </w:t>
      </w:r>
    </w:p>
    <w:p w14:paraId="35053C93" w14:textId="03E4C7F5" w:rsidR="00A27587" w:rsidRDefault="00A27587" w:rsidP="00A27587">
      <w:pPr>
        <w:spacing w:line="276" w:lineRule="auto"/>
        <w:jc w:val="both"/>
        <w:rPr>
          <w:rFonts w:ascii="Book Antiqua" w:hAnsi="Book Antiqua" w:cs="Book Antiqua"/>
        </w:rPr>
      </w:pPr>
    </w:p>
    <w:p w14:paraId="666382D0" w14:textId="32BF5A79" w:rsidR="00D8095C" w:rsidRPr="00D8095C" w:rsidRDefault="009376BD" w:rsidP="00FF78DB">
      <w:pPr>
        <w:pStyle w:val="Prrafodelista"/>
        <w:numPr>
          <w:ilvl w:val="1"/>
          <w:numId w:val="31"/>
        </w:numPr>
        <w:ind w:left="567" w:hanging="567"/>
        <w:jc w:val="both"/>
        <w:rPr>
          <w:rFonts w:ascii="Book Antiqua" w:hAnsi="Book Antiqua" w:cs="Book Antiqua"/>
        </w:rPr>
      </w:pPr>
      <w:r>
        <w:rPr>
          <w:rFonts w:ascii="Book Antiqua" w:hAnsi="Book Antiqua" w:cs="Book Antiqua"/>
        </w:rPr>
        <w:t xml:space="preserve"> </w:t>
      </w:r>
      <w:r w:rsidR="008D759B">
        <w:rPr>
          <w:rFonts w:ascii="Book Antiqua" w:hAnsi="Book Antiqua" w:cs="Book Antiqua"/>
        </w:rPr>
        <w:t xml:space="preserve">Considerar que en el caso de que la plaza </w:t>
      </w:r>
      <w:r w:rsidR="008D1651">
        <w:rPr>
          <w:rFonts w:ascii="Book Antiqua" w:hAnsi="Book Antiqua" w:cs="Book Antiqua"/>
        </w:rPr>
        <w:t xml:space="preserve">369855 </w:t>
      </w:r>
      <w:r w:rsidR="003C0C16">
        <w:rPr>
          <w:rFonts w:ascii="Book Antiqua" w:hAnsi="Book Antiqua" w:cs="Book Antiqua"/>
        </w:rPr>
        <w:t xml:space="preserve">actualmente ocupada </w:t>
      </w:r>
      <w:r w:rsidR="009F488C">
        <w:rPr>
          <w:rFonts w:ascii="Book Antiqua" w:hAnsi="Book Antiqua" w:cs="Book Antiqua"/>
        </w:rPr>
        <w:t xml:space="preserve">por la Licda. Nedhelka Alvarado Zelada, </w:t>
      </w:r>
      <w:r w:rsidR="008D1651">
        <w:rPr>
          <w:rFonts w:ascii="Book Antiqua" w:hAnsi="Book Antiqua" w:cs="Book Antiqua"/>
        </w:rPr>
        <w:t xml:space="preserve">del Juzgado de Pensiones </w:t>
      </w:r>
      <w:r w:rsidR="003C0C16">
        <w:rPr>
          <w:rFonts w:ascii="Book Antiqua" w:hAnsi="Book Antiqua" w:cs="Book Antiqua"/>
        </w:rPr>
        <w:t>Alimentarias y</w:t>
      </w:r>
      <w:r w:rsidR="008D1651">
        <w:rPr>
          <w:rFonts w:ascii="Book Antiqua" w:hAnsi="Book Antiqua" w:cs="Book Antiqua"/>
        </w:rPr>
        <w:t xml:space="preserve"> Violencia Doméstica de Pavas</w:t>
      </w:r>
      <w:r w:rsidR="000B4D07">
        <w:rPr>
          <w:rFonts w:ascii="Book Antiqua" w:hAnsi="Book Antiqua" w:cs="Book Antiqua"/>
        </w:rPr>
        <w:t xml:space="preserve"> (</w:t>
      </w:r>
      <w:r w:rsidR="00967B14">
        <w:rPr>
          <w:rFonts w:ascii="Book Antiqua" w:hAnsi="Book Antiqua" w:cs="Book Antiqua"/>
        </w:rPr>
        <w:t>PISAV</w:t>
      </w:r>
      <w:r w:rsidR="007E569A">
        <w:rPr>
          <w:rFonts w:ascii="Book Antiqua" w:hAnsi="Book Antiqua" w:cs="Book Antiqua"/>
        </w:rPr>
        <w:t>), en el momento en que la plaza adquiera condición</w:t>
      </w:r>
      <w:r w:rsidR="00967B14">
        <w:rPr>
          <w:rFonts w:ascii="Book Antiqua" w:hAnsi="Book Antiqua" w:cs="Book Antiqua"/>
        </w:rPr>
        <w:t xml:space="preserve"> vacante </w:t>
      </w:r>
      <w:r w:rsidR="003954CA">
        <w:rPr>
          <w:rFonts w:ascii="Book Antiqua" w:hAnsi="Book Antiqua" w:cs="Book Antiqua"/>
        </w:rPr>
        <w:t xml:space="preserve">este despacho </w:t>
      </w:r>
      <w:r w:rsidR="00871ABB">
        <w:rPr>
          <w:rFonts w:ascii="Book Antiqua" w:hAnsi="Book Antiqua" w:cs="Book Antiqua"/>
        </w:rPr>
        <w:t>se ajuste al modelo recomendado por esta dirección</w:t>
      </w:r>
      <w:r w:rsidR="00D66080">
        <w:rPr>
          <w:rFonts w:ascii="Book Antiqua" w:hAnsi="Book Antiqua" w:cs="Book Antiqua"/>
        </w:rPr>
        <w:t>,</w:t>
      </w:r>
      <w:r w:rsidR="00D8095C">
        <w:rPr>
          <w:rFonts w:ascii="Book Antiqua" w:hAnsi="Book Antiqua" w:cs="Book Antiqua"/>
        </w:rPr>
        <w:t xml:space="preserve"> es decir las 3 personas juzgadoras del despacho conozcan todas las etapas del proceso</w:t>
      </w:r>
      <w:r w:rsidR="009A004E">
        <w:rPr>
          <w:rFonts w:ascii="Book Antiqua" w:hAnsi="Book Antiqua" w:cs="Book Antiqua"/>
        </w:rPr>
        <w:t xml:space="preserve"> y los expedientes se repartan</w:t>
      </w:r>
      <w:r w:rsidR="00D8095C">
        <w:rPr>
          <w:rFonts w:ascii="Book Antiqua" w:hAnsi="Book Antiqua" w:cs="Book Antiqua"/>
        </w:rPr>
        <w:t xml:space="preserve"> de manera equitativa y atiendan los asuntos de principio a fin.</w:t>
      </w:r>
    </w:p>
    <w:p w14:paraId="725AEEB3" w14:textId="77777777" w:rsidR="003C0C16" w:rsidRPr="00142E12" w:rsidRDefault="003C0C16" w:rsidP="00FF78DB">
      <w:pPr>
        <w:pStyle w:val="Prrafodelista"/>
        <w:ind w:left="567" w:hanging="567"/>
        <w:jc w:val="both"/>
        <w:rPr>
          <w:rFonts w:ascii="Book Antiqua" w:hAnsi="Book Antiqua" w:cs="Book Antiqua"/>
          <w:sz w:val="18"/>
          <w:szCs w:val="18"/>
        </w:rPr>
      </w:pPr>
    </w:p>
    <w:p w14:paraId="2A0DBA70" w14:textId="21F92EE8" w:rsidR="005F6885" w:rsidRPr="004D0873" w:rsidRDefault="005F6885" w:rsidP="00FF78DB">
      <w:pPr>
        <w:pStyle w:val="Prrafodelista"/>
        <w:numPr>
          <w:ilvl w:val="1"/>
          <w:numId w:val="31"/>
        </w:numPr>
        <w:ind w:left="567" w:hanging="567"/>
        <w:jc w:val="both"/>
        <w:rPr>
          <w:rFonts w:ascii="Book Antiqua" w:hAnsi="Book Antiqua" w:cs="Book Antiqua"/>
        </w:rPr>
      </w:pPr>
      <w:r w:rsidRPr="004D0873">
        <w:rPr>
          <w:rFonts w:ascii="Book Antiqua" w:hAnsi="Book Antiqua" w:cs="Book Antiqua"/>
        </w:rPr>
        <w:lastRenderedPageBreak/>
        <w:t xml:space="preserve">Tener por atendido </w:t>
      </w:r>
      <w:r w:rsidR="009C2BCF">
        <w:rPr>
          <w:rFonts w:ascii="Book Antiqua" w:hAnsi="Book Antiqua" w:cs="Book Antiqua"/>
        </w:rPr>
        <w:t>lo solicitado a esta Dirección</w:t>
      </w:r>
      <w:r w:rsidR="00B149A8">
        <w:rPr>
          <w:rFonts w:ascii="Book Antiqua" w:hAnsi="Book Antiqua" w:cs="Book Antiqua"/>
        </w:rPr>
        <w:t>, mediante oficio 7853-2024,</w:t>
      </w:r>
      <w:r w:rsidR="009C2BCF">
        <w:rPr>
          <w:rFonts w:ascii="Book Antiqua" w:hAnsi="Book Antiqua" w:cs="Book Antiqua"/>
        </w:rPr>
        <w:t xml:space="preserve"> por parte del Consejo Superior en sesión </w:t>
      </w:r>
      <w:r w:rsidR="00430FEC">
        <w:rPr>
          <w:rFonts w:ascii="Book Antiqua" w:hAnsi="Book Antiqua" w:cs="Book Antiqua"/>
        </w:rPr>
        <w:t>74-24 celebrada el 20 de agosto de 2024, artículo XXIX</w:t>
      </w:r>
      <w:r w:rsidR="00B149A8">
        <w:rPr>
          <w:rFonts w:ascii="Book Antiqua" w:hAnsi="Book Antiqua" w:cs="Book Antiqua"/>
        </w:rPr>
        <w:t>.</w:t>
      </w:r>
    </w:p>
    <w:p w14:paraId="761CDA2D" w14:textId="4BEAE60F" w:rsidR="00961FA9" w:rsidRDefault="00961FA9" w:rsidP="0098291A">
      <w:pPr>
        <w:spacing w:line="276" w:lineRule="auto"/>
        <w:ind w:left="426" w:hanging="426"/>
        <w:jc w:val="both"/>
        <w:rPr>
          <w:rFonts w:ascii="Book Antiqua" w:hAnsi="Book Antiqua" w:cs="Book Antiqua"/>
        </w:rPr>
      </w:pPr>
    </w:p>
    <w:p w14:paraId="644ECD90" w14:textId="1FE8048F" w:rsidR="0076279E" w:rsidRPr="00C16748" w:rsidRDefault="0076279E" w:rsidP="00FF78DB">
      <w:pPr>
        <w:jc w:val="both"/>
        <w:rPr>
          <w:rFonts w:ascii="Book Antiqua" w:hAnsi="Book Antiqua" w:cs="Book Antiqua"/>
          <w:b/>
          <w:i/>
          <w:iCs/>
          <w:sz w:val="24"/>
          <w:szCs w:val="24"/>
          <w:u w:val="single"/>
        </w:rPr>
      </w:pPr>
      <w:r w:rsidRPr="00C16748">
        <w:rPr>
          <w:rFonts w:ascii="Book Antiqua" w:hAnsi="Book Antiqua" w:cs="Book Antiqua"/>
          <w:b/>
          <w:i/>
          <w:iCs/>
          <w:sz w:val="24"/>
          <w:szCs w:val="24"/>
          <w:u w:val="single"/>
        </w:rPr>
        <w:t>A la gestoría en materia de Pensiones Alimentarias</w:t>
      </w:r>
      <w:r w:rsidR="001B6888">
        <w:rPr>
          <w:rFonts w:ascii="Book Antiqua" w:hAnsi="Book Antiqua" w:cs="Book Antiqua"/>
          <w:b/>
          <w:i/>
          <w:iCs/>
          <w:sz w:val="24"/>
          <w:szCs w:val="24"/>
          <w:u w:val="single"/>
        </w:rPr>
        <w:t xml:space="preserve"> y Violencia Doméstica</w:t>
      </w:r>
      <w:r w:rsidRPr="00C16748">
        <w:rPr>
          <w:rFonts w:ascii="Book Antiqua" w:hAnsi="Book Antiqua" w:cs="Book Antiqua"/>
          <w:b/>
          <w:i/>
          <w:iCs/>
          <w:sz w:val="24"/>
          <w:szCs w:val="24"/>
          <w:u w:val="single"/>
        </w:rPr>
        <w:t xml:space="preserve"> y el Centro de Apoyo, Coordinación y Mejoramiento de la Función Jurisdiccional</w:t>
      </w:r>
    </w:p>
    <w:p w14:paraId="3E30F7A3" w14:textId="77777777" w:rsidR="0076279E" w:rsidRPr="00C16748" w:rsidRDefault="0076279E" w:rsidP="0098291A">
      <w:pPr>
        <w:ind w:left="426" w:hanging="426"/>
        <w:jc w:val="both"/>
        <w:rPr>
          <w:rFonts w:ascii="Book Antiqua" w:hAnsi="Book Antiqua" w:cs="Book Antiqua"/>
          <w:b/>
          <w:i/>
          <w:iCs/>
          <w:sz w:val="24"/>
          <w:szCs w:val="24"/>
          <w:u w:val="single"/>
        </w:rPr>
      </w:pPr>
    </w:p>
    <w:p w14:paraId="7798F863" w14:textId="4B888850" w:rsidR="0076279E" w:rsidRDefault="0076279E" w:rsidP="00FF78DB">
      <w:pPr>
        <w:pStyle w:val="Prrafodelista"/>
        <w:numPr>
          <w:ilvl w:val="1"/>
          <w:numId w:val="31"/>
        </w:numPr>
        <w:ind w:left="567" w:hanging="567"/>
        <w:jc w:val="both"/>
        <w:rPr>
          <w:rFonts w:ascii="Book Antiqua" w:hAnsi="Book Antiqua" w:cs="Book Antiqua"/>
        </w:rPr>
      </w:pPr>
      <w:r w:rsidRPr="00C16748">
        <w:rPr>
          <w:rFonts w:ascii="Book Antiqua" w:hAnsi="Book Antiqua"/>
        </w:rPr>
        <w:t xml:space="preserve"> Coordinar con los despachos y la Dirección de Tecnología de Información y Comunicaciones una capacitación para los Juzgados de Pensiones Alimentarias sobre el contenido de la circular 82-2022 </w:t>
      </w:r>
      <w:r w:rsidRPr="00C16748">
        <w:rPr>
          <w:rFonts w:ascii="Book Antiqua" w:hAnsi="Book Antiqua" w:cs="Book Antiqua"/>
        </w:rPr>
        <w:t xml:space="preserve">sobre </w:t>
      </w:r>
      <w:r w:rsidRPr="00C16748">
        <w:rPr>
          <w:rFonts w:ascii="Book Antiqua" w:hAnsi="Book Antiqua" w:cs="Book Antiqua"/>
          <w:i/>
          <w:iCs/>
        </w:rPr>
        <w:t>“resoluciones dictadas en los juzgados que atienden materia de Pensiones Alimentarias, que llevan número de resolución y obligatoriedad del uso de la mejora de voto automático</w:t>
      </w:r>
      <w:r w:rsidRPr="00C16748">
        <w:rPr>
          <w:rFonts w:ascii="Book Antiqua" w:hAnsi="Book Antiqua" w:cs="Book Antiqua"/>
        </w:rPr>
        <w:t xml:space="preserve">”, como hacer los registros de resolución en el sistema, tipos de plantillas, donde ubicar las revocatorias, entre otros; así como la obligación de la persona coordinadora judicial de revisar mensualmente la información que se genera de los indicadores automatizados y compararla con el registro Excel del despacho. </w:t>
      </w:r>
    </w:p>
    <w:p w14:paraId="5D397F8B" w14:textId="77777777" w:rsidR="00505112" w:rsidRDefault="00505112" w:rsidP="00FF78DB">
      <w:pPr>
        <w:pStyle w:val="Prrafodelista"/>
        <w:ind w:left="567" w:hanging="567"/>
        <w:jc w:val="both"/>
        <w:rPr>
          <w:rFonts w:ascii="Book Antiqua" w:hAnsi="Book Antiqua" w:cs="Book Antiqua"/>
        </w:rPr>
      </w:pPr>
    </w:p>
    <w:p w14:paraId="01A3B027" w14:textId="17AE8078" w:rsidR="005B0259" w:rsidRPr="006D3C3C" w:rsidRDefault="00B0275B" w:rsidP="00FF78DB">
      <w:pPr>
        <w:pStyle w:val="Prrafodelista"/>
        <w:numPr>
          <w:ilvl w:val="1"/>
          <w:numId w:val="31"/>
        </w:numPr>
        <w:ind w:left="567" w:hanging="567"/>
        <w:jc w:val="both"/>
        <w:rPr>
          <w:rFonts w:ascii="Book Antiqua" w:hAnsi="Book Antiqua" w:cs="Book Antiqua"/>
          <w:bCs/>
          <w:iCs/>
        </w:rPr>
      </w:pPr>
      <w:r w:rsidRPr="00142E12">
        <w:rPr>
          <w:rFonts w:ascii="Book Antiqua" w:hAnsi="Book Antiqua"/>
        </w:rPr>
        <w:t xml:space="preserve"> </w:t>
      </w:r>
      <w:r w:rsidRPr="00142E12">
        <w:rPr>
          <w:rFonts w:ascii="Book Antiqua" w:hAnsi="Book Antiqua" w:cs="Book Antiqua"/>
        </w:rPr>
        <w:t>Se requiere que el Centro de Apoyo, Coordinación y Mejoramiento de la Función Jurisdiccional y la gestoría mantengan el seguimiento a las oficinas de Pensiones Alimentarias</w:t>
      </w:r>
      <w:r w:rsidR="001B6888">
        <w:rPr>
          <w:rFonts w:ascii="Book Antiqua" w:hAnsi="Book Antiqua" w:cs="Book Antiqua"/>
        </w:rPr>
        <w:t xml:space="preserve"> y Violencia Doméstica</w:t>
      </w:r>
      <w:r w:rsidRPr="00142E12">
        <w:rPr>
          <w:rFonts w:ascii="Book Antiqua" w:hAnsi="Book Antiqua" w:cs="Book Antiqua"/>
        </w:rPr>
        <w:t>, de manera que se logre evidenciar con al menos 6 meses de vigencia del nuevo Código Procesal de Familia, el impacto de la norma en el trámite: apremios (los meses por los que se emite, lo que exige mayor revisión, apremio nocturno o diurno, retenciones (coordinación con otras oficinas), audiencias, cantidad de allanamientos realizados; así como cualquier ajuste que sea necesario en el modelo de oficina a partir de la nueva normativa.</w:t>
      </w:r>
    </w:p>
    <w:p w14:paraId="6B89EBA3" w14:textId="77777777" w:rsidR="006D3C3C" w:rsidRPr="00142E12" w:rsidRDefault="006D3C3C" w:rsidP="0098291A">
      <w:pPr>
        <w:pStyle w:val="Prrafodelista"/>
        <w:ind w:left="426" w:hanging="426"/>
        <w:rPr>
          <w:rFonts w:ascii="Book Antiqua" w:hAnsi="Book Antiqua" w:cs="Book Antiqua"/>
          <w:bCs/>
          <w:iCs/>
        </w:rPr>
      </w:pPr>
    </w:p>
    <w:p w14:paraId="5425B8B0" w14:textId="5B0EF3CA" w:rsidR="00AF4CD5" w:rsidRDefault="00AF4CD5" w:rsidP="00FF78DB">
      <w:pPr>
        <w:spacing w:line="276" w:lineRule="auto"/>
        <w:jc w:val="both"/>
        <w:rPr>
          <w:rFonts w:ascii="Book Antiqua" w:hAnsi="Book Antiqua" w:cs="Book Antiqua"/>
          <w:b/>
          <w:i/>
          <w:iCs/>
          <w:sz w:val="24"/>
          <w:szCs w:val="24"/>
          <w:u w:val="single"/>
        </w:rPr>
      </w:pPr>
      <w:r w:rsidRPr="00142E12">
        <w:rPr>
          <w:rFonts w:ascii="Book Antiqua" w:hAnsi="Book Antiqua" w:cs="Book Antiqua"/>
          <w:b/>
          <w:i/>
          <w:iCs/>
          <w:sz w:val="24"/>
          <w:szCs w:val="24"/>
          <w:u w:val="single"/>
        </w:rPr>
        <w:t xml:space="preserve">A Gestión Humana </w:t>
      </w:r>
    </w:p>
    <w:p w14:paraId="3506F4FF" w14:textId="77777777" w:rsidR="006D4F6B" w:rsidRPr="00142E12" w:rsidRDefault="006D4F6B" w:rsidP="0098291A">
      <w:pPr>
        <w:spacing w:line="276" w:lineRule="auto"/>
        <w:ind w:left="426" w:hanging="426"/>
        <w:jc w:val="both"/>
        <w:rPr>
          <w:rFonts w:ascii="Book Antiqua" w:hAnsi="Book Antiqua" w:cs="Book Antiqua"/>
          <w:b/>
          <w:i/>
          <w:iCs/>
          <w:u w:val="single"/>
        </w:rPr>
      </w:pPr>
    </w:p>
    <w:p w14:paraId="6A3AE08C" w14:textId="114B48F2" w:rsidR="00953759" w:rsidRPr="000E7FB4" w:rsidRDefault="00AF4CD5" w:rsidP="00FF78DB">
      <w:pPr>
        <w:pStyle w:val="Prrafodelista"/>
        <w:numPr>
          <w:ilvl w:val="1"/>
          <w:numId w:val="31"/>
        </w:numPr>
        <w:ind w:left="567" w:hanging="567"/>
        <w:jc w:val="both"/>
        <w:rPr>
          <w:rFonts w:ascii="Book Antiqua" w:hAnsi="Book Antiqua" w:cs="Book Antiqua"/>
          <w:bCs/>
          <w:iCs/>
        </w:rPr>
      </w:pPr>
      <w:r>
        <w:rPr>
          <w:rFonts w:ascii="Book Antiqua" w:hAnsi="Book Antiqua" w:cs="Book Antiqua"/>
          <w:bCs/>
          <w:iCs/>
        </w:rPr>
        <w:t xml:space="preserve"> </w:t>
      </w:r>
      <w:r w:rsidR="00953759">
        <w:rPr>
          <w:rFonts w:ascii="Book Antiqua" w:hAnsi="Book Antiqua" w:cs="Book Antiqua"/>
          <w:bCs/>
          <w:iCs/>
        </w:rPr>
        <w:t xml:space="preserve">La plaza 369855 actualmente ocupada por </w:t>
      </w:r>
      <w:r w:rsidR="00953759">
        <w:rPr>
          <w:rFonts w:ascii="Book Antiqua" w:hAnsi="Book Antiqua" w:cs="Book Antiqua"/>
        </w:rPr>
        <w:t>Nedhelka Alvarado Zelada en el Juzgado Pensiones Alimentarias y Violencia Doméstica de Pavas (PISAV)</w:t>
      </w:r>
      <w:r w:rsidR="00BC66CD">
        <w:rPr>
          <w:rFonts w:ascii="Book Antiqua" w:hAnsi="Book Antiqua" w:cs="Book Antiqua"/>
        </w:rPr>
        <w:t xml:space="preserve">, </w:t>
      </w:r>
      <w:r w:rsidR="001241BE">
        <w:rPr>
          <w:rFonts w:ascii="Book Antiqua" w:hAnsi="Book Antiqua" w:cs="Book Antiqua"/>
        </w:rPr>
        <w:t xml:space="preserve">el momento que la plaza adquiera la condición vacante, </w:t>
      </w:r>
      <w:r w:rsidR="00735250">
        <w:rPr>
          <w:rFonts w:ascii="Book Antiqua" w:hAnsi="Book Antiqua" w:cs="Book Antiqua"/>
        </w:rPr>
        <w:t xml:space="preserve">se recalifique a </w:t>
      </w:r>
      <w:r w:rsidR="0095308E">
        <w:rPr>
          <w:rFonts w:ascii="Book Antiqua" w:hAnsi="Book Antiqua" w:cs="Book Antiqua"/>
        </w:rPr>
        <w:t>la categoría Juez 1</w:t>
      </w:r>
      <w:r w:rsidR="000E7FB4">
        <w:rPr>
          <w:rFonts w:ascii="Book Antiqua" w:hAnsi="Book Antiqua" w:cs="Book Antiqua"/>
        </w:rPr>
        <w:t>, categoría que actualmente mantienen todas las personas juzgadoras de los despachos PISAV.</w:t>
      </w:r>
    </w:p>
    <w:p w14:paraId="2430C326" w14:textId="77777777" w:rsidR="00180710" w:rsidRPr="00142E12" w:rsidRDefault="00180710" w:rsidP="0098291A">
      <w:pPr>
        <w:spacing w:line="276" w:lineRule="auto"/>
        <w:ind w:left="426" w:hanging="426"/>
        <w:jc w:val="both"/>
        <w:rPr>
          <w:rFonts w:ascii="Book Antiqua" w:hAnsi="Book Antiqua" w:cs="Book Antiqua"/>
          <w:b/>
          <w:i/>
          <w:iCs/>
          <w:u w:val="single"/>
        </w:rPr>
      </w:pPr>
    </w:p>
    <w:p w14:paraId="596D77C5" w14:textId="34B86576" w:rsidR="00C55B49" w:rsidRPr="00142E12" w:rsidRDefault="00C55B49" w:rsidP="00FF78DB">
      <w:pPr>
        <w:spacing w:line="276" w:lineRule="auto"/>
        <w:jc w:val="both"/>
        <w:rPr>
          <w:rFonts w:ascii="Book Antiqua" w:hAnsi="Book Antiqua" w:cs="Book Antiqua"/>
          <w:b/>
          <w:i/>
          <w:iCs/>
          <w:u w:val="single"/>
        </w:rPr>
      </w:pPr>
      <w:r w:rsidRPr="00142E12">
        <w:rPr>
          <w:rFonts w:ascii="Book Antiqua" w:hAnsi="Book Antiqua" w:cs="Book Antiqua"/>
          <w:b/>
          <w:i/>
          <w:iCs/>
          <w:sz w:val="24"/>
          <w:szCs w:val="24"/>
          <w:u w:val="single"/>
        </w:rPr>
        <w:t>A la Dirección de Planificación:</w:t>
      </w:r>
    </w:p>
    <w:p w14:paraId="1BF78F75" w14:textId="77777777" w:rsidR="00C55B49" w:rsidRDefault="00C55B49" w:rsidP="0098291A">
      <w:pPr>
        <w:pStyle w:val="Prrafodelista"/>
        <w:spacing w:line="276" w:lineRule="auto"/>
        <w:ind w:left="426" w:hanging="426"/>
        <w:jc w:val="both"/>
        <w:rPr>
          <w:rFonts w:ascii="Book Antiqua" w:hAnsi="Book Antiqua" w:cs="Book Antiqua"/>
        </w:rPr>
      </w:pPr>
    </w:p>
    <w:p w14:paraId="478FB333" w14:textId="4E79F729" w:rsidR="00EF487C" w:rsidRPr="00235A85" w:rsidRDefault="00C55B49" w:rsidP="00FF78DB">
      <w:pPr>
        <w:pStyle w:val="Prrafodelista"/>
        <w:numPr>
          <w:ilvl w:val="1"/>
          <w:numId w:val="31"/>
        </w:numPr>
        <w:ind w:left="567" w:hanging="567"/>
        <w:contextualSpacing/>
        <w:jc w:val="both"/>
        <w:rPr>
          <w:rFonts w:ascii="Book Antiqua" w:hAnsi="Book Antiqua" w:cs="Book Antiqua"/>
          <w:bCs/>
          <w:iCs/>
        </w:rPr>
      </w:pPr>
      <w:r>
        <w:rPr>
          <w:rFonts w:ascii="Book Antiqua" w:hAnsi="Book Antiqua" w:cs="Book Antiqua"/>
        </w:rPr>
        <w:t xml:space="preserve">Como parte del seguimiento que se deberá dar a las plazas nuevas otorgadas para la implementación del CPF, es necesario que se considere el requerimiento del recurso de persona técnica judicial identificado para el Juzgado </w:t>
      </w:r>
      <w:r w:rsidRPr="00025811">
        <w:rPr>
          <w:rFonts w:ascii="Book Antiqua" w:hAnsi="Book Antiqua"/>
          <w:b/>
          <w:color w:val="244061"/>
          <w:szCs w:val="22"/>
          <w:lang w:eastAsia="en-US"/>
        </w:rPr>
        <w:t>Pensiones Alimentarias y Violencia Doméstica de Escazú</w:t>
      </w:r>
      <w:r w:rsidR="00EF487C">
        <w:rPr>
          <w:rFonts w:ascii="Book Antiqua" w:hAnsi="Book Antiqua"/>
          <w:b/>
          <w:color w:val="244061"/>
          <w:szCs w:val="22"/>
          <w:lang w:eastAsia="en-US"/>
        </w:rPr>
        <w:t xml:space="preserve"> </w:t>
      </w:r>
      <w:r w:rsidR="00EF487C">
        <w:rPr>
          <w:rFonts w:ascii="Book Antiqua" w:hAnsi="Book Antiqua"/>
        </w:rPr>
        <w:t>para ser asignado a esta oficina o ya sea para su valoración dentro de la formulación presupuestaria 2026.</w:t>
      </w:r>
    </w:p>
    <w:p w14:paraId="17B40039" w14:textId="77777777" w:rsidR="00235A85" w:rsidRPr="00235A85" w:rsidRDefault="00235A85" w:rsidP="00FE2F27">
      <w:pPr>
        <w:pStyle w:val="Prrafodelista"/>
        <w:ind w:left="426"/>
        <w:contextualSpacing/>
        <w:jc w:val="both"/>
        <w:rPr>
          <w:rFonts w:ascii="Book Antiqua" w:hAnsi="Book Antiqua" w:cs="Book Antiqua"/>
          <w:bCs/>
          <w:iCs/>
        </w:rPr>
      </w:pPr>
    </w:p>
    <w:p w14:paraId="20F7998A" w14:textId="77777777" w:rsidR="00FF78DB" w:rsidRDefault="00FF78DB" w:rsidP="00FE2F27">
      <w:pPr>
        <w:spacing w:line="276" w:lineRule="auto"/>
        <w:ind w:left="426" w:hanging="426"/>
        <w:jc w:val="both"/>
        <w:rPr>
          <w:rFonts w:ascii="Book Antiqua" w:hAnsi="Book Antiqua" w:cs="Book Antiqua"/>
          <w:b/>
          <w:i/>
          <w:iCs/>
          <w:sz w:val="24"/>
          <w:szCs w:val="24"/>
          <w:u w:val="single"/>
        </w:rPr>
      </w:pPr>
    </w:p>
    <w:p w14:paraId="271DE7A7" w14:textId="1E4039D6" w:rsidR="00235A85" w:rsidRPr="00FE2F27" w:rsidRDefault="00235A85" w:rsidP="00FE2F27">
      <w:pPr>
        <w:spacing w:line="276" w:lineRule="auto"/>
        <w:ind w:left="426" w:hanging="426"/>
        <w:jc w:val="both"/>
        <w:rPr>
          <w:rFonts w:ascii="Book Antiqua" w:hAnsi="Book Antiqua" w:cs="Book Antiqua"/>
          <w:b/>
          <w:i/>
          <w:iCs/>
          <w:sz w:val="32"/>
          <w:szCs w:val="32"/>
          <w:u w:val="single"/>
        </w:rPr>
      </w:pPr>
      <w:r w:rsidRPr="00FE2F27">
        <w:rPr>
          <w:rFonts w:ascii="Book Antiqua" w:hAnsi="Book Antiqua" w:cs="Book Antiqua"/>
          <w:b/>
          <w:i/>
          <w:iCs/>
          <w:sz w:val="24"/>
          <w:szCs w:val="24"/>
          <w:u w:val="single"/>
        </w:rPr>
        <w:lastRenderedPageBreak/>
        <w:t>A la Dirección de Tecnología de la Información</w:t>
      </w:r>
      <w:r w:rsidR="0066329E">
        <w:rPr>
          <w:rFonts w:ascii="Book Antiqua" w:hAnsi="Book Antiqua" w:cs="Book Antiqua"/>
          <w:b/>
          <w:i/>
          <w:iCs/>
          <w:sz w:val="24"/>
          <w:szCs w:val="24"/>
          <w:u w:val="single"/>
        </w:rPr>
        <w:t xml:space="preserve"> y Comunicaciones </w:t>
      </w:r>
      <w:r w:rsidRPr="00FE2F27">
        <w:rPr>
          <w:rFonts w:ascii="Book Antiqua" w:hAnsi="Book Antiqua" w:cs="Book Antiqua"/>
          <w:b/>
          <w:i/>
          <w:iCs/>
          <w:sz w:val="24"/>
          <w:szCs w:val="24"/>
          <w:u w:val="single"/>
        </w:rPr>
        <w:t xml:space="preserve"> </w:t>
      </w:r>
    </w:p>
    <w:p w14:paraId="28E499D6" w14:textId="77777777" w:rsidR="00892037" w:rsidRDefault="00892037" w:rsidP="00FE2F27">
      <w:pPr>
        <w:pStyle w:val="Prrafodelista"/>
        <w:ind w:left="426"/>
        <w:contextualSpacing/>
        <w:jc w:val="both"/>
        <w:rPr>
          <w:rFonts w:ascii="Book Antiqua" w:hAnsi="Book Antiqua" w:cs="Book Antiqua"/>
          <w:bCs/>
          <w:iCs/>
        </w:rPr>
      </w:pPr>
    </w:p>
    <w:p w14:paraId="07235060" w14:textId="657A88F2" w:rsidR="00235A85" w:rsidRPr="00C93C10" w:rsidRDefault="00B11173" w:rsidP="00FF78DB">
      <w:pPr>
        <w:pStyle w:val="Prrafodelista"/>
        <w:numPr>
          <w:ilvl w:val="1"/>
          <w:numId w:val="31"/>
        </w:numPr>
        <w:ind w:left="567" w:hanging="567"/>
        <w:contextualSpacing/>
        <w:jc w:val="both"/>
        <w:rPr>
          <w:rFonts w:ascii="Book Antiqua" w:hAnsi="Book Antiqua" w:cs="Book Antiqua"/>
          <w:bCs/>
          <w:iCs/>
        </w:rPr>
      </w:pPr>
      <w:r>
        <w:rPr>
          <w:rFonts w:ascii="Book Antiqua" w:hAnsi="Book Antiqua" w:cs="Book Antiqua"/>
          <w:bCs/>
          <w:iCs/>
        </w:rPr>
        <w:t>En caso de aprobarse el escenario 1</w:t>
      </w:r>
      <w:r w:rsidR="001466E4">
        <w:rPr>
          <w:rFonts w:ascii="Book Antiqua" w:hAnsi="Book Antiqua" w:cs="Book Antiqua"/>
          <w:bCs/>
          <w:iCs/>
        </w:rPr>
        <w:t xml:space="preserve">, dar </w:t>
      </w:r>
      <w:r w:rsidR="00D61433">
        <w:rPr>
          <w:rFonts w:ascii="Book Antiqua" w:hAnsi="Book Antiqua" w:cs="Book Antiqua"/>
          <w:bCs/>
          <w:iCs/>
        </w:rPr>
        <w:t xml:space="preserve">apoyo prioritario a los despachos del Modelo PISAV con la atención de los </w:t>
      </w:r>
      <w:r w:rsidR="00892037">
        <w:rPr>
          <w:rFonts w:ascii="Book Antiqua" w:hAnsi="Book Antiqua" w:cs="Book Antiqua"/>
          <w:bCs/>
          <w:iCs/>
        </w:rPr>
        <w:t>reportes requeridos para su tramitación.</w:t>
      </w:r>
    </w:p>
    <w:p w14:paraId="0AD94AA5" w14:textId="744BF1EC" w:rsidR="00C55B49" w:rsidRPr="00FE2F27" w:rsidRDefault="00C55B49" w:rsidP="00FE2F27">
      <w:pPr>
        <w:spacing w:line="276" w:lineRule="auto"/>
        <w:jc w:val="both"/>
        <w:rPr>
          <w:rFonts w:ascii="Book Antiqua" w:hAnsi="Book Antiqua" w:cs="Book Antiqua"/>
        </w:rPr>
      </w:pPr>
    </w:p>
    <w:p w14:paraId="211EB9D5" w14:textId="77777777" w:rsidR="001F73D5" w:rsidRDefault="001F73D5">
      <w:pPr>
        <w:pStyle w:val="Prrafodelista"/>
        <w:spacing w:line="276" w:lineRule="auto"/>
        <w:ind w:left="0"/>
        <w:jc w:val="both"/>
        <w:rPr>
          <w:rFonts w:ascii="Book Antiqua" w:hAnsi="Book Antiqua" w:cs="Book Antiqua"/>
        </w:rPr>
      </w:pPr>
    </w:p>
    <w:p w14:paraId="3004D36A" w14:textId="6248E24E" w:rsidR="00C55B49" w:rsidRDefault="00FF78DB">
      <w:pPr>
        <w:pStyle w:val="Prrafodelista"/>
        <w:spacing w:line="276" w:lineRule="auto"/>
        <w:ind w:left="0"/>
        <w:jc w:val="both"/>
        <w:rPr>
          <w:rFonts w:ascii="Book Antiqua" w:hAnsi="Book Antiqua" w:cs="Book Antiqua"/>
        </w:rPr>
      </w:pPr>
      <w:r>
        <w:rPr>
          <w:rFonts w:ascii="Book Antiqua" w:hAnsi="Book Antiqua" w:cs="Book Antiqua"/>
        </w:rPr>
        <w:t xml:space="preserve">Atentamente, </w:t>
      </w:r>
    </w:p>
    <w:p w14:paraId="69B9669A" w14:textId="77777777" w:rsidR="00FF78DB" w:rsidRDefault="00FF78DB">
      <w:pPr>
        <w:pStyle w:val="Prrafodelista"/>
        <w:spacing w:line="276" w:lineRule="auto"/>
        <w:ind w:left="0"/>
        <w:jc w:val="both"/>
        <w:rPr>
          <w:rFonts w:ascii="Book Antiqua" w:hAnsi="Book Antiqua" w:cs="Book Antiqua"/>
        </w:rPr>
      </w:pPr>
    </w:p>
    <w:p w14:paraId="4AE5ECF0" w14:textId="2AC4050D" w:rsidR="00FF78DB" w:rsidRDefault="00FF78DB">
      <w:pPr>
        <w:pStyle w:val="Prrafodelista"/>
        <w:spacing w:line="276" w:lineRule="auto"/>
        <w:ind w:left="0"/>
        <w:jc w:val="both"/>
        <w:rPr>
          <w:rFonts w:ascii="Book Antiqua" w:hAnsi="Book Antiqua"/>
          <w:sz w:val="22"/>
          <w:szCs w:val="22"/>
        </w:rPr>
      </w:pPr>
      <w:r w:rsidRPr="00340219">
        <w:rPr>
          <w:rFonts w:ascii="Book Antiqua" w:hAnsi="Book Antiqua"/>
          <w:sz w:val="22"/>
          <w:szCs w:val="22"/>
        </w:rPr>
        <w:t>Máster Yesenia Salazar Guzmán</w:t>
      </w:r>
      <w:r w:rsidR="001F73D5">
        <w:rPr>
          <w:rFonts w:ascii="Book Antiqua" w:hAnsi="Book Antiqua"/>
          <w:sz w:val="22"/>
          <w:szCs w:val="22"/>
        </w:rPr>
        <w:t xml:space="preserve">, Jefa a. i. </w:t>
      </w:r>
    </w:p>
    <w:p w14:paraId="1D93220F" w14:textId="308E686D" w:rsidR="001F73D5" w:rsidRDefault="001F73D5">
      <w:pPr>
        <w:pStyle w:val="Prrafodelista"/>
        <w:spacing w:line="276" w:lineRule="auto"/>
        <w:ind w:left="0"/>
        <w:jc w:val="both"/>
        <w:rPr>
          <w:rFonts w:ascii="Book Antiqua" w:hAnsi="Book Antiqua"/>
          <w:sz w:val="22"/>
          <w:szCs w:val="22"/>
        </w:rPr>
      </w:pPr>
      <w:r w:rsidRPr="00340219">
        <w:rPr>
          <w:rFonts w:ascii="Book Antiqua" w:hAnsi="Book Antiqua"/>
          <w:color w:val="000000"/>
          <w:sz w:val="22"/>
          <w:szCs w:val="22"/>
          <w:lang w:eastAsia="es-CR"/>
        </w:rPr>
        <w:t>Subproceso de Modernización No Penal</w:t>
      </w:r>
    </w:p>
    <w:p w14:paraId="2832912F" w14:textId="77777777" w:rsidR="001F73D5" w:rsidRDefault="001F73D5">
      <w:pPr>
        <w:pStyle w:val="Prrafodelista"/>
        <w:spacing w:line="276" w:lineRule="auto"/>
        <w:ind w:left="0"/>
        <w:jc w:val="both"/>
        <w:rPr>
          <w:rFonts w:ascii="Book Antiqua" w:hAnsi="Book Antiqua" w:cs="Book Antiqua"/>
        </w:rPr>
      </w:pPr>
    </w:p>
    <w:p w14:paraId="0CB504DC" w14:textId="3101C5EA" w:rsidR="002D2E97" w:rsidRPr="005624C0" w:rsidRDefault="002D2E97" w:rsidP="00472C18">
      <w:pPr>
        <w:pStyle w:val="Prrafodelista"/>
        <w:keepNext/>
        <w:keepLines/>
        <w:numPr>
          <w:ilvl w:val="0"/>
          <w:numId w:val="31"/>
        </w:numPr>
        <w:pBdr>
          <w:top w:val="single" w:sz="2" w:space="1" w:color="244061"/>
          <w:left w:val="single" w:sz="2" w:space="4" w:color="244061"/>
          <w:bottom w:val="single" w:sz="2" w:space="1" w:color="244061"/>
          <w:right w:val="single" w:sz="2" w:space="4" w:color="244061"/>
        </w:pBdr>
        <w:shd w:val="clear" w:color="auto" w:fill="2F86BB"/>
        <w:spacing w:before="240" w:after="240" w:line="276" w:lineRule="auto"/>
        <w:ind w:left="567" w:hanging="567"/>
        <w:jc w:val="both"/>
        <w:outlineLvl w:val="0"/>
        <w:rPr>
          <w:rFonts w:ascii="Book Antiqua" w:hAnsi="Book Antiqua"/>
          <w:b/>
          <w:color w:val="FFFFFF"/>
          <w:lang w:eastAsia="en-US"/>
        </w:rPr>
      </w:pPr>
      <w:r w:rsidRPr="005624C0">
        <w:rPr>
          <w:rFonts w:ascii="Book Antiqua" w:hAnsi="Book Antiqua"/>
          <w:b/>
          <w:color w:val="FFFFFF"/>
          <w:lang w:eastAsia="en-US"/>
        </w:rPr>
        <w:t>Anexos</w:t>
      </w:r>
    </w:p>
    <w:tbl>
      <w:tblPr>
        <w:tblW w:w="90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0"/>
        <w:gridCol w:w="4815"/>
        <w:gridCol w:w="3407"/>
      </w:tblGrid>
      <w:tr w:rsidR="00F42036" w:rsidRPr="008E5DEB" w14:paraId="73385741" w14:textId="77777777" w:rsidTr="00472C18">
        <w:trPr>
          <w:trHeight w:val="285"/>
          <w:tblHeader/>
          <w:jc w:val="center"/>
        </w:trPr>
        <w:tc>
          <w:tcPr>
            <w:tcW w:w="850" w:type="dxa"/>
            <w:tcBorders>
              <w:top w:val="single" w:sz="4" w:space="0" w:color="000000"/>
              <w:left w:val="single" w:sz="4" w:space="0" w:color="000000"/>
              <w:bottom w:val="single" w:sz="4" w:space="0" w:color="000000"/>
              <w:right w:val="single" w:sz="4" w:space="0" w:color="000000"/>
            </w:tcBorders>
            <w:shd w:val="clear" w:color="auto" w:fill="0070C0"/>
            <w:vAlign w:val="center"/>
          </w:tcPr>
          <w:p w14:paraId="1306730E" w14:textId="77777777" w:rsidR="00F42036" w:rsidRPr="008E5DEB" w:rsidRDefault="00F42036" w:rsidP="00F42036">
            <w:pPr>
              <w:spacing w:line="276" w:lineRule="auto"/>
              <w:ind w:left="102" w:right="93"/>
              <w:jc w:val="center"/>
              <w:rPr>
                <w:rFonts w:ascii="Book Antiqua" w:eastAsia="Liberation Sans Narrow" w:hAnsi="Book Antiqua" w:cs="Liberation Sans Narrow"/>
                <w:b/>
                <w:color w:val="FFFFFF" w:themeColor="background1"/>
                <w:lang w:eastAsia="en-US"/>
              </w:rPr>
            </w:pPr>
            <w:r w:rsidRPr="008E5DEB">
              <w:rPr>
                <w:rFonts w:ascii="Book Antiqua" w:eastAsia="Liberation Sans Narrow" w:hAnsi="Book Antiqua" w:cs="Liberation Sans Narrow"/>
                <w:b/>
                <w:color w:val="FFFFFF" w:themeColor="background1"/>
                <w:lang w:eastAsia="en-US"/>
              </w:rPr>
              <w:t>Anexo</w:t>
            </w:r>
          </w:p>
        </w:tc>
        <w:tc>
          <w:tcPr>
            <w:tcW w:w="4815" w:type="dxa"/>
            <w:tcBorders>
              <w:top w:val="single" w:sz="4" w:space="0" w:color="000000"/>
              <w:left w:val="single" w:sz="4" w:space="0" w:color="000000"/>
              <w:bottom w:val="single" w:sz="4" w:space="0" w:color="000000"/>
              <w:right w:val="single" w:sz="4" w:space="0" w:color="000000"/>
            </w:tcBorders>
            <w:shd w:val="clear" w:color="auto" w:fill="0070C0"/>
            <w:vAlign w:val="center"/>
          </w:tcPr>
          <w:p w14:paraId="7978A312" w14:textId="77777777" w:rsidR="00F42036" w:rsidRPr="008E5DEB" w:rsidRDefault="00F42036" w:rsidP="00F42036">
            <w:pPr>
              <w:spacing w:line="276" w:lineRule="auto"/>
              <w:ind w:left="102" w:right="93"/>
              <w:jc w:val="center"/>
              <w:rPr>
                <w:rFonts w:ascii="Book Antiqua" w:eastAsia="Liberation Sans Narrow" w:hAnsi="Book Antiqua" w:cs="Liberation Sans Narrow"/>
                <w:b/>
                <w:color w:val="FFFFFF" w:themeColor="background1"/>
                <w:lang w:eastAsia="en-US"/>
              </w:rPr>
            </w:pPr>
            <w:r w:rsidRPr="008E5DEB">
              <w:rPr>
                <w:rFonts w:ascii="Book Antiqua" w:eastAsia="Liberation Sans Narrow" w:hAnsi="Book Antiqua" w:cs="Liberation Sans Narrow"/>
                <w:b/>
                <w:color w:val="FFFFFF" w:themeColor="background1"/>
                <w:lang w:eastAsia="en-US"/>
              </w:rPr>
              <w:t>Detalle</w:t>
            </w:r>
          </w:p>
        </w:tc>
        <w:tc>
          <w:tcPr>
            <w:tcW w:w="3407" w:type="dxa"/>
            <w:tcBorders>
              <w:top w:val="single" w:sz="4" w:space="0" w:color="000000"/>
              <w:left w:val="single" w:sz="4" w:space="0" w:color="000000"/>
              <w:bottom w:val="single" w:sz="4" w:space="0" w:color="000000"/>
              <w:right w:val="single" w:sz="4" w:space="0" w:color="000000"/>
            </w:tcBorders>
            <w:shd w:val="clear" w:color="auto" w:fill="0070C0"/>
            <w:vAlign w:val="center"/>
          </w:tcPr>
          <w:p w14:paraId="2414D237" w14:textId="77777777" w:rsidR="00F42036" w:rsidRPr="008E5DEB" w:rsidRDefault="00F42036" w:rsidP="00F42036">
            <w:pPr>
              <w:spacing w:line="276" w:lineRule="auto"/>
              <w:ind w:left="102" w:right="93"/>
              <w:jc w:val="center"/>
              <w:rPr>
                <w:rFonts w:ascii="Book Antiqua" w:eastAsia="Liberation Sans Narrow" w:hAnsi="Book Antiqua" w:cs="Liberation Sans Narrow"/>
                <w:b/>
                <w:color w:val="FFFFFF" w:themeColor="background1"/>
                <w:lang w:eastAsia="en-US"/>
              </w:rPr>
            </w:pPr>
            <w:r w:rsidRPr="008E5DEB">
              <w:rPr>
                <w:rFonts w:ascii="Book Antiqua" w:eastAsia="Liberation Sans Narrow" w:hAnsi="Book Antiqua" w:cs="Liberation Sans Narrow"/>
                <w:b/>
                <w:color w:val="FFFFFF" w:themeColor="background1"/>
                <w:lang w:eastAsia="en-US"/>
              </w:rPr>
              <w:t>Documento</w:t>
            </w:r>
          </w:p>
          <w:p w14:paraId="4DD15861" w14:textId="77777777" w:rsidR="00F42036" w:rsidRPr="008E5DEB" w:rsidRDefault="00F42036" w:rsidP="00F42036">
            <w:pPr>
              <w:spacing w:line="276" w:lineRule="auto"/>
              <w:ind w:left="102" w:right="93"/>
              <w:jc w:val="center"/>
              <w:rPr>
                <w:rFonts w:ascii="Book Antiqua" w:eastAsia="Liberation Sans Narrow" w:hAnsi="Book Antiqua" w:cs="Liberation Sans Narrow"/>
                <w:b/>
                <w:color w:val="FFFFFF" w:themeColor="background1"/>
                <w:lang w:eastAsia="en-US"/>
              </w:rPr>
            </w:pPr>
            <w:r w:rsidRPr="008E5DEB">
              <w:rPr>
                <w:rFonts w:ascii="Book Antiqua" w:eastAsia="Liberation Sans Narrow" w:hAnsi="Book Antiqua" w:cs="Liberation Sans Narrow"/>
                <w:b/>
                <w:color w:val="FFFFFF" w:themeColor="background1"/>
                <w:lang w:eastAsia="en-US"/>
              </w:rPr>
              <w:t>Adjunto</w:t>
            </w:r>
          </w:p>
        </w:tc>
      </w:tr>
      <w:tr w:rsidR="00F42036" w:rsidRPr="008E5DEB" w14:paraId="407C555C" w14:textId="77777777" w:rsidTr="00472C18">
        <w:trPr>
          <w:trHeight w:val="285"/>
          <w:jc w:val="center"/>
        </w:trPr>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399C8F" w14:textId="16B097D8" w:rsidR="00F42036" w:rsidRPr="008E5DEB" w:rsidRDefault="0035423B" w:rsidP="00F42036">
            <w:pPr>
              <w:spacing w:line="276" w:lineRule="auto"/>
              <w:ind w:left="102" w:right="93"/>
              <w:jc w:val="center"/>
              <w:rPr>
                <w:rFonts w:ascii="Book Antiqua" w:eastAsia="Liberation Sans Narrow" w:hAnsi="Book Antiqua" w:cs="Liberation Sans Narrow"/>
                <w:b/>
                <w:lang w:eastAsia="en-US"/>
              </w:rPr>
            </w:pPr>
            <w:r>
              <w:rPr>
                <w:rFonts w:ascii="Book Antiqua" w:eastAsia="Liberation Sans Narrow" w:hAnsi="Book Antiqua" w:cs="Liberation Sans Narrow"/>
                <w:b/>
                <w:lang w:eastAsia="en-US"/>
              </w:rPr>
              <w:t>1</w:t>
            </w:r>
          </w:p>
        </w:tc>
        <w:tc>
          <w:tcPr>
            <w:tcW w:w="48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380BC4" w14:textId="24286EA2" w:rsidR="00F42036" w:rsidRPr="008E5DEB" w:rsidRDefault="00097635" w:rsidP="00692E9F">
            <w:pPr>
              <w:spacing w:line="276" w:lineRule="auto"/>
              <w:ind w:left="102" w:right="93"/>
              <w:jc w:val="both"/>
              <w:rPr>
                <w:rFonts w:ascii="Book Antiqua" w:eastAsia="Liberation Sans Narrow" w:hAnsi="Book Antiqua" w:cs="Liberation Sans Narrow"/>
                <w:lang w:eastAsia="en-US"/>
              </w:rPr>
            </w:pPr>
            <w:r>
              <w:rPr>
                <w:rFonts w:ascii="Book Antiqua" w:eastAsia="Liberation Sans Narrow" w:hAnsi="Book Antiqua" w:cs="Liberation Sans Narrow"/>
                <w:lang w:eastAsia="en-US"/>
              </w:rPr>
              <w:t xml:space="preserve">Protocolo de Atención de Personas Usuarias PISAV </w:t>
            </w:r>
          </w:p>
        </w:tc>
        <w:tc>
          <w:tcPr>
            <w:tcW w:w="34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2834BF" w14:textId="2BD3CE0F" w:rsidR="00F42036" w:rsidRPr="008E5DEB" w:rsidRDefault="00911E96" w:rsidP="00F42036">
            <w:pPr>
              <w:spacing w:line="276" w:lineRule="auto"/>
              <w:ind w:left="102" w:right="93"/>
              <w:jc w:val="center"/>
              <w:rPr>
                <w:rFonts w:ascii="Book Antiqua" w:eastAsia="Liberation Sans Narrow" w:hAnsi="Book Antiqua" w:cs="Liberation Sans Narrow"/>
                <w:lang w:eastAsia="en-US"/>
              </w:rPr>
            </w:pPr>
            <w:r>
              <w:rPr>
                <w:rFonts w:ascii="Book Antiqua" w:eastAsia="Liberation Sans Narrow" w:hAnsi="Book Antiqua" w:cs="Liberation Sans Narrow"/>
                <w:lang w:eastAsia="en-US"/>
              </w:rPr>
              <w:object w:dxaOrig="1546" w:dyaOrig="1001" w14:anchorId="0EF5DB50">
                <v:shape id="_x0000_i1028" type="#_x0000_t75" style="width:79.5pt;height:50.25pt" o:ole="">
                  <v:imagedata r:id="rId25" o:title=""/>
                </v:shape>
                <o:OLEObject Type="Embed" ProgID="Acrobat.Document.DC" ShapeID="_x0000_i1028" DrawAspect="Icon" ObjectID="_1793794008" r:id="rId26"/>
              </w:object>
            </w:r>
          </w:p>
        </w:tc>
      </w:tr>
      <w:tr w:rsidR="00F42036" w:rsidRPr="008E5DEB" w14:paraId="4BA66B4E" w14:textId="77777777" w:rsidTr="00472C18">
        <w:trPr>
          <w:trHeight w:val="285"/>
          <w:jc w:val="center"/>
        </w:trPr>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E37951" w14:textId="07906B0D" w:rsidR="00F42036" w:rsidRPr="008E5DEB" w:rsidRDefault="0035423B" w:rsidP="00F42036">
            <w:pPr>
              <w:spacing w:line="276" w:lineRule="auto"/>
              <w:ind w:left="102" w:right="93"/>
              <w:jc w:val="center"/>
              <w:rPr>
                <w:rFonts w:ascii="Book Antiqua" w:eastAsia="Liberation Sans Narrow" w:hAnsi="Book Antiqua" w:cs="Liberation Sans Narrow"/>
                <w:b/>
                <w:lang w:eastAsia="en-US"/>
              </w:rPr>
            </w:pPr>
            <w:r>
              <w:rPr>
                <w:rFonts w:ascii="Book Antiqua" w:eastAsia="Liberation Sans Narrow" w:hAnsi="Book Antiqua" w:cs="Liberation Sans Narrow"/>
                <w:b/>
                <w:lang w:eastAsia="en-US"/>
              </w:rPr>
              <w:t>2</w:t>
            </w:r>
          </w:p>
        </w:tc>
        <w:tc>
          <w:tcPr>
            <w:tcW w:w="48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B222E5" w14:textId="71CB8853" w:rsidR="00F42036" w:rsidRPr="008E5DEB" w:rsidRDefault="00CD4A74" w:rsidP="00692E9F">
            <w:pPr>
              <w:spacing w:line="276" w:lineRule="auto"/>
              <w:ind w:left="102" w:right="93"/>
              <w:jc w:val="both"/>
              <w:rPr>
                <w:rFonts w:ascii="Book Antiqua" w:eastAsia="Liberation Sans Narrow" w:hAnsi="Book Antiqua" w:cs="Liberation Sans Narrow"/>
                <w:lang w:eastAsia="en-US"/>
              </w:rPr>
            </w:pPr>
            <w:r>
              <w:rPr>
                <w:rFonts w:ascii="Book Antiqua" w:eastAsia="Liberation Sans Narrow" w:hAnsi="Book Antiqua" w:cs="Liberation Sans Narrow"/>
                <w:lang w:eastAsia="en-US"/>
              </w:rPr>
              <w:t>033-PLA-PI-20211</w:t>
            </w:r>
          </w:p>
        </w:tc>
        <w:bookmarkStart w:id="10" w:name="_MON_1776686005"/>
        <w:bookmarkEnd w:id="10"/>
        <w:tc>
          <w:tcPr>
            <w:tcW w:w="34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F17871" w14:textId="2E423086" w:rsidR="00F42036" w:rsidRPr="008E5DEB" w:rsidRDefault="00582067" w:rsidP="00097635">
            <w:pPr>
              <w:spacing w:line="276" w:lineRule="auto"/>
              <w:ind w:right="93"/>
              <w:jc w:val="center"/>
              <w:rPr>
                <w:rFonts w:ascii="Book Antiqua" w:eastAsia="Liberation Sans Narrow" w:hAnsi="Book Antiqua" w:cs="Liberation Sans Narrow"/>
                <w:lang w:eastAsia="en-US"/>
              </w:rPr>
            </w:pPr>
            <w:r>
              <w:rPr>
                <w:rFonts w:ascii="Book Antiqua" w:eastAsia="Liberation Sans Narrow" w:hAnsi="Book Antiqua" w:cs="Liberation Sans Narrow"/>
                <w:lang w:eastAsia="en-US"/>
              </w:rPr>
              <w:object w:dxaOrig="1288" w:dyaOrig="835" w14:anchorId="7BA362D4">
                <v:shape id="_x0000_i1029" type="#_x0000_t75" style="width:64.5pt;height:42pt" o:ole="">
                  <v:imagedata r:id="rId27" o:title=""/>
                </v:shape>
                <o:OLEObject Type="Embed" ProgID="Word.Document.8" ShapeID="_x0000_i1029" DrawAspect="Icon" ObjectID="_1793794009" r:id="rId28">
                  <o:FieldCodes>\s</o:FieldCodes>
                </o:OLEObject>
              </w:object>
            </w:r>
          </w:p>
        </w:tc>
      </w:tr>
      <w:tr w:rsidR="0035423B" w:rsidRPr="008E5DEB" w14:paraId="6292B588" w14:textId="77777777" w:rsidTr="00472C18">
        <w:trPr>
          <w:trHeight w:val="285"/>
          <w:jc w:val="center"/>
        </w:trPr>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6F6AAC" w14:textId="0BCD8FE3" w:rsidR="0035423B" w:rsidRPr="008E5DEB" w:rsidRDefault="0035423B" w:rsidP="0035423B">
            <w:pPr>
              <w:spacing w:line="276" w:lineRule="auto"/>
              <w:ind w:left="102" w:right="93"/>
              <w:jc w:val="center"/>
              <w:rPr>
                <w:rFonts w:ascii="Book Antiqua" w:eastAsia="Liberation Sans Narrow" w:hAnsi="Book Antiqua" w:cs="Liberation Sans Narrow"/>
                <w:b/>
                <w:lang w:eastAsia="en-US"/>
              </w:rPr>
            </w:pPr>
            <w:r>
              <w:rPr>
                <w:rFonts w:ascii="Book Antiqua" w:eastAsia="Liberation Sans Narrow" w:hAnsi="Book Antiqua" w:cs="Liberation Sans Narrow"/>
                <w:b/>
                <w:lang w:eastAsia="en-US"/>
              </w:rPr>
              <w:t>3</w:t>
            </w:r>
          </w:p>
        </w:tc>
        <w:tc>
          <w:tcPr>
            <w:tcW w:w="48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5C326F" w14:textId="116609C4" w:rsidR="0035423B" w:rsidRPr="008E5DEB" w:rsidRDefault="0035423B" w:rsidP="0035423B">
            <w:pPr>
              <w:spacing w:line="276" w:lineRule="auto"/>
              <w:ind w:left="102" w:right="93"/>
              <w:jc w:val="both"/>
              <w:rPr>
                <w:rFonts w:ascii="Book Antiqua" w:eastAsia="Liberation Sans Narrow" w:hAnsi="Book Antiqua" w:cs="Liberation Sans Narrow"/>
                <w:lang w:eastAsia="en-US"/>
              </w:rPr>
            </w:pPr>
            <w:r>
              <w:rPr>
                <w:rFonts w:ascii="Book Antiqua" w:eastAsia="Liberation Sans Narrow" w:hAnsi="Book Antiqua" w:cs="Liberation Sans Narrow"/>
                <w:lang w:eastAsia="en-US"/>
              </w:rPr>
              <w:t>1126-PLA-MI(NPL)-2022</w:t>
            </w:r>
            <w:r w:rsidR="00295A90">
              <w:rPr>
                <w:rFonts w:ascii="Book Antiqua" w:eastAsia="Liberation Sans Narrow" w:hAnsi="Book Antiqua" w:cs="Liberation Sans Narrow"/>
                <w:lang w:eastAsia="en-US"/>
              </w:rPr>
              <w:t>.</w:t>
            </w:r>
          </w:p>
        </w:tc>
        <w:bookmarkStart w:id="11" w:name="_MON_1725752994"/>
        <w:bookmarkEnd w:id="11"/>
        <w:tc>
          <w:tcPr>
            <w:tcW w:w="34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07A004" w14:textId="787405E0" w:rsidR="0035423B" w:rsidRPr="008E5DEB" w:rsidRDefault="0035423B" w:rsidP="0035423B">
            <w:pPr>
              <w:spacing w:line="276" w:lineRule="auto"/>
              <w:ind w:left="102" w:right="93"/>
              <w:jc w:val="center"/>
              <w:rPr>
                <w:rFonts w:ascii="Book Antiqua" w:eastAsia="Liberation Sans Narrow" w:hAnsi="Book Antiqua" w:cs="Liberation Sans Narrow"/>
                <w:lang w:eastAsia="en-US"/>
              </w:rPr>
            </w:pPr>
            <w:r>
              <w:rPr>
                <w:rFonts w:ascii="Book Antiqua" w:eastAsia="Liberation Sans Narrow" w:hAnsi="Book Antiqua" w:cs="Liberation Sans Narrow"/>
                <w:lang w:eastAsia="en-US"/>
              </w:rPr>
              <w:object w:dxaOrig="1543" w:dyaOrig="1000" w14:anchorId="3EC7221A">
                <v:shape id="_x0000_i1030" type="#_x0000_t75" style="width:79.5pt;height:50.25pt" o:ole="">
                  <v:imagedata r:id="rId29" o:title=""/>
                </v:shape>
                <o:OLEObject Type="Embed" ProgID="Word.Document.12" ShapeID="_x0000_i1030" DrawAspect="Icon" ObjectID="_1793794010" r:id="rId30">
                  <o:FieldCodes>\s</o:FieldCodes>
                </o:OLEObject>
              </w:object>
            </w:r>
          </w:p>
        </w:tc>
      </w:tr>
      <w:tr w:rsidR="0035423B" w:rsidRPr="008E5DEB" w14:paraId="7F42338E" w14:textId="77777777" w:rsidTr="00472C18">
        <w:trPr>
          <w:trHeight w:val="285"/>
          <w:jc w:val="center"/>
        </w:trPr>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4B1AD1" w14:textId="6DFBF37D" w:rsidR="0035423B" w:rsidRPr="008E5DEB" w:rsidRDefault="00600F2A" w:rsidP="0035423B">
            <w:pPr>
              <w:spacing w:line="276" w:lineRule="auto"/>
              <w:ind w:left="102" w:right="93"/>
              <w:jc w:val="center"/>
              <w:rPr>
                <w:rFonts w:ascii="Book Antiqua" w:eastAsia="Liberation Sans Narrow" w:hAnsi="Book Antiqua" w:cs="Liberation Sans Narrow"/>
                <w:b/>
                <w:lang w:eastAsia="en-US"/>
              </w:rPr>
            </w:pPr>
            <w:r>
              <w:rPr>
                <w:rFonts w:ascii="Book Antiqua" w:eastAsia="Liberation Sans Narrow" w:hAnsi="Book Antiqua" w:cs="Liberation Sans Narrow"/>
                <w:b/>
                <w:lang w:eastAsia="en-US"/>
              </w:rPr>
              <w:t>4</w:t>
            </w:r>
          </w:p>
        </w:tc>
        <w:tc>
          <w:tcPr>
            <w:tcW w:w="48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5099CC" w14:textId="129158E1" w:rsidR="0035423B" w:rsidRPr="008E5DEB" w:rsidRDefault="002F7348" w:rsidP="0035423B">
            <w:pPr>
              <w:spacing w:line="276" w:lineRule="auto"/>
              <w:ind w:left="102" w:right="93"/>
              <w:jc w:val="both"/>
              <w:rPr>
                <w:rFonts w:ascii="Book Antiqua" w:eastAsia="Liberation Sans Narrow" w:hAnsi="Book Antiqua" w:cs="Liberation Sans Narrow"/>
                <w:lang w:eastAsia="en-US"/>
              </w:rPr>
            </w:pPr>
            <w:r>
              <w:rPr>
                <w:rFonts w:ascii="Book Antiqua" w:eastAsia="Liberation Sans Narrow" w:hAnsi="Book Antiqua" w:cs="Liberation Sans Narrow"/>
                <w:lang w:eastAsia="en-US"/>
              </w:rPr>
              <w:t xml:space="preserve">Seguimientos </w:t>
            </w:r>
            <w:r w:rsidR="00F808CD" w:rsidRPr="00F808CD">
              <w:rPr>
                <w:rFonts w:ascii="Book Antiqua" w:hAnsi="Book Antiqua" w:cs="Calibri"/>
                <w:color w:val="000000"/>
                <w:lang w:eastAsia="es-CR"/>
              </w:rPr>
              <w:t>Juzgado de Pensiones Alimentarias y Violencia Doméstica de Flores</w:t>
            </w:r>
            <w:r w:rsidR="00295A90">
              <w:rPr>
                <w:rFonts w:ascii="Book Antiqua" w:hAnsi="Book Antiqua" w:cs="Calibri"/>
                <w:color w:val="000000"/>
                <w:lang w:eastAsia="es-CR"/>
              </w:rPr>
              <w:t>.</w:t>
            </w:r>
          </w:p>
        </w:tc>
        <w:tc>
          <w:tcPr>
            <w:tcW w:w="34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28E0BB" w14:textId="1EFA427B" w:rsidR="0035423B" w:rsidRPr="008E5DEB" w:rsidRDefault="00911E96" w:rsidP="00472C18">
            <w:pPr>
              <w:spacing w:line="276" w:lineRule="auto"/>
              <w:ind w:left="102" w:right="93"/>
              <w:rPr>
                <w:rFonts w:ascii="Book Antiqua" w:eastAsia="Liberation Sans Narrow" w:hAnsi="Book Antiqua" w:cs="Liberation Sans Narrow"/>
                <w:lang w:eastAsia="en-US"/>
              </w:rPr>
            </w:pPr>
            <w:r>
              <w:rPr>
                <w:rFonts w:ascii="Book Antiqua" w:eastAsia="Liberation Sans Narrow" w:hAnsi="Book Antiqua" w:cs="Liberation Sans Narrow"/>
                <w:lang w:eastAsia="en-US"/>
              </w:rPr>
              <w:object w:dxaOrig="1546" w:dyaOrig="1001" w14:anchorId="37ED5EF3">
                <v:shape id="_x0000_i1031" type="#_x0000_t75" style="width:79.5pt;height:50.25pt" o:ole="">
                  <v:imagedata r:id="rId31" o:title=""/>
                </v:shape>
                <o:OLEObject Type="Embed" ProgID="Acrobat.Document.DC" ShapeID="_x0000_i1031" DrawAspect="Icon" ObjectID="_1793794011" r:id="rId32"/>
              </w:object>
            </w:r>
            <w:r w:rsidR="00472C18">
              <w:rPr>
                <w:rFonts w:ascii="Book Antiqua" w:eastAsia="Liberation Sans Narrow" w:hAnsi="Book Antiqua" w:cs="Liberation Sans Narrow"/>
                <w:lang w:eastAsia="en-US"/>
              </w:rPr>
              <w:t xml:space="preserve">         </w:t>
            </w:r>
            <w:r>
              <w:rPr>
                <w:rFonts w:ascii="Book Antiqua" w:eastAsia="Liberation Sans Narrow" w:hAnsi="Book Antiqua" w:cs="Liberation Sans Narrow"/>
                <w:lang w:eastAsia="en-US"/>
              </w:rPr>
              <w:object w:dxaOrig="1546" w:dyaOrig="1001" w14:anchorId="732A5085">
                <v:shape id="_x0000_i1032" type="#_x0000_t75" style="width:79.5pt;height:50.25pt" o:ole="">
                  <v:imagedata r:id="rId33" o:title=""/>
                </v:shape>
                <o:OLEObject Type="Embed" ProgID="Acrobat.Document.DC" ShapeID="_x0000_i1032" DrawAspect="Icon" ObjectID="_1793794012" r:id="rId34"/>
              </w:object>
            </w:r>
          </w:p>
        </w:tc>
      </w:tr>
      <w:tr w:rsidR="0035423B" w:rsidRPr="008E5DEB" w14:paraId="4EB05217" w14:textId="77777777" w:rsidTr="00472C18">
        <w:trPr>
          <w:trHeight w:val="285"/>
          <w:jc w:val="center"/>
        </w:trPr>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C0D5AF" w14:textId="75B90109" w:rsidR="0035423B" w:rsidRPr="008E5DEB" w:rsidRDefault="00600F2A" w:rsidP="0035423B">
            <w:pPr>
              <w:spacing w:line="276" w:lineRule="auto"/>
              <w:ind w:left="102" w:right="93"/>
              <w:jc w:val="center"/>
              <w:rPr>
                <w:rFonts w:ascii="Book Antiqua" w:eastAsia="Liberation Sans Narrow" w:hAnsi="Book Antiqua" w:cs="Liberation Sans Narrow"/>
                <w:b/>
                <w:lang w:eastAsia="en-US"/>
              </w:rPr>
            </w:pPr>
            <w:r>
              <w:rPr>
                <w:rFonts w:ascii="Book Antiqua" w:eastAsia="Liberation Sans Narrow" w:hAnsi="Book Antiqua" w:cs="Liberation Sans Narrow"/>
                <w:b/>
                <w:lang w:eastAsia="en-US"/>
              </w:rPr>
              <w:t>5</w:t>
            </w:r>
          </w:p>
        </w:tc>
        <w:tc>
          <w:tcPr>
            <w:tcW w:w="48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D2613B" w14:textId="2407235B" w:rsidR="0035423B" w:rsidRPr="008E5DEB" w:rsidRDefault="00832A46" w:rsidP="0035423B">
            <w:pPr>
              <w:spacing w:line="276" w:lineRule="auto"/>
              <w:ind w:left="102" w:right="93"/>
              <w:jc w:val="both"/>
              <w:rPr>
                <w:rFonts w:ascii="Book Antiqua" w:eastAsia="Liberation Sans Narrow" w:hAnsi="Book Antiqua" w:cs="Liberation Sans Narrow"/>
                <w:lang w:eastAsia="en-US"/>
              </w:rPr>
            </w:pPr>
            <w:r>
              <w:rPr>
                <w:rFonts w:ascii="Book Antiqua" w:eastAsia="Liberation Sans Narrow" w:hAnsi="Book Antiqua" w:cs="Liberation Sans Narrow"/>
                <w:lang w:eastAsia="en-US"/>
              </w:rPr>
              <w:t>Seguimientos J</w:t>
            </w:r>
            <w:r w:rsidR="000824A9">
              <w:rPr>
                <w:rFonts w:ascii="Book Antiqua" w:eastAsia="Liberation Sans Narrow" w:hAnsi="Book Antiqua" w:cs="Liberation Sans Narrow"/>
                <w:lang w:eastAsia="en-US"/>
              </w:rPr>
              <w:t xml:space="preserve">uzgado de Pensiones </w:t>
            </w:r>
            <w:r w:rsidR="000824A9" w:rsidRPr="00F808CD">
              <w:rPr>
                <w:rFonts w:ascii="Book Antiqua" w:hAnsi="Book Antiqua" w:cs="Calibri"/>
                <w:color w:val="000000"/>
                <w:lang w:eastAsia="es-CR"/>
              </w:rPr>
              <w:t>Alimentarias y Violencia Doméstica de</w:t>
            </w:r>
            <w:r w:rsidR="000824A9">
              <w:rPr>
                <w:rFonts w:ascii="Book Antiqua" w:hAnsi="Book Antiqua" w:cs="Calibri"/>
                <w:color w:val="000000"/>
                <w:lang w:eastAsia="es-CR"/>
              </w:rPr>
              <w:t xml:space="preserve"> Siquir</w:t>
            </w:r>
            <w:r w:rsidR="005A39A9">
              <w:rPr>
                <w:rFonts w:ascii="Book Antiqua" w:hAnsi="Book Antiqua" w:cs="Calibri"/>
                <w:color w:val="000000"/>
                <w:lang w:eastAsia="es-CR"/>
              </w:rPr>
              <w:t>res.</w:t>
            </w:r>
          </w:p>
        </w:tc>
        <w:bookmarkStart w:id="12" w:name="_MON_1776774155"/>
        <w:bookmarkEnd w:id="12"/>
        <w:tc>
          <w:tcPr>
            <w:tcW w:w="34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E8F949" w14:textId="025C566F" w:rsidR="0035423B" w:rsidRPr="008E5DEB" w:rsidRDefault="005A39A9" w:rsidP="00C720A2">
            <w:pPr>
              <w:spacing w:line="276" w:lineRule="auto"/>
              <w:ind w:right="93"/>
              <w:rPr>
                <w:rFonts w:ascii="Book Antiqua" w:eastAsia="Liberation Sans Narrow" w:hAnsi="Book Antiqua" w:cs="Liberation Sans Narrow"/>
                <w:lang w:eastAsia="en-US"/>
              </w:rPr>
            </w:pPr>
            <w:r>
              <w:rPr>
                <w:rFonts w:ascii="Book Antiqua" w:eastAsia="Liberation Sans Narrow" w:hAnsi="Book Antiqua" w:cs="Liberation Sans Narrow"/>
                <w:lang w:eastAsia="en-US"/>
              </w:rPr>
              <w:object w:dxaOrig="1543" w:dyaOrig="1000" w14:anchorId="01DD6A02">
                <v:shape id="_x0000_i1033" type="#_x0000_t75" style="width:79.5pt;height:50.25pt" o:ole="">
                  <v:imagedata r:id="rId35" o:title=""/>
                </v:shape>
                <o:OLEObject Type="Embed" ProgID="Word.Document.12" ShapeID="_x0000_i1033" DrawAspect="Icon" ObjectID="_1793794013" r:id="rId36">
                  <o:FieldCodes>\s</o:FieldCodes>
                </o:OLEObject>
              </w:object>
            </w:r>
            <w:r w:rsidR="00C720A2">
              <w:rPr>
                <w:rFonts w:ascii="Book Antiqua" w:eastAsia="Liberation Sans Narrow" w:hAnsi="Book Antiqua" w:cs="Liberation Sans Narrow"/>
                <w:lang w:eastAsia="en-US"/>
              </w:rPr>
              <w:t xml:space="preserve">  </w:t>
            </w:r>
            <w:bookmarkStart w:id="13" w:name="_MON_1776774208"/>
            <w:bookmarkEnd w:id="13"/>
            <w:r w:rsidR="00082858">
              <w:rPr>
                <w:rFonts w:ascii="Book Antiqua" w:eastAsia="Liberation Sans Narrow" w:hAnsi="Book Antiqua" w:cs="Liberation Sans Narrow"/>
                <w:lang w:eastAsia="en-US"/>
              </w:rPr>
              <w:object w:dxaOrig="1543" w:dyaOrig="1000" w14:anchorId="3BD13B7B">
                <v:shape id="_x0000_i1034" type="#_x0000_t75" style="width:79.5pt;height:50.25pt" o:ole="">
                  <v:imagedata r:id="rId37" o:title=""/>
                </v:shape>
                <o:OLEObject Type="Embed" ProgID="Word.Document.12" ShapeID="_x0000_i1034" DrawAspect="Icon" ObjectID="_1793794014" r:id="rId38">
                  <o:FieldCodes>\s</o:FieldCodes>
                </o:OLEObject>
              </w:object>
            </w:r>
          </w:p>
        </w:tc>
      </w:tr>
      <w:tr w:rsidR="0035423B" w:rsidRPr="008E5DEB" w14:paraId="7A485F34" w14:textId="77777777" w:rsidTr="00472C18">
        <w:trPr>
          <w:trHeight w:val="285"/>
          <w:jc w:val="center"/>
        </w:trPr>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4A1DC3" w14:textId="5569B592" w:rsidR="0035423B" w:rsidRPr="008E5DEB" w:rsidRDefault="00600F2A" w:rsidP="0035423B">
            <w:pPr>
              <w:spacing w:line="276" w:lineRule="auto"/>
              <w:ind w:left="102" w:right="93"/>
              <w:jc w:val="center"/>
              <w:rPr>
                <w:rFonts w:ascii="Book Antiqua" w:eastAsia="Liberation Sans Narrow" w:hAnsi="Book Antiqua" w:cs="Liberation Sans Narrow"/>
                <w:b/>
                <w:lang w:eastAsia="en-US"/>
              </w:rPr>
            </w:pPr>
            <w:r>
              <w:rPr>
                <w:rFonts w:ascii="Book Antiqua" w:eastAsia="Liberation Sans Narrow" w:hAnsi="Book Antiqua" w:cs="Liberation Sans Narrow"/>
                <w:b/>
                <w:lang w:eastAsia="en-US"/>
              </w:rPr>
              <w:t>6</w:t>
            </w:r>
          </w:p>
        </w:tc>
        <w:tc>
          <w:tcPr>
            <w:tcW w:w="48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64A0C5" w14:textId="6C764C9D" w:rsidR="0035423B" w:rsidRPr="008E5DEB" w:rsidRDefault="001F7DF1" w:rsidP="0035423B">
            <w:pPr>
              <w:spacing w:line="276" w:lineRule="auto"/>
              <w:ind w:right="93"/>
              <w:jc w:val="both"/>
              <w:rPr>
                <w:rFonts w:ascii="Book Antiqua" w:eastAsia="Liberation Sans Narrow" w:hAnsi="Book Antiqua" w:cs="Liberation Sans Narrow"/>
                <w:lang w:eastAsia="en-US"/>
              </w:rPr>
            </w:pPr>
            <w:r>
              <w:rPr>
                <w:rFonts w:ascii="Book Antiqua" w:eastAsia="Liberation Sans Narrow" w:hAnsi="Book Antiqua" w:cs="Liberation Sans Narrow"/>
                <w:lang w:eastAsia="en-US"/>
              </w:rPr>
              <w:t xml:space="preserve">Seguimientos Juzgado de Pensiones </w:t>
            </w:r>
            <w:r w:rsidRPr="00F808CD">
              <w:rPr>
                <w:rFonts w:ascii="Book Antiqua" w:hAnsi="Book Antiqua" w:cs="Calibri"/>
                <w:color w:val="000000"/>
                <w:lang w:eastAsia="es-CR"/>
              </w:rPr>
              <w:t>Alimentarias y Violencia Doméstica de</w:t>
            </w:r>
            <w:r>
              <w:rPr>
                <w:rFonts w:ascii="Book Antiqua" w:hAnsi="Book Antiqua" w:cs="Calibri"/>
                <w:color w:val="000000"/>
                <w:lang w:eastAsia="es-CR"/>
              </w:rPr>
              <w:t xml:space="preserve"> </w:t>
            </w:r>
            <w:r w:rsidR="00F67A8E">
              <w:rPr>
                <w:rFonts w:ascii="Book Antiqua" w:hAnsi="Book Antiqua" w:cs="Calibri"/>
                <w:color w:val="000000"/>
                <w:lang w:eastAsia="es-CR"/>
              </w:rPr>
              <w:t>Pavas</w:t>
            </w:r>
            <w:r w:rsidR="00295A90">
              <w:rPr>
                <w:rFonts w:ascii="Book Antiqua" w:hAnsi="Book Antiqua" w:cs="Calibri"/>
                <w:color w:val="000000"/>
                <w:lang w:eastAsia="es-CR"/>
              </w:rPr>
              <w:t>.</w:t>
            </w:r>
          </w:p>
        </w:tc>
        <w:bookmarkStart w:id="14" w:name="_MON_1776774336"/>
        <w:bookmarkEnd w:id="14"/>
        <w:tc>
          <w:tcPr>
            <w:tcW w:w="34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78AB16" w14:textId="10BA1B6E" w:rsidR="0035423B" w:rsidRPr="008E5DEB" w:rsidRDefault="001F7DF1" w:rsidP="00C720A2">
            <w:pPr>
              <w:spacing w:line="276" w:lineRule="auto"/>
              <w:ind w:left="102" w:right="93"/>
              <w:rPr>
                <w:rFonts w:ascii="Book Antiqua" w:eastAsia="Liberation Sans Narrow" w:hAnsi="Book Antiqua" w:cs="Liberation Sans Narrow"/>
                <w:lang w:eastAsia="en-US"/>
              </w:rPr>
            </w:pPr>
            <w:r>
              <w:rPr>
                <w:rFonts w:ascii="Book Antiqua" w:eastAsia="Liberation Sans Narrow" w:hAnsi="Book Antiqua" w:cs="Liberation Sans Narrow"/>
                <w:lang w:eastAsia="en-US"/>
              </w:rPr>
              <w:object w:dxaOrig="1543" w:dyaOrig="1000" w14:anchorId="5BD24A3D">
                <v:shape id="_x0000_i1035" type="#_x0000_t75" style="width:79.5pt;height:50.25pt" o:ole="">
                  <v:imagedata r:id="rId39" o:title=""/>
                </v:shape>
                <o:OLEObject Type="Embed" ProgID="Word.Document.12" ShapeID="_x0000_i1035" DrawAspect="Icon" ObjectID="_1793794015" r:id="rId40">
                  <o:FieldCodes>\s</o:FieldCodes>
                </o:OLEObject>
              </w:object>
            </w:r>
            <w:r w:rsidR="00C720A2">
              <w:rPr>
                <w:rFonts w:ascii="Book Antiqua" w:eastAsia="Liberation Sans Narrow" w:hAnsi="Book Antiqua" w:cs="Liberation Sans Narrow"/>
                <w:lang w:eastAsia="en-US"/>
              </w:rPr>
              <w:t xml:space="preserve"> </w:t>
            </w:r>
            <w:r w:rsidR="00472C18">
              <w:rPr>
                <w:rFonts w:ascii="Book Antiqua" w:eastAsia="Liberation Sans Narrow" w:hAnsi="Book Antiqua" w:cs="Liberation Sans Narrow"/>
                <w:lang w:eastAsia="en-US"/>
              </w:rPr>
              <w:t xml:space="preserve">  </w:t>
            </w:r>
            <w:r w:rsidR="00C720A2">
              <w:rPr>
                <w:rFonts w:ascii="Book Antiqua" w:eastAsia="Liberation Sans Narrow" w:hAnsi="Book Antiqua" w:cs="Liberation Sans Narrow"/>
                <w:lang w:eastAsia="en-US"/>
              </w:rPr>
              <w:t xml:space="preserve">  </w:t>
            </w:r>
            <w:r w:rsidR="00911E96">
              <w:rPr>
                <w:rFonts w:ascii="Book Antiqua" w:eastAsia="Liberation Sans Narrow" w:hAnsi="Book Antiqua" w:cs="Liberation Sans Narrow"/>
                <w:lang w:eastAsia="en-US"/>
              </w:rPr>
              <w:object w:dxaOrig="1546" w:dyaOrig="1001" w14:anchorId="75A60AE6">
                <v:shape id="_x0000_i1036" type="#_x0000_t75" style="width:79.5pt;height:50.25pt" o:ole="">
                  <v:imagedata r:id="rId41" o:title=""/>
                </v:shape>
                <o:OLEObject Type="Embed" ProgID="Acrobat.Document.DC" ShapeID="_x0000_i1036" DrawAspect="Icon" ObjectID="_1793794016" r:id="rId42"/>
              </w:object>
            </w:r>
            <w:r w:rsidR="00C720A2">
              <w:rPr>
                <w:rFonts w:ascii="Book Antiqua" w:eastAsia="Liberation Sans Narrow" w:hAnsi="Book Antiqua" w:cs="Liberation Sans Narrow"/>
                <w:lang w:eastAsia="en-US"/>
              </w:rPr>
              <w:t xml:space="preserve"> </w:t>
            </w:r>
            <w:r w:rsidR="00472C18">
              <w:rPr>
                <w:rFonts w:ascii="Book Antiqua" w:eastAsia="Liberation Sans Narrow" w:hAnsi="Book Antiqua" w:cs="Liberation Sans Narrow"/>
                <w:lang w:eastAsia="en-US"/>
              </w:rPr>
              <w:t xml:space="preserve">     </w:t>
            </w:r>
          </w:p>
        </w:tc>
      </w:tr>
      <w:tr w:rsidR="00447FF5" w:rsidRPr="008E5DEB" w14:paraId="63CE6EDC" w14:textId="77777777" w:rsidTr="00472C18">
        <w:trPr>
          <w:trHeight w:val="285"/>
          <w:jc w:val="center"/>
        </w:trPr>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655F54" w14:textId="311CAC3D" w:rsidR="00447FF5" w:rsidRDefault="00447FF5" w:rsidP="0035423B">
            <w:pPr>
              <w:spacing w:line="276" w:lineRule="auto"/>
              <w:ind w:left="102" w:right="93"/>
              <w:jc w:val="center"/>
              <w:rPr>
                <w:rFonts w:ascii="Book Antiqua" w:eastAsia="Liberation Sans Narrow" w:hAnsi="Book Antiqua" w:cs="Liberation Sans Narrow"/>
                <w:b/>
                <w:lang w:eastAsia="en-US"/>
              </w:rPr>
            </w:pPr>
            <w:r>
              <w:rPr>
                <w:rFonts w:ascii="Book Antiqua" w:eastAsia="Liberation Sans Narrow" w:hAnsi="Book Antiqua" w:cs="Liberation Sans Narrow"/>
                <w:b/>
                <w:lang w:eastAsia="en-US"/>
              </w:rPr>
              <w:lastRenderedPageBreak/>
              <w:t>7</w:t>
            </w:r>
          </w:p>
        </w:tc>
        <w:tc>
          <w:tcPr>
            <w:tcW w:w="48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0700B1" w14:textId="1D0F3BD0" w:rsidR="00447FF5" w:rsidRDefault="00447FF5" w:rsidP="0035423B">
            <w:pPr>
              <w:spacing w:line="276" w:lineRule="auto"/>
              <w:ind w:right="93"/>
              <w:jc w:val="both"/>
              <w:rPr>
                <w:rFonts w:ascii="Book Antiqua" w:eastAsia="Liberation Sans Narrow" w:hAnsi="Book Antiqua" w:cs="Liberation Sans Narrow"/>
                <w:lang w:eastAsia="en-US"/>
              </w:rPr>
            </w:pPr>
            <w:r>
              <w:rPr>
                <w:rFonts w:ascii="Book Antiqua" w:eastAsia="Liberation Sans Narrow" w:hAnsi="Book Antiqua" w:cs="Liberation Sans Narrow"/>
                <w:lang w:eastAsia="en-US"/>
              </w:rPr>
              <w:t xml:space="preserve">Seguimientos Juzgado de Pensiones </w:t>
            </w:r>
            <w:r w:rsidRPr="00F808CD">
              <w:rPr>
                <w:rFonts w:ascii="Book Antiqua" w:hAnsi="Book Antiqua" w:cs="Calibri"/>
                <w:color w:val="000000"/>
                <w:lang w:eastAsia="es-CR"/>
              </w:rPr>
              <w:t>Alimentarias y Violencia Doméstica de</w:t>
            </w:r>
            <w:r>
              <w:rPr>
                <w:rFonts w:ascii="Book Antiqua" w:hAnsi="Book Antiqua" w:cs="Calibri"/>
                <w:color w:val="000000"/>
                <w:lang w:eastAsia="es-CR"/>
              </w:rPr>
              <w:t xml:space="preserve"> la Unión</w:t>
            </w:r>
            <w:r w:rsidR="00295A90">
              <w:rPr>
                <w:rFonts w:ascii="Book Antiqua" w:hAnsi="Book Antiqua" w:cs="Calibri"/>
                <w:color w:val="000000"/>
                <w:lang w:eastAsia="es-CR"/>
              </w:rPr>
              <w:t>.</w:t>
            </w:r>
          </w:p>
        </w:tc>
        <w:bookmarkStart w:id="15" w:name="_MON_1776776741"/>
        <w:bookmarkEnd w:id="15"/>
        <w:tc>
          <w:tcPr>
            <w:tcW w:w="34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B264B5" w14:textId="32D551EE" w:rsidR="00447FF5" w:rsidRDefault="005059C4" w:rsidP="00C720A2">
            <w:pPr>
              <w:spacing w:line="276" w:lineRule="auto"/>
              <w:ind w:left="102" w:right="93"/>
              <w:rPr>
                <w:rFonts w:ascii="Book Antiqua" w:eastAsia="Liberation Sans Narrow" w:hAnsi="Book Antiqua" w:cs="Liberation Sans Narrow"/>
                <w:lang w:eastAsia="en-US"/>
              </w:rPr>
            </w:pPr>
            <w:r>
              <w:rPr>
                <w:rFonts w:ascii="Book Antiqua" w:eastAsia="Liberation Sans Narrow" w:hAnsi="Book Antiqua" w:cs="Liberation Sans Narrow"/>
                <w:lang w:eastAsia="en-US"/>
              </w:rPr>
              <w:object w:dxaOrig="1543" w:dyaOrig="1000" w14:anchorId="5186CBC6">
                <v:shape id="_x0000_i1037" type="#_x0000_t75" style="width:79.5pt;height:50.25pt" o:ole="">
                  <v:imagedata r:id="rId43" o:title=""/>
                </v:shape>
                <o:OLEObject Type="Embed" ProgID="Word.Document.12" ShapeID="_x0000_i1037" DrawAspect="Icon" ObjectID="_1793794017" r:id="rId44">
                  <o:FieldCodes>\s</o:FieldCodes>
                </o:OLEObject>
              </w:object>
            </w:r>
            <w:bookmarkStart w:id="16" w:name="_MON_1776776760"/>
            <w:bookmarkEnd w:id="16"/>
            <w:r>
              <w:rPr>
                <w:rFonts w:ascii="Book Antiqua" w:eastAsia="Liberation Sans Narrow" w:hAnsi="Book Antiqua" w:cs="Liberation Sans Narrow"/>
                <w:lang w:eastAsia="en-US"/>
              </w:rPr>
              <w:object w:dxaOrig="1543" w:dyaOrig="1000" w14:anchorId="05C4C44C">
                <v:shape id="_x0000_i1038" type="#_x0000_t75" style="width:79.5pt;height:50.25pt" o:ole="">
                  <v:imagedata r:id="rId45" o:title=""/>
                </v:shape>
                <o:OLEObject Type="Embed" ProgID="Word.Document.12" ShapeID="_x0000_i1038" DrawAspect="Icon" ObjectID="_1793794018" r:id="rId46">
                  <o:FieldCodes>\s</o:FieldCodes>
                </o:OLEObject>
              </w:object>
            </w:r>
          </w:p>
        </w:tc>
      </w:tr>
      <w:tr w:rsidR="00744B62" w:rsidRPr="008E5DEB" w14:paraId="3E79710B" w14:textId="77777777" w:rsidTr="00472C18">
        <w:trPr>
          <w:trHeight w:val="285"/>
          <w:jc w:val="center"/>
        </w:trPr>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26A399" w14:textId="40C67928" w:rsidR="00744B62" w:rsidRDefault="00744B62" w:rsidP="00744B62">
            <w:pPr>
              <w:spacing w:line="276" w:lineRule="auto"/>
              <w:ind w:left="102" w:right="93"/>
              <w:jc w:val="center"/>
              <w:rPr>
                <w:rFonts w:ascii="Book Antiqua" w:eastAsia="Liberation Sans Narrow" w:hAnsi="Book Antiqua" w:cs="Liberation Sans Narrow"/>
                <w:b/>
                <w:lang w:eastAsia="en-US"/>
              </w:rPr>
            </w:pPr>
            <w:r>
              <w:rPr>
                <w:rFonts w:ascii="Book Antiqua" w:eastAsia="Liberation Sans Narrow" w:hAnsi="Book Antiqua" w:cs="Liberation Sans Narrow"/>
                <w:b/>
                <w:lang w:eastAsia="en-US"/>
              </w:rPr>
              <w:t>8</w:t>
            </w:r>
          </w:p>
        </w:tc>
        <w:tc>
          <w:tcPr>
            <w:tcW w:w="48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5ED5BC" w14:textId="5E83CCCA" w:rsidR="00744B62" w:rsidRDefault="00744B62" w:rsidP="00744B62">
            <w:pPr>
              <w:spacing w:line="276" w:lineRule="auto"/>
              <w:ind w:right="93"/>
              <w:jc w:val="both"/>
              <w:rPr>
                <w:rFonts w:ascii="Book Antiqua" w:eastAsia="Liberation Sans Narrow" w:hAnsi="Book Antiqua" w:cs="Liberation Sans Narrow"/>
                <w:lang w:eastAsia="en-US"/>
              </w:rPr>
            </w:pPr>
            <w:r>
              <w:rPr>
                <w:rFonts w:ascii="Book Antiqua" w:eastAsia="Liberation Sans Narrow" w:hAnsi="Book Antiqua" w:cs="Liberation Sans Narrow"/>
                <w:lang w:eastAsia="en-US"/>
              </w:rPr>
              <w:t>1126-PLA-MI(NPL)-2022.</w:t>
            </w:r>
          </w:p>
        </w:tc>
        <w:bookmarkStart w:id="17" w:name="_MON_1788676629"/>
        <w:bookmarkEnd w:id="17"/>
        <w:tc>
          <w:tcPr>
            <w:tcW w:w="34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3A6D21" w14:textId="18178F58" w:rsidR="00744B62" w:rsidRDefault="00744B62" w:rsidP="00744B62">
            <w:pPr>
              <w:spacing w:line="276" w:lineRule="auto"/>
              <w:ind w:left="102" w:right="93"/>
              <w:jc w:val="center"/>
              <w:rPr>
                <w:rFonts w:ascii="Book Antiqua" w:eastAsia="Liberation Sans Narrow" w:hAnsi="Book Antiqua" w:cs="Liberation Sans Narrow"/>
                <w:lang w:eastAsia="en-US"/>
              </w:rPr>
            </w:pPr>
            <w:r>
              <w:rPr>
                <w:rFonts w:ascii="Book Antiqua" w:eastAsia="Liberation Sans Narrow" w:hAnsi="Book Antiqua" w:cs="Liberation Sans Narrow"/>
                <w:lang w:eastAsia="en-US"/>
              </w:rPr>
              <w:object w:dxaOrig="1543" w:dyaOrig="1000" w14:anchorId="01543F93">
                <v:shape id="_x0000_i1039" type="#_x0000_t75" style="width:79.5pt;height:50.25pt" o:ole="">
                  <v:imagedata r:id="rId29" o:title=""/>
                </v:shape>
                <o:OLEObject Type="Embed" ProgID="Word.Document.12" ShapeID="_x0000_i1039" DrawAspect="Icon" ObjectID="_1793794019" r:id="rId47">
                  <o:FieldCodes>\s</o:FieldCodes>
                </o:OLEObject>
              </w:object>
            </w:r>
          </w:p>
        </w:tc>
      </w:tr>
      <w:tr w:rsidR="00F13C2C" w:rsidRPr="008E5DEB" w14:paraId="594905B4" w14:textId="77777777" w:rsidTr="00472C18">
        <w:trPr>
          <w:trHeight w:val="285"/>
          <w:jc w:val="center"/>
        </w:trPr>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16C92E" w14:textId="616CA9FF" w:rsidR="00F13C2C" w:rsidRDefault="00F13C2C" w:rsidP="00744B62">
            <w:pPr>
              <w:spacing w:line="276" w:lineRule="auto"/>
              <w:ind w:left="102" w:right="93"/>
              <w:jc w:val="center"/>
              <w:rPr>
                <w:rFonts w:ascii="Book Antiqua" w:eastAsia="Liberation Sans Narrow" w:hAnsi="Book Antiqua" w:cs="Liberation Sans Narrow"/>
                <w:b/>
                <w:lang w:eastAsia="en-US"/>
              </w:rPr>
            </w:pPr>
            <w:r>
              <w:rPr>
                <w:rFonts w:ascii="Book Antiqua" w:eastAsia="Liberation Sans Narrow" w:hAnsi="Book Antiqua" w:cs="Liberation Sans Narrow"/>
                <w:b/>
                <w:lang w:eastAsia="en-US"/>
              </w:rPr>
              <w:t>9</w:t>
            </w:r>
          </w:p>
        </w:tc>
        <w:tc>
          <w:tcPr>
            <w:tcW w:w="48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30BF5B" w14:textId="5911454F" w:rsidR="00F13C2C" w:rsidRDefault="00BD3B39" w:rsidP="00744B62">
            <w:pPr>
              <w:spacing w:line="276" w:lineRule="auto"/>
              <w:ind w:right="93"/>
              <w:jc w:val="both"/>
              <w:rPr>
                <w:rFonts w:ascii="Book Antiqua" w:eastAsia="Liberation Sans Narrow" w:hAnsi="Book Antiqua" w:cs="Liberation Sans Narrow"/>
                <w:lang w:eastAsia="en-US"/>
              </w:rPr>
            </w:pPr>
            <w:r>
              <w:rPr>
                <w:rFonts w:ascii="Book Antiqua" w:eastAsia="Liberation Sans Narrow" w:hAnsi="Book Antiqua" w:cs="Liberation Sans Narrow"/>
                <w:lang w:eastAsia="en-US"/>
              </w:rPr>
              <w:t>670-PLA-MI(NPL)-2024</w:t>
            </w:r>
          </w:p>
        </w:tc>
        <w:bookmarkStart w:id="18" w:name="_MON_1784978058"/>
        <w:bookmarkEnd w:id="18"/>
        <w:tc>
          <w:tcPr>
            <w:tcW w:w="34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29D123" w14:textId="73F30DC1" w:rsidR="00F13C2C" w:rsidRDefault="00C77318" w:rsidP="00744B62">
            <w:pPr>
              <w:spacing w:line="276" w:lineRule="auto"/>
              <w:ind w:left="102" w:right="93"/>
              <w:jc w:val="center"/>
              <w:rPr>
                <w:rFonts w:ascii="Book Antiqua" w:eastAsia="Liberation Sans Narrow" w:hAnsi="Book Antiqua" w:cs="Liberation Sans Narrow"/>
                <w:lang w:eastAsia="en-US"/>
              </w:rPr>
            </w:pPr>
            <w:r>
              <w:rPr>
                <w:rFonts w:ascii="Book Antiqua" w:eastAsia="Liberation Sans Narrow" w:hAnsi="Book Antiqua" w:cs="Liberation Sans Narrow"/>
                <w:lang w:eastAsia="en-US"/>
              </w:rPr>
              <w:object w:dxaOrig="1543" w:dyaOrig="1000" w14:anchorId="4E639B0D">
                <v:shape id="_x0000_i1040" type="#_x0000_t75" style="width:79.5pt;height:50.25pt" o:ole="">
                  <v:imagedata r:id="rId48" o:title=""/>
                </v:shape>
                <o:OLEObject Type="Embed" ProgID="Word.Document.12" ShapeID="_x0000_i1040" DrawAspect="Icon" ObjectID="_1793794020" r:id="rId49">
                  <o:FieldCodes>\s</o:FieldCodes>
                </o:OLEObject>
              </w:object>
            </w:r>
          </w:p>
        </w:tc>
      </w:tr>
      <w:tr w:rsidR="00CF290D" w:rsidRPr="008E5DEB" w14:paraId="0C30149E" w14:textId="77777777" w:rsidTr="00472C18">
        <w:trPr>
          <w:trHeight w:val="285"/>
          <w:jc w:val="center"/>
        </w:trPr>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51F5CE" w14:textId="5AEC6E40" w:rsidR="00CF290D" w:rsidRDefault="00CF290D" w:rsidP="00744B62">
            <w:pPr>
              <w:spacing w:line="276" w:lineRule="auto"/>
              <w:ind w:left="102" w:right="93"/>
              <w:jc w:val="center"/>
              <w:rPr>
                <w:rFonts w:ascii="Book Antiqua" w:eastAsia="Liberation Sans Narrow" w:hAnsi="Book Antiqua" w:cs="Liberation Sans Narrow"/>
                <w:b/>
                <w:lang w:eastAsia="en-US"/>
              </w:rPr>
            </w:pPr>
            <w:r>
              <w:rPr>
                <w:rFonts w:ascii="Book Antiqua" w:eastAsia="Liberation Sans Narrow" w:hAnsi="Book Antiqua" w:cs="Liberation Sans Narrow"/>
                <w:b/>
                <w:lang w:eastAsia="en-US"/>
              </w:rPr>
              <w:t>10</w:t>
            </w:r>
          </w:p>
        </w:tc>
        <w:tc>
          <w:tcPr>
            <w:tcW w:w="48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4F9E54" w14:textId="060E2737" w:rsidR="00CF290D" w:rsidRDefault="00243559" w:rsidP="00744B62">
            <w:pPr>
              <w:spacing w:line="276" w:lineRule="auto"/>
              <w:ind w:right="93"/>
              <w:jc w:val="both"/>
              <w:rPr>
                <w:rFonts w:ascii="Book Antiqua" w:eastAsia="Liberation Sans Narrow" w:hAnsi="Book Antiqua" w:cs="Liberation Sans Narrow"/>
                <w:lang w:eastAsia="en-US"/>
              </w:rPr>
            </w:pPr>
            <w:r>
              <w:rPr>
                <w:rFonts w:ascii="Book Antiqua" w:eastAsia="Liberation Sans Narrow" w:hAnsi="Book Antiqua" w:cs="Liberation Sans Narrow"/>
                <w:lang w:eastAsia="en-US"/>
              </w:rPr>
              <w:t xml:space="preserve">Minuta </w:t>
            </w:r>
            <w:r w:rsidR="00CF290D">
              <w:rPr>
                <w:rFonts w:ascii="Book Antiqua" w:eastAsia="Liberation Sans Narrow" w:hAnsi="Book Antiqua" w:cs="Liberation Sans Narrow"/>
                <w:lang w:eastAsia="en-US"/>
              </w:rPr>
              <w:t>226-PLA-MI</w:t>
            </w:r>
            <w:r w:rsidR="00E65C1C">
              <w:rPr>
                <w:rFonts w:ascii="Book Antiqua" w:eastAsia="Liberation Sans Narrow" w:hAnsi="Book Antiqua" w:cs="Liberation Sans Narrow"/>
                <w:lang w:eastAsia="en-US"/>
              </w:rPr>
              <w:t>(NPL)-MNTA-2024</w:t>
            </w:r>
          </w:p>
        </w:tc>
        <w:bookmarkStart w:id="19" w:name="_MON_1785300185"/>
        <w:bookmarkEnd w:id="19"/>
        <w:tc>
          <w:tcPr>
            <w:tcW w:w="34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79C2B9" w14:textId="2E95E01A" w:rsidR="00CF290D" w:rsidRDefault="004B7C36" w:rsidP="00744B62">
            <w:pPr>
              <w:spacing w:line="276" w:lineRule="auto"/>
              <w:ind w:left="102" w:right="93"/>
              <w:jc w:val="center"/>
              <w:rPr>
                <w:rFonts w:ascii="Book Antiqua" w:eastAsia="Liberation Sans Narrow" w:hAnsi="Book Antiqua" w:cs="Liberation Sans Narrow"/>
                <w:lang w:eastAsia="en-US"/>
              </w:rPr>
            </w:pPr>
            <w:r>
              <w:rPr>
                <w:rFonts w:ascii="Book Antiqua" w:eastAsia="Liberation Sans Narrow" w:hAnsi="Book Antiqua" w:cs="Liberation Sans Narrow"/>
                <w:lang w:eastAsia="en-US"/>
              </w:rPr>
              <w:object w:dxaOrig="1508" w:dyaOrig="983" w14:anchorId="46C30330">
                <v:shape id="_x0000_i1041" type="#_x0000_t75" style="width:78.75pt;height:50.25pt" o:ole="">
                  <v:imagedata r:id="rId50" o:title=""/>
                </v:shape>
                <o:OLEObject Type="Embed" ProgID="Word.Document.12" ShapeID="_x0000_i1041" DrawAspect="Icon" ObjectID="_1793794021" r:id="rId51">
                  <o:FieldCodes>\s</o:FieldCodes>
                </o:OLEObject>
              </w:object>
            </w:r>
          </w:p>
        </w:tc>
      </w:tr>
      <w:tr w:rsidR="004B522C" w:rsidRPr="008E5DEB" w14:paraId="16930328" w14:textId="77777777" w:rsidTr="00472C18">
        <w:trPr>
          <w:trHeight w:val="285"/>
          <w:jc w:val="center"/>
        </w:trPr>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15D4A2" w14:textId="62337937" w:rsidR="004B522C" w:rsidRDefault="004B522C" w:rsidP="00744B62">
            <w:pPr>
              <w:spacing w:line="276" w:lineRule="auto"/>
              <w:ind w:left="102" w:right="93"/>
              <w:jc w:val="center"/>
              <w:rPr>
                <w:rFonts w:ascii="Book Antiqua" w:eastAsia="Liberation Sans Narrow" w:hAnsi="Book Antiqua" w:cs="Liberation Sans Narrow"/>
                <w:b/>
                <w:lang w:eastAsia="en-US"/>
              </w:rPr>
            </w:pPr>
            <w:r>
              <w:rPr>
                <w:rFonts w:ascii="Book Antiqua" w:eastAsia="Liberation Sans Narrow" w:hAnsi="Book Antiqua" w:cs="Liberation Sans Narrow"/>
                <w:b/>
                <w:lang w:eastAsia="en-US"/>
              </w:rPr>
              <w:t>11</w:t>
            </w:r>
          </w:p>
        </w:tc>
        <w:tc>
          <w:tcPr>
            <w:tcW w:w="48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8AFE1A" w14:textId="69606F48" w:rsidR="004B522C" w:rsidRDefault="004B522C" w:rsidP="00744B62">
            <w:pPr>
              <w:spacing w:line="276" w:lineRule="auto"/>
              <w:ind w:right="93"/>
              <w:jc w:val="both"/>
              <w:rPr>
                <w:rFonts w:ascii="Book Antiqua" w:eastAsia="Liberation Sans Narrow" w:hAnsi="Book Antiqua" w:cs="Liberation Sans Narrow"/>
                <w:lang w:eastAsia="en-US"/>
              </w:rPr>
            </w:pPr>
            <w:r>
              <w:rPr>
                <w:rFonts w:ascii="Book Antiqua" w:eastAsia="Liberation Sans Narrow" w:hAnsi="Book Antiqua" w:cs="Liberation Sans Narrow"/>
                <w:lang w:eastAsia="en-US"/>
              </w:rPr>
              <w:t>Minuta 806-PLA-MI(NPL)-MNTA-2024</w:t>
            </w:r>
          </w:p>
        </w:tc>
        <w:bookmarkStart w:id="20" w:name="_MON_1788116275"/>
        <w:bookmarkEnd w:id="20"/>
        <w:tc>
          <w:tcPr>
            <w:tcW w:w="34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430E93" w14:textId="6A3568E2" w:rsidR="004B522C" w:rsidRDefault="006E317A" w:rsidP="00744B62">
            <w:pPr>
              <w:spacing w:line="276" w:lineRule="auto"/>
              <w:ind w:left="102" w:right="93"/>
              <w:jc w:val="center"/>
              <w:rPr>
                <w:rFonts w:ascii="Book Antiqua" w:eastAsia="Liberation Sans Narrow" w:hAnsi="Book Antiqua" w:cs="Liberation Sans Narrow"/>
                <w:lang w:eastAsia="en-US"/>
              </w:rPr>
            </w:pPr>
            <w:r>
              <w:rPr>
                <w:rFonts w:ascii="Book Antiqua" w:eastAsia="Liberation Sans Narrow" w:hAnsi="Book Antiqua" w:cs="Liberation Sans Narrow"/>
                <w:lang w:eastAsia="en-US"/>
              </w:rPr>
              <w:object w:dxaOrig="935" w:dyaOrig="602" w14:anchorId="10E77C63">
                <v:shape id="_x0000_i1042" type="#_x0000_t75" style="width:47.25pt;height:30pt" o:ole="">
                  <v:imagedata r:id="rId52" o:title=""/>
                </v:shape>
                <o:OLEObject Type="Embed" ProgID="Word.Document.12" ShapeID="_x0000_i1042" DrawAspect="Icon" ObjectID="_1793794022" r:id="rId53">
                  <o:FieldCodes>\s</o:FieldCodes>
                </o:OLEObject>
              </w:object>
            </w:r>
          </w:p>
        </w:tc>
      </w:tr>
      <w:tr w:rsidR="005F6B89" w:rsidRPr="008E5DEB" w14:paraId="64B0E0FE" w14:textId="77777777" w:rsidTr="00472C18">
        <w:trPr>
          <w:trHeight w:val="285"/>
          <w:jc w:val="center"/>
        </w:trPr>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8A2327" w14:textId="5E105640" w:rsidR="005F6B89" w:rsidRDefault="005F6B89" w:rsidP="00744B62">
            <w:pPr>
              <w:spacing w:line="276" w:lineRule="auto"/>
              <w:ind w:left="102" w:right="93"/>
              <w:jc w:val="center"/>
              <w:rPr>
                <w:rFonts w:ascii="Book Antiqua" w:eastAsia="Liberation Sans Narrow" w:hAnsi="Book Antiqua" w:cs="Liberation Sans Narrow"/>
                <w:b/>
                <w:lang w:eastAsia="en-US"/>
              </w:rPr>
            </w:pPr>
            <w:r>
              <w:rPr>
                <w:rFonts w:ascii="Book Antiqua" w:eastAsia="Liberation Sans Narrow" w:hAnsi="Book Antiqua" w:cs="Liberation Sans Narrow"/>
                <w:b/>
                <w:lang w:eastAsia="en-US"/>
              </w:rPr>
              <w:t>1</w:t>
            </w:r>
            <w:r w:rsidR="000E1951">
              <w:rPr>
                <w:rFonts w:ascii="Book Antiqua" w:eastAsia="Liberation Sans Narrow" w:hAnsi="Book Antiqua" w:cs="Liberation Sans Narrow"/>
                <w:b/>
                <w:lang w:eastAsia="en-US"/>
              </w:rPr>
              <w:t>2</w:t>
            </w:r>
          </w:p>
        </w:tc>
        <w:tc>
          <w:tcPr>
            <w:tcW w:w="48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736D6E" w14:textId="0977B9BB" w:rsidR="005F6B89" w:rsidRDefault="00966461" w:rsidP="00744B62">
            <w:pPr>
              <w:spacing w:line="276" w:lineRule="auto"/>
              <w:ind w:right="93"/>
              <w:jc w:val="both"/>
              <w:rPr>
                <w:rFonts w:ascii="Book Antiqua" w:eastAsia="Liberation Sans Narrow" w:hAnsi="Book Antiqua" w:cs="Liberation Sans Narrow"/>
                <w:lang w:eastAsia="en-US"/>
              </w:rPr>
            </w:pPr>
            <w:r>
              <w:rPr>
                <w:rFonts w:ascii="Book Antiqua" w:eastAsia="Liberation Sans Narrow" w:hAnsi="Book Antiqua" w:cs="Liberation Sans Narrow"/>
                <w:lang w:eastAsia="en-US"/>
              </w:rPr>
              <w:t>Propuesta PISAV San Joaquín (según minuta 226-PLA-MI(NPL)-2024.</w:t>
            </w:r>
          </w:p>
        </w:tc>
        <w:tc>
          <w:tcPr>
            <w:tcW w:w="34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39DBC5" w14:textId="1C1A548B" w:rsidR="005F6B89" w:rsidRDefault="00911E96" w:rsidP="00744B62">
            <w:pPr>
              <w:spacing w:line="276" w:lineRule="auto"/>
              <w:ind w:left="102" w:right="93"/>
              <w:jc w:val="center"/>
              <w:rPr>
                <w:rFonts w:ascii="Book Antiqua" w:eastAsia="Liberation Sans Narrow" w:hAnsi="Book Antiqua" w:cs="Liberation Sans Narrow"/>
                <w:lang w:eastAsia="en-US"/>
              </w:rPr>
            </w:pPr>
            <w:r>
              <w:rPr>
                <w:rFonts w:ascii="Book Antiqua" w:eastAsia="Liberation Sans Narrow" w:hAnsi="Book Antiqua" w:cs="Liberation Sans Narrow"/>
                <w:lang w:eastAsia="en-US"/>
              </w:rPr>
              <w:object w:dxaOrig="1508" w:dyaOrig="983" w14:anchorId="7D481229">
                <v:shape id="_x0000_i1043" type="#_x0000_t75" style="width:78.75pt;height:49.5pt" o:ole="">
                  <v:imagedata r:id="rId54" o:title=""/>
                </v:shape>
                <o:OLEObject Type="Embed" ProgID="Acrobat.Document.DC" ShapeID="_x0000_i1043" DrawAspect="Icon" ObjectID="_1793794023" r:id="rId55"/>
              </w:object>
            </w:r>
          </w:p>
        </w:tc>
      </w:tr>
      <w:tr w:rsidR="00804284" w:rsidRPr="008E5DEB" w14:paraId="2CF405F2" w14:textId="77777777" w:rsidTr="00472C18">
        <w:trPr>
          <w:trHeight w:val="577"/>
          <w:jc w:val="center"/>
        </w:trPr>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7A5017" w14:textId="33C9CBE2" w:rsidR="00804284" w:rsidRDefault="00804284" w:rsidP="00744B62">
            <w:pPr>
              <w:spacing w:line="276" w:lineRule="auto"/>
              <w:ind w:left="102" w:right="93"/>
              <w:jc w:val="center"/>
              <w:rPr>
                <w:rFonts w:ascii="Book Antiqua" w:eastAsia="Liberation Sans Narrow" w:hAnsi="Book Antiqua" w:cs="Liberation Sans Narrow"/>
                <w:b/>
                <w:lang w:eastAsia="en-US"/>
              </w:rPr>
            </w:pPr>
            <w:r>
              <w:rPr>
                <w:rFonts w:ascii="Book Antiqua" w:eastAsia="Liberation Sans Narrow" w:hAnsi="Book Antiqua" w:cs="Liberation Sans Narrow"/>
                <w:b/>
                <w:lang w:eastAsia="en-US"/>
              </w:rPr>
              <w:t>1</w:t>
            </w:r>
            <w:r w:rsidR="000E1951">
              <w:rPr>
                <w:rFonts w:ascii="Book Antiqua" w:eastAsia="Liberation Sans Narrow" w:hAnsi="Book Antiqua" w:cs="Liberation Sans Narrow"/>
                <w:b/>
                <w:lang w:eastAsia="en-US"/>
              </w:rPr>
              <w:t>3</w:t>
            </w:r>
          </w:p>
        </w:tc>
        <w:tc>
          <w:tcPr>
            <w:tcW w:w="48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5F8961" w14:textId="139F7174" w:rsidR="00804284" w:rsidRDefault="003A37C0" w:rsidP="00744B62">
            <w:pPr>
              <w:spacing w:line="276" w:lineRule="auto"/>
              <w:ind w:right="93"/>
              <w:jc w:val="both"/>
              <w:rPr>
                <w:rFonts w:ascii="Book Antiqua" w:eastAsia="Liberation Sans Narrow" w:hAnsi="Book Antiqua" w:cs="Liberation Sans Narrow"/>
                <w:lang w:eastAsia="en-US"/>
              </w:rPr>
            </w:pPr>
            <w:r>
              <w:rPr>
                <w:rFonts w:ascii="Book Antiqua" w:eastAsia="Liberation Sans Narrow" w:hAnsi="Book Antiqua" w:cs="Liberation Sans Narrow"/>
                <w:lang w:eastAsia="en-US"/>
              </w:rPr>
              <w:t>Propuesta PISAV La Unión</w:t>
            </w:r>
          </w:p>
        </w:tc>
        <w:tc>
          <w:tcPr>
            <w:tcW w:w="34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260E00" w14:textId="229704E4" w:rsidR="00804284" w:rsidRDefault="00911E96" w:rsidP="00744B62">
            <w:pPr>
              <w:spacing w:line="276" w:lineRule="auto"/>
              <w:ind w:left="102" w:right="93"/>
              <w:jc w:val="center"/>
              <w:rPr>
                <w:rFonts w:ascii="Book Antiqua" w:eastAsia="Liberation Sans Narrow" w:hAnsi="Book Antiqua" w:cs="Liberation Sans Narrow"/>
                <w:lang w:eastAsia="en-US"/>
              </w:rPr>
            </w:pPr>
            <w:r>
              <w:rPr>
                <w:rFonts w:ascii="Book Antiqua" w:eastAsia="Liberation Sans Narrow" w:hAnsi="Book Antiqua" w:cs="Liberation Sans Narrow"/>
                <w:lang w:eastAsia="en-US"/>
              </w:rPr>
              <w:object w:dxaOrig="1508" w:dyaOrig="983" w14:anchorId="6A8E0D9D">
                <v:shape id="_x0000_i1044" type="#_x0000_t75" style="width:78.75pt;height:50.25pt" o:ole="">
                  <v:imagedata r:id="rId56" o:title=""/>
                </v:shape>
                <o:OLEObject Type="Embed" ProgID="Acrobat.Document.DC" ShapeID="_x0000_i1044" DrawAspect="Icon" ObjectID="_1793794024" r:id="rId57"/>
              </w:object>
            </w:r>
          </w:p>
        </w:tc>
      </w:tr>
      <w:tr w:rsidR="00147108" w:rsidRPr="008E5DEB" w14:paraId="389DAD1E" w14:textId="77777777" w:rsidTr="00472C18">
        <w:trPr>
          <w:trHeight w:val="577"/>
          <w:jc w:val="center"/>
        </w:trPr>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2A2CDA" w14:textId="34551DB9" w:rsidR="00147108" w:rsidRDefault="00147108" w:rsidP="00744B62">
            <w:pPr>
              <w:spacing w:line="276" w:lineRule="auto"/>
              <w:ind w:left="102" w:right="93"/>
              <w:jc w:val="center"/>
              <w:rPr>
                <w:rFonts w:ascii="Book Antiqua" w:eastAsia="Liberation Sans Narrow" w:hAnsi="Book Antiqua" w:cs="Liberation Sans Narrow"/>
                <w:b/>
                <w:lang w:eastAsia="en-US"/>
              </w:rPr>
            </w:pPr>
            <w:r>
              <w:rPr>
                <w:rFonts w:ascii="Book Antiqua" w:eastAsia="Liberation Sans Narrow" w:hAnsi="Book Antiqua" w:cs="Liberation Sans Narrow"/>
                <w:b/>
                <w:lang w:eastAsia="en-US"/>
              </w:rPr>
              <w:t>1</w:t>
            </w:r>
            <w:r w:rsidR="00DD486F">
              <w:rPr>
                <w:rFonts w:ascii="Book Antiqua" w:eastAsia="Liberation Sans Narrow" w:hAnsi="Book Antiqua" w:cs="Liberation Sans Narrow"/>
                <w:b/>
                <w:lang w:eastAsia="en-US"/>
              </w:rPr>
              <w:t>4</w:t>
            </w:r>
          </w:p>
        </w:tc>
        <w:tc>
          <w:tcPr>
            <w:tcW w:w="48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077292" w14:textId="57D7D37B" w:rsidR="00147108" w:rsidRDefault="00147108" w:rsidP="00744B62">
            <w:pPr>
              <w:spacing w:line="276" w:lineRule="auto"/>
              <w:ind w:right="93"/>
              <w:jc w:val="both"/>
              <w:rPr>
                <w:rFonts w:ascii="Book Antiqua" w:eastAsia="Liberation Sans Narrow" w:hAnsi="Book Antiqua" w:cs="Liberation Sans Narrow"/>
                <w:lang w:eastAsia="en-US"/>
              </w:rPr>
            </w:pPr>
            <w:r>
              <w:rPr>
                <w:rFonts w:ascii="Book Antiqua" w:eastAsia="Liberation Sans Narrow" w:hAnsi="Book Antiqua" w:cs="Liberation Sans Narrow"/>
                <w:lang w:eastAsia="en-US"/>
              </w:rPr>
              <w:t xml:space="preserve">Respuesta </w:t>
            </w:r>
            <w:r w:rsidR="00445AB3">
              <w:rPr>
                <w:rFonts w:ascii="Book Antiqua" w:eastAsia="Liberation Sans Narrow" w:hAnsi="Book Antiqua" w:cs="Liberation Sans Narrow"/>
                <w:lang w:eastAsia="en-US"/>
              </w:rPr>
              <w:t xml:space="preserve">Licda. Johanna </w:t>
            </w:r>
            <w:r>
              <w:rPr>
                <w:rFonts w:ascii="Book Antiqua" w:eastAsia="Liberation Sans Narrow" w:hAnsi="Book Antiqua" w:cs="Liberation Sans Narrow"/>
                <w:lang w:eastAsia="en-US"/>
              </w:rPr>
              <w:t>minuta 806-PLA-</w:t>
            </w:r>
            <w:r w:rsidR="00445AB3">
              <w:rPr>
                <w:rFonts w:ascii="Book Antiqua" w:eastAsia="Liberation Sans Narrow" w:hAnsi="Book Antiqua" w:cs="Liberation Sans Narrow"/>
                <w:lang w:eastAsia="en-US"/>
              </w:rPr>
              <w:t>MI(NPL)-MNTA-2024</w:t>
            </w:r>
          </w:p>
        </w:tc>
        <w:tc>
          <w:tcPr>
            <w:tcW w:w="34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C340E7" w14:textId="422B9D67" w:rsidR="00147108" w:rsidRDefault="00911E96" w:rsidP="00744B62">
            <w:pPr>
              <w:spacing w:line="276" w:lineRule="auto"/>
              <w:ind w:left="102" w:right="93"/>
              <w:jc w:val="center"/>
              <w:rPr>
                <w:rFonts w:ascii="Book Antiqua" w:eastAsia="Liberation Sans Narrow" w:hAnsi="Book Antiqua" w:cs="Liberation Sans Narrow"/>
                <w:lang w:eastAsia="en-US"/>
              </w:rPr>
            </w:pPr>
            <w:r>
              <w:rPr>
                <w:rFonts w:ascii="Book Antiqua" w:eastAsia="Liberation Sans Narrow" w:hAnsi="Book Antiqua" w:cs="Liberation Sans Narrow"/>
                <w:lang w:eastAsia="en-US"/>
              </w:rPr>
              <w:object w:dxaOrig="1546" w:dyaOrig="1001" w14:anchorId="60474579">
                <v:shape id="_x0000_i1045" type="#_x0000_t75" style="width:77.25pt;height:50.25pt" o:ole="">
                  <v:imagedata r:id="rId58" o:title=""/>
                </v:shape>
                <o:OLEObject Type="Embed" ProgID="Acrobat.Document.DC" ShapeID="_x0000_i1045" DrawAspect="Icon" ObjectID="_1793794025" r:id="rId59"/>
              </w:object>
            </w:r>
          </w:p>
        </w:tc>
      </w:tr>
      <w:tr w:rsidR="00147108" w:rsidRPr="008E5DEB" w14:paraId="13E54081" w14:textId="77777777" w:rsidTr="00472C18">
        <w:trPr>
          <w:trHeight w:val="577"/>
          <w:jc w:val="center"/>
        </w:trPr>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BBFFFF" w14:textId="04F7E150" w:rsidR="00147108" w:rsidRDefault="00147108" w:rsidP="00744B62">
            <w:pPr>
              <w:spacing w:line="276" w:lineRule="auto"/>
              <w:ind w:left="102" w:right="93"/>
              <w:jc w:val="center"/>
              <w:rPr>
                <w:rFonts w:ascii="Book Antiqua" w:eastAsia="Liberation Sans Narrow" w:hAnsi="Book Antiqua" w:cs="Liberation Sans Narrow"/>
                <w:b/>
                <w:lang w:eastAsia="en-US"/>
              </w:rPr>
            </w:pPr>
            <w:r>
              <w:rPr>
                <w:rFonts w:ascii="Book Antiqua" w:eastAsia="Liberation Sans Narrow" w:hAnsi="Book Antiqua" w:cs="Liberation Sans Narrow"/>
                <w:b/>
                <w:lang w:eastAsia="en-US"/>
              </w:rPr>
              <w:t>1</w:t>
            </w:r>
            <w:r w:rsidR="00DD486F">
              <w:rPr>
                <w:rFonts w:ascii="Book Antiqua" w:eastAsia="Liberation Sans Narrow" w:hAnsi="Book Antiqua" w:cs="Liberation Sans Narrow"/>
                <w:b/>
                <w:lang w:eastAsia="en-US"/>
              </w:rPr>
              <w:t>5</w:t>
            </w:r>
          </w:p>
        </w:tc>
        <w:tc>
          <w:tcPr>
            <w:tcW w:w="48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58870C" w14:textId="0AA5291C" w:rsidR="00147108" w:rsidRDefault="00445AB3" w:rsidP="00744B62">
            <w:pPr>
              <w:spacing w:line="276" w:lineRule="auto"/>
              <w:ind w:right="93"/>
              <w:jc w:val="both"/>
              <w:rPr>
                <w:rFonts w:ascii="Book Antiqua" w:eastAsia="Liberation Sans Narrow" w:hAnsi="Book Antiqua" w:cs="Liberation Sans Narrow"/>
                <w:lang w:eastAsia="en-US"/>
              </w:rPr>
            </w:pPr>
            <w:r>
              <w:rPr>
                <w:rFonts w:ascii="Book Antiqua" w:eastAsia="Liberation Sans Narrow" w:hAnsi="Book Antiqua" w:cs="Liberation Sans Narrow"/>
                <w:lang w:eastAsia="en-US"/>
              </w:rPr>
              <w:t>Respuesta Licda. Cristia Carballo minuta 806-PLA-MI(NPL)-MNTA-2024</w:t>
            </w:r>
            <w:r w:rsidR="00FC0481">
              <w:rPr>
                <w:rFonts w:ascii="Book Antiqua" w:eastAsia="Liberation Sans Narrow" w:hAnsi="Book Antiqua" w:cs="Liberation Sans Narrow"/>
                <w:lang w:eastAsia="en-US"/>
              </w:rPr>
              <w:t>.</w:t>
            </w:r>
          </w:p>
        </w:tc>
        <w:tc>
          <w:tcPr>
            <w:tcW w:w="34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418DAE" w14:textId="06D2F061" w:rsidR="00147108" w:rsidRDefault="00911E96" w:rsidP="00744B62">
            <w:pPr>
              <w:spacing w:line="276" w:lineRule="auto"/>
              <w:ind w:left="102" w:right="93"/>
              <w:jc w:val="center"/>
              <w:rPr>
                <w:rFonts w:ascii="Book Antiqua" w:eastAsia="Liberation Sans Narrow" w:hAnsi="Book Antiqua" w:cs="Liberation Sans Narrow"/>
                <w:lang w:eastAsia="en-US"/>
              </w:rPr>
            </w:pPr>
            <w:r>
              <w:rPr>
                <w:rFonts w:ascii="Book Antiqua" w:eastAsia="Liberation Sans Narrow" w:hAnsi="Book Antiqua" w:cs="Liberation Sans Narrow"/>
                <w:lang w:eastAsia="en-US"/>
              </w:rPr>
              <w:object w:dxaOrig="1546" w:dyaOrig="1001" w14:anchorId="11414DA3">
                <v:shape id="_x0000_i1046" type="#_x0000_t75" style="width:77.25pt;height:50.25pt" o:ole="">
                  <v:imagedata r:id="rId60" o:title=""/>
                </v:shape>
                <o:OLEObject Type="Embed" ProgID="Acrobat.Document.DC" ShapeID="_x0000_i1046" DrawAspect="Icon" ObjectID="_1793794026" r:id="rId61"/>
              </w:object>
            </w:r>
          </w:p>
        </w:tc>
      </w:tr>
      <w:tr w:rsidR="00445AB3" w:rsidRPr="008E5DEB" w14:paraId="62715ED0" w14:textId="77777777" w:rsidTr="00472C18">
        <w:trPr>
          <w:trHeight w:val="577"/>
          <w:jc w:val="center"/>
        </w:trPr>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373975" w14:textId="1EC094A4" w:rsidR="00445AB3" w:rsidRDefault="00445AB3" w:rsidP="00744B62">
            <w:pPr>
              <w:spacing w:line="276" w:lineRule="auto"/>
              <w:ind w:left="102" w:right="93"/>
              <w:jc w:val="center"/>
              <w:rPr>
                <w:rFonts w:ascii="Book Antiqua" w:eastAsia="Liberation Sans Narrow" w:hAnsi="Book Antiqua" w:cs="Liberation Sans Narrow"/>
                <w:b/>
                <w:lang w:eastAsia="en-US"/>
              </w:rPr>
            </w:pPr>
            <w:r>
              <w:rPr>
                <w:rFonts w:ascii="Book Antiqua" w:eastAsia="Liberation Sans Narrow" w:hAnsi="Book Antiqua" w:cs="Liberation Sans Narrow"/>
                <w:b/>
                <w:lang w:eastAsia="en-US"/>
              </w:rPr>
              <w:t>1</w:t>
            </w:r>
            <w:r w:rsidR="00DD486F">
              <w:rPr>
                <w:rFonts w:ascii="Book Antiqua" w:eastAsia="Liberation Sans Narrow" w:hAnsi="Book Antiqua" w:cs="Liberation Sans Narrow"/>
                <w:b/>
                <w:lang w:eastAsia="en-US"/>
              </w:rPr>
              <w:t>6</w:t>
            </w:r>
          </w:p>
        </w:tc>
        <w:tc>
          <w:tcPr>
            <w:tcW w:w="48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A42534" w14:textId="37891449" w:rsidR="00445AB3" w:rsidRDefault="00445AB3" w:rsidP="00744B62">
            <w:pPr>
              <w:spacing w:line="276" w:lineRule="auto"/>
              <w:ind w:right="93"/>
              <w:jc w:val="both"/>
              <w:rPr>
                <w:rFonts w:ascii="Book Antiqua" w:eastAsia="Liberation Sans Narrow" w:hAnsi="Book Antiqua" w:cs="Liberation Sans Narrow"/>
                <w:lang w:eastAsia="en-US"/>
              </w:rPr>
            </w:pPr>
            <w:r>
              <w:rPr>
                <w:rFonts w:ascii="Book Antiqua" w:eastAsia="Liberation Sans Narrow" w:hAnsi="Book Antiqua" w:cs="Liberation Sans Narrow"/>
                <w:lang w:eastAsia="en-US"/>
              </w:rPr>
              <w:t>Respuesta Licda. Karla minuta 806-PLA-MI(NPL)-MNTA-2024</w:t>
            </w:r>
            <w:r w:rsidR="00FC0481">
              <w:rPr>
                <w:rFonts w:ascii="Book Antiqua" w:eastAsia="Liberation Sans Narrow" w:hAnsi="Book Antiqua" w:cs="Liberation Sans Narrow"/>
                <w:lang w:eastAsia="en-US"/>
              </w:rPr>
              <w:t>.</w:t>
            </w:r>
          </w:p>
        </w:tc>
        <w:tc>
          <w:tcPr>
            <w:tcW w:w="34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3424B7" w14:textId="70498C30" w:rsidR="00445AB3" w:rsidRDefault="00911E96" w:rsidP="00744B62">
            <w:pPr>
              <w:spacing w:line="276" w:lineRule="auto"/>
              <w:ind w:left="102" w:right="93"/>
              <w:jc w:val="center"/>
              <w:rPr>
                <w:rFonts w:ascii="Book Antiqua" w:eastAsia="Liberation Sans Narrow" w:hAnsi="Book Antiqua" w:cs="Liberation Sans Narrow"/>
                <w:lang w:eastAsia="en-US"/>
              </w:rPr>
            </w:pPr>
            <w:r>
              <w:rPr>
                <w:rFonts w:ascii="Book Antiqua" w:eastAsia="Liberation Sans Narrow" w:hAnsi="Book Antiqua" w:cs="Liberation Sans Narrow"/>
                <w:lang w:eastAsia="en-US"/>
              </w:rPr>
              <w:object w:dxaOrig="1546" w:dyaOrig="1001" w14:anchorId="5EFE049D">
                <v:shape id="_x0000_i1047" type="#_x0000_t75" style="width:77.25pt;height:50.25pt" o:ole="">
                  <v:imagedata r:id="rId62" o:title=""/>
                </v:shape>
                <o:OLEObject Type="Embed" ProgID="Acrobat.Document.DC" ShapeID="_x0000_i1047" DrawAspect="Icon" ObjectID="_1793794027" r:id="rId63"/>
              </w:object>
            </w:r>
          </w:p>
        </w:tc>
      </w:tr>
      <w:tr w:rsidR="00CF5373" w:rsidRPr="008E5DEB" w14:paraId="31BE02C6" w14:textId="77777777" w:rsidTr="00472C18">
        <w:trPr>
          <w:trHeight w:val="577"/>
          <w:jc w:val="center"/>
        </w:trPr>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21E0CE" w14:textId="7218D654" w:rsidR="00CF5373" w:rsidRDefault="00CF5373" w:rsidP="00744B62">
            <w:pPr>
              <w:spacing w:line="276" w:lineRule="auto"/>
              <w:ind w:left="102" w:right="93"/>
              <w:jc w:val="center"/>
              <w:rPr>
                <w:rFonts w:ascii="Book Antiqua" w:eastAsia="Liberation Sans Narrow" w:hAnsi="Book Antiqua" w:cs="Liberation Sans Narrow"/>
                <w:b/>
                <w:lang w:eastAsia="en-US"/>
              </w:rPr>
            </w:pPr>
            <w:r>
              <w:rPr>
                <w:rFonts w:ascii="Book Antiqua" w:eastAsia="Liberation Sans Narrow" w:hAnsi="Book Antiqua" w:cs="Liberation Sans Narrow"/>
                <w:b/>
                <w:lang w:eastAsia="en-US"/>
              </w:rPr>
              <w:t>17</w:t>
            </w:r>
          </w:p>
        </w:tc>
        <w:tc>
          <w:tcPr>
            <w:tcW w:w="48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BA202B" w14:textId="17B9547F" w:rsidR="00CF5373" w:rsidRDefault="00FC0481" w:rsidP="00744B62">
            <w:pPr>
              <w:spacing w:line="276" w:lineRule="auto"/>
              <w:ind w:right="93"/>
              <w:jc w:val="both"/>
              <w:rPr>
                <w:rFonts w:ascii="Book Antiqua" w:eastAsia="Liberation Sans Narrow" w:hAnsi="Book Antiqua" w:cs="Liberation Sans Narrow"/>
                <w:lang w:eastAsia="en-US"/>
              </w:rPr>
            </w:pPr>
            <w:r>
              <w:rPr>
                <w:rFonts w:ascii="Book Antiqua" w:eastAsia="Liberation Sans Narrow" w:hAnsi="Book Antiqua" w:cs="Liberation Sans Narrow"/>
                <w:lang w:eastAsia="en-US"/>
              </w:rPr>
              <w:t>O</w:t>
            </w:r>
            <w:r w:rsidR="00CF5373">
              <w:rPr>
                <w:rFonts w:ascii="Book Antiqua" w:eastAsia="Liberation Sans Narrow" w:hAnsi="Book Antiqua" w:cs="Liberation Sans Narrow"/>
                <w:lang w:eastAsia="en-US"/>
              </w:rPr>
              <w:t>bservaciones Equipo Gestor de Familia</w:t>
            </w:r>
            <w:r w:rsidR="00CE5F6C">
              <w:rPr>
                <w:rFonts w:ascii="Book Antiqua" w:eastAsia="Liberation Sans Narrow" w:hAnsi="Book Antiqua" w:cs="Liberation Sans Narrow"/>
                <w:lang w:eastAsia="en-US"/>
              </w:rPr>
              <w:t xml:space="preserve">, CACMFJ, </w:t>
            </w:r>
            <w:r>
              <w:rPr>
                <w:rFonts w:ascii="Book Antiqua" w:eastAsia="Liberation Sans Narrow" w:hAnsi="Book Antiqua" w:cs="Liberation Sans Narrow"/>
                <w:lang w:eastAsia="en-US"/>
              </w:rPr>
              <w:t xml:space="preserve">mediante correo electrónico fecha </w:t>
            </w:r>
            <w:r w:rsidR="00CE5F6C">
              <w:rPr>
                <w:rFonts w:ascii="Book Antiqua" w:eastAsia="Liberation Sans Narrow" w:hAnsi="Book Antiqua" w:cs="Liberation Sans Narrow"/>
                <w:lang w:eastAsia="en-US"/>
              </w:rPr>
              <w:t>24</w:t>
            </w:r>
            <w:r w:rsidR="00B757E5">
              <w:rPr>
                <w:rFonts w:ascii="Book Antiqua" w:eastAsia="Liberation Sans Narrow" w:hAnsi="Book Antiqua" w:cs="Liberation Sans Narrow"/>
                <w:lang w:eastAsia="en-US"/>
              </w:rPr>
              <w:t>-09-2024</w:t>
            </w:r>
            <w:r>
              <w:rPr>
                <w:rFonts w:ascii="Book Antiqua" w:eastAsia="Liberation Sans Narrow" w:hAnsi="Book Antiqua" w:cs="Liberation Sans Narrow"/>
                <w:lang w:eastAsia="en-US"/>
              </w:rPr>
              <w:t>.</w:t>
            </w:r>
          </w:p>
        </w:tc>
        <w:tc>
          <w:tcPr>
            <w:tcW w:w="34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70E997" w14:textId="59ABE4C7" w:rsidR="00CF5373" w:rsidRDefault="00596F62" w:rsidP="00744B62">
            <w:pPr>
              <w:spacing w:line="276" w:lineRule="auto"/>
              <w:ind w:left="102" w:right="93"/>
              <w:jc w:val="center"/>
              <w:rPr>
                <w:rFonts w:ascii="Book Antiqua" w:eastAsia="Liberation Sans Narrow" w:hAnsi="Book Antiqua" w:cs="Liberation Sans Narrow"/>
                <w:lang w:eastAsia="en-US"/>
              </w:rPr>
            </w:pPr>
            <w:r>
              <w:rPr>
                <w:rFonts w:ascii="Book Antiqua" w:eastAsia="Liberation Sans Narrow" w:hAnsi="Book Antiqua" w:cs="Liberation Sans Narrow"/>
                <w:lang w:eastAsia="en-US"/>
              </w:rPr>
              <w:object w:dxaOrig="1596" w:dyaOrig="1033" w14:anchorId="67B1DCD1">
                <v:shape id="_x0000_i1048" type="#_x0000_t75" style="width:80.25pt;height:52.5pt" o:ole="">
                  <v:imagedata r:id="rId64" o:title=""/>
                </v:shape>
                <o:OLEObject Type="Embed" ProgID="Package" ShapeID="_x0000_i1048" DrawAspect="Icon" ObjectID="_1793794028" r:id="rId65"/>
              </w:object>
            </w:r>
          </w:p>
        </w:tc>
      </w:tr>
      <w:tr w:rsidR="00CF5373" w:rsidRPr="008E5DEB" w14:paraId="03F78AF3" w14:textId="77777777" w:rsidTr="00472C18">
        <w:trPr>
          <w:trHeight w:val="577"/>
          <w:jc w:val="center"/>
        </w:trPr>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733DB8" w14:textId="48E39184" w:rsidR="00CF5373" w:rsidRDefault="00CF5373" w:rsidP="00744B62">
            <w:pPr>
              <w:spacing w:line="276" w:lineRule="auto"/>
              <w:ind w:left="102" w:right="93"/>
              <w:jc w:val="center"/>
              <w:rPr>
                <w:rFonts w:ascii="Book Antiqua" w:eastAsia="Liberation Sans Narrow" w:hAnsi="Book Antiqua" w:cs="Liberation Sans Narrow"/>
                <w:b/>
                <w:lang w:eastAsia="en-US"/>
              </w:rPr>
            </w:pPr>
            <w:r>
              <w:rPr>
                <w:rFonts w:ascii="Book Antiqua" w:eastAsia="Liberation Sans Narrow" w:hAnsi="Book Antiqua" w:cs="Liberation Sans Narrow"/>
                <w:b/>
                <w:lang w:eastAsia="en-US"/>
              </w:rPr>
              <w:t>18</w:t>
            </w:r>
          </w:p>
        </w:tc>
        <w:tc>
          <w:tcPr>
            <w:tcW w:w="48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135CA9" w14:textId="4588F12C" w:rsidR="00CF5373" w:rsidRDefault="00CE5F6C" w:rsidP="00744B62">
            <w:pPr>
              <w:spacing w:line="276" w:lineRule="auto"/>
              <w:ind w:right="93"/>
              <w:jc w:val="both"/>
              <w:rPr>
                <w:rFonts w:ascii="Book Antiqua" w:eastAsia="Liberation Sans Narrow" w:hAnsi="Book Antiqua" w:cs="Liberation Sans Narrow"/>
                <w:lang w:eastAsia="en-US"/>
              </w:rPr>
            </w:pPr>
            <w:r>
              <w:rPr>
                <w:rFonts w:ascii="Book Antiqua" w:eastAsia="Liberation Sans Narrow" w:hAnsi="Book Antiqua" w:cs="Liberation Sans Narrow"/>
                <w:lang w:eastAsia="en-US"/>
              </w:rPr>
              <w:t xml:space="preserve">Correo electrónico observaciones </w:t>
            </w:r>
            <w:r w:rsidR="00B757E5">
              <w:rPr>
                <w:rFonts w:ascii="Book Antiqua" w:eastAsia="Liberation Sans Narrow" w:hAnsi="Book Antiqua" w:cs="Liberation Sans Narrow"/>
                <w:lang w:eastAsia="en-US"/>
              </w:rPr>
              <w:t>Defensa Pública</w:t>
            </w:r>
            <w:r w:rsidR="009E2C69">
              <w:rPr>
                <w:rFonts w:ascii="Book Antiqua" w:eastAsia="Liberation Sans Narrow" w:hAnsi="Book Antiqua" w:cs="Liberation Sans Narrow"/>
                <w:lang w:eastAsia="en-US"/>
              </w:rPr>
              <w:t>, Licda</w:t>
            </w:r>
            <w:r w:rsidR="00FC0481">
              <w:rPr>
                <w:rFonts w:ascii="Book Antiqua" w:eastAsia="Liberation Sans Narrow" w:hAnsi="Book Antiqua" w:cs="Liberation Sans Narrow"/>
                <w:lang w:eastAsia="en-US"/>
              </w:rPr>
              <w:t>. Ana Karen Arias Matarrita, mediante correo electrónico fecha</w:t>
            </w:r>
            <w:r w:rsidR="00B757E5">
              <w:rPr>
                <w:rFonts w:ascii="Book Antiqua" w:eastAsia="Liberation Sans Narrow" w:hAnsi="Book Antiqua" w:cs="Liberation Sans Narrow"/>
                <w:lang w:eastAsia="en-US"/>
              </w:rPr>
              <w:t xml:space="preserve"> 2</w:t>
            </w:r>
            <w:r w:rsidR="009E2C69">
              <w:rPr>
                <w:rFonts w:ascii="Book Antiqua" w:eastAsia="Liberation Sans Narrow" w:hAnsi="Book Antiqua" w:cs="Liberation Sans Narrow"/>
                <w:lang w:eastAsia="en-US"/>
              </w:rPr>
              <w:t>5</w:t>
            </w:r>
            <w:r w:rsidR="00B757E5">
              <w:rPr>
                <w:rFonts w:ascii="Book Antiqua" w:eastAsia="Liberation Sans Narrow" w:hAnsi="Book Antiqua" w:cs="Liberation Sans Narrow"/>
                <w:lang w:eastAsia="en-US"/>
              </w:rPr>
              <w:t>-09-2024</w:t>
            </w:r>
            <w:r w:rsidR="00FC0481">
              <w:rPr>
                <w:rFonts w:ascii="Book Antiqua" w:eastAsia="Liberation Sans Narrow" w:hAnsi="Book Antiqua" w:cs="Liberation Sans Narrow"/>
                <w:lang w:eastAsia="en-US"/>
              </w:rPr>
              <w:t>.</w:t>
            </w:r>
          </w:p>
        </w:tc>
        <w:tc>
          <w:tcPr>
            <w:tcW w:w="34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D6AEAA" w14:textId="4F5B230B" w:rsidR="00CF5373" w:rsidRDefault="00596F62" w:rsidP="00744B62">
            <w:pPr>
              <w:spacing w:line="276" w:lineRule="auto"/>
              <w:ind w:left="102" w:right="93"/>
              <w:jc w:val="center"/>
              <w:rPr>
                <w:rFonts w:ascii="Book Antiqua" w:eastAsia="Liberation Sans Narrow" w:hAnsi="Book Antiqua" w:cs="Liberation Sans Narrow"/>
                <w:lang w:eastAsia="en-US"/>
              </w:rPr>
            </w:pPr>
            <w:r>
              <w:rPr>
                <w:rFonts w:ascii="Book Antiqua" w:eastAsia="Liberation Sans Narrow" w:hAnsi="Book Antiqua" w:cs="Liberation Sans Narrow"/>
                <w:lang w:eastAsia="en-US"/>
              </w:rPr>
              <w:object w:dxaOrig="1596" w:dyaOrig="1033" w14:anchorId="07D320DD">
                <v:shape id="_x0000_i1049" type="#_x0000_t75" style="width:80.25pt;height:52.5pt" o:ole="">
                  <v:imagedata r:id="rId66" o:title=""/>
                </v:shape>
                <o:OLEObject Type="Embed" ProgID="Package" ShapeID="_x0000_i1049" DrawAspect="Icon" ObjectID="_1793794029" r:id="rId67"/>
              </w:object>
            </w:r>
          </w:p>
        </w:tc>
      </w:tr>
      <w:tr w:rsidR="00CF5373" w:rsidRPr="008E5DEB" w14:paraId="626D0FF7" w14:textId="77777777" w:rsidTr="00472C18">
        <w:trPr>
          <w:trHeight w:val="577"/>
          <w:jc w:val="center"/>
        </w:trPr>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9ABB8B" w14:textId="3198173B" w:rsidR="00CF5373" w:rsidRDefault="00CF5373" w:rsidP="00744B62">
            <w:pPr>
              <w:spacing w:line="276" w:lineRule="auto"/>
              <w:ind w:left="102" w:right="93"/>
              <w:jc w:val="center"/>
              <w:rPr>
                <w:rFonts w:ascii="Book Antiqua" w:eastAsia="Liberation Sans Narrow" w:hAnsi="Book Antiqua" w:cs="Liberation Sans Narrow"/>
                <w:b/>
                <w:lang w:eastAsia="en-US"/>
              </w:rPr>
            </w:pPr>
            <w:r>
              <w:rPr>
                <w:rFonts w:ascii="Book Antiqua" w:eastAsia="Liberation Sans Narrow" w:hAnsi="Book Antiqua" w:cs="Liberation Sans Narrow"/>
                <w:b/>
                <w:lang w:eastAsia="en-US"/>
              </w:rPr>
              <w:lastRenderedPageBreak/>
              <w:t>19</w:t>
            </w:r>
          </w:p>
        </w:tc>
        <w:tc>
          <w:tcPr>
            <w:tcW w:w="48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198B20" w14:textId="7BBF58D0" w:rsidR="00CF5373" w:rsidRDefault="00F0698A" w:rsidP="00F0698A">
            <w:pPr>
              <w:spacing w:line="276" w:lineRule="auto"/>
              <w:ind w:right="93"/>
              <w:jc w:val="both"/>
              <w:rPr>
                <w:rFonts w:ascii="Book Antiqua" w:eastAsia="Liberation Sans Narrow" w:hAnsi="Book Antiqua" w:cs="Liberation Sans Narrow"/>
                <w:lang w:eastAsia="en-US"/>
              </w:rPr>
            </w:pPr>
            <w:r w:rsidRPr="00FE2F27">
              <w:rPr>
                <w:rFonts w:ascii="Book Antiqua" w:eastAsia="Liberation Sans Narrow" w:hAnsi="Book Antiqua" w:cs="Liberation Sans Narrow"/>
                <w:lang w:eastAsia="en-US"/>
              </w:rPr>
              <w:t>Observaciones del Juzgado de Pensiones Alimentarias y Violencia Doméstica de La Unión, mediante correo 26 de septiembre de 2024</w:t>
            </w:r>
            <w:r>
              <w:rPr>
                <w:rFonts w:ascii="Book Antiqua" w:eastAsia="Liberation Sans Narrow" w:hAnsi="Book Antiqua" w:cs="Liberation Sans Narrow"/>
                <w:lang w:eastAsia="en-US"/>
              </w:rPr>
              <w:t>.</w:t>
            </w:r>
          </w:p>
        </w:tc>
        <w:tc>
          <w:tcPr>
            <w:tcW w:w="34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FB3D58" w14:textId="191DC8F2" w:rsidR="00CF5373" w:rsidRDefault="00596F62" w:rsidP="00744B62">
            <w:pPr>
              <w:spacing w:line="276" w:lineRule="auto"/>
              <w:ind w:left="102" w:right="93"/>
              <w:jc w:val="center"/>
              <w:rPr>
                <w:rFonts w:ascii="Book Antiqua" w:eastAsia="Liberation Sans Narrow" w:hAnsi="Book Antiqua" w:cs="Liberation Sans Narrow"/>
                <w:lang w:eastAsia="en-US"/>
              </w:rPr>
            </w:pPr>
            <w:r>
              <w:rPr>
                <w:rFonts w:ascii="Book Antiqua" w:eastAsia="Liberation Sans Narrow" w:hAnsi="Book Antiqua" w:cs="Liberation Sans Narrow"/>
                <w:lang w:eastAsia="en-US"/>
              </w:rPr>
              <w:object w:dxaOrig="1596" w:dyaOrig="1033" w14:anchorId="7B489829">
                <v:shape id="_x0000_i1050" type="#_x0000_t75" style="width:80.25pt;height:52.5pt" o:ole="">
                  <v:imagedata r:id="rId68" o:title=""/>
                </v:shape>
                <o:OLEObject Type="Embed" ProgID="Package" ShapeID="_x0000_i1050" DrawAspect="Icon" ObjectID="_1793794030" r:id="rId69"/>
              </w:object>
            </w:r>
          </w:p>
        </w:tc>
      </w:tr>
      <w:tr w:rsidR="00CF5373" w:rsidRPr="008E5DEB" w14:paraId="5AC0D03E" w14:textId="77777777" w:rsidTr="00472C18">
        <w:trPr>
          <w:trHeight w:val="577"/>
          <w:jc w:val="center"/>
        </w:trPr>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1140BE" w14:textId="440FA586" w:rsidR="00CF5373" w:rsidRDefault="00CF5373" w:rsidP="00744B62">
            <w:pPr>
              <w:spacing w:line="276" w:lineRule="auto"/>
              <w:ind w:left="102" w:right="93"/>
              <w:jc w:val="center"/>
              <w:rPr>
                <w:rFonts w:ascii="Book Antiqua" w:eastAsia="Liberation Sans Narrow" w:hAnsi="Book Antiqua" w:cs="Liberation Sans Narrow"/>
                <w:b/>
                <w:lang w:eastAsia="en-US"/>
              </w:rPr>
            </w:pPr>
            <w:r>
              <w:rPr>
                <w:rFonts w:ascii="Book Antiqua" w:eastAsia="Liberation Sans Narrow" w:hAnsi="Book Antiqua" w:cs="Liberation Sans Narrow"/>
                <w:b/>
                <w:lang w:eastAsia="en-US"/>
              </w:rPr>
              <w:t>20</w:t>
            </w:r>
          </w:p>
        </w:tc>
        <w:tc>
          <w:tcPr>
            <w:tcW w:w="48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EDA97E" w14:textId="581CBD2A" w:rsidR="00CF5373" w:rsidRDefault="00AD4E78" w:rsidP="00744B62">
            <w:pPr>
              <w:spacing w:line="276" w:lineRule="auto"/>
              <w:ind w:right="93"/>
              <w:jc w:val="both"/>
              <w:rPr>
                <w:rFonts w:ascii="Book Antiqua" w:eastAsia="Liberation Sans Narrow" w:hAnsi="Book Antiqua" w:cs="Liberation Sans Narrow"/>
                <w:lang w:eastAsia="en-US"/>
              </w:rPr>
            </w:pPr>
            <w:r w:rsidRPr="00FE2F27">
              <w:rPr>
                <w:rFonts w:ascii="Book Antiqua" w:eastAsia="Liberation Sans Narrow" w:hAnsi="Book Antiqua" w:cs="Liberation Sans Narrow"/>
                <w:lang w:eastAsia="en-US"/>
              </w:rPr>
              <w:t>Observaciones de la Licda. Karla Pamela Cascante Aguilar, encargada de la Administración del Modelo PISAV</w:t>
            </w:r>
            <w:r>
              <w:rPr>
                <w:rFonts w:ascii="Book Antiqua" w:hAnsi="Book Antiqua" w:cs="Arial"/>
                <w:b/>
                <w:bCs/>
                <w:kern w:val="32"/>
                <w:sz w:val="24"/>
                <w:szCs w:val="24"/>
              </w:rPr>
              <w:t xml:space="preserve"> </w:t>
            </w:r>
            <w:r w:rsidRPr="00FE2F27">
              <w:rPr>
                <w:rFonts w:ascii="Book Antiqua" w:eastAsia="Liberation Sans Narrow" w:hAnsi="Book Antiqua" w:cs="Liberation Sans Narrow"/>
                <w:lang w:eastAsia="en-US"/>
              </w:rPr>
              <w:t>mediante correo 27 de septiembre de 2024</w:t>
            </w:r>
          </w:p>
        </w:tc>
        <w:tc>
          <w:tcPr>
            <w:tcW w:w="34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8C12FA" w14:textId="6AF49B22" w:rsidR="00CF5373" w:rsidRDefault="00596F62" w:rsidP="00744B62">
            <w:pPr>
              <w:spacing w:line="276" w:lineRule="auto"/>
              <w:ind w:left="102" w:right="93"/>
              <w:jc w:val="center"/>
              <w:rPr>
                <w:rFonts w:ascii="Book Antiqua" w:eastAsia="Liberation Sans Narrow" w:hAnsi="Book Antiqua" w:cs="Liberation Sans Narrow"/>
                <w:lang w:eastAsia="en-US"/>
              </w:rPr>
            </w:pPr>
            <w:r>
              <w:rPr>
                <w:rFonts w:ascii="Book Antiqua" w:eastAsia="Liberation Sans Narrow" w:hAnsi="Book Antiqua" w:cs="Liberation Sans Narrow"/>
                <w:lang w:eastAsia="en-US"/>
              </w:rPr>
              <w:object w:dxaOrig="1596" w:dyaOrig="1033" w14:anchorId="49C58346">
                <v:shape id="_x0000_i1051" type="#_x0000_t75" style="width:80.25pt;height:52.5pt" o:ole="">
                  <v:imagedata r:id="rId70" o:title=""/>
                </v:shape>
                <o:OLEObject Type="Embed" ProgID="Package" ShapeID="_x0000_i1051" DrawAspect="Icon" ObjectID="_1793794031" r:id="rId71"/>
              </w:object>
            </w:r>
          </w:p>
        </w:tc>
      </w:tr>
      <w:tr w:rsidR="00CF5373" w:rsidRPr="008E5DEB" w14:paraId="48812E8F" w14:textId="77777777" w:rsidTr="00472C18">
        <w:trPr>
          <w:trHeight w:val="577"/>
          <w:jc w:val="center"/>
        </w:trPr>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2F0431" w14:textId="74875217" w:rsidR="00CF5373" w:rsidRDefault="00CF5373" w:rsidP="00744B62">
            <w:pPr>
              <w:spacing w:line="276" w:lineRule="auto"/>
              <w:ind w:left="102" w:right="93"/>
              <w:jc w:val="center"/>
              <w:rPr>
                <w:rFonts w:ascii="Book Antiqua" w:eastAsia="Liberation Sans Narrow" w:hAnsi="Book Antiqua" w:cs="Liberation Sans Narrow"/>
                <w:b/>
                <w:lang w:eastAsia="en-US"/>
              </w:rPr>
            </w:pPr>
            <w:r>
              <w:rPr>
                <w:rFonts w:ascii="Book Antiqua" w:eastAsia="Liberation Sans Narrow" w:hAnsi="Book Antiqua" w:cs="Liberation Sans Narrow"/>
                <w:b/>
                <w:lang w:eastAsia="en-US"/>
              </w:rPr>
              <w:t>21</w:t>
            </w:r>
          </w:p>
        </w:tc>
        <w:tc>
          <w:tcPr>
            <w:tcW w:w="48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C0BE5E" w14:textId="7ED1FE7B" w:rsidR="00CF5373" w:rsidRDefault="004E13C4" w:rsidP="00744B62">
            <w:pPr>
              <w:spacing w:line="276" w:lineRule="auto"/>
              <w:ind w:right="93"/>
              <w:jc w:val="both"/>
              <w:rPr>
                <w:rFonts w:ascii="Book Antiqua" w:eastAsia="Liberation Sans Narrow" w:hAnsi="Book Antiqua" w:cs="Liberation Sans Narrow"/>
                <w:lang w:eastAsia="en-US"/>
              </w:rPr>
            </w:pPr>
            <w:r>
              <w:rPr>
                <w:rFonts w:ascii="Book Antiqua" w:hAnsi="Book Antiqua" w:cs="Book Antiqua"/>
                <w:sz w:val="22"/>
                <w:szCs w:val="22"/>
                <w:lang w:eastAsia="ar-SA"/>
              </w:rPr>
              <w:t>Observaciones Juzgado de Pensiones Alimentarias y Violencia Doméstica de San Joaquín, correo electrónico 01 de octubre de 2024</w:t>
            </w:r>
          </w:p>
        </w:tc>
        <w:tc>
          <w:tcPr>
            <w:tcW w:w="34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53EB92" w14:textId="1FBB3AE4" w:rsidR="00CF5373" w:rsidRDefault="00596F62" w:rsidP="00744B62">
            <w:pPr>
              <w:spacing w:line="276" w:lineRule="auto"/>
              <w:ind w:left="102" w:right="93"/>
              <w:jc w:val="center"/>
              <w:rPr>
                <w:rFonts w:ascii="Book Antiqua" w:eastAsia="Liberation Sans Narrow" w:hAnsi="Book Antiqua" w:cs="Liberation Sans Narrow"/>
                <w:lang w:eastAsia="en-US"/>
              </w:rPr>
            </w:pPr>
            <w:r>
              <w:rPr>
                <w:rFonts w:ascii="Book Antiqua" w:eastAsia="Liberation Sans Narrow" w:hAnsi="Book Antiqua" w:cs="Liberation Sans Narrow"/>
                <w:lang w:eastAsia="en-US"/>
              </w:rPr>
              <w:object w:dxaOrig="1596" w:dyaOrig="1033" w14:anchorId="068A413B">
                <v:shape id="_x0000_i1052" type="#_x0000_t75" style="width:80.25pt;height:52.5pt" o:ole="">
                  <v:imagedata r:id="rId72" o:title=""/>
                </v:shape>
                <o:OLEObject Type="Embed" ProgID="Package" ShapeID="_x0000_i1052" DrawAspect="Icon" ObjectID="_1793794032" r:id="rId73"/>
              </w:object>
            </w:r>
          </w:p>
        </w:tc>
      </w:tr>
      <w:tr w:rsidR="00801759" w:rsidRPr="008E5DEB" w14:paraId="4863CCA4" w14:textId="77777777" w:rsidTr="00472C18">
        <w:trPr>
          <w:trHeight w:val="577"/>
          <w:jc w:val="center"/>
        </w:trPr>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48D5AC" w14:textId="5481CC0F" w:rsidR="00801759" w:rsidRDefault="00801759" w:rsidP="00744B62">
            <w:pPr>
              <w:spacing w:line="276" w:lineRule="auto"/>
              <w:ind w:left="102" w:right="93"/>
              <w:jc w:val="center"/>
              <w:rPr>
                <w:rFonts w:ascii="Book Antiqua" w:eastAsia="Liberation Sans Narrow" w:hAnsi="Book Antiqua" w:cs="Liberation Sans Narrow"/>
                <w:b/>
                <w:lang w:eastAsia="en-US"/>
              </w:rPr>
            </w:pPr>
            <w:r>
              <w:rPr>
                <w:rFonts w:ascii="Book Antiqua" w:eastAsia="Liberation Sans Narrow" w:hAnsi="Book Antiqua" w:cs="Liberation Sans Narrow"/>
                <w:b/>
                <w:lang w:eastAsia="en-US"/>
              </w:rPr>
              <w:t>22</w:t>
            </w:r>
          </w:p>
        </w:tc>
        <w:tc>
          <w:tcPr>
            <w:tcW w:w="48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39F077" w14:textId="0E8F7922" w:rsidR="00801759" w:rsidRDefault="005B74B9" w:rsidP="00744B62">
            <w:pPr>
              <w:spacing w:line="276" w:lineRule="auto"/>
              <w:ind w:right="93"/>
              <w:jc w:val="both"/>
              <w:rPr>
                <w:rFonts w:ascii="Book Antiqua" w:hAnsi="Book Antiqua" w:cs="Book Antiqua"/>
                <w:sz w:val="22"/>
                <w:szCs w:val="22"/>
                <w:lang w:eastAsia="ar-SA"/>
              </w:rPr>
            </w:pPr>
            <w:r>
              <w:rPr>
                <w:rFonts w:ascii="Book Antiqua" w:hAnsi="Book Antiqua" w:cs="Book Antiqua"/>
                <w:sz w:val="22"/>
                <w:szCs w:val="22"/>
                <w:lang w:eastAsia="ar-SA"/>
              </w:rPr>
              <w:t xml:space="preserve">Observaciones Juzgado </w:t>
            </w:r>
            <w:r w:rsidR="00972AB4">
              <w:rPr>
                <w:rFonts w:ascii="Book Antiqua" w:hAnsi="Book Antiqua" w:cs="Book Antiqua"/>
                <w:sz w:val="22"/>
                <w:szCs w:val="22"/>
                <w:lang w:eastAsia="ar-SA"/>
              </w:rPr>
              <w:t>de Pensiones Alimentarias y Violencia Doméstica de Escazú, correo electrónico 01 de octubre de 2024</w:t>
            </w:r>
          </w:p>
        </w:tc>
        <w:tc>
          <w:tcPr>
            <w:tcW w:w="34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CADBEB" w14:textId="1E645AEC" w:rsidR="00801759" w:rsidRDefault="00596F62" w:rsidP="00744B62">
            <w:pPr>
              <w:spacing w:line="276" w:lineRule="auto"/>
              <w:ind w:left="102" w:right="93"/>
              <w:jc w:val="center"/>
              <w:rPr>
                <w:rFonts w:ascii="Book Antiqua" w:eastAsia="Liberation Sans Narrow" w:hAnsi="Book Antiqua" w:cs="Liberation Sans Narrow"/>
                <w:lang w:eastAsia="en-US"/>
              </w:rPr>
            </w:pPr>
            <w:r>
              <w:rPr>
                <w:rFonts w:ascii="Book Antiqua" w:eastAsia="Liberation Sans Narrow" w:hAnsi="Book Antiqua" w:cs="Liberation Sans Narrow"/>
                <w:lang w:eastAsia="en-US"/>
              </w:rPr>
              <w:object w:dxaOrig="1596" w:dyaOrig="1033" w14:anchorId="23231C93">
                <v:shape id="_x0000_i1053" type="#_x0000_t75" style="width:80.25pt;height:52.5pt" o:ole="">
                  <v:imagedata r:id="rId74" o:title=""/>
                </v:shape>
                <o:OLEObject Type="Embed" ProgID="Package" ShapeID="_x0000_i1053" DrawAspect="Icon" ObjectID="_1793794033" r:id="rId75"/>
              </w:object>
            </w:r>
          </w:p>
        </w:tc>
      </w:tr>
      <w:tr w:rsidR="00801759" w:rsidRPr="008E5DEB" w14:paraId="210A2AB5" w14:textId="77777777" w:rsidTr="00472C18">
        <w:trPr>
          <w:trHeight w:val="577"/>
          <w:jc w:val="center"/>
        </w:trPr>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99B036" w14:textId="17A3E0F7" w:rsidR="00801759" w:rsidRDefault="00801759" w:rsidP="00744B62">
            <w:pPr>
              <w:spacing w:line="276" w:lineRule="auto"/>
              <w:ind w:left="102" w:right="93"/>
              <w:jc w:val="center"/>
              <w:rPr>
                <w:rFonts w:ascii="Book Antiqua" w:eastAsia="Liberation Sans Narrow" w:hAnsi="Book Antiqua" w:cs="Liberation Sans Narrow"/>
                <w:b/>
                <w:lang w:eastAsia="en-US"/>
              </w:rPr>
            </w:pPr>
            <w:r>
              <w:rPr>
                <w:rFonts w:ascii="Book Antiqua" w:eastAsia="Liberation Sans Narrow" w:hAnsi="Book Antiqua" w:cs="Liberation Sans Narrow"/>
                <w:b/>
                <w:lang w:eastAsia="en-US"/>
              </w:rPr>
              <w:t>23</w:t>
            </w:r>
          </w:p>
        </w:tc>
        <w:tc>
          <w:tcPr>
            <w:tcW w:w="48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09EC8B" w14:textId="40CAE5B9" w:rsidR="00801759" w:rsidRDefault="00C85D7E" w:rsidP="00744B62">
            <w:pPr>
              <w:spacing w:line="276" w:lineRule="auto"/>
              <w:ind w:right="93"/>
              <w:jc w:val="both"/>
              <w:rPr>
                <w:rFonts w:ascii="Book Antiqua" w:hAnsi="Book Antiqua" w:cs="Book Antiqua"/>
                <w:sz w:val="22"/>
                <w:szCs w:val="22"/>
                <w:lang w:eastAsia="ar-SA"/>
              </w:rPr>
            </w:pPr>
            <w:r>
              <w:rPr>
                <w:rFonts w:ascii="Book Antiqua" w:hAnsi="Book Antiqua" w:cs="Book Antiqua"/>
                <w:sz w:val="22"/>
                <w:szCs w:val="22"/>
                <w:lang w:eastAsia="ar-SA"/>
              </w:rPr>
              <w:t>Observaciones Juzgado de Pensiones Alimentarias y Violencia Doméstica de Pavas, correo electrónico 02 de octubre de 2024</w:t>
            </w:r>
          </w:p>
        </w:tc>
        <w:tc>
          <w:tcPr>
            <w:tcW w:w="34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C48409" w14:textId="4A2947A0" w:rsidR="00801759" w:rsidRDefault="00596F62" w:rsidP="00744B62">
            <w:pPr>
              <w:spacing w:line="276" w:lineRule="auto"/>
              <w:ind w:left="102" w:right="93"/>
              <w:jc w:val="center"/>
              <w:rPr>
                <w:rFonts w:ascii="Book Antiqua" w:eastAsia="Liberation Sans Narrow" w:hAnsi="Book Antiqua" w:cs="Liberation Sans Narrow"/>
                <w:lang w:eastAsia="en-US"/>
              </w:rPr>
            </w:pPr>
            <w:r>
              <w:rPr>
                <w:rFonts w:ascii="Book Antiqua" w:eastAsia="Liberation Sans Narrow" w:hAnsi="Book Antiqua" w:cs="Liberation Sans Narrow"/>
                <w:lang w:eastAsia="en-US"/>
              </w:rPr>
              <w:object w:dxaOrig="1596" w:dyaOrig="1033" w14:anchorId="5F71665F">
                <v:shape id="_x0000_i1054" type="#_x0000_t75" style="width:80.25pt;height:52.5pt" o:ole="">
                  <v:imagedata r:id="rId76" o:title=""/>
                </v:shape>
                <o:OLEObject Type="Embed" ProgID="Package" ShapeID="_x0000_i1054" DrawAspect="Icon" ObjectID="_1793794034" r:id="rId77"/>
              </w:object>
            </w:r>
          </w:p>
        </w:tc>
      </w:tr>
    </w:tbl>
    <w:p w14:paraId="45794387" w14:textId="77777777" w:rsidR="00761404" w:rsidRPr="00D53AF2" w:rsidRDefault="00761404" w:rsidP="00C77D47">
      <w:pPr>
        <w:spacing w:line="276" w:lineRule="auto"/>
        <w:jc w:val="both"/>
        <w:rPr>
          <w:rFonts w:ascii="Book Antiqua" w:hAnsi="Book Antiqua" w:cs="Book Antiqua"/>
          <w:sz w:val="24"/>
          <w:szCs w:val="24"/>
        </w:rPr>
      </w:pPr>
    </w:p>
    <w:p w14:paraId="582072C6" w14:textId="77777777" w:rsidR="00761404" w:rsidRDefault="00761404" w:rsidP="00C77D47">
      <w:pPr>
        <w:spacing w:line="276" w:lineRule="auto"/>
        <w:jc w:val="both"/>
        <w:rPr>
          <w:rFonts w:ascii="Book Antiqua" w:hAnsi="Book Antiqua" w:cs="Book Antiqua"/>
          <w:sz w:val="24"/>
          <w:szCs w:val="24"/>
        </w:rPr>
      </w:pPr>
    </w:p>
    <w:p w14:paraId="68F8FA96" w14:textId="3D3DA002" w:rsidR="004570C0" w:rsidRPr="00340219" w:rsidRDefault="004570C0" w:rsidP="00340219">
      <w:pPr>
        <w:suppressAutoHyphens/>
        <w:jc w:val="both"/>
        <w:rPr>
          <w:rFonts w:ascii="Book Antiqua" w:hAnsi="Book Antiqua" w:cs="Book Antiqua"/>
          <w:sz w:val="22"/>
          <w:szCs w:val="22"/>
          <w:lang w:eastAsia="ar-SA"/>
        </w:rPr>
      </w:pPr>
      <w:r w:rsidRPr="00340219">
        <w:rPr>
          <w:rFonts w:ascii="Book Antiqua" w:hAnsi="Book Antiqua" w:cs="Book Antiqua"/>
          <w:i/>
          <w:iCs/>
          <w:sz w:val="22"/>
          <w:szCs w:val="22"/>
          <w:lang w:eastAsia="ar-SA"/>
        </w:rPr>
        <w:t>Este informe cuenta con las revisiones y ajustes correspondientes de las jefaturas indicadas</w:t>
      </w:r>
      <w:r w:rsidRPr="00340219">
        <w:rPr>
          <w:rFonts w:ascii="Book Antiqua" w:hAnsi="Book Antiqua" w:cs="Book Antiqua"/>
          <w:sz w:val="22"/>
          <w:szCs w:val="22"/>
          <w:lang w:eastAsia="ar-SA"/>
        </w:rPr>
        <w:t>.</w:t>
      </w:r>
    </w:p>
    <w:tbl>
      <w:tblPr>
        <w:tblW w:w="5301"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97"/>
        <w:gridCol w:w="3265"/>
        <w:gridCol w:w="4400"/>
      </w:tblGrid>
      <w:tr w:rsidR="0069461F" w:rsidRPr="00340219" w14:paraId="7B1BA90C" w14:textId="77777777" w:rsidTr="003105F0">
        <w:trPr>
          <w:trHeight w:val="332"/>
          <w:jc w:val="center"/>
        </w:trPr>
        <w:tc>
          <w:tcPr>
            <w:tcW w:w="906" w:type="pct"/>
            <w:tcBorders>
              <w:top w:val="single" w:sz="4" w:space="0" w:color="auto"/>
              <w:left w:val="single" w:sz="4" w:space="0" w:color="auto"/>
              <w:bottom w:val="single" w:sz="4" w:space="0" w:color="auto"/>
              <w:right w:val="single" w:sz="4" w:space="0" w:color="auto"/>
            </w:tcBorders>
            <w:shd w:val="clear" w:color="auto" w:fill="2F5496" w:themeFill="accent1" w:themeFillShade="BF"/>
          </w:tcPr>
          <w:p w14:paraId="32B23445" w14:textId="393BB101" w:rsidR="004570C0" w:rsidRPr="00340219" w:rsidRDefault="009D4A04" w:rsidP="00340219">
            <w:pPr>
              <w:jc w:val="center"/>
              <w:rPr>
                <w:rFonts w:ascii="Book Antiqua" w:hAnsi="Book Antiqua" w:cs="Arial"/>
                <w:b/>
                <w:color w:val="FFFFFF" w:themeColor="background1"/>
                <w:sz w:val="22"/>
                <w:szCs w:val="22"/>
              </w:rPr>
            </w:pPr>
            <w:r w:rsidRPr="00340219">
              <w:rPr>
                <w:rFonts w:ascii="Book Antiqua" w:hAnsi="Book Antiqua" w:cs="Arial"/>
                <w:b/>
                <w:color w:val="FFFFFF" w:themeColor="background1"/>
                <w:sz w:val="22"/>
                <w:szCs w:val="22"/>
              </w:rPr>
              <w:t>INFORME</w:t>
            </w:r>
          </w:p>
        </w:tc>
        <w:tc>
          <w:tcPr>
            <w:tcW w:w="1744" w:type="pct"/>
            <w:tcBorders>
              <w:top w:val="single" w:sz="4" w:space="0" w:color="000000"/>
              <w:left w:val="single" w:sz="4" w:space="0" w:color="auto"/>
              <w:bottom w:val="single" w:sz="4" w:space="0" w:color="000000"/>
              <w:right w:val="single" w:sz="4" w:space="0" w:color="000000"/>
            </w:tcBorders>
            <w:shd w:val="clear" w:color="auto" w:fill="2F5496" w:themeFill="accent1" w:themeFillShade="BF"/>
            <w:vAlign w:val="center"/>
            <w:hideMark/>
          </w:tcPr>
          <w:p w14:paraId="798C047E" w14:textId="77777777" w:rsidR="004570C0" w:rsidRPr="00340219" w:rsidRDefault="004570C0" w:rsidP="00340219">
            <w:pPr>
              <w:jc w:val="center"/>
              <w:rPr>
                <w:rFonts w:ascii="Book Antiqua" w:hAnsi="Book Antiqua"/>
                <w:b/>
                <w:color w:val="FFFFFF" w:themeColor="background1"/>
                <w:sz w:val="22"/>
                <w:szCs w:val="22"/>
              </w:rPr>
            </w:pPr>
            <w:r w:rsidRPr="00340219">
              <w:rPr>
                <w:rFonts w:ascii="Book Antiqua" w:hAnsi="Book Antiqua"/>
                <w:b/>
                <w:color w:val="FFFFFF" w:themeColor="background1"/>
                <w:sz w:val="22"/>
                <w:szCs w:val="22"/>
              </w:rPr>
              <w:t>NOMBRE</w:t>
            </w:r>
          </w:p>
        </w:tc>
        <w:tc>
          <w:tcPr>
            <w:tcW w:w="2350" w:type="pct"/>
            <w:tcBorders>
              <w:top w:val="single" w:sz="4" w:space="0" w:color="000000"/>
              <w:left w:val="single" w:sz="4" w:space="0" w:color="000000"/>
              <w:bottom w:val="single" w:sz="4" w:space="0" w:color="000000"/>
              <w:right w:val="single" w:sz="4" w:space="0" w:color="000000"/>
            </w:tcBorders>
            <w:shd w:val="clear" w:color="auto" w:fill="2F5496" w:themeFill="accent1" w:themeFillShade="BF"/>
            <w:vAlign w:val="center"/>
            <w:hideMark/>
          </w:tcPr>
          <w:p w14:paraId="0B955647" w14:textId="235D4CE9" w:rsidR="004570C0" w:rsidRPr="00340219" w:rsidRDefault="004570C0" w:rsidP="00340219">
            <w:pPr>
              <w:jc w:val="center"/>
              <w:rPr>
                <w:rFonts w:ascii="Book Antiqua" w:hAnsi="Book Antiqua"/>
                <w:b/>
                <w:color w:val="FFFFFF" w:themeColor="background1"/>
                <w:sz w:val="22"/>
                <w:szCs w:val="22"/>
              </w:rPr>
            </w:pPr>
            <w:r w:rsidRPr="00340219">
              <w:rPr>
                <w:rFonts w:ascii="Book Antiqua" w:hAnsi="Book Antiqua"/>
                <w:b/>
                <w:color w:val="FFFFFF" w:themeColor="background1"/>
                <w:sz w:val="22"/>
                <w:szCs w:val="22"/>
              </w:rPr>
              <w:t>P</w:t>
            </w:r>
            <w:r w:rsidR="009D4A04" w:rsidRPr="00340219">
              <w:rPr>
                <w:rFonts w:ascii="Book Antiqua" w:hAnsi="Book Antiqua"/>
                <w:b/>
                <w:color w:val="FFFFFF" w:themeColor="background1"/>
                <w:sz w:val="22"/>
                <w:szCs w:val="22"/>
              </w:rPr>
              <w:t>UESTO</w:t>
            </w:r>
          </w:p>
        </w:tc>
      </w:tr>
      <w:tr w:rsidR="0069461F" w:rsidRPr="00340219" w14:paraId="3075BC19" w14:textId="77777777" w:rsidTr="003105F0">
        <w:trPr>
          <w:trHeight w:val="632"/>
          <w:jc w:val="center"/>
        </w:trPr>
        <w:tc>
          <w:tcPr>
            <w:tcW w:w="906" w:type="pct"/>
            <w:tcBorders>
              <w:top w:val="single" w:sz="4" w:space="0" w:color="auto"/>
              <w:left w:val="single" w:sz="4" w:space="0" w:color="000000"/>
              <w:bottom w:val="single" w:sz="4" w:space="0" w:color="000000"/>
              <w:right w:val="single" w:sz="4" w:space="0" w:color="000000"/>
            </w:tcBorders>
            <w:shd w:val="clear" w:color="auto" w:fill="F2F2F2"/>
            <w:vAlign w:val="center"/>
          </w:tcPr>
          <w:p w14:paraId="6F312798" w14:textId="77777777" w:rsidR="004570C0" w:rsidRPr="00340219" w:rsidRDefault="004570C0" w:rsidP="00340219">
            <w:pPr>
              <w:rPr>
                <w:rFonts w:ascii="Book Antiqua" w:hAnsi="Book Antiqua"/>
                <w:b/>
                <w:color w:val="000000"/>
                <w:sz w:val="22"/>
                <w:szCs w:val="22"/>
                <w:lang w:eastAsia="es-CR"/>
              </w:rPr>
            </w:pPr>
            <w:r w:rsidRPr="00340219">
              <w:rPr>
                <w:rFonts w:ascii="Book Antiqua" w:hAnsi="Book Antiqua"/>
                <w:b/>
                <w:color w:val="000000"/>
                <w:sz w:val="22"/>
                <w:szCs w:val="22"/>
                <w:lang w:eastAsia="es-CR"/>
              </w:rPr>
              <w:t>Elaborado por:</w:t>
            </w:r>
          </w:p>
        </w:tc>
        <w:tc>
          <w:tcPr>
            <w:tcW w:w="1744" w:type="pct"/>
            <w:tcBorders>
              <w:top w:val="single" w:sz="4" w:space="0" w:color="000000"/>
              <w:left w:val="single" w:sz="4" w:space="0" w:color="000000"/>
              <w:bottom w:val="single" w:sz="4" w:space="0" w:color="000000"/>
              <w:right w:val="single" w:sz="4" w:space="0" w:color="000000"/>
            </w:tcBorders>
            <w:vAlign w:val="center"/>
          </w:tcPr>
          <w:p w14:paraId="4BC8E456" w14:textId="06AFDEB7" w:rsidR="004570C0" w:rsidRPr="00340219" w:rsidRDefault="00D65DDE" w:rsidP="00340219">
            <w:pPr>
              <w:rPr>
                <w:rFonts w:ascii="Book Antiqua" w:hAnsi="Book Antiqua"/>
                <w:sz w:val="22"/>
                <w:szCs w:val="22"/>
              </w:rPr>
            </w:pPr>
            <w:r w:rsidRPr="00340219">
              <w:rPr>
                <w:rFonts w:ascii="Book Antiqua" w:hAnsi="Book Antiqua"/>
                <w:sz w:val="22"/>
                <w:szCs w:val="22"/>
              </w:rPr>
              <w:t>Licda. María José Montero Alfaro</w:t>
            </w:r>
          </w:p>
        </w:tc>
        <w:tc>
          <w:tcPr>
            <w:tcW w:w="2350" w:type="pct"/>
            <w:tcBorders>
              <w:top w:val="single" w:sz="4" w:space="0" w:color="000000"/>
              <w:left w:val="single" w:sz="4" w:space="0" w:color="000000"/>
              <w:bottom w:val="single" w:sz="4" w:space="0" w:color="000000"/>
              <w:right w:val="single" w:sz="4" w:space="0" w:color="000000"/>
            </w:tcBorders>
            <w:vAlign w:val="center"/>
          </w:tcPr>
          <w:p w14:paraId="74EC834B" w14:textId="450D8760" w:rsidR="004570C0" w:rsidRPr="00340219" w:rsidRDefault="00D65DDE" w:rsidP="00340219">
            <w:pPr>
              <w:rPr>
                <w:rFonts w:ascii="Book Antiqua" w:hAnsi="Book Antiqua"/>
                <w:sz w:val="22"/>
                <w:szCs w:val="22"/>
              </w:rPr>
            </w:pPr>
            <w:r w:rsidRPr="00340219">
              <w:rPr>
                <w:rFonts w:ascii="Book Antiqua" w:hAnsi="Book Antiqua"/>
                <w:sz w:val="22"/>
                <w:szCs w:val="22"/>
              </w:rPr>
              <w:t>Profesional 2</w:t>
            </w:r>
            <w:r w:rsidR="00EE5113" w:rsidRPr="00340219">
              <w:rPr>
                <w:rFonts w:ascii="Book Antiqua" w:hAnsi="Book Antiqua"/>
                <w:sz w:val="22"/>
                <w:szCs w:val="22"/>
              </w:rPr>
              <w:t xml:space="preserve"> </w:t>
            </w:r>
            <w:r w:rsidR="0069461F" w:rsidRPr="00340219">
              <w:rPr>
                <w:rFonts w:ascii="Book Antiqua" w:hAnsi="Book Antiqua"/>
                <w:sz w:val="22"/>
                <w:szCs w:val="22"/>
              </w:rPr>
              <w:t xml:space="preserve">a.i. </w:t>
            </w:r>
            <w:r w:rsidR="00EE5113" w:rsidRPr="00340219">
              <w:rPr>
                <w:rFonts w:ascii="Book Antiqua" w:hAnsi="Book Antiqua"/>
                <w:color w:val="000000"/>
                <w:sz w:val="22"/>
                <w:szCs w:val="22"/>
                <w:lang w:eastAsia="es-CR"/>
              </w:rPr>
              <w:t>Subproceso de Modernización No Penal</w:t>
            </w:r>
          </w:p>
        </w:tc>
      </w:tr>
      <w:tr w:rsidR="00F7651B" w:rsidRPr="00340219" w14:paraId="70D50DA9" w14:textId="77777777" w:rsidTr="003105F0">
        <w:trPr>
          <w:trHeight w:val="632"/>
          <w:jc w:val="center"/>
        </w:trPr>
        <w:tc>
          <w:tcPr>
            <w:tcW w:w="906" w:type="pct"/>
            <w:tcBorders>
              <w:top w:val="single" w:sz="4" w:space="0" w:color="auto"/>
              <w:left w:val="single" w:sz="4" w:space="0" w:color="000000"/>
              <w:bottom w:val="single" w:sz="4" w:space="0" w:color="000000"/>
              <w:right w:val="single" w:sz="4" w:space="0" w:color="000000"/>
            </w:tcBorders>
            <w:shd w:val="clear" w:color="auto" w:fill="F2F2F2"/>
            <w:vAlign w:val="center"/>
          </w:tcPr>
          <w:p w14:paraId="3ADBAE7D" w14:textId="5CB13DBB" w:rsidR="00F7651B" w:rsidRPr="00340219" w:rsidRDefault="00F7651B" w:rsidP="00340219">
            <w:pPr>
              <w:rPr>
                <w:rFonts w:ascii="Book Antiqua" w:hAnsi="Book Antiqua"/>
                <w:b/>
                <w:color w:val="000000"/>
                <w:sz w:val="22"/>
                <w:szCs w:val="22"/>
                <w:lang w:eastAsia="es-CR"/>
              </w:rPr>
            </w:pPr>
            <w:r w:rsidRPr="00340219">
              <w:rPr>
                <w:rFonts w:ascii="Book Antiqua" w:hAnsi="Book Antiqua"/>
                <w:b/>
                <w:color w:val="000000"/>
                <w:sz w:val="22"/>
                <w:szCs w:val="22"/>
                <w:lang w:eastAsia="es-CR"/>
              </w:rPr>
              <w:t xml:space="preserve">Revisado por: </w:t>
            </w:r>
          </w:p>
        </w:tc>
        <w:tc>
          <w:tcPr>
            <w:tcW w:w="1744" w:type="pct"/>
            <w:tcBorders>
              <w:top w:val="single" w:sz="4" w:space="0" w:color="000000"/>
              <w:left w:val="single" w:sz="4" w:space="0" w:color="000000"/>
              <w:bottom w:val="single" w:sz="4" w:space="0" w:color="000000"/>
              <w:right w:val="single" w:sz="4" w:space="0" w:color="000000"/>
            </w:tcBorders>
            <w:vAlign w:val="center"/>
          </w:tcPr>
          <w:p w14:paraId="18C1BE11" w14:textId="7C55D731" w:rsidR="00F7651B" w:rsidRPr="00340219" w:rsidRDefault="00F7651B" w:rsidP="00340219">
            <w:pPr>
              <w:rPr>
                <w:rFonts w:ascii="Book Antiqua" w:hAnsi="Book Antiqua"/>
                <w:sz w:val="22"/>
                <w:szCs w:val="22"/>
              </w:rPr>
            </w:pPr>
            <w:r w:rsidRPr="00340219">
              <w:rPr>
                <w:rFonts w:ascii="Book Antiqua" w:hAnsi="Book Antiqua"/>
                <w:sz w:val="22"/>
                <w:szCs w:val="22"/>
              </w:rPr>
              <w:t>Máster Yesenia Salazar Guzmán</w:t>
            </w:r>
          </w:p>
        </w:tc>
        <w:tc>
          <w:tcPr>
            <w:tcW w:w="2350" w:type="pct"/>
            <w:tcBorders>
              <w:top w:val="single" w:sz="4" w:space="0" w:color="000000"/>
              <w:left w:val="single" w:sz="4" w:space="0" w:color="000000"/>
              <w:bottom w:val="single" w:sz="4" w:space="0" w:color="000000"/>
              <w:right w:val="single" w:sz="4" w:space="0" w:color="000000"/>
            </w:tcBorders>
            <w:vAlign w:val="center"/>
          </w:tcPr>
          <w:p w14:paraId="5BA555AF" w14:textId="042D73E8" w:rsidR="00F7651B" w:rsidRPr="00340219" w:rsidRDefault="00F7651B" w:rsidP="00340219">
            <w:pPr>
              <w:rPr>
                <w:rFonts w:ascii="Book Antiqua" w:hAnsi="Book Antiqua"/>
                <w:sz w:val="22"/>
                <w:szCs w:val="22"/>
              </w:rPr>
            </w:pPr>
            <w:r w:rsidRPr="00340219">
              <w:rPr>
                <w:rFonts w:ascii="Book Antiqua" w:hAnsi="Book Antiqua"/>
                <w:color w:val="000000"/>
                <w:sz w:val="22"/>
                <w:szCs w:val="22"/>
                <w:lang w:eastAsia="es-CR"/>
              </w:rPr>
              <w:t>Jefa a.i.  Subproceso de Modernización No Penal</w:t>
            </w:r>
          </w:p>
        </w:tc>
      </w:tr>
      <w:tr w:rsidR="00F7651B" w:rsidRPr="00340219" w14:paraId="0304E2AF" w14:textId="77777777" w:rsidTr="003105F0">
        <w:trPr>
          <w:trHeight w:val="632"/>
          <w:jc w:val="center"/>
        </w:trPr>
        <w:tc>
          <w:tcPr>
            <w:tcW w:w="906" w:type="pct"/>
            <w:tcBorders>
              <w:top w:val="single" w:sz="4" w:space="0" w:color="000000"/>
              <w:left w:val="single" w:sz="4" w:space="0" w:color="000000"/>
              <w:bottom w:val="single" w:sz="4" w:space="0" w:color="000000"/>
              <w:right w:val="single" w:sz="4" w:space="0" w:color="000000"/>
            </w:tcBorders>
            <w:shd w:val="clear" w:color="auto" w:fill="F2F2F2"/>
            <w:vAlign w:val="center"/>
            <w:hideMark/>
          </w:tcPr>
          <w:p w14:paraId="7F0ED59D" w14:textId="2F895D84" w:rsidR="00F7651B" w:rsidRPr="00340219" w:rsidRDefault="00216221" w:rsidP="00340219">
            <w:pPr>
              <w:rPr>
                <w:rFonts w:ascii="Book Antiqua" w:hAnsi="Book Antiqua"/>
                <w:b/>
                <w:color w:val="000000"/>
                <w:sz w:val="22"/>
                <w:szCs w:val="22"/>
                <w:lang w:eastAsia="es-CR"/>
              </w:rPr>
            </w:pPr>
            <w:r w:rsidRPr="00340219">
              <w:rPr>
                <w:rFonts w:ascii="Book Antiqua" w:hAnsi="Book Antiqua"/>
                <w:b/>
                <w:color w:val="000000"/>
                <w:sz w:val="22"/>
                <w:szCs w:val="22"/>
                <w:lang w:eastAsia="es-CR"/>
              </w:rPr>
              <w:t xml:space="preserve">Visto </w:t>
            </w:r>
            <w:r w:rsidR="00340219" w:rsidRPr="00340219">
              <w:rPr>
                <w:rFonts w:ascii="Book Antiqua" w:hAnsi="Book Antiqua"/>
                <w:b/>
                <w:color w:val="000000"/>
                <w:sz w:val="22"/>
                <w:szCs w:val="22"/>
                <w:lang w:eastAsia="es-CR"/>
              </w:rPr>
              <w:t>B</w:t>
            </w:r>
            <w:r w:rsidRPr="00340219">
              <w:rPr>
                <w:rFonts w:ascii="Book Antiqua" w:hAnsi="Book Antiqua"/>
                <w:b/>
                <w:color w:val="000000"/>
                <w:sz w:val="22"/>
                <w:szCs w:val="22"/>
                <w:lang w:eastAsia="es-CR"/>
              </w:rPr>
              <w:t>ueno</w:t>
            </w:r>
            <w:r w:rsidR="00F7651B" w:rsidRPr="00340219">
              <w:rPr>
                <w:rFonts w:ascii="Book Antiqua" w:hAnsi="Book Antiqua"/>
                <w:b/>
                <w:color w:val="000000"/>
                <w:sz w:val="22"/>
                <w:szCs w:val="22"/>
                <w:lang w:eastAsia="es-CR"/>
              </w:rPr>
              <w:t>:</w:t>
            </w:r>
          </w:p>
        </w:tc>
        <w:tc>
          <w:tcPr>
            <w:tcW w:w="1744" w:type="pct"/>
            <w:tcBorders>
              <w:top w:val="single" w:sz="4" w:space="0" w:color="000000"/>
              <w:left w:val="single" w:sz="4" w:space="0" w:color="000000"/>
              <w:bottom w:val="single" w:sz="4" w:space="0" w:color="000000"/>
              <w:right w:val="single" w:sz="4" w:space="0" w:color="000000"/>
            </w:tcBorders>
            <w:vAlign w:val="center"/>
            <w:hideMark/>
          </w:tcPr>
          <w:p w14:paraId="7725E217" w14:textId="4596667D" w:rsidR="00F7651B" w:rsidRPr="00340219" w:rsidRDefault="00E003E1" w:rsidP="00340219">
            <w:pPr>
              <w:rPr>
                <w:rFonts w:ascii="Book Antiqua" w:hAnsi="Book Antiqua"/>
                <w:color w:val="000000"/>
                <w:sz w:val="22"/>
                <w:szCs w:val="22"/>
                <w:lang w:eastAsia="es-CR"/>
              </w:rPr>
            </w:pPr>
            <w:r w:rsidRPr="00340219">
              <w:rPr>
                <w:rFonts w:ascii="Book Antiqua" w:hAnsi="Book Antiqua"/>
                <w:sz w:val="22"/>
                <w:szCs w:val="22"/>
              </w:rPr>
              <w:t>Ing. Dixon Li Morales</w:t>
            </w:r>
            <w:r w:rsidRPr="00340219" w:rsidDel="00F7651B">
              <w:rPr>
                <w:rFonts w:ascii="Book Antiqua" w:hAnsi="Book Antiqua"/>
                <w:sz w:val="22"/>
                <w:szCs w:val="22"/>
              </w:rPr>
              <w:t xml:space="preserve"> </w:t>
            </w:r>
          </w:p>
        </w:tc>
        <w:tc>
          <w:tcPr>
            <w:tcW w:w="2350" w:type="pct"/>
            <w:tcBorders>
              <w:top w:val="single" w:sz="4" w:space="0" w:color="000000"/>
              <w:left w:val="single" w:sz="4" w:space="0" w:color="000000"/>
              <w:bottom w:val="single" w:sz="4" w:space="0" w:color="000000"/>
              <w:right w:val="single" w:sz="4" w:space="0" w:color="000000"/>
            </w:tcBorders>
            <w:vAlign w:val="center"/>
            <w:hideMark/>
          </w:tcPr>
          <w:p w14:paraId="035F8884" w14:textId="35E6B109" w:rsidR="00F7651B" w:rsidRPr="00340219" w:rsidRDefault="005C6308" w:rsidP="00340219">
            <w:pPr>
              <w:rPr>
                <w:rFonts w:ascii="Book Antiqua" w:hAnsi="Book Antiqua"/>
                <w:color w:val="000000"/>
                <w:sz w:val="22"/>
                <w:szCs w:val="22"/>
                <w:lang w:eastAsia="es-CR"/>
              </w:rPr>
            </w:pPr>
            <w:r w:rsidRPr="00340219">
              <w:rPr>
                <w:rFonts w:ascii="Book Antiqua" w:hAnsi="Book Antiqua"/>
                <w:sz w:val="22"/>
                <w:szCs w:val="22"/>
              </w:rPr>
              <w:t>Subdirector Proceso Ejecución de las Operaciones</w:t>
            </w:r>
            <w:r w:rsidRPr="00340219" w:rsidDel="00E003E1">
              <w:rPr>
                <w:rFonts w:ascii="Book Antiqua" w:hAnsi="Book Antiqua"/>
                <w:color w:val="000000"/>
                <w:sz w:val="22"/>
                <w:szCs w:val="22"/>
                <w:lang w:eastAsia="es-CR"/>
              </w:rPr>
              <w:t xml:space="preserve"> </w:t>
            </w:r>
          </w:p>
        </w:tc>
      </w:tr>
    </w:tbl>
    <w:p w14:paraId="2D1DA936" w14:textId="77777777" w:rsidR="004570C0" w:rsidRPr="00D53AF2" w:rsidRDefault="004570C0" w:rsidP="00216221">
      <w:pPr>
        <w:spacing w:line="276" w:lineRule="auto"/>
        <w:rPr>
          <w:rFonts w:ascii="Book Antiqua" w:hAnsi="Book Antiqua" w:cs="Book Antiqua"/>
          <w:snapToGrid w:val="0"/>
        </w:rPr>
      </w:pPr>
    </w:p>
    <w:sectPr w:rsidR="004570C0" w:rsidRPr="00D53AF2" w:rsidSect="008E4EAD">
      <w:pgSz w:w="12242" w:h="15842" w:code="1"/>
      <w:pgMar w:top="1134" w:right="1701" w:bottom="1135" w:left="1701"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C40C694" w14:textId="77777777" w:rsidR="00946DA3" w:rsidRDefault="00946DA3">
      <w:r>
        <w:separator/>
      </w:r>
    </w:p>
  </w:endnote>
  <w:endnote w:type="continuationSeparator" w:id="0">
    <w:p w14:paraId="61A3F300" w14:textId="77777777" w:rsidR="00946DA3" w:rsidRDefault="00946DA3">
      <w:r>
        <w:continuationSeparator/>
      </w:r>
    </w:p>
  </w:endnote>
  <w:endnote w:type="continuationNotice" w:id="1">
    <w:p w14:paraId="5B760403" w14:textId="77777777" w:rsidR="00946DA3" w:rsidRDefault="00946DA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200247B" w:usb2="00000009" w:usb3="00000000" w:csb0="000001FF" w:csb1="00000000"/>
  </w:font>
  <w:font w:name="Futura Md">
    <w:altName w:val="Century Gothic"/>
    <w:charset w:val="00"/>
    <w:family w:val="roman"/>
    <w:pitch w:val="variable"/>
  </w:font>
  <w:font w:name="Segoe UI">
    <w:panose1 w:val="020B0502040204020203"/>
    <w:charset w:val="00"/>
    <w:family w:val="swiss"/>
    <w:pitch w:val="variable"/>
    <w:sig w:usb0="E4002EFF" w:usb1="C000E47F" w:usb2="00000009" w:usb3="00000000" w:csb0="000001FF" w:csb1="00000000"/>
  </w:font>
  <w:font w:name="Yu Mincho Light">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200247B" w:usb2="00000009" w:usb3="00000000" w:csb0="000001FF" w:csb1="00000000"/>
  </w:font>
  <w:font w:name="Aptos Narrow">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 w:name="Malgun Gothic">
    <w:panose1 w:val="020B0503020000020004"/>
    <w:charset w:val="81"/>
    <w:family w:val="swiss"/>
    <w:pitch w:val="variable"/>
    <w:sig w:usb0="9000002F" w:usb1="29D77CFB" w:usb2="00000012" w:usb3="00000000" w:csb0="00080001" w:csb1="00000000"/>
  </w:font>
  <w:font w:name="Liberation Sans Narrow">
    <w:panose1 w:val="020B0606020202030204"/>
    <w:charset w:val="00"/>
    <w:family w:val="swiss"/>
    <w:pitch w:val="variable"/>
    <w:sig w:usb0="A00002AF" w:usb1="500078FB" w:usb2="00000000" w:usb3="00000000" w:csb0="0000009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lang w:val="x-none"/>
      </w:rPr>
      <w:id w:val="-629317347"/>
      <w:docPartObj>
        <w:docPartGallery w:val="Page Numbers (Bottom of Page)"/>
        <w:docPartUnique/>
      </w:docPartObj>
    </w:sdtPr>
    <w:sdtEndPr/>
    <w:sdtContent>
      <w:p w14:paraId="683C9744" w14:textId="77777777" w:rsidR="000A19D3" w:rsidRDefault="00142E12" w:rsidP="00142E12">
        <w:pPr>
          <w:pBdr>
            <w:top w:val="single" w:sz="4" w:space="1" w:color="auto"/>
          </w:pBdr>
          <w:ind w:right="360"/>
          <w:jc w:val="center"/>
          <w:rPr>
            <w:rFonts w:ascii="Book Antiqua" w:hAnsi="Book Antiqua"/>
            <w:b/>
            <w:bCs/>
            <w:color w:val="000000"/>
            <w:sz w:val="24"/>
            <w:szCs w:val="24"/>
          </w:rPr>
        </w:pPr>
        <w:r w:rsidRPr="0036463A">
          <w:rPr>
            <w:rFonts w:ascii="Book Antiqua" w:hAnsi="Book Antiqua"/>
            <w:b/>
            <w:bCs/>
            <w:color w:val="000000"/>
            <w:sz w:val="24"/>
            <w:szCs w:val="24"/>
          </w:rPr>
          <w:t xml:space="preserve">Trabajamos por el desarrollo de la administración de justicia                            </w:t>
        </w:r>
      </w:p>
      <w:p w14:paraId="40DF1140" w14:textId="6F9CAA42" w:rsidR="00142E12" w:rsidRPr="0036463A" w:rsidRDefault="00142E12" w:rsidP="00142E12">
        <w:pPr>
          <w:pBdr>
            <w:top w:val="single" w:sz="4" w:space="1" w:color="auto"/>
          </w:pBdr>
          <w:ind w:right="360"/>
          <w:jc w:val="center"/>
          <w:rPr>
            <w:rFonts w:ascii="Book Antiqua" w:hAnsi="Book Antiqua"/>
            <w:b/>
            <w:bCs/>
            <w:color w:val="000000"/>
            <w:sz w:val="24"/>
            <w:szCs w:val="24"/>
          </w:rPr>
        </w:pPr>
        <w:r w:rsidRPr="0036463A">
          <w:rPr>
            <w:rFonts w:ascii="Book Antiqua" w:hAnsi="Book Antiqua"/>
            <w:b/>
            <w:bCs/>
            <w:color w:val="000000"/>
            <w:sz w:val="24"/>
            <w:szCs w:val="24"/>
          </w:rPr>
          <w:t xml:space="preserve">   con proyección e innovación</w:t>
        </w:r>
      </w:p>
      <w:p w14:paraId="5D99A02F" w14:textId="48A59A44" w:rsidR="00142E12" w:rsidRDefault="00142E12">
        <w:pPr>
          <w:pStyle w:val="Piedepgina"/>
          <w:jc w:val="right"/>
        </w:pPr>
        <w:r>
          <w:fldChar w:fldCharType="begin"/>
        </w:r>
        <w:r>
          <w:instrText>PAGE   \* MERGEFORMAT</w:instrText>
        </w:r>
        <w:r>
          <w:fldChar w:fldCharType="separate"/>
        </w:r>
        <w:r>
          <w:rPr>
            <w:lang w:val="es-ES"/>
          </w:rPr>
          <w:t>2</w:t>
        </w:r>
        <w:r>
          <w:fldChar w:fldCharType="end"/>
        </w:r>
      </w:p>
    </w:sdtContent>
  </w:sdt>
  <w:p w14:paraId="3DB4A52D" w14:textId="77777777" w:rsidR="00142E12" w:rsidRDefault="00142E12">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A11AC91" w14:textId="77777777" w:rsidR="00946DA3" w:rsidRDefault="00946DA3">
      <w:r>
        <w:separator/>
      </w:r>
    </w:p>
  </w:footnote>
  <w:footnote w:type="continuationSeparator" w:id="0">
    <w:p w14:paraId="201CEE48" w14:textId="77777777" w:rsidR="00946DA3" w:rsidRDefault="00946DA3">
      <w:r>
        <w:continuationSeparator/>
      </w:r>
    </w:p>
  </w:footnote>
  <w:footnote w:type="continuationNotice" w:id="1">
    <w:p w14:paraId="189366E2" w14:textId="77777777" w:rsidR="00946DA3" w:rsidRDefault="00946DA3"/>
  </w:footnote>
  <w:footnote w:id="2">
    <w:p w14:paraId="1513072A" w14:textId="5034F51C" w:rsidR="007C5B0F" w:rsidRPr="00142E12" w:rsidRDefault="007C5B0F">
      <w:pPr>
        <w:pStyle w:val="Textonotapie"/>
        <w:rPr>
          <w:lang w:val="es-CR"/>
        </w:rPr>
      </w:pPr>
      <w:r>
        <w:rPr>
          <w:rStyle w:val="Refdenotaalpie"/>
        </w:rPr>
        <w:footnoteRef/>
      </w:r>
      <w:r>
        <w:t xml:space="preserve"> </w:t>
      </w:r>
      <w:r>
        <w:rPr>
          <w:lang w:val="es-CR"/>
        </w:rPr>
        <w:t xml:space="preserve">Dato tomando del informe </w:t>
      </w:r>
      <w:r w:rsidR="00FA0753">
        <w:rPr>
          <w:lang w:val="es-CR"/>
        </w:rPr>
        <w:t>1046-PLA-MI(NPL)-2024</w:t>
      </w:r>
    </w:p>
  </w:footnote>
  <w:footnote w:id="3">
    <w:p w14:paraId="16DBC050" w14:textId="675EFB7C" w:rsidR="009131C3" w:rsidRPr="00142E12" w:rsidRDefault="009131C3">
      <w:pPr>
        <w:pStyle w:val="Textonotapie"/>
        <w:rPr>
          <w:lang w:val="es-CR"/>
        </w:rPr>
      </w:pPr>
      <w:r>
        <w:rPr>
          <w:rStyle w:val="Refdenotaalpie"/>
        </w:rPr>
        <w:footnoteRef/>
      </w:r>
      <w:r>
        <w:t xml:space="preserve"> </w:t>
      </w:r>
      <w:r>
        <w:rPr>
          <w:lang w:val="es-CR"/>
        </w:rPr>
        <w:t>Dato tomando del informe 1170-PLA-MI(NPL)-2022</w:t>
      </w:r>
      <w:r w:rsidR="00A83381">
        <w:rPr>
          <w:lang w:val="es-CR"/>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5543D1" w14:textId="77777777" w:rsidR="00142E12" w:rsidRPr="00142E12" w:rsidRDefault="00142E12" w:rsidP="00142E12">
    <w:pPr>
      <w:tabs>
        <w:tab w:val="center" w:pos="8804"/>
        <w:tab w:val="right" w:pos="8875"/>
      </w:tabs>
      <w:jc w:val="center"/>
      <w:rPr>
        <w:rFonts w:ascii="Book Antiqua" w:hAnsi="Book Antiqua" w:cs="Book Antiqua"/>
        <w:i/>
        <w:iCs/>
        <w:sz w:val="18"/>
        <w:szCs w:val="18"/>
      </w:rPr>
    </w:pPr>
    <w:r w:rsidRPr="00142E12">
      <w:rPr>
        <w:rFonts w:ascii="Book Antiqua" w:hAnsi="Book Antiqua" w:cs="Book Antiqua"/>
        <w:i/>
        <w:iCs/>
        <w:sz w:val="18"/>
        <w:szCs w:val="18"/>
      </w:rPr>
      <w:t>Poder Judicial - Dirección  de Planificación</w:t>
    </w:r>
    <w:r w:rsidRPr="00142E12">
      <w:rPr>
        <w:sz w:val="24"/>
        <w:szCs w:val="24"/>
      </w:rPr>
      <w:object w:dxaOrig="1845" w:dyaOrig="2145" w14:anchorId="7B24E43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5.5pt;height:31.5pt" o:ole="">
          <v:imagedata r:id="rId1" o:title=""/>
        </v:shape>
        <o:OLEObject Type="Embed" ProgID="PBrush" ShapeID="_x0000_i1026" DrawAspect="Content" ObjectID="_1793794035" r:id="rId2"/>
      </w:object>
    </w:r>
  </w:p>
  <w:p w14:paraId="4F177760" w14:textId="77777777" w:rsidR="00142E12" w:rsidRPr="00142E12" w:rsidRDefault="00142E12" w:rsidP="00142E12">
    <w:pPr>
      <w:tabs>
        <w:tab w:val="center" w:pos="4252"/>
        <w:tab w:val="right" w:pos="8875"/>
      </w:tabs>
      <w:jc w:val="center"/>
      <w:rPr>
        <w:rFonts w:ascii="Book Antiqua" w:hAnsi="Book Antiqua" w:cs="Book Antiqua"/>
        <w:i/>
        <w:iCs/>
        <w:sz w:val="18"/>
        <w:szCs w:val="18"/>
      </w:rPr>
    </w:pPr>
    <w:r w:rsidRPr="00142E12">
      <w:rPr>
        <w:rFonts w:ascii="Book Antiqua" w:hAnsi="Book Antiqua" w:cs="Book Antiqua"/>
        <w:i/>
        <w:iCs/>
        <w:sz w:val="18"/>
        <w:szCs w:val="18"/>
      </w:rPr>
      <w:t>San José -  Costa Rica</w:t>
    </w:r>
  </w:p>
  <w:p w14:paraId="435E21C5" w14:textId="5D05203E" w:rsidR="00ED449B" w:rsidRPr="00E10E5C" w:rsidRDefault="00142E12" w:rsidP="00FE2F27">
    <w:pPr>
      <w:pBdr>
        <w:bottom w:val="single" w:sz="4" w:space="1" w:color="auto"/>
      </w:pBdr>
      <w:tabs>
        <w:tab w:val="center" w:pos="4252"/>
        <w:tab w:val="right" w:pos="8504"/>
      </w:tabs>
      <w:jc w:val="center"/>
    </w:pPr>
    <w:r w:rsidRPr="00FE2F27">
      <w:rPr>
        <w:rFonts w:ascii="Book Antiqua" w:hAnsi="Book Antiqua" w:cs="Book Antiqua"/>
        <w:i/>
        <w:iCs/>
        <w:sz w:val="18"/>
        <w:szCs w:val="18"/>
      </w:rPr>
      <w:t>Telf. 2284-2400/</w:t>
    </w:r>
    <w:r w:rsidR="00FE2F27">
      <w:rPr>
        <w:rFonts w:ascii="Book Antiqua" w:hAnsi="Book Antiqua" w:cs="Book Antiqua"/>
        <w:i/>
        <w:iCs/>
        <w:sz w:val="18"/>
        <w:szCs w:val="18"/>
      </w:rPr>
      <w:t xml:space="preserve"> 2407/</w:t>
    </w:r>
    <w:r w:rsidRPr="00FE2F27">
      <w:rPr>
        <w:rFonts w:ascii="Book Antiqua" w:hAnsi="Book Antiqua" w:cs="Book Antiqua"/>
        <w:i/>
        <w:iCs/>
        <w:sz w:val="18"/>
        <w:szCs w:val="18"/>
      </w:rPr>
      <w:t xml:space="preserve"> Apdo.  95-1003 / planificacion@poder-judicial.go.cr</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multilevel"/>
    <w:tmpl w:val="00000001"/>
    <w:name w:val="WW8Num1"/>
    <w:lvl w:ilvl="0">
      <w:start w:val="1"/>
      <w:numFmt w:val="decimal"/>
      <w:lvlText w:val="%1."/>
      <w:lvlJc w:val="left"/>
      <w:pPr>
        <w:tabs>
          <w:tab w:val="num" w:pos="0"/>
        </w:tabs>
      </w:pPr>
      <w:rPr>
        <w:rFonts w:ascii="Arial" w:hAnsi="Arial" w:cs="Arial"/>
        <w:sz w:val="24"/>
        <w:szCs w:val="24"/>
      </w:rPr>
    </w:lvl>
    <w:lvl w:ilvl="1">
      <w:start w:val="1"/>
      <w:numFmt w:val="bullet"/>
      <w:lvlText w:val="ü"/>
      <w:lvlJc w:val="left"/>
      <w:pPr>
        <w:tabs>
          <w:tab w:val="num" w:pos="0"/>
        </w:tabs>
      </w:pPr>
      <w:rPr>
        <w:rFonts w:ascii="Wingdings" w:hAnsi="Wingdings"/>
        <w:sz w:val="24"/>
      </w:rPr>
    </w:lvl>
    <w:lvl w:ilvl="2">
      <w:start w:val="1"/>
      <w:numFmt w:val="decimal"/>
      <w:lvlText w:val="%3."/>
      <w:lvlJc w:val="left"/>
      <w:pPr>
        <w:tabs>
          <w:tab w:val="num" w:pos="0"/>
        </w:tabs>
      </w:pPr>
      <w:rPr>
        <w:rFonts w:ascii="Arial" w:hAnsi="Arial" w:cs="Arial"/>
        <w:sz w:val="24"/>
        <w:szCs w:val="24"/>
      </w:rPr>
    </w:lvl>
    <w:lvl w:ilvl="3">
      <w:start w:val="1"/>
      <w:numFmt w:val="decimal"/>
      <w:lvlText w:val="%4."/>
      <w:lvlJc w:val="left"/>
      <w:pPr>
        <w:tabs>
          <w:tab w:val="num" w:pos="0"/>
        </w:tabs>
      </w:pPr>
      <w:rPr>
        <w:rFonts w:ascii="Arial" w:hAnsi="Arial" w:cs="Arial"/>
        <w:sz w:val="24"/>
        <w:szCs w:val="24"/>
      </w:rPr>
    </w:lvl>
    <w:lvl w:ilvl="4">
      <w:start w:val="1"/>
      <w:numFmt w:val="decimal"/>
      <w:lvlText w:val="%5."/>
      <w:lvlJc w:val="left"/>
      <w:pPr>
        <w:tabs>
          <w:tab w:val="num" w:pos="0"/>
        </w:tabs>
      </w:pPr>
      <w:rPr>
        <w:rFonts w:ascii="Arial" w:hAnsi="Arial" w:cs="Arial"/>
        <w:sz w:val="24"/>
        <w:szCs w:val="24"/>
      </w:rPr>
    </w:lvl>
    <w:lvl w:ilvl="5">
      <w:start w:val="1"/>
      <w:numFmt w:val="decimal"/>
      <w:lvlText w:val="%6."/>
      <w:lvlJc w:val="left"/>
      <w:pPr>
        <w:tabs>
          <w:tab w:val="num" w:pos="0"/>
        </w:tabs>
      </w:pPr>
      <w:rPr>
        <w:rFonts w:ascii="Arial" w:hAnsi="Arial" w:cs="Arial"/>
        <w:sz w:val="24"/>
        <w:szCs w:val="24"/>
      </w:rPr>
    </w:lvl>
    <w:lvl w:ilvl="6">
      <w:start w:val="1"/>
      <w:numFmt w:val="decimal"/>
      <w:lvlText w:val="%7."/>
      <w:lvlJc w:val="left"/>
      <w:pPr>
        <w:tabs>
          <w:tab w:val="num" w:pos="0"/>
        </w:tabs>
      </w:pPr>
      <w:rPr>
        <w:rFonts w:ascii="Arial" w:hAnsi="Arial" w:cs="Arial"/>
        <w:sz w:val="24"/>
        <w:szCs w:val="24"/>
      </w:rPr>
    </w:lvl>
    <w:lvl w:ilvl="7">
      <w:start w:val="1"/>
      <w:numFmt w:val="decimal"/>
      <w:lvlText w:val="%8."/>
      <w:lvlJc w:val="left"/>
      <w:pPr>
        <w:tabs>
          <w:tab w:val="num" w:pos="0"/>
        </w:tabs>
      </w:pPr>
      <w:rPr>
        <w:rFonts w:ascii="Arial" w:hAnsi="Arial" w:cs="Arial"/>
        <w:sz w:val="24"/>
        <w:szCs w:val="24"/>
      </w:rPr>
    </w:lvl>
    <w:lvl w:ilvl="8">
      <w:start w:val="1"/>
      <w:numFmt w:val="decimal"/>
      <w:lvlText w:val="%9."/>
      <w:lvlJc w:val="left"/>
      <w:pPr>
        <w:tabs>
          <w:tab w:val="num" w:pos="0"/>
        </w:tabs>
      </w:pPr>
      <w:rPr>
        <w:rFonts w:ascii="Arial" w:hAnsi="Arial" w:cs="Arial"/>
        <w:sz w:val="24"/>
        <w:szCs w:val="24"/>
      </w:rPr>
    </w:lvl>
  </w:abstractNum>
  <w:abstractNum w:abstractNumId="1" w15:restartNumberingAfterBreak="0">
    <w:nsid w:val="03A27BB4"/>
    <w:multiLevelType w:val="hybridMultilevel"/>
    <w:tmpl w:val="BE429ACE"/>
    <w:lvl w:ilvl="0" w:tplc="140A0015">
      <w:start w:val="1"/>
      <w:numFmt w:val="upp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 w15:restartNumberingAfterBreak="0">
    <w:nsid w:val="04E57244"/>
    <w:multiLevelType w:val="hybridMultilevel"/>
    <w:tmpl w:val="20B07A22"/>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 w15:restartNumberingAfterBreak="0">
    <w:nsid w:val="07A60D6C"/>
    <w:multiLevelType w:val="multilevel"/>
    <w:tmpl w:val="4DDC484A"/>
    <w:lvl w:ilvl="0">
      <w:start w:val="1"/>
      <w:numFmt w:val="decimal"/>
      <w:lvlText w:val="%1."/>
      <w:lvlJc w:val="left"/>
      <w:pPr>
        <w:ind w:left="360" w:hanging="360"/>
      </w:pPr>
      <w:rPr>
        <w:rFonts w:hint="default"/>
        <w:b w:val="0"/>
        <w:i w:val="0"/>
      </w:rPr>
    </w:lvl>
    <w:lvl w:ilvl="1">
      <w:start w:val="1"/>
      <w:numFmt w:val="decimal"/>
      <w:lvlText w:val="%1.%2."/>
      <w:lvlJc w:val="left"/>
      <w:pPr>
        <w:ind w:left="720" w:hanging="720"/>
      </w:pPr>
      <w:rPr>
        <w:rFonts w:hint="default"/>
        <w:b w:val="0"/>
        <w:i w:val="0"/>
      </w:rPr>
    </w:lvl>
    <w:lvl w:ilvl="2">
      <w:start w:val="1"/>
      <w:numFmt w:val="decimal"/>
      <w:lvlText w:val="%1.%2.%3."/>
      <w:lvlJc w:val="left"/>
      <w:pPr>
        <w:ind w:left="720" w:hanging="720"/>
      </w:pPr>
      <w:rPr>
        <w:rFonts w:hint="default"/>
        <w:b w:val="0"/>
        <w:i w:val="0"/>
      </w:rPr>
    </w:lvl>
    <w:lvl w:ilvl="3">
      <w:start w:val="1"/>
      <w:numFmt w:val="decimal"/>
      <w:lvlText w:val="%1.%2.%3.%4."/>
      <w:lvlJc w:val="left"/>
      <w:pPr>
        <w:ind w:left="1080" w:hanging="1080"/>
      </w:pPr>
      <w:rPr>
        <w:rFonts w:hint="default"/>
        <w:b w:val="0"/>
        <w:i w:val="0"/>
      </w:rPr>
    </w:lvl>
    <w:lvl w:ilvl="4">
      <w:start w:val="1"/>
      <w:numFmt w:val="decimal"/>
      <w:lvlText w:val="%1.%2.%3.%4.%5."/>
      <w:lvlJc w:val="left"/>
      <w:pPr>
        <w:ind w:left="1080" w:hanging="1080"/>
      </w:pPr>
      <w:rPr>
        <w:rFonts w:hint="default"/>
        <w:b w:val="0"/>
        <w:i w:val="0"/>
      </w:rPr>
    </w:lvl>
    <w:lvl w:ilvl="5">
      <w:start w:val="1"/>
      <w:numFmt w:val="decimal"/>
      <w:lvlText w:val="%1.%2.%3.%4.%5.%6."/>
      <w:lvlJc w:val="left"/>
      <w:pPr>
        <w:ind w:left="1440" w:hanging="1440"/>
      </w:pPr>
      <w:rPr>
        <w:rFonts w:hint="default"/>
        <w:b w:val="0"/>
        <w:i w:val="0"/>
      </w:rPr>
    </w:lvl>
    <w:lvl w:ilvl="6">
      <w:start w:val="1"/>
      <w:numFmt w:val="decimal"/>
      <w:lvlText w:val="%1.%2.%3.%4.%5.%6.%7."/>
      <w:lvlJc w:val="left"/>
      <w:pPr>
        <w:ind w:left="1440" w:hanging="1440"/>
      </w:pPr>
      <w:rPr>
        <w:rFonts w:hint="default"/>
        <w:b w:val="0"/>
        <w:i w:val="0"/>
      </w:rPr>
    </w:lvl>
    <w:lvl w:ilvl="7">
      <w:start w:val="1"/>
      <w:numFmt w:val="decimal"/>
      <w:lvlText w:val="%1.%2.%3.%4.%5.%6.%7.%8."/>
      <w:lvlJc w:val="left"/>
      <w:pPr>
        <w:ind w:left="1800" w:hanging="1800"/>
      </w:pPr>
      <w:rPr>
        <w:rFonts w:hint="default"/>
        <w:b w:val="0"/>
        <w:i w:val="0"/>
      </w:rPr>
    </w:lvl>
    <w:lvl w:ilvl="8">
      <w:start w:val="1"/>
      <w:numFmt w:val="decimal"/>
      <w:lvlText w:val="%1.%2.%3.%4.%5.%6.%7.%8.%9."/>
      <w:lvlJc w:val="left"/>
      <w:pPr>
        <w:ind w:left="1800" w:hanging="1800"/>
      </w:pPr>
      <w:rPr>
        <w:rFonts w:hint="default"/>
        <w:b w:val="0"/>
        <w:i w:val="0"/>
      </w:rPr>
    </w:lvl>
  </w:abstractNum>
  <w:abstractNum w:abstractNumId="4" w15:restartNumberingAfterBreak="0">
    <w:nsid w:val="13652F1B"/>
    <w:multiLevelType w:val="hybridMultilevel"/>
    <w:tmpl w:val="B59E12F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15AA5578"/>
    <w:multiLevelType w:val="hybridMultilevel"/>
    <w:tmpl w:val="79E8503C"/>
    <w:lvl w:ilvl="0" w:tplc="71401534">
      <w:start w:val="1"/>
      <w:numFmt w:val="bullet"/>
      <w:lvlText w:val=""/>
      <w:lvlJc w:val="left"/>
      <w:rPr>
        <w:rFonts w:ascii="Symbol" w:hAnsi="Symbol" w:hint="default"/>
        <w:color w:val="000000"/>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6" w15:restartNumberingAfterBreak="0">
    <w:nsid w:val="18605F60"/>
    <w:multiLevelType w:val="hybridMultilevel"/>
    <w:tmpl w:val="493AB28C"/>
    <w:lvl w:ilvl="0" w:tplc="140A0001">
      <w:start w:val="1"/>
      <w:numFmt w:val="bullet"/>
      <w:lvlText w:val=""/>
      <w:lvlJc w:val="left"/>
      <w:pPr>
        <w:ind w:left="1077" w:hanging="360"/>
      </w:pPr>
      <w:rPr>
        <w:rFonts w:ascii="Symbol" w:hAnsi="Symbol" w:hint="default"/>
      </w:rPr>
    </w:lvl>
    <w:lvl w:ilvl="1" w:tplc="140A0003" w:tentative="1">
      <w:start w:val="1"/>
      <w:numFmt w:val="bullet"/>
      <w:lvlText w:val="o"/>
      <w:lvlJc w:val="left"/>
      <w:pPr>
        <w:ind w:left="1797" w:hanging="360"/>
      </w:pPr>
      <w:rPr>
        <w:rFonts w:ascii="Courier New" w:hAnsi="Courier New" w:cs="Courier New" w:hint="default"/>
      </w:rPr>
    </w:lvl>
    <w:lvl w:ilvl="2" w:tplc="140A0005" w:tentative="1">
      <w:start w:val="1"/>
      <w:numFmt w:val="bullet"/>
      <w:lvlText w:val=""/>
      <w:lvlJc w:val="left"/>
      <w:pPr>
        <w:ind w:left="2517" w:hanging="360"/>
      </w:pPr>
      <w:rPr>
        <w:rFonts w:ascii="Wingdings" w:hAnsi="Wingdings" w:hint="default"/>
      </w:rPr>
    </w:lvl>
    <w:lvl w:ilvl="3" w:tplc="140A0001" w:tentative="1">
      <w:start w:val="1"/>
      <w:numFmt w:val="bullet"/>
      <w:lvlText w:val=""/>
      <w:lvlJc w:val="left"/>
      <w:pPr>
        <w:ind w:left="3237" w:hanging="360"/>
      </w:pPr>
      <w:rPr>
        <w:rFonts w:ascii="Symbol" w:hAnsi="Symbol" w:hint="default"/>
      </w:rPr>
    </w:lvl>
    <w:lvl w:ilvl="4" w:tplc="140A0003" w:tentative="1">
      <w:start w:val="1"/>
      <w:numFmt w:val="bullet"/>
      <w:lvlText w:val="o"/>
      <w:lvlJc w:val="left"/>
      <w:pPr>
        <w:ind w:left="3957" w:hanging="360"/>
      </w:pPr>
      <w:rPr>
        <w:rFonts w:ascii="Courier New" w:hAnsi="Courier New" w:cs="Courier New" w:hint="default"/>
      </w:rPr>
    </w:lvl>
    <w:lvl w:ilvl="5" w:tplc="140A0005" w:tentative="1">
      <w:start w:val="1"/>
      <w:numFmt w:val="bullet"/>
      <w:lvlText w:val=""/>
      <w:lvlJc w:val="left"/>
      <w:pPr>
        <w:ind w:left="4677" w:hanging="360"/>
      </w:pPr>
      <w:rPr>
        <w:rFonts w:ascii="Wingdings" w:hAnsi="Wingdings" w:hint="default"/>
      </w:rPr>
    </w:lvl>
    <w:lvl w:ilvl="6" w:tplc="140A0001" w:tentative="1">
      <w:start w:val="1"/>
      <w:numFmt w:val="bullet"/>
      <w:lvlText w:val=""/>
      <w:lvlJc w:val="left"/>
      <w:pPr>
        <w:ind w:left="5397" w:hanging="360"/>
      </w:pPr>
      <w:rPr>
        <w:rFonts w:ascii="Symbol" w:hAnsi="Symbol" w:hint="default"/>
      </w:rPr>
    </w:lvl>
    <w:lvl w:ilvl="7" w:tplc="140A0003" w:tentative="1">
      <w:start w:val="1"/>
      <w:numFmt w:val="bullet"/>
      <w:lvlText w:val="o"/>
      <w:lvlJc w:val="left"/>
      <w:pPr>
        <w:ind w:left="6117" w:hanging="360"/>
      </w:pPr>
      <w:rPr>
        <w:rFonts w:ascii="Courier New" w:hAnsi="Courier New" w:cs="Courier New" w:hint="default"/>
      </w:rPr>
    </w:lvl>
    <w:lvl w:ilvl="8" w:tplc="140A0005" w:tentative="1">
      <w:start w:val="1"/>
      <w:numFmt w:val="bullet"/>
      <w:lvlText w:val=""/>
      <w:lvlJc w:val="left"/>
      <w:pPr>
        <w:ind w:left="6837" w:hanging="360"/>
      </w:pPr>
      <w:rPr>
        <w:rFonts w:ascii="Wingdings" w:hAnsi="Wingdings" w:hint="default"/>
      </w:rPr>
    </w:lvl>
  </w:abstractNum>
  <w:abstractNum w:abstractNumId="7" w15:restartNumberingAfterBreak="0">
    <w:nsid w:val="19544F7D"/>
    <w:multiLevelType w:val="hybridMultilevel"/>
    <w:tmpl w:val="C2E42CE6"/>
    <w:lvl w:ilvl="0" w:tplc="140A0015">
      <w:start w:val="1"/>
      <w:numFmt w:val="upp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1A114185"/>
    <w:multiLevelType w:val="hybridMultilevel"/>
    <w:tmpl w:val="1B0C151C"/>
    <w:lvl w:ilvl="0" w:tplc="3D88F3D0">
      <w:start w:val="1"/>
      <w:numFmt w:val="decimal"/>
      <w:lvlText w:val="%1."/>
      <w:lvlJc w:val="left"/>
      <w:pPr>
        <w:ind w:left="720" w:hanging="360"/>
      </w:pPr>
      <w:rPr>
        <w:rFonts w:ascii="Book Antiqua" w:hAnsi="Book Antiqua" w:hint="default"/>
        <w:color w:val="auto"/>
        <w:sz w:val="24"/>
        <w:szCs w:val="24"/>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 w15:restartNumberingAfterBreak="0">
    <w:nsid w:val="1D027994"/>
    <w:multiLevelType w:val="hybridMultilevel"/>
    <w:tmpl w:val="F918906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214D40D8"/>
    <w:multiLevelType w:val="multilevel"/>
    <w:tmpl w:val="E1505B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4103E30"/>
    <w:multiLevelType w:val="hybridMultilevel"/>
    <w:tmpl w:val="FD704CE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277C7DFB"/>
    <w:multiLevelType w:val="multilevel"/>
    <w:tmpl w:val="CE02DAE6"/>
    <w:styleLink w:val="1111111112111"/>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3040419F"/>
    <w:multiLevelType w:val="multilevel"/>
    <w:tmpl w:val="5B2C11DC"/>
    <w:lvl w:ilvl="0">
      <w:start w:val="1"/>
      <w:numFmt w:val="decimal"/>
      <w:lvlText w:val="%1."/>
      <w:lvlJc w:val="left"/>
      <w:pPr>
        <w:ind w:left="360" w:hanging="360"/>
      </w:pPr>
      <w:rPr>
        <w:rFonts w:hint="default"/>
        <w:b w:val="0"/>
        <w:i w:val="0"/>
      </w:rPr>
    </w:lvl>
    <w:lvl w:ilvl="1">
      <w:start w:val="1"/>
      <w:numFmt w:val="decimal"/>
      <w:lvlText w:val="%1.%2."/>
      <w:lvlJc w:val="left"/>
      <w:pPr>
        <w:ind w:left="720" w:hanging="720"/>
      </w:pPr>
      <w:rPr>
        <w:rFonts w:hint="default"/>
        <w:b w:val="0"/>
        <w:i w:val="0"/>
      </w:rPr>
    </w:lvl>
    <w:lvl w:ilvl="2">
      <w:start w:val="1"/>
      <w:numFmt w:val="decimal"/>
      <w:lvlText w:val="%1.%2.%3."/>
      <w:lvlJc w:val="left"/>
      <w:pPr>
        <w:ind w:left="2422" w:hanging="720"/>
      </w:pPr>
      <w:rPr>
        <w:rFonts w:hint="default"/>
        <w:b w:val="0"/>
        <w:i w:val="0"/>
      </w:rPr>
    </w:lvl>
    <w:lvl w:ilvl="3">
      <w:start w:val="1"/>
      <w:numFmt w:val="decimal"/>
      <w:lvlText w:val="%1.%2.%3.%4."/>
      <w:lvlJc w:val="left"/>
      <w:pPr>
        <w:ind w:left="3633" w:hanging="1080"/>
      </w:pPr>
      <w:rPr>
        <w:rFonts w:hint="default"/>
        <w:b w:val="0"/>
        <w:i w:val="0"/>
      </w:rPr>
    </w:lvl>
    <w:lvl w:ilvl="4">
      <w:start w:val="1"/>
      <w:numFmt w:val="decimal"/>
      <w:lvlText w:val="%1.%2.%3.%4.%5."/>
      <w:lvlJc w:val="left"/>
      <w:pPr>
        <w:ind w:left="4484" w:hanging="1080"/>
      </w:pPr>
      <w:rPr>
        <w:rFonts w:hint="default"/>
        <w:b w:val="0"/>
        <w:i w:val="0"/>
      </w:rPr>
    </w:lvl>
    <w:lvl w:ilvl="5">
      <w:start w:val="1"/>
      <w:numFmt w:val="decimal"/>
      <w:lvlText w:val="%1.%2.%3.%4.%5.%6."/>
      <w:lvlJc w:val="left"/>
      <w:pPr>
        <w:ind w:left="5695" w:hanging="1440"/>
      </w:pPr>
      <w:rPr>
        <w:rFonts w:hint="default"/>
        <w:b w:val="0"/>
        <w:i w:val="0"/>
      </w:rPr>
    </w:lvl>
    <w:lvl w:ilvl="6">
      <w:start w:val="1"/>
      <w:numFmt w:val="decimal"/>
      <w:lvlText w:val="%1.%2.%3.%4.%5.%6.%7."/>
      <w:lvlJc w:val="left"/>
      <w:pPr>
        <w:ind w:left="6546" w:hanging="1440"/>
      </w:pPr>
      <w:rPr>
        <w:rFonts w:hint="default"/>
        <w:b w:val="0"/>
        <w:i w:val="0"/>
      </w:rPr>
    </w:lvl>
    <w:lvl w:ilvl="7">
      <w:start w:val="1"/>
      <w:numFmt w:val="decimal"/>
      <w:lvlText w:val="%1.%2.%3.%4.%5.%6.%7.%8."/>
      <w:lvlJc w:val="left"/>
      <w:pPr>
        <w:ind w:left="7757" w:hanging="1800"/>
      </w:pPr>
      <w:rPr>
        <w:rFonts w:hint="default"/>
        <w:b w:val="0"/>
        <w:i w:val="0"/>
      </w:rPr>
    </w:lvl>
    <w:lvl w:ilvl="8">
      <w:start w:val="1"/>
      <w:numFmt w:val="decimal"/>
      <w:lvlText w:val="%1.%2.%3.%4.%5.%6.%7.%8.%9."/>
      <w:lvlJc w:val="left"/>
      <w:pPr>
        <w:ind w:left="8968" w:hanging="2160"/>
      </w:pPr>
      <w:rPr>
        <w:rFonts w:hint="default"/>
        <w:b w:val="0"/>
        <w:i w:val="0"/>
      </w:rPr>
    </w:lvl>
  </w:abstractNum>
  <w:abstractNum w:abstractNumId="14" w15:restartNumberingAfterBreak="0">
    <w:nsid w:val="3862420E"/>
    <w:multiLevelType w:val="hybridMultilevel"/>
    <w:tmpl w:val="AC56DB2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3A2613E7"/>
    <w:multiLevelType w:val="multilevel"/>
    <w:tmpl w:val="15FA8D04"/>
    <w:lvl w:ilvl="0">
      <w:start w:val="1"/>
      <w:numFmt w:val="decimal"/>
      <w:lvlText w:val="%1."/>
      <w:lvlJc w:val="left"/>
      <w:pPr>
        <w:ind w:left="720" w:hanging="360"/>
      </w:pPr>
      <w:rPr>
        <w:rFonts w:hint="default"/>
      </w:rPr>
    </w:lvl>
    <w:lvl w:ilvl="1">
      <w:start w:val="3"/>
      <w:numFmt w:val="decimal"/>
      <w:isLgl/>
      <w:lvlText w:val="%1.%2"/>
      <w:lvlJc w:val="left"/>
      <w:pPr>
        <w:ind w:left="692" w:hanging="55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3F8D5188"/>
    <w:multiLevelType w:val="hybridMultilevel"/>
    <w:tmpl w:val="F3861576"/>
    <w:lvl w:ilvl="0" w:tplc="A8D8E944">
      <w:start w:val="1"/>
      <w:numFmt w:val="bullet"/>
      <w:lvlText w:val=""/>
      <w:lvlJc w:val="left"/>
      <w:pPr>
        <w:ind w:left="720" w:hanging="360"/>
      </w:pPr>
      <w:rPr>
        <w:rFonts w:ascii="Symbol" w:hAnsi="Symbol" w:hint="default"/>
        <w:color w:val="auto"/>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3FFD07F4"/>
    <w:multiLevelType w:val="hybridMultilevel"/>
    <w:tmpl w:val="4C5A81D8"/>
    <w:lvl w:ilvl="0" w:tplc="B8FE6FC2">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41A93AF5"/>
    <w:multiLevelType w:val="hybridMultilevel"/>
    <w:tmpl w:val="802A5042"/>
    <w:lvl w:ilvl="0" w:tplc="79D66294">
      <w:start w:val="1"/>
      <w:numFmt w:val="bullet"/>
      <w:lvlText w:val=""/>
      <w:lvlJc w:val="left"/>
      <w:pPr>
        <w:ind w:left="1083" w:hanging="360"/>
      </w:pPr>
      <w:rPr>
        <w:rFonts w:ascii="Symbol" w:hAnsi="Symbol" w:hint="default"/>
        <w:sz w:val="28"/>
        <w:szCs w:val="28"/>
      </w:rPr>
    </w:lvl>
    <w:lvl w:ilvl="1" w:tplc="140A0003">
      <w:start w:val="1"/>
      <w:numFmt w:val="bullet"/>
      <w:lvlText w:val="o"/>
      <w:lvlJc w:val="left"/>
      <w:pPr>
        <w:ind w:left="1803" w:hanging="360"/>
      </w:pPr>
      <w:rPr>
        <w:rFonts w:ascii="Courier New" w:hAnsi="Courier New" w:cs="Courier New" w:hint="default"/>
      </w:rPr>
    </w:lvl>
    <w:lvl w:ilvl="2" w:tplc="140A0005" w:tentative="1">
      <w:start w:val="1"/>
      <w:numFmt w:val="bullet"/>
      <w:lvlText w:val=""/>
      <w:lvlJc w:val="left"/>
      <w:pPr>
        <w:ind w:left="2523" w:hanging="360"/>
      </w:pPr>
      <w:rPr>
        <w:rFonts w:ascii="Wingdings" w:hAnsi="Wingdings" w:hint="default"/>
      </w:rPr>
    </w:lvl>
    <w:lvl w:ilvl="3" w:tplc="140A0001" w:tentative="1">
      <w:start w:val="1"/>
      <w:numFmt w:val="bullet"/>
      <w:lvlText w:val=""/>
      <w:lvlJc w:val="left"/>
      <w:pPr>
        <w:ind w:left="3243" w:hanging="360"/>
      </w:pPr>
      <w:rPr>
        <w:rFonts w:ascii="Symbol" w:hAnsi="Symbol" w:hint="default"/>
      </w:rPr>
    </w:lvl>
    <w:lvl w:ilvl="4" w:tplc="140A0003" w:tentative="1">
      <w:start w:val="1"/>
      <w:numFmt w:val="bullet"/>
      <w:lvlText w:val="o"/>
      <w:lvlJc w:val="left"/>
      <w:pPr>
        <w:ind w:left="3963" w:hanging="360"/>
      </w:pPr>
      <w:rPr>
        <w:rFonts w:ascii="Courier New" w:hAnsi="Courier New" w:cs="Courier New" w:hint="default"/>
      </w:rPr>
    </w:lvl>
    <w:lvl w:ilvl="5" w:tplc="140A0005" w:tentative="1">
      <w:start w:val="1"/>
      <w:numFmt w:val="bullet"/>
      <w:lvlText w:val=""/>
      <w:lvlJc w:val="left"/>
      <w:pPr>
        <w:ind w:left="4683" w:hanging="360"/>
      </w:pPr>
      <w:rPr>
        <w:rFonts w:ascii="Wingdings" w:hAnsi="Wingdings" w:hint="default"/>
      </w:rPr>
    </w:lvl>
    <w:lvl w:ilvl="6" w:tplc="140A0001" w:tentative="1">
      <w:start w:val="1"/>
      <w:numFmt w:val="bullet"/>
      <w:lvlText w:val=""/>
      <w:lvlJc w:val="left"/>
      <w:pPr>
        <w:ind w:left="5403" w:hanging="360"/>
      </w:pPr>
      <w:rPr>
        <w:rFonts w:ascii="Symbol" w:hAnsi="Symbol" w:hint="default"/>
      </w:rPr>
    </w:lvl>
    <w:lvl w:ilvl="7" w:tplc="140A0003" w:tentative="1">
      <w:start w:val="1"/>
      <w:numFmt w:val="bullet"/>
      <w:lvlText w:val="o"/>
      <w:lvlJc w:val="left"/>
      <w:pPr>
        <w:ind w:left="6123" w:hanging="360"/>
      </w:pPr>
      <w:rPr>
        <w:rFonts w:ascii="Courier New" w:hAnsi="Courier New" w:cs="Courier New" w:hint="default"/>
      </w:rPr>
    </w:lvl>
    <w:lvl w:ilvl="8" w:tplc="140A0005" w:tentative="1">
      <w:start w:val="1"/>
      <w:numFmt w:val="bullet"/>
      <w:lvlText w:val=""/>
      <w:lvlJc w:val="left"/>
      <w:pPr>
        <w:ind w:left="6843" w:hanging="360"/>
      </w:pPr>
      <w:rPr>
        <w:rFonts w:ascii="Wingdings" w:hAnsi="Wingdings" w:hint="default"/>
      </w:rPr>
    </w:lvl>
  </w:abstractNum>
  <w:abstractNum w:abstractNumId="19" w15:restartNumberingAfterBreak="0">
    <w:nsid w:val="43820C1A"/>
    <w:multiLevelType w:val="multilevel"/>
    <w:tmpl w:val="CDDAD6F4"/>
    <w:lvl w:ilvl="0">
      <w:start w:val="1"/>
      <w:numFmt w:val="decimal"/>
      <w:lvlText w:val="%1."/>
      <w:lvlJc w:val="left"/>
      <w:pPr>
        <w:ind w:left="644" w:hanging="360"/>
      </w:pPr>
      <w:rPr>
        <w:rFonts w:hint="default"/>
        <w:color w:val="FFFFFF" w:themeColor="background1"/>
      </w:rPr>
    </w:lvl>
    <w:lvl w:ilvl="1">
      <w:start w:val="3"/>
      <w:numFmt w:val="decimal"/>
      <w:isLgl/>
      <w:lvlText w:val="%1.%2"/>
      <w:lvlJc w:val="left"/>
      <w:pPr>
        <w:ind w:left="692" w:hanging="55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49952938"/>
    <w:multiLevelType w:val="hybridMultilevel"/>
    <w:tmpl w:val="E67A813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4B9A1D8B"/>
    <w:multiLevelType w:val="multilevel"/>
    <w:tmpl w:val="6BE2549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ascii="Book Antiqua" w:hAnsi="Book Antiqua"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4F7621E4"/>
    <w:multiLevelType w:val="hybridMultilevel"/>
    <w:tmpl w:val="B1AA32E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557F359A"/>
    <w:multiLevelType w:val="multilevel"/>
    <w:tmpl w:val="AB20A08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b/>
        <w:bCs w:val="0"/>
        <w:i w:val="0"/>
        <w:i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5794091A"/>
    <w:multiLevelType w:val="multilevel"/>
    <w:tmpl w:val="60DC4AEA"/>
    <w:lvl w:ilvl="0">
      <w:start w:val="2"/>
      <w:numFmt w:val="decimal"/>
      <w:lvlText w:val="%1."/>
      <w:lvlJc w:val="left"/>
      <w:pPr>
        <w:ind w:left="644" w:hanging="360"/>
      </w:pPr>
      <w:rPr>
        <w:rFonts w:hint="default"/>
        <w:color w:val="FFFFFF" w:themeColor="background1"/>
      </w:rPr>
    </w:lvl>
    <w:lvl w:ilvl="1">
      <w:start w:val="1"/>
      <w:numFmt w:val="decimal"/>
      <w:isLgl/>
      <w:lvlText w:val="%1.%2."/>
      <w:lvlJc w:val="left"/>
      <w:pPr>
        <w:ind w:left="644" w:hanging="360"/>
      </w:pPr>
      <w:rPr>
        <w:rFonts w:hint="default"/>
        <w:b/>
        <w:bCs/>
        <w:i w:val="0"/>
      </w:rPr>
    </w:lvl>
    <w:lvl w:ilvl="2">
      <w:start w:val="1"/>
      <w:numFmt w:val="decimal"/>
      <w:isLgl/>
      <w:lvlText w:val="%1.%2.%3."/>
      <w:lvlJc w:val="left"/>
      <w:pPr>
        <w:ind w:left="1004" w:hanging="720"/>
      </w:pPr>
      <w:rPr>
        <w:rFonts w:hint="default"/>
        <w:b w:val="0"/>
        <w:i w:val="0"/>
      </w:rPr>
    </w:lvl>
    <w:lvl w:ilvl="3">
      <w:start w:val="1"/>
      <w:numFmt w:val="decimal"/>
      <w:isLgl/>
      <w:lvlText w:val="%1.%2.%3.%4."/>
      <w:lvlJc w:val="left"/>
      <w:pPr>
        <w:ind w:left="1004" w:hanging="720"/>
      </w:pPr>
      <w:rPr>
        <w:rFonts w:hint="default"/>
        <w:b w:val="0"/>
        <w:i w:val="0"/>
      </w:rPr>
    </w:lvl>
    <w:lvl w:ilvl="4">
      <w:start w:val="1"/>
      <w:numFmt w:val="decimal"/>
      <w:isLgl/>
      <w:lvlText w:val="%1.%2.%3.%4.%5."/>
      <w:lvlJc w:val="left"/>
      <w:pPr>
        <w:ind w:left="1364" w:hanging="1080"/>
      </w:pPr>
      <w:rPr>
        <w:rFonts w:hint="default"/>
        <w:b w:val="0"/>
        <w:i w:val="0"/>
      </w:rPr>
    </w:lvl>
    <w:lvl w:ilvl="5">
      <w:start w:val="1"/>
      <w:numFmt w:val="decimal"/>
      <w:isLgl/>
      <w:lvlText w:val="%1.%2.%3.%4.%5.%6."/>
      <w:lvlJc w:val="left"/>
      <w:pPr>
        <w:ind w:left="1364" w:hanging="1080"/>
      </w:pPr>
      <w:rPr>
        <w:rFonts w:hint="default"/>
        <w:b w:val="0"/>
        <w:i w:val="0"/>
      </w:rPr>
    </w:lvl>
    <w:lvl w:ilvl="6">
      <w:start w:val="1"/>
      <w:numFmt w:val="decimal"/>
      <w:isLgl/>
      <w:lvlText w:val="%1.%2.%3.%4.%5.%6.%7."/>
      <w:lvlJc w:val="left"/>
      <w:pPr>
        <w:ind w:left="1724" w:hanging="1440"/>
      </w:pPr>
      <w:rPr>
        <w:rFonts w:hint="default"/>
        <w:b w:val="0"/>
        <w:i w:val="0"/>
      </w:rPr>
    </w:lvl>
    <w:lvl w:ilvl="7">
      <w:start w:val="1"/>
      <w:numFmt w:val="decimal"/>
      <w:isLgl/>
      <w:lvlText w:val="%1.%2.%3.%4.%5.%6.%7.%8."/>
      <w:lvlJc w:val="left"/>
      <w:pPr>
        <w:ind w:left="1724" w:hanging="1440"/>
      </w:pPr>
      <w:rPr>
        <w:rFonts w:hint="default"/>
        <w:b w:val="0"/>
        <w:i w:val="0"/>
      </w:rPr>
    </w:lvl>
    <w:lvl w:ilvl="8">
      <w:start w:val="1"/>
      <w:numFmt w:val="decimal"/>
      <w:isLgl/>
      <w:lvlText w:val="%1.%2.%3.%4.%5.%6.%7.%8.%9."/>
      <w:lvlJc w:val="left"/>
      <w:pPr>
        <w:ind w:left="2084" w:hanging="1800"/>
      </w:pPr>
      <w:rPr>
        <w:rFonts w:hint="default"/>
        <w:b w:val="0"/>
        <w:i w:val="0"/>
      </w:rPr>
    </w:lvl>
  </w:abstractNum>
  <w:abstractNum w:abstractNumId="25" w15:restartNumberingAfterBreak="0">
    <w:nsid w:val="582849CA"/>
    <w:multiLevelType w:val="hybridMultilevel"/>
    <w:tmpl w:val="22E643F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 w15:restartNumberingAfterBreak="0">
    <w:nsid w:val="59DD3E97"/>
    <w:multiLevelType w:val="multilevel"/>
    <w:tmpl w:val="CDDAD6F4"/>
    <w:lvl w:ilvl="0">
      <w:start w:val="1"/>
      <w:numFmt w:val="decimal"/>
      <w:lvlText w:val="%1."/>
      <w:lvlJc w:val="left"/>
      <w:pPr>
        <w:ind w:left="644" w:hanging="360"/>
      </w:pPr>
      <w:rPr>
        <w:rFonts w:hint="default"/>
        <w:color w:val="FFFFFF" w:themeColor="background1"/>
      </w:rPr>
    </w:lvl>
    <w:lvl w:ilvl="1">
      <w:start w:val="3"/>
      <w:numFmt w:val="decimal"/>
      <w:isLgl/>
      <w:lvlText w:val="%1.%2"/>
      <w:lvlJc w:val="left"/>
      <w:pPr>
        <w:ind w:left="692" w:hanging="55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7" w15:restartNumberingAfterBreak="0">
    <w:nsid w:val="5E5E1437"/>
    <w:multiLevelType w:val="hybridMultilevel"/>
    <w:tmpl w:val="6A4C708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 w15:restartNumberingAfterBreak="0">
    <w:nsid w:val="657A3FB2"/>
    <w:multiLevelType w:val="hybridMultilevel"/>
    <w:tmpl w:val="4212FD0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 w15:restartNumberingAfterBreak="0">
    <w:nsid w:val="69262327"/>
    <w:multiLevelType w:val="hybridMultilevel"/>
    <w:tmpl w:val="8A566890"/>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30" w15:restartNumberingAfterBreak="0">
    <w:nsid w:val="6A645E7A"/>
    <w:multiLevelType w:val="hybridMultilevel"/>
    <w:tmpl w:val="74A0B66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1" w15:restartNumberingAfterBreak="0">
    <w:nsid w:val="6A963CB3"/>
    <w:multiLevelType w:val="multilevel"/>
    <w:tmpl w:val="D9DC52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71B1F91"/>
    <w:multiLevelType w:val="hybridMultilevel"/>
    <w:tmpl w:val="5F18B316"/>
    <w:lvl w:ilvl="0" w:tplc="B8FE6FC2">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7AF558B1"/>
    <w:multiLevelType w:val="hybridMultilevel"/>
    <w:tmpl w:val="9F7A8E7C"/>
    <w:lvl w:ilvl="0" w:tplc="140A0015">
      <w:start w:val="1"/>
      <w:numFmt w:val="upp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16cid:durableId="1008216741">
    <w:abstractNumId w:val="12"/>
  </w:num>
  <w:num w:numId="2" w16cid:durableId="1391919921">
    <w:abstractNumId w:val="19"/>
  </w:num>
  <w:num w:numId="3" w16cid:durableId="1065646698">
    <w:abstractNumId w:val="25"/>
  </w:num>
  <w:num w:numId="4" w16cid:durableId="1383334118">
    <w:abstractNumId w:val="18"/>
  </w:num>
  <w:num w:numId="5" w16cid:durableId="67772988">
    <w:abstractNumId w:val="6"/>
  </w:num>
  <w:num w:numId="6" w16cid:durableId="218129112">
    <w:abstractNumId w:val="17"/>
  </w:num>
  <w:num w:numId="7" w16cid:durableId="974607016">
    <w:abstractNumId w:val="32"/>
  </w:num>
  <w:num w:numId="8" w16cid:durableId="2123524281">
    <w:abstractNumId w:val="14"/>
  </w:num>
  <w:num w:numId="9" w16cid:durableId="375618687">
    <w:abstractNumId w:val="11"/>
  </w:num>
  <w:num w:numId="10" w16cid:durableId="391276570">
    <w:abstractNumId w:val="22"/>
  </w:num>
  <w:num w:numId="11" w16cid:durableId="173619771">
    <w:abstractNumId w:val="28"/>
  </w:num>
  <w:num w:numId="12" w16cid:durableId="1270890745">
    <w:abstractNumId w:val="4"/>
  </w:num>
  <w:num w:numId="13" w16cid:durableId="601377309">
    <w:abstractNumId w:val="21"/>
  </w:num>
  <w:num w:numId="14" w16cid:durableId="1828476047">
    <w:abstractNumId w:val="2"/>
  </w:num>
  <w:num w:numId="15" w16cid:durableId="1771000037">
    <w:abstractNumId w:val="29"/>
  </w:num>
  <w:num w:numId="16" w16cid:durableId="558252861">
    <w:abstractNumId w:val="25"/>
  </w:num>
  <w:num w:numId="17" w16cid:durableId="1773474087">
    <w:abstractNumId w:val="9"/>
  </w:num>
  <w:num w:numId="18" w16cid:durableId="675377826">
    <w:abstractNumId w:val="5"/>
  </w:num>
  <w:num w:numId="19" w16cid:durableId="1890679689">
    <w:abstractNumId w:val="16"/>
  </w:num>
  <w:num w:numId="20" w16cid:durableId="401148571">
    <w:abstractNumId w:val="20"/>
  </w:num>
  <w:num w:numId="21" w16cid:durableId="536888580">
    <w:abstractNumId w:val="3"/>
  </w:num>
  <w:num w:numId="22" w16cid:durableId="1155797834">
    <w:abstractNumId w:val="13"/>
  </w:num>
  <w:num w:numId="23" w16cid:durableId="908073451">
    <w:abstractNumId w:val="27"/>
  </w:num>
  <w:num w:numId="24" w16cid:durableId="755325674">
    <w:abstractNumId w:val="15"/>
  </w:num>
  <w:num w:numId="25" w16cid:durableId="1802653551">
    <w:abstractNumId w:val="23"/>
  </w:num>
  <w:num w:numId="26" w16cid:durableId="498420954">
    <w:abstractNumId w:val="26"/>
  </w:num>
  <w:num w:numId="27" w16cid:durableId="282811573">
    <w:abstractNumId w:val="30"/>
  </w:num>
  <w:num w:numId="28" w16cid:durableId="1698504130">
    <w:abstractNumId w:val="33"/>
  </w:num>
  <w:num w:numId="29" w16cid:durableId="1485007750">
    <w:abstractNumId w:val="7"/>
  </w:num>
  <w:num w:numId="30" w16cid:durableId="2096127406">
    <w:abstractNumId w:val="1"/>
  </w:num>
  <w:num w:numId="31" w16cid:durableId="1086654167">
    <w:abstractNumId w:val="24"/>
  </w:num>
  <w:num w:numId="32" w16cid:durableId="640499834">
    <w:abstractNumId w:val="31"/>
  </w:num>
  <w:num w:numId="33" w16cid:durableId="1550191535">
    <w:abstractNumId w:val="10"/>
  </w:num>
  <w:num w:numId="34" w16cid:durableId="1100638629">
    <w:abstractNumId w:val="8"/>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activeWritingStyle w:appName="MSWord" w:lang="en-US" w:vendorID="64" w:dllVersion="4096" w:nlCheck="1" w:checkStyle="0"/>
  <w:activeWritingStyle w:appName="MSWord" w:lang="es-CR" w:vendorID="64" w:dllVersion="0" w:nlCheck="1" w:checkStyle="0"/>
  <w:activeWritingStyle w:appName="MSWord" w:lang="es-ES" w:vendorID="64" w:dllVersion="0" w:nlCheck="1" w:checkStyle="0"/>
  <w:activeWritingStyle w:appName="MSWord" w:lang="es-AR" w:vendorID="64" w:dllVersion="0" w:nlCheck="1" w:checkStyle="0"/>
  <w:activeWritingStyle w:appName="MSWord" w:lang="es-ES_tradnl" w:vendorID="64" w:dllVersion="0" w:nlCheck="1" w:checkStyle="0"/>
  <w:activeWritingStyle w:appName="MSWord" w:lang="en-US" w:vendorID="64" w:dllVersion="0" w:nlCheck="1" w:checkStyle="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7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140C"/>
    <w:rsid w:val="00000543"/>
    <w:rsid w:val="0000056B"/>
    <w:rsid w:val="00000C40"/>
    <w:rsid w:val="0000180D"/>
    <w:rsid w:val="00001870"/>
    <w:rsid w:val="0000187F"/>
    <w:rsid w:val="000019D3"/>
    <w:rsid w:val="00001E43"/>
    <w:rsid w:val="000023CC"/>
    <w:rsid w:val="00002E29"/>
    <w:rsid w:val="00004794"/>
    <w:rsid w:val="0000517F"/>
    <w:rsid w:val="00006382"/>
    <w:rsid w:val="00006E04"/>
    <w:rsid w:val="00007C9B"/>
    <w:rsid w:val="00007CBC"/>
    <w:rsid w:val="00010723"/>
    <w:rsid w:val="00011450"/>
    <w:rsid w:val="00012F12"/>
    <w:rsid w:val="000131C6"/>
    <w:rsid w:val="000135A4"/>
    <w:rsid w:val="00013F5C"/>
    <w:rsid w:val="00014374"/>
    <w:rsid w:val="00014BB5"/>
    <w:rsid w:val="00014C83"/>
    <w:rsid w:val="0001529C"/>
    <w:rsid w:val="000154EE"/>
    <w:rsid w:val="00015BCD"/>
    <w:rsid w:val="00015C6E"/>
    <w:rsid w:val="000173BA"/>
    <w:rsid w:val="000175C9"/>
    <w:rsid w:val="00017CFF"/>
    <w:rsid w:val="00017D35"/>
    <w:rsid w:val="00017F5C"/>
    <w:rsid w:val="000201F6"/>
    <w:rsid w:val="000208D5"/>
    <w:rsid w:val="00020C03"/>
    <w:rsid w:val="00020F34"/>
    <w:rsid w:val="000218C9"/>
    <w:rsid w:val="00021AC2"/>
    <w:rsid w:val="000223A4"/>
    <w:rsid w:val="00022F03"/>
    <w:rsid w:val="000236BE"/>
    <w:rsid w:val="00023BD7"/>
    <w:rsid w:val="00023E80"/>
    <w:rsid w:val="00023FBE"/>
    <w:rsid w:val="000247B5"/>
    <w:rsid w:val="00024D68"/>
    <w:rsid w:val="00025811"/>
    <w:rsid w:val="0002585A"/>
    <w:rsid w:val="00025DAD"/>
    <w:rsid w:val="0002690A"/>
    <w:rsid w:val="0002774A"/>
    <w:rsid w:val="00027921"/>
    <w:rsid w:val="00030625"/>
    <w:rsid w:val="000307E2"/>
    <w:rsid w:val="0003088B"/>
    <w:rsid w:val="00030D00"/>
    <w:rsid w:val="000310B0"/>
    <w:rsid w:val="000319FA"/>
    <w:rsid w:val="00031DC7"/>
    <w:rsid w:val="00031E44"/>
    <w:rsid w:val="000325A8"/>
    <w:rsid w:val="00032987"/>
    <w:rsid w:val="000329F9"/>
    <w:rsid w:val="00032DB7"/>
    <w:rsid w:val="0003358A"/>
    <w:rsid w:val="0003384E"/>
    <w:rsid w:val="00033BEE"/>
    <w:rsid w:val="00033C33"/>
    <w:rsid w:val="00033EFB"/>
    <w:rsid w:val="00034142"/>
    <w:rsid w:val="000346B8"/>
    <w:rsid w:val="00034B2F"/>
    <w:rsid w:val="0003545B"/>
    <w:rsid w:val="000366D9"/>
    <w:rsid w:val="0003692E"/>
    <w:rsid w:val="00036E34"/>
    <w:rsid w:val="000377A7"/>
    <w:rsid w:val="00037A1E"/>
    <w:rsid w:val="00037EE3"/>
    <w:rsid w:val="00040184"/>
    <w:rsid w:val="000407C5"/>
    <w:rsid w:val="00040CC7"/>
    <w:rsid w:val="00040ECB"/>
    <w:rsid w:val="00041048"/>
    <w:rsid w:val="000419AC"/>
    <w:rsid w:val="000421BD"/>
    <w:rsid w:val="00042332"/>
    <w:rsid w:val="00042E4F"/>
    <w:rsid w:val="00043007"/>
    <w:rsid w:val="00043222"/>
    <w:rsid w:val="0004402D"/>
    <w:rsid w:val="00044B65"/>
    <w:rsid w:val="0004535E"/>
    <w:rsid w:val="000455F4"/>
    <w:rsid w:val="0004646B"/>
    <w:rsid w:val="000465AC"/>
    <w:rsid w:val="00046614"/>
    <w:rsid w:val="00046ED5"/>
    <w:rsid w:val="0004793F"/>
    <w:rsid w:val="00047BA1"/>
    <w:rsid w:val="00047E34"/>
    <w:rsid w:val="0005277E"/>
    <w:rsid w:val="00052F93"/>
    <w:rsid w:val="000534B7"/>
    <w:rsid w:val="00053FA0"/>
    <w:rsid w:val="000541C3"/>
    <w:rsid w:val="000543DA"/>
    <w:rsid w:val="0005459A"/>
    <w:rsid w:val="00054921"/>
    <w:rsid w:val="00054A79"/>
    <w:rsid w:val="00054F3E"/>
    <w:rsid w:val="00055416"/>
    <w:rsid w:val="000558D4"/>
    <w:rsid w:val="000559A1"/>
    <w:rsid w:val="00055A54"/>
    <w:rsid w:val="00055C8A"/>
    <w:rsid w:val="000566BA"/>
    <w:rsid w:val="00056CDF"/>
    <w:rsid w:val="00057ABE"/>
    <w:rsid w:val="00057F01"/>
    <w:rsid w:val="00060408"/>
    <w:rsid w:val="00060FC1"/>
    <w:rsid w:val="00060FD6"/>
    <w:rsid w:val="00060FE5"/>
    <w:rsid w:val="00061293"/>
    <w:rsid w:val="0006153C"/>
    <w:rsid w:val="00061A57"/>
    <w:rsid w:val="00061AF9"/>
    <w:rsid w:val="00061DF0"/>
    <w:rsid w:val="00061EFE"/>
    <w:rsid w:val="00061F47"/>
    <w:rsid w:val="000622C9"/>
    <w:rsid w:val="0006244C"/>
    <w:rsid w:val="0006304D"/>
    <w:rsid w:val="0006314F"/>
    <w:rsid w:val="0006319A"/>
    <w:rsid w:val="0006360A"/>
    <w:rsid w:val="00063BFF"/>
    <w:rsid w:val="000652B5"/>
    <w:rsid w:val="00066025"/>
    <w:rsid w:val="000663A6"/>
    <w:rsid w:val="00067180"/>
    <w:rsid w:val="00067E97"/>
    <w:rsid w:val="000704DE"/>
    <w:rsid w:val="000705A5"/>
    <w:rsid w:val="00070653"/>
    <w:rsid w:val="00070DB4"/>
    <w:rsid w:val="000717EC"/>
    <w:rsid w:val="000723C4"/>
    <w:rsid w:val="00072E5F"/>
    <w:rsid w:val="0007332A"/>
    <w:rsid w:val="0007332E"/>
    <w:rsid w:val="00073387"/>
    <w:rsid w:val="000736EB"/>
    <w:rsid w:val="000737E3"/>
    <w:rsid w:val="00074144"/>
    <w:rsid w:val="00074514"/>
    <w:rsid w:val="000745D1"/>
    <w:rsid w:val="00074CEC"/>
    <w:rsid w:val="000752D6"/>
    <w:rsid w:val="00075489"/>
    <w:rsid w:val="000756CB"/>
    <w:rsid w:val="0007657C"/>
    <w:rsid w:val="00076FCF"/>
    <w:rsid w:val="000773B6"/>
    <w:rsid w:val="00077A41"/>
    <w:rsid w:val="00077ECF"/>
    <w:rsid w:val="000807B7"/>
    <w:rsid w:val="00080D65"/>
    <w:rsid w:val="00080FA3"/>
    <w:rsid w:val="0008126A"/>
    <w:rsid w:val="0008135D"/>
    <w:rsid w:val="000817D5"/>
    <w:rsid w:val="00081C3A"/>
    <w:rsid w:val="00081E68"/>
    <w:rsid w:val="000821CC"/>
    <w:rsid w:val="000824A9"/>
    <w:rsid w:val="00082858"/>
    <w:rsid w:val="0008295D"/>
    <w:rsid w:val="000832EE"/>
    <w:rsid w:val="00083A70"/>
    <w:rsid w:val="00083D5C"/>
    <w:rsid w:val="000844AA"/>
    <w:rsid w:val="0008467F"/>
    <w:rsid w:val="000846FF"/>
    <w:rsid w:val="0008547D"/>
    <w:rsid w:val="0008661A"/>
    <w:rsid w:val="00086FD1"/>
    <w:rsid w:val="000870DF"/>
    <w:rsid w:val="0008711D"/>
    <w:rsid w:val="00087240"/>
    <w:rsid w:val="00087CA9"/>
    <w:rsid w:val="00087D76"/>
    <w:rsid w:val="00087EAC"/>
    <w:rsid w:val="00087F28"/>
    <w:rsid w:val="000906BF"/>
    <w:rsid w:val="000907C8"/>
    <w:rsid w:val="000909B7"/>
    <w:rsid w:val="00091890"/>
    <w:rsid w:val="000920EF"/>
    <w:rsid w:val="0009255C"/>
    <w:rsid w:val="00092885"/>
    <w:rsid w:val="00092A48"/>
    <w:rsid w:val="00092D81"/>
    <w:rsid w:val="0009367A"/>
    <w:rsid w:val="000943C7"/>
    <w:rsid w:val="00094A78"/>
    <w:rsid w:val="00094E18"/>
    <w:rsid w:val="00094ED8"/>
    <w:rsid w:val="00094F4D"/>
    <w:rsid w:val="00094FAC"/>
    <w:rsid w:val="00095504"/>
    <w:rsid w:val="0009595B"/>
    <w:rsid w:val="00096262"/>
    <w:rsid w:val="000962B2"/>
    <w:rsid w:val="00096867"/>
    <w:rsid w:val="00096CA7"/>
    <w:rsid w:val="00096DBA"/>
    <w:rsid w:val="00096DDD"/>
    <w:rsid w:val="000972C1"/>
    <w:rsid w:val="00097635"/>
    <w:rsid w:val="0009798D"/>
    <w:rsid w:val="00097B79"/>
    <w:rsid w:val="00097D8A"/>
    <w:rsid w:val="000A0984"/>
    <w:rsid w:val="000A0A25"/>
    <w:rsid w:val="000A0B64"/>
    <w:rsid w:val="000A0EF2"/>
    <w:rsid w:val="000A126E"/>
    <w:rsid w:val="000A17C2"/>
    <w:rsid w:val="000A19D3"/>
    <w:rsid w:val="000A1E40"/>
    <w:rsid w:val="000A205A"/>
    <w:rsid w:val="000A2401"/>
    <w:rsid w:val="000A2CEC"/>
    <w:rsid w:val="000A326D"/>
    <w:rsid w:val="000A407C"/>
    <w:rsid w:val="000A44FD"/>
    <w:rsid w:val="000A451A"/>
    <w:rsid w:val="000A4999"/>
    <w:rsid w:val="000A4C00"/>
    <w:rsid w:val="000A59F4"/>
    <w:rsid w:val="000A5AB2"/>
    <w:rsid w:val="000A5C54"/>
    <w:rsid w:val="000A5E79"/>
    <w:rsid w:val="000A62AC"/>
    <w:rsid w:val="000A6499"/>
    <w:rsid w:val="000A7D01"/>
    <w:rsid w:val="000B0A88"/>
    <w:rsid w:val="000B11F2"/>
    <w:rsid w:val="000B1493"/>
    <w:rsid w:val="000B1F7E"/>
    <w:rsid w:val="000B2017"/>
    <w:rsid w:val="000B20CD"/>
    <w:rsid w:val="000B2111"/>
    <w:rsid w:val="000B2BEF"/>
    <w:rsid w:val="000B31A6"/>
    <w:rsid w:val="000B4219"/>
    <w:rsid w:val="000B46D9"/>
    <w:rsid w:val="000B474F"/>
    <w:rsid w:val="000B48CA"/>
    <w:rsid w:val="000B4D07"/>
    <w:rsid w:val="000B52FF"/>
    <w:rsid w:val="000B56AB"/>
    <w:rsid w:val="000B5A14"/>
    <w:rsid w:val="000B5A80"/>
    <w:rsid w:val="000C0C8C"/>
    <w:rsid w:val="000C20EB"/>
    <w:rsid w:val="000C21C3"/>
    <w:rsid w:val="000C2E5A"/>
    <w:rsid w:val="000C326A"/>
    <w:rsid w:val="000C3D57"/>
    <w:rsid w:val="000C3E5D"/>
    <w:rsid w:val="000C45D9"/>
    <w:rsid w:val="000C4E92"/>
    <w:rsid w:val="000C54FA"/>
    <w:rsid w:val="000C5B1E"/>
    <w:rsid w:val="000C5D17"/>
    <w:rsid w:val="000C5D74"/>
    <w:rsid w:val="000C62CD"/>
    <w:rsid w:val="000C6F49"/>
    <w:rsid w:val="000C74E1"/>
    <w:rsid w:val="000C7AAC"/>
    <w:rsid w:val="000C7DDC"/>
    <w:rsid w:val="000D034D"/>
    <w:rsid w:val="000D05CC"/>
    <w:rsid w:val="000D0688"/>
    <w:rsid w:val="000D0A5A"/>
    <w:rsid w:val="000D2639"/>
    <w:rsid w:val="000D2E6A"/>
    <w:rsid w:val="000D3102"/>
    <w:rsid w:val="000D3321"/>
    <w:rsid w:val="000D38A0"/>
    <w:rsid w:val="000D3913"/>
    <w:rsid w:val="000D3A44"/>
    <w:rsid w:val="000D3EA1"/>
    <w:rsid w:val="000D4228"/>
    <w:rsid w:val="000D4F7B"/>
    <w:rsid w:val="000D51EE"/>
    <w:rsid w:val="000D5362"/>
    <w:rsid w:val="000D5E2A"/>
    <w:rsid w:val="000D690D"/>
    <w:rsid w:val="000D6AFF"/>
    <w:rsid w:val="000D7152"/>
    <w:rsid w:val="000D7BDB"/>
    <w:rsid w:val="000E0040"/>
    <w:rsid w:val="000E07DD"/>
    <w:rsid w:val="000E0FB0"/>
    <w:rsid w:val="000E137B"/>
    <w:rsid w:val="000E1624"/>
    <w:rsid w:val="000E1951"/>
    <w:rsid w:val="000E200B"/>
    <w:rsid w:val="000E2251"/>
    <w:rsid w:val="000E22EF"/>
    <w:rsid w:val="000E2AD7"/>
    <w:rsid w:val="000E2F4A"/>
    <w:rsid w:val="000E3549"/>
    <w:rsid w:val="000E35A4"/>
    <w:rsid w:val="000E3805"/>
    <w:rsid w:val="000E38E5"/>
    <w:rsid w:val="000E4808"/>
    <w:rsid w:val="000E4880"/>
    <w:rsid w:val="000E48E9"/>
    <w:rsid w:val="000E4C8B"/>
    <w:rsid w:val="000E4E91"/>
    <w:rsid w:val="000E4F4B"/>
    <w:rsid w:val="000E5031"/>
    <w:rsid w:val="000E5B26"/>
    <w:rsid w:val="000E61EA"/>
    <w:rsid w:val="000E6424"/>
    <w:rsid w:val="000E65AB"/>
    <w:rsid w:val="000E6886"/>
    <w:rsid w:val="000E6D1D"/>
    <w:rsid w:val="000E6FEC"/>
    <w:rsid w:val="000E719D"/>
    <w:rsid w:val="000E76DE"/>
    <w:rsid w:val="000E7A18"/>
    <w:rsid w:val="000E7B73"/>
    <w:rsid w:val="000E7C40"/>
    <w:rsid w:val="000E7FB4"/>
    <w:rsid w:val="000F0372"/>
    <w:rsid w:val="000F0ACC"/>
    <w:rsid w:val="000F137C"/>
    <w:rsid w:val="000F1A2E"/>
    <w:rsid w:val="000F1C70"/>
    <w:rsid w:val="000F1EDC"/>
    <w:rsid w:val="000F21D9"/>
    <w:rsid w:val="000F26C0"/>
    <w:rsid w:val="000F3044"/>
    <w:rsid w:val="000F325B"/>
    <w:rsid w:val="000F337A"/>
    <w:rsid w:val="000F34B4"/>
    <w:rsid w:val="000F3C86"/>
    <w:rsid w:val="000F4F20"/>
    <w:rsid w:val="000F5379"/>
    <w:rsid w:val="000F717A"/>
    <w:rsid w:val="000F7186"/>
    <w:rsid w:val="000F741C"/>
    <w:rsid w:val="001000F4"/>
    <w:rsid w:val="00100DD9"/>
    <w:rsid w:val="0010156A"/>
    <w:rsid w:val="00101880"/>
    <w:rsid w:val="001018BE"/>
    <w:rsid w:val="00101D26"/>
    <w:rsid w:val="001020D5"/>
    <w:rsid w:val="00102595"/>
    <w:rsid w:val="00103D00"/>
    <w:rsid w:val="001040B6"/>
    <w:rsid w:val="001042CA"/>
    <w:rsid w:val="0010465D"/>
    <w:rsid w:val="00104776"/>
    <w:rsid w:val="00105AF6"/>
    <w:rsid w:val="00106132"/>
    <w:rsid w:val="001061DE"/>
    <w:rsid w:val="0010638A"/>
    <w:rsid w:val="00106BEF"/>
    <w:rsid w:val="00107A60"/>
    <w:rsid w:val="00110580"/>
    <w:rsid w:val="00110C7B"/>
    <w:rsid w:val="00112FEC"/>
    <w:rsid w:val="00113DA8"/>
    <w:rsid w:val="00113EFA"/>
    <w:rsid w:val="00114173"/>
    <w:rsid w:val="00115244"/>
    <w:rsid w:val="00115B58"/>
    <w:rsid w:val="00115CE5"/>
    <w:rsid w:val="00116339"/>
    <w:rsid w:val="00116A9D"/>
    <w:rsid w:val="001172BF"/>
    <w:rsid w:val="001173A1"/>
    <w:rsid w:val="001203DC"/>
    <w:rsid w:val="00120DDB"/>
    <w:rsid w:val="00120FFB"/>
    <w:rsid w:val="0012106B"/>
    <w:rsid w:val="001215D2"/>
    <w:rsid w:val="001218B9"/>
    <w:rsid w:val="00122362"/>
    <w:rsid w:val="001234CD"/>
    <w:rsid w:val="00123B01"/>
    <w:rsid w:val="00123E20"/>
    <w:rsid w:val="001241BE"/>
    <w:rsid w:val="001248C4"/>
    <w:rsid w:val="001251CD"/>
    <w:rsid w:val="00126811"/>
    <w:rsid w:val="00126A66"/>
    <w:rsid w:val="00126ABD"/>
    <w:rsid w:val="001278FC"/>
    <w:rsid w:val="00127F2C"/>
    <w:rsid w:val="0013027B"/>
    <w:rsid w:val="00130304"/>
    <w:rsid w:val="00130563"/>
    <w:rsid w:val="0013082F"/>
    <w:rsid w:val="00130AAD"/>
    <w:rsid w:val="00130EA4"/>
    <w:rsid w:val="00130EA7"/>
    <w:rsid w:val="001312BB"/>
    <w:rsid w:val="00131338"/>
    <w:rsid w:val="0013187B"/>
    <w:rsid w:val="00131B1B"/>
    <w:rsid w:val="00132334"/>
    <w:rsid w:val="00132337"/>
    <w:rsid w:val="00132550"/>
    <w:rsid w:val="001329ED"/>
    <w:rsid w:val="00132CAB"/>
    <w:rsid w:val="00132E1E"/>
    <w:rsid w:val="001330DC"/>
    <w:rsid w:val="0013322B"/>
    <w:rsid w:val="00133A41"/>
    <w:rsid w:val="00133BC2"/>
    <w:rsid w:val="001343F7"/>
    <w:rsid w:val="00134624"/>
    <w:rsid w:val="001347F4"/>
    <w:rsid w:val="0013507C"/>
    <w:rsid w:val="00135450"/>
    <w:rsid w:val="00135E86"/>
    <w:rsid w:val="0013688E"/>
    <w:rsid w:val="0013728D"/>
    <w:rsid w:val="001376EA"/>
    <w:rsid w:val="001377A5"/>
    <w:rsid w:val="00140713"/>
    <w:rsid w:val="00140BF2"/>
    <w:rsid w:val="00140C20"/>
    <w:rsid w:val="00140C56"/>
    <w:rsid w:val="00140C69"/>
    <w:rsid w:val="00140CBE"/>
    <w:rsid w:val="00140F55"/>
    <w:rsid w:val="00141673"/>
    <w:rsid w:val="00141694"/>
    <w:rsid w:val="001419DD"/>
    <w:rsid w:val="00141DB3"/>
    <w:rsid w:val="00142E12"/>
    <w:rsid w:val="0014361D"/>
    <w:rsid w:val="00143F2E"/>
    <w:rsid w:val="00144FB2"/>
    <w:rsid w:val="00145106"/>
    <w:rsid w:val="001458F9"/>
    <w:rsid w:val="00145ECE"/>
    <w:rsid w:val="001465BD"/>
    <w:rsid w:val="001466E4"/>
    <w:rsid w:val="00147108"/>
    <w:rsid w:val="0014723F"/>
    <w:rsid w:val="001503D4"/>
    <w:rsid w:val="00151611"/>
    <w:rsid w:val="001518EA"/>
    <w:rsid w:val="00151B13"/>
    <w:rsid w:val="0015201F"/>
    <w:rsid w:val="001524CB"/>
    <w:rsid w:val="00152FA7"/>
    <w:rsid w:val="0015328E"/>
    <w:rsid w:val="001533B2"/>
    <w:rsid w:val="0015351F"/>
    <w:rsid w:val="00153629"/>
    <w:rsid w:val="0015445E"/>
    <w:rsid w:val="00154645"/>
    <w:rsid w:val="00155565"/>
    <w:rsid w:val="0015575E"/>
    <w:rsid w:val="00155B11"/>
    <w:rsid w:val="00155D25"/>
    <w:rsid w:val="0015626C"/>
    <w:rsid w:val="00156AFD"/>
    <w:rsid w:val="00156D8E"/>
    <w:rsid w:val="00156F5E"/>
    <w:rsid w:val="001571CB"/>
    <w:rsid w:val="00157282"/>
    <w:rsid w:val="00160192"/>
    <w:rsid w:val="00160252"/>
    <w:rsid w:val="0016087F"/>
    <w:rsid w:val="001608EF"/>
    <w:rsid w:val="00160AA9"/>
    <w:rsid w:val="00160E76"/>
    <w:rsid w:val="0016183E"/>
    <w:rsid w:val="00162183"/>
    <w:rsid w:val="001621C2"/>
    <w:rsid w:val="001621D7"/>
    <w:rsid w:val="00162971"/>
    <w:rsid w:val="00162C09"/>
    <w:rsid w:val="00162DA5"/>
    <w:rsid w:val="001630DF"/>
    <w:rsid w:val="0016321D"/>
    <w:rsid w:val="00163AE2"/>
    <w:rsid w:val="00163FBA"/>
    <w:rsid w:val="00164F3D"/>
    <w:rsid w:val="00165569"/>
    <w:rsid w:val="00165AC8"/>
    <w:rsid w:val="00166DAF"/>
    <w:rsid w:val="00167211"/>
    <w:rsid w:val="001675BD"/>
    <w:rsid w:val="00167C38"/>
    <w:rsid w:val="00167DF3"/>
    <w:rsid w:val="00170710"/>
    <w:rsid w:val="00170B17"/>
    <w:rsid w:val="00170E9E"/>
    <w:rsid w:val="00171CFA"/>
    <w:rsid w:val="00171F43"/>
    <w:rsid w:val="001721C1"/>
    <w:rsid w:val="001728F2"/>
    <w:rsid w:val="00172A07"/>
    <w:rsid w:val="00172C3E"/>
    <w:rsid w:val="00172DED"/>
    <w:rsid w:val="00172F0C"/>
    <w:rsid w:val="00173227"/>
    <w:rsid w:val="001733E3"/>
    <w:rsid w:val="00173404"/>
    <w:rsid w:val="00173597"/>
    <w:rsid w:val="001739BF"/>
    <w:rsid w:val="00173A93"/>
    <w:rsid w:val="001744DE"/>
    <w:rsid w:val="00174710"/>
    <w:rsid w:val="00174DBE"/>
    <w:rsid w:val="00175223"/>
    <w:rsid w:val="001754C3"/>
    <w:rsid w:val="00175770"/>
    <w:rsid w:val="00175E27"/>
    <w:rsid w:val="00176317"/>
    <w:rsid w:val="001766E9"/>
    <w:rsid w:val="00176FDC"/>
    <w:rsid w:val="00177A2C"/>
    <w:rsid w:val="00177A6C"/>
    <w:rsid w:val="00177EB8"/>
    <w:rsid w:val="00180710"/>
    <w:rsid w:val="001813C3"/>
    <w:rsid w:val="00181836"/>
    <w:rsid w:val="00182480"/>
    <w:rsid w:val="00182DBA"/>
    <w:rsid w:val="0018382D"/>
    <w:rsid w:val="00184544"/>
    <w:rsid w:val="0018482A"/>
    <w:rsid w:val="00184A75"/>
    <w:rsid w:val="00186412"/>
    <w:rsid w:val="001864E0"/>
    <w:rsid w:val="00186C4A"/>
    <w:rsid w:val="00186DD1"/>
    <w:rsid w:val="001874A4"/>
    <w:rsid w:val="00187B77"/>
    <w:rsid w:val="00187D6A"/>
    <w:rsid w:val="00187E96"/>
    <w:rsid w:val="00190CD8"/>
    <w:rsid w:val="00190D1C"/>
    <w:rsid w:val="00190E21"/>
    <w:rsid w:val="0019154B"/>
    <w:rsid w:val="00191562"/>
    <w:rsid w:val="0019218B"/>
    <w:rsid w:val="0019291A"/>
    <w:rsid w:val="00192AC3"/>
    <w:rsid w:val="00193F17"/>
    <w:rsid w:val="00193F55"/>
    <w:rsid w:val="00194130"/>
    <w:rsid w:val="00194EA7"/>
    <w:rsid w:val="0019575A"/>
    <w:rsid w:val="00195913"/>
    <w:rsid w:val="00196147"/>
    <w:rsid w:val="001967E1"/>
    <w:rsid w:val="00196C2F"/>
    <w:rsid w:val="001970DE"/>
    <w:rsid w:val="00197218"/>
    <w:rsid w:val="00197D0E"/>
    <w:rsid w:val="001A008B"/>
    <w:rsid w:val="001A1890"/>
    <w:rsid w:val="001A233B"/>
    <w:rsid w:val="001A29C1"/>
    <w:rsid w:val="001A2C1F"/>
    <w:rsid w:val="001A2D09"/>
    <w:rsid w:val="001A2E1F"/>
    <w:rsid w:val="001A320B"/>
    <w:rsid w:val="001A359E"/>
    <w:rsid w:val="001A371F"/>
    <w:rsid w:val="001A3A6C"/>
    <w:rsid w:val="001A3FF5"/>
    <w:rsid w:val="001A4159"/>
    <w:rsid w:val="001A456F"/>
    <w:rsid w:val="001A4623"/>
    <w:rsid w:val="001A50C7"/>
    <w:rsid w:val="001A58C4"/>
    <w:rsid w:val="001A5F26"/>
    <w:rsid w:val="001A6426"/>
    <w:rsid w:val="001A644A"/>
    <w:rsid w:val="001A6F80"/>
    <w:rsid w:val="001A7447"/>
    <w:rsid w:val="001A7F45"/>
    <w:rsid w:val="001B022C"/>
    <w:rsid w:val="001B0347"/>
    <w:rsid w:val="001B0590"/>
    <w:rsid w:val="001B09BB"/>
    <w:rsid w:val="001B0AF6"/>
    <w:rsid w:val="001B0DCE"/>
    <w:rsid w:val="001B13C5"/>
    <w:rsid w:val="001B1738"/>
    <w:rsid w:val="001B22D2"/>
    <w:rsid w:val="001B299C"/>
    <w:rsid w:val="001B30AA"/>
    <w:rsid w:val="001B371A"/>
    <w:rsid w:val="001B3A39"/>
    <w:rsid w:val="001B3D2B"/>
    <w:rsid w:val="001B4177"/>
    <w:rsid w:val="001B46B9"/>
    <w:rsid w:val="001B4851"/>
    <w:rsid w:val="001B5175"/>
    <w:rsid w:val="001B538D"/>
    <w:rsid w:val="001B5494"/>
    <w:rsid w:val="001B5693"/>
    <w:rsid w:val="001B6888"/>
    <w:rsid w:val="001B6B13"/>
    <w:rsid w:val="001B7B0F"/>
    <w:rsid w:val="001B7B6E"/>
    <w:rsid w:val="001B7DDB"/>
    <w:rsid w:val="001B7F01"/>
    <w:rsid w:val="001C02A7"/>
    <w:rsid w:val="001C03C1"/>
    <w:rsid w:val="001C056E"/>
    <w:rsid w:val="001C061E"/>
    <w:rsid w:val="001C09EA"/>
    <w:rsid w:val="001C0E07"/>
    <w:rsid w:val="001C1034"/>
    <w:rsid w:val="001C1598"/>
    <w:rsid w:val="001C1C19"/>
    <w:rsid w:val="001C21DB"/>
    <w:rsid w:val="001C23A5"/>
    <w:rsid w:val="001C25BC"/>
    <w:rsid w:val="001C2A0A"/>
    <w:rsid w:val="001C2A93"/>
    <w:rsid w:val="001C2FB5"/>
    <w:rsid w:val="001C304E"/>
    <w:rsid w:val="001C3079"/>
    <w:rsid w:val="001C38E8"/>
    <w:rsid w:val="001C3E07"/>
    <w:rsid w:val="001C40A1"/>
    <w:rsid w:val="001C465C"/>
    <w:rsid w:val="001C4979"/>
    <w:rsid w:val="001C5EB8"/>
    <w:rsid w:val="001C6142"/>
    <w:rsid w:val="001C625F"/>
    <w:rsid w:val="001D172C"/>
    <w:rsid w:val="001D1798"/>
    <w:rsid w:val="001D1CD5"/>
    <w:rsid w:val="001D223B"/>
    <w:rsid w:val="001D2546"/>
    <w:rsid w:val="001D2D62"/>
    <w:rsid w:val="001D2E4F"/>
    <w:rsid w:val="001D52FF"/>
    <w:rsid w:val="001D60C7"/>
    <w:rsid w:val="001D6BF3"/>
    <w:rsid w:val="001D6C33"/>
    <w:rsid w:val="001D7743"/>
    <w:rsid w:val="001D7A9B"/>
    <w:rsid w:val="001E03C2"/>
    <w:rsid w:val="001E0A82"/>
    <w:rsid w:val="001E0B89"/>
    <w:rsid w:val="001E0BF7"/>
    <w:rsid w:val="001E0F00"/>
    <w:rsid w:val="001E142C"/>
    <w:rsid w:val="001E1454"/>
    <w:rsid w:val="001E153E"/>
    <w:rsid w:val="001E1FC2"/>
    <w:rsid w:val="001E2389"/>
    <w:rsid w:val="001E2781"/>
    <w:rsid w:val="001E2B8E"/>
    <w:rsid w:val="001E2F93"/>
    <w:rsid w:val="001E3252"/>
    <w:rsid w:val="001E3ECF"/>
    <w:rsid w:val="001E4F60"/>
    <w:rsid w:val="001E50E9"/>
    <w:rsid w:val="001E50F7"/>
    <w:rsid w:val="001E517B"/>
    <w:rsid w:val="001E5368"/>
    <w:rsid w:val="001E5B7A"/>
    <w:rsid w:val="001E606F"/>
    <w:rsid w:val="001E6472"/>
    <w:rsid w:val="001E64A8"/>
    <w:rsid w:val="001E71BA"/>
    <w:rsid w:val="001E7F44"/>
    <w:rsid w:val="001F064B"/>
    <w:rsid w:val="001F0E58"/>
    <w:rsid w:val="001F1987"/>
    <w:rsid w:val="001F1A91"/>
    <w:rsid w:val="001F1CEC"/>
    <w:rsid w:val="001F1E0F"/>
    <w:rsid w:val="001F1E78"/>
    <w:rsid w:val="001F249F"/>
    <w:rsid w:val="001F24D7"/>
    <w:rsid w:val="001F260E"/>
    <w:rsid w:val="001F28A3"/>
    <w:rsid w:val="001F2F4C"/>
    <w:rsid w:val="001F3072"/>
    <w:rsid w:val="001F3202"/>
    <w:rsid w:val="001F437E"/>
    <w:rsid w:val="001F48B0"/>
    <w:rsid w:val="001F532D"/>
    <w:rsid w:val="001F561E"/>
    <w:rsid w:val="001F579F"/>
    <w:rsid w:val="001F73D5"/>
    <w:rsid w:val="001F7C6D"/>
    <w:rsid w:val="001F7DF1"/>
    <w:rsid w:val="001F7FBF"/>
    <w:rsid w:val="002003D9"/>
    <w:rsid w:val="00200B98"/>
    <w:rsid w:val="00200B9D"/>
    <w:rsid w:val="00200E63"/>
    <w:rsid w:val="00201247"/>
    <w:rsid w:val="002014A5"/>
    <w:rsid w:val="002015E9"/>
    <w:rsid w:val="00202653"/>
    <w:rsid w:val="002039B0"/>
    <w:rsid w:val="00203E46"/>
    <w:rsid w:val="002047B4"/>
    <w:rsid w:val="00204A84"/>
    <w:rsid w:val="00204C1C"/>
    <w:rsid w:val="00204C28"/>
    <w:rsid w:val="00204CBD"/>
    <w:rsid w:val="00205213"/>
    <w:rsid w:val="002055AC"/>
    <w:rsid w:val="00205FBB"/>
    <w:rsid w:val="0020601E"/>
    <w:rsid w:val="002061A4"/>
    <w:rsid w:val="0020655F"/>
    <w:rsid w:val="002065E8"/>
    <w:rsid w:val="00207095"/>
    <w:rsid w:val="00207869"/>
    <w:rsid w:val="00207A98"/>
    <w:rsid w:val="00207B7F"/>
    <w:rsid w:val="00207EB5"/>
    <w:rsid w:val="00210476"/>
    <w:rsid w:val="0021051F"/>
    <w:rsid w:val="00210B4D"/>
    <w:rsid w:val="00210FA6"/>
    <w:rsid w:val="00211A55"/>
    <w:rsid w:val="002123A8"/>
    <w:rsid w:val="002126B1"/>
    <w:rsid w:val="0021281C"/>
    <w:rsid w:val="002128E4"/>
    <w:rsid w:val="002129B1"/>
    <w:rsid w:val="00213C15"/>
    <w:rsid w:val="00213E0A"/>
    <w:rsid w:val="00213F75"/>
    <w:rsid w:val="00214C81"/>
    <w:rsid w:val="00214F55"/>
    <w:rsid w:val="002157BE"/>
    <w:rsid w:val="00215919"/>
    <w:rsid w:val="00215A06"/>
    <w:rsid w:val="00215C68"/>
    <w:rsid w:val="00215F44"/>
    <w:rsid w:val="00216221"/>
    <w:rsid w:val="0021737C"/>
    <w:rsid w:val="00217452"/>
    <w:rsid w:val="00217F0E"/>
    <w:rsid w:val="00220166"/>
    <w:rsid w:val="00220594"/>
    <w:rsid w:val="00220905"/>
    <w:rsid w:val="00220FB6"/>
    <w:rsid w:val="00221914"/>
    <w:rsid w:val="00222098"/>
    <w:rsid w:val="00222FD7"/>
    <w:rsid w:val="0022314C"/>
    <w:rsid w:val="00223856"/>
    <w:rsid w:val="00223B39"/>
    <w:rsid w:val="0022401C"/>
    <w:rsid w:val="002243BF"/>
    <w:rsid w:val="0022450C"/>
    <w:rsid w:val="00225045"/>
    <w:rsid w:val="002255E8"/>
    <w:rsid w:val="0022571E"/>
    <w:rsid w:val="002258EC"/>
    <w:rsid w:val="00225AAD"/>
    <w:rsid w:val="00226491"/>
    <w:rsid w:val="002266FA"/>
    <w:rsid w:val="00227134"/>
    <w:rsid w:val="002271D5"/>
    <w:rsid w:val="00230725"/>
    <w:rsid w:val="00232290"/>
    <w:rsid w:val="00232B8B"/>
    <w:rsid w:val="00233275"/>
    <w:rsid w:val="00233E88"/>
    <w:rsid w:val="002347A9"/>
    <w:rsid w:val="002348EC"/>
    <w:rsid w:val="00235A85"/>
    <w:rsid w:val="00236547"/>
    <w:rsid w:val="00236B77"/>
    <w:rsid w:val="00237310"/>
    <w:rsid w:val="00237768"/>
    <w:rsid w:val="00240058"/>
    <w:rsid w:val="002401CF"/>
    <w:rsid w:val="00240300"/>
    <w:rsid w:val="002406BF"/>
    <w:rsid w:val="0024087C"/>
    <w:rsid w:val="00240DB2"/>
    <w:rsid w:val="00240EB1"/>
    <w:rsid w:val="00240FC3"/>
    <w:rsid w:val="0024149F"/>
    <w:rsid w:val="002424BA"/>
    <w:rsid w:val="002425D5"/>
    <w:rsid w:val="00242B5D"/>
    <w:rsid w:val="00243297"/>
    <w:rsid w:val="00243559"/>
    <w:rsid w:val="00243606"/>
    <w:rsid w:val="00243F8A"/>
    <w:rsid w:val="002452EB"/>
    <w:rsid w:val="00245308"/>
    <w:rsid w:val="002463EB"/>
    <w:rsid w:val="00247265"/>
    <w:rsid w:val="002477DB"/>
    <w:rsid w:val="00247863"/>
    <w:rsid w:val="002478F1"/>
    <w:rsid w:val="00247E1D"/>
    <w:rsid w:val="002507DB"/>
    <w:rsid w:val="00251049"/>
    <w:rsid w:val="0025135A"/>
    <w:rsid w:val="00252735"/>
    <w:rsid w:val="00252AE6"/>
    <w:rsid w:val="00252F56"/>
    <w:rsid w:val="00252FB6"/>
    <w:rsid w:val="00253357"/>
    <w:rsid w:val="00253675"/>
    <w:rsid w:val="00253A31"/>
    <w:rsid w:val="00253A50"/>
    <w:rsid w:val="002540BD"/>
    <w:rsid w:val="00254905"/>
    <w:rsid w:val="00254BB1"/>
    <w:rsid w:val="00254C3D"/>
    <w:rsid w:val="002551E1"/>
    <w:rsid w:val="002557CB"/>
    <w:rsid w:val="00256298"/>
    <w:rsid w:val="00257536"/>
    <w:rsid w:val="002578D1"/>
    <w:rsid w:val="00257D62"/>
    <w:rsid w:val="00260016"/>
    <w:rsid w:val="002601EA"/>
    <w:rsid w:val="00260446"/>
    <w:rsid w:val="002605EF"/>
    <w:rsid w:val="00260ABB"/>
    <w:rsid w:val="00260F6D"/>
    <w:rsid w:val="00261181"/>
    <w:rsid w:val="0026127D"/>
    <w:rsid w:val="0026238E"/>
    <w:rsid w:val="002624EA"/>
    <w:rsid w:val="00262D4B"/>
    <w:rsid w:val="00262F2F"/>
    <w:rsid w:val="0026441B"/>
    <w:rsid w:val="00264822"/>
    <w:rsid w:val="0026500A"/>
    <w:rsid w:val="00265221"/>
    <w:rsid w:val="00265B06"/>
    <w:rsid w:val="0026629B"/>
    <w:rsid w:val="002665A2"/>
    <w:rsid w:val="002665E8"/>
    <w:rsid w:val="00266BAF"/>
    <w:rsid w:val="00266BDD"/>
    <w:rsid w:val="002678B0"/>
    <w:rsid w:val="00270150"/>
    <w:rsid w:val="002701D0"/>
    <w:rsid w:val="002701FB"/>
    <w:rsid w:val="00270411"/>
    <w:rsid w:val="002714F0"/>
    <w:rsid w:val="002717A1"/>
    <w:rsid w:val="002720EB"/>
    <w:rsid w:val="002727AA"/>
    <w:rsid w:val="00272B7D"/>
    <w:rsid w:val="00273119"/>
    <w:rsid w:val="002731B1"/>
    <w:rsid w:val="0027323D"/>
    <w:rsid w:val="00273333"/>
    <w:rsid w:val="00273D4C"/>
    <w:rsid w:val="00273E3A"/>
    <w:rsid w:val="0027452F"/>
    <w:rsid w:val="00275B98"/>
    <w:rsid w:val="00275EF5"/>
    <w:rsid w:val="00275FFA"/>
    <w:rsid w:val="00276376"/>
    <w:rsid w:val="00276B6C"/>
    <w:rsid w:val="00277229"/>
    <w:rsid w:val="00277916"/>
    <w:rsid w:val="00277AC5"/>
    <w:rsid w:val="0028019C"/>
    <w:rsid w:val="00280207"/>
    <w:rsid w:val="00280584"/>
    <w:rsid w:val="00280EE6"/>
    <w:rsid w:val="0028190F"/>
    <w:rsid w:val="00281D0D"/>
    <w:rsid w:val="002822A3"/>
    <w:rsid w:val="00282497"/>
    <w:rsid w:val="00282B57"/>
    <w:rsid w:val="0028325E"/>
    <w:rsid w:val="0028385A"/>
    <w:rsid w:val="00283912"/>
    <w:rsid w:val="0028446B"/>
    <w:rsid w:val="002850C1"/>
    <w:rsid w:val="002859FD"/>
    <w:rsid w:val="00285D74"/>
    <w:rsid w:val="00286236"/>
    <w:rsid w:val="00286542"/>
    <w:rsid w:val="00286B75"/>
    <w:rsid w:val="002870B8"/>
    <w:rsid w:val="00290260"/>
    <w:rsid w:val="00290A6B"/>
    <w:rsid w:val="002925D9"/>
    <w:rsid w:val="00292A0B"/>
    <w:rsid w:val="00292B75"/>
    <w:rsid w:val="00292F8D"/>
    <w:rsid w:val="00293032"/>
    <w:rsid w:val="00294429"/>
    <w:rsid w:val="00294579"/>
    <w:rsid w:val="0029493C"/>
    <w:rsid w:val="00294AB2"/>
    <w:rsid w:val="00295A90"/>
    <w:rsid w:val="00295DDF"/>
    <w:rsid w:val="00296018"/>
    <w:rsid w:val="002967BD"/>
    <w:rsid w:val="00297392"/>
    <w:rsid w:val="002973D8"/>
    <w:rsid w:val="00297E0C"/>
    <w:rsid w:val="002A0927"/>
    <w:rsid w:val="002A0A72"/>
    <w:rsid w:val="002A0AD5"/>
    <w:rsid w:val="002A0F11"/>
    <w:rsid w:val="002A22C4"/>
    <w:rsid w:val="002A2599"/>
    <w:rsid w:val="002A2737"/>
    <w:rsid w:val="002A30F4"/>
    <w:rsid w:val="002A3352"/>
    <w:rsid w:val="002A3616"/>
    <w:rsid w:val="002A389C"/>
    <w:rsid w:val="002A3A27"/>
    <w:rsid w:val="002A3EB4"/>
    <w:rsid w:val="002A41BA"/>
    <w:rsid w:val="002A41D2"/>
    <w:rsid w:val="002A4634"/>
    <w:rsid w:val="002A4922"/>
    <w:rsid w:val="002A4B5D"/>
    <w:rsid w:val="002A4E48"/>
    <w:rsid w:val="002A4E68"/>
    <w:rsid w:val="002A50CB"/>
    <w:rsid w:val="002A572E"/>
    <w:rsid w:val="002A5CAF"/>
    <w:rsid w:val="002A5F49"/>
    <w:rsid w:val="002A5FD0"/>
    <w:rsid w:val="002A7700"/>
    <w:rsid w:val="002A7DDE"/>
    <w:rsid w:val="002B047F"/>
    <w:rsid w:val="002B0C6D"/>
    <w:rsid w:val="002B0C6E"/>
    <w:rsid w:val="002B12EC"/>
    <w:rsid w:val="002B215B"/>
    <w:rsid w:val="002B3101"/>
    <w:rsid w:val="002B4AAA"/>
    <w:rsid w:val="002B57C2"/>
    <w:rsid w:val="002B607C"/>
    <w:rsid w:val="002B67B2"/>
    <w:rsid w:val="002B7344"/>
    <w:rsid w:val="002B7374"/>
    <w:rsid w:val="002B742B"/>
    <w:rsid w:val="002B7582"/>
    <w:rsid w:val="002B758D"/>
    <w:rsid w:val="002B7DF1"/>
    <w:rsid w:val="002C01E8"/>
    <w:rsid w:val="002C04F0"/>
    <w:rsid w:val="002C0996"/>
    <w:rsid w:val="002C0BEF"/>
    <w:rsid w:val="002C0EFC"/>
    <w:rsid w:val="002C0F76"/>
    <w:rsid w:val="002C2208"/>
    <w:rsid w:val="002C224D"/>
    <w:rsid w:val="002C24BA"/>
    <w:rsid w:val="002C28DE"/>
    <w:rsid w:val="002C3008"/>
    <w:rsid w:val="002C3453"/>
    <w:rsid w:val="002C34A0"/>
    <w:rsid w:val="002C3A1A"/>
    <w:rsid w:val="002C3C5D"/>
    <w:rsid w:val="002C3E96"/>
    <w:rsid w:val="002C3EA9"/>
    <w:rsid w:val="002C414B"/>
    <w:rsid w:val="002C4CD7"/>
    <w:rsid w:val="002C4D02"/>
    <w:rsid w:val="002C50D5"/>
    <w:rsid w:val="002C514D"/>
    <w:rsid w:val="002C5188"/>
    <w:rsid w:val="002C5F6C"/>
    <w:rsid w:val="002C5FFF"/>
    <w:rsid w:val="002C601A"/>
    <w:rsid w:val="002C6067"/>
    <w:rsid w:val="002C67C3"/>
    <w:rsid w:val="002C7648"/>
    <w:rsid w:val="002C7CA1"/>
    <w:rsid w:val="002C7FE9"/>
    <w:rsid w:val="002D0260"/>
    <w:rsid w:val="002D1894"/>
    <w:rsid w:val="002D202E"/>
    <w:rsid w:val="002D2A53"/>
    <w:rsid w:val="002D2E97"/>
    <w:rsid w:val="002D2F84"/>
    <w:rsid w:val="002D317D"/>
    <w:rsid w:val="002D3850"/>
    <w:rsid w:val="002D3A04"/>
    <w:rsid w:val="002D3BC8"/>
    <w:rsid w:val="002D3EA5"/>
    <w:rsid w:val="002D43AE"/>
    <w:rsid w:val="002D483A"/>
    <w:rsid w:val="002D52F9"/>
    <w:rsid w:val="002D543A"/>
    <w:rsid w:val="002D5A56"/>
    <w:rsid w:val="002D5CD0"/>
    <w:rsid w:val="002D61DE"/>
    <w:rsid w:val="002D681F"/>
    <w:rsid w:val="002D6C04"/>
    <w:rsid w:val="002D703D"/>
    <w:rsid w:val="002D75F1"/>
    <w:rsid w:val="002E000C"/>
    <w:rsid w:val="002E039C"/>
    <w:rsid w:val="002E05B7"/>
    <w:rsid w:val="002E0F6F"/>
    <w:rsid w:val="002E1252"/>
    <w:rsid w:val="002E14E1"/>
    <w:rsid w:val="002E1B99"/>
    <w:rsid w:val="002E1C40"/>
    <w:rsid w:val="002E1F0E"/>
    <w:rsid w:val="002E23DA"/>
    <w:rsid w:val="002E265C"/>
    <w:rsid w:val="002E2C1F"/>
    <w:rsid w:val="002E3344"/>
    <w:rsid w:val="002E35AC"/>
    <w:rsid w:val="002E37A8"/>
    <w:rsid w:val="002E3A0A"/>
    <w:rsid w:val="002E42B8"/>
    <w:rsid w:val="002E45E0"/>
    <w:rsid w:val="002E4634"/>
    <w:rsid w:val="002E53F5"/>
    <w:rsid w:val="002E59A6"/>
    <w:rsid w:val="002E5F75"/>
    <w:rsid w:val="002E6CB2"/>
    <w:rsid w:val="002E6D81"/>
    <w:rsid w:val="002E708C"/>
    <w:rsid w:val="002E7406"/>
    <w:rsid w:val="002E74E8"/>
    <w:rsid w:val="002E7FF5"/>
    <w:rsid w:val="002F0BA0"/>
    <w:rsid w:val="002F0DDC"/>
    <w:rsid w:val="002F147C"/>
    <w:rsid w:val="002F1A10"/>
    <w:rsid w:val="002F1D48"/>
    <w:rsid w:val="002F264E"/>
    <w:rsid w:val="002F26B4"/>
    <w:rsid w:val="002F2E78"/>
    <w:rsid w:val="002F302C"/>
    <w:rsid w:val="002F31B0"/>
    <w:rsid w:val="002F320E"/>
    <w:rsid w:val="002F3392"/>
    <w:rsid w:val="002F3396"/>
    <w:rsid w:val="002F4605"/>
    <w:rsid w:val="002F4BD9"/>
    <w:rsid w:val="002F5002"/>
    <w:rsid w:val="002F507A"/>
    <w:rsid w:val="002F5314"/>
    <w:rsid w:val="002F5F93"/>
    <w:rsid w:val="002F5FD7"/>
    <w:rsid w:val="002F6230"/>
    <w:rsid w:val="002F6410"/>
    <w:rsid w:val="002F6F77"/>
    <w:rsid w:val="002F7348"/>
    <w:rsid w:val="002F7979"/>
    <w:rsid w:val="002F7B2E"/>
    <w:rsid w:val="002F7C69"/>
    <w:rsid w:val="002F7DA0"/>
    <w:rsid w:val="00300432"/>
    <w:rsid w:val="0030047B"/>
    <w:rsid w:val="00300509"/>
    <w:rsid w:val="003005A8"/>
    <w:rsid w:val="00300DB5"/>
    <w:rsid w:val="00300E71"/>
    <w:rsid w:val="00300F8B"/>
    <w:rsid w:val="003014A8"/>
    <w:rsid w:val="00301B1F"/>
    <w:rsid w:val="00301F42"/>
    <w:rsid w:val="00302490"/>
    <w:rsid w:val="0030286F"/>
    <w:rsid w:val="00302C71"/>
    <w:rsid w:val="00302DAC"/>
    <w:rsid w:val="00302F6C"/>
    <w:rsid w:val="00304243"/>
    <w:rsid w:val="00304385"/>
    <w:rsid w:val="0030450A"/>
    <w:rsid w:val="00304DAE"/>
    <w:rsid w:val="003057B9"/>
    <w:rsid w:val="003060E0"/>
    <w:rsid w:val="003064C5"/>
    <w:rsid w:val="00306C1A"/>
    <w:rsid w:val="0030725B"/>
    <w:rsid w:val="00307A31"/>
    <w:rsid w:val="003105F0"/>
    <w:rsid w:val="00310D95"/>
    <w:rsid w:val="00310DC1"/>
    <w:rsid w:val="00310FC3"/>
    <w:rsid w:val="0031103A"/>
    <w:rsid w:val="003110A8"/>
    <w:rsid w:val="003121DA"/>
    <w:rsid w:val="003122EA"/>
    <w:rsid w:val="0031256C"/>
    <w:rsid w:val="00312877"/>
    <w:rsid w:val="00312F58"/>
    <w:rsid w:val="0031321D"/>
    <w:rsid w:val="00313450"/>
    <w:rsid w:val="0031362A"/>
    <w:rsid w:val="003137CE"/>
    <w:rsid w:val="003140F1"/>
    <w:rsid w:val="0031434F"/>
    <w:rsid w:val="003145D7"/>
    <w:rsid w:val="00314C04"/>
    <w:rsid w:val="00315794"/>
    <w:rsid w:val="00315826"/>
    <w:rsid w:val="0031583E"/>
    <w:rsid w:val="00315D7E"/>
    <w:rsid w:val="00316149"/>
    <w:rsid w:val="003168C4"/>
    <w:rsid w:val="003170CC"/>
    <w:rsid w:val="00317ED2"/>
    <w:rsid w:val="00317EEC"/>
    <w:rsid w:val="0032004E"/>
    <w:rsid w:val="00320C35"/>
    <w:rsid w:val="00320F10"/>
    <w:rsid w:val="00321620"/>
    <w:rsid w:val="003219A5"/>
    <w:rsid w:val="0032222F"/>
    <w:rsid w:val="0032253C"/>
    <w:rsid w:val="0032257E"/>
    <w:rsid w:val="003227A5"/>
    <w:rsid w:val="00322A39"/>
    <w:rsid w:val="00323785"/>
    <w:rsid w:val="00323F30"/>
    <w:rsid w:val="0032434F"/>
    <w:rsid w:val="00324747"/>
    <w:rsid w:val="0032523B"/>
    <w:rsid w:val="00326286"/>
    <w:rsid w:val="003264F1"/>
    <w:rsid w:val="00326D16"/>
    <w:rsid w:val="00327041"/>
    <w:rsid w:val="0032709B"/>
    <w:rsid w:val="003271D5"/>
    <w:rsid w:val="0032751B"/>
    <w:rsid w:val="00330E3D"/>
    <w:rsid w:val="00330F62"/>
    <w:rsid w:val="00331C96"/>
    <w:rsid w:val="003326FE"/>
    <w:rsid w:val="00332E63"/>
    <w:rsid w:val="00333692"/>
    <w:rsid w:val="0033377E"/>
    <w:rsid w:val="00333888"/>
    <w:rsid w:val="00333CA8"/>
    <w:rsid w:val="00333D62"/>
    <w:rsid w:val="00334046"/>
    <w:rsid w:val="00334B41"/>
    <w:rsid w:val="003352B4"/>
    <w:rsid w:val="00335512"/>
    <w:rsid w:val="00335B6B"/>
    <w:rsid w:val="00335F55"/>
    <w:rsid w:val="00336C6D"/>
    <w:rsid w:val="003370AD"/>
    <w:rsid w:val="00337704"/>
    <w:rsid w:val="00340219"/>
    <w:rsid w:val="003408D3"/>
    <w:rsid w:val="003414E9"/>
    <w:rsid w:val="00341B19"/>
    <w:rsid w:val="00341D53"/>
    <w:rsid w:val="0034234E"/>
    <w:rsid w:val="00342395"/>
    <w:rsid w:val="00342A6F"/>
    <w:rsid w:val="00342F0F"/>
    <w:rsid w:val="003434E7"/>
    <w:rsid w:val="0034395A"/>
    <w:rsid w:val="00343C97"/>
    <w:rsid w:val="003442AA"/>
    <w:rsid w:val="00344AEA"/>
    <w:rsid w:val="00344C7C"/>
    <w:rsid w:val="00344FA0"/>
    <w:rsid w:val="00345110"/>
    <w:rsid w:val="003457DD"/>
    <w:rsid w:val="00346449"/>
    <w:rsid w:val="0034678A"/>
    <w:rsid w:val="00347358"/>
    <w:rsid w:val="00347532"/>
    <w:rsid w:val="00347A64"/>
    <w:rsid w:val="00347EE6"/>
    <w:rsid w:val="0035073C"/>
    <w:rsid w:val="00350904"/>
    <w:rsid w:val="0035120F"/>
    <w:rsid w:val="003513D7"/>
    <w:rsid w:val="00351409"/>
    <w:rsid w:val="00352565"/>
    <w:rsid w:val="0035260C"/>
    <w:rsid w:val="00352A6E"/>
    <w:rsid w:val="003530E0"/>
    <w:rsid w:val="00353562"/>
    <w:rsid w:val="00353860"/>
    <w:rsid w:val="003539C9"/>
    <w:rsid w:val="0035423B"/>
    <w:rsid w:val="00354ABB"/>
    <w:rsid w:val="00354C1A"/>
    <w:rsid w:val="00354C39"/>
    <w:rsid w:val="00354F75"/>
    <w:rsid w:val="003553C8"/>
    <w:rsid w:val="0035556D"/>
    <w:rsid w:val="00355BEB"/>
    <w:rsid w:val="00356C58"/>
    <w:rsid w:val="00357752"/>
    <w:rsid w:val="00357AB7"/>
    <w:rsid w:val="00357F2F"/>
    <w:rsid w:val="0036028F"/>
    <w:rsid w:val="00360886"/>
    <w:rsid w:val="003609C9"/>
    <w:rsid w:val="00360EBD"/>
    <w:rsid w:val="00361F06"/>
    <w:rsid w:val="0036204A"/>
    <w:rsid w:val="0036227E"/>
    <w:rsid w:val="00362450"/>
    <w:rsid w:val="00362DEA"/>
    <w:rsid w:val="00363033"/>
    <w:rsid w:val="00363210"/>
    <w:rsid w:val="00364509"/>
    <w:rsid w:val="0036463A"/>
    <w:rsid w:val="0036470A"/>
    <w:rsid w:val="00364898"/>
    <w:rsid w:val="00364FB3"/>
    <w:rsid w:val="00365A16"/>
    <w:rsid w:val="003675C9"/>
    <w:rsid w:val="00367608"/>
    <w:rsid w:val="00367D73"/>
    <w:rsid w:val="00370112"/>
    <w:rsid w:val="003703E6"/>
    <w:rsid w:val="0037073C"/>
    <w:rsid w:val="00370954"/>
    <w:rsid w:val="0037137E"/>
    <w:rsid w:val="0037226D"/>
    <w:rsid w:val="003722A7"/>
    <w:rsid w:val="00372671"/>
    <w:rsid w:val="00372C6B"/>
    <w:rsid w:val="00372DAA"/>
    <w:rsid w:val="00373B7C"/>
    <w:rsid w:val="00373EF9"/>
    <w:rsid w:val="00374165"/>
    <w:rsid w:val="003748B8"/>
    <w:rsid w:val="00374C16"/>
    <w:rsid w:val="003750F9"/>
    <w:rsid w:val="0037538A"/>
    <w:rsid w:val="00375F06"/>
    <w:rsid w:val="00376114"/>
    <w:rsid w:val="0037616A"/>
    <w:rsid w:val="003764D7"/>
    <w:rsid w:val="003769B6"/>
    <w:rsid w:val="0037736D"/>
    <w:rsid w:val="00377B4C"/>
    <w:rsid w:val="00377E78"/>
    <w:rsid w:val="003800EC"/>
    <w:rsid w:val="003803C1"/>
    <w:rsid w:val="0038167D"/>
    <w:rsid w:val="00381A21"/>
    <w:rsid w:val="00381EAF"/>
    <w:rsid w:val="00381FAA"/>
    <w:rsid w:val="00382167"/>
    <w:rsid w:val="003824AE"/>
    <w:rsid w:val="003828D0"/>
    <w:rsid w:val="00382928"/>
    <w:rsid w:val="00382C1C"/>
    <w:rsid w:val="0038346A"/>
    <w:rsid w:val="00383CBA"/>
    <w:rsid w:val="003846D5"/>
    <w:rsid w:val="003849E5"/>
    <w:rsid w:val="0038526B"/>
    <w:rsid w:val="003854FA"/>
    <w:rsid w:val="00385583"/>
    <w:rsid w:val="003855FC"/>
    <w:rsid w:val="00385753"/>
    <w:rsid w:val="003857F3"/>
    <w:rsid w:val="003858EE"/>
    <w:rsid w:val="00385F02"/>
    <w:rsid w:val="00385F35"/>
    <w:rsid w:val="00387870"/>
    <w:rsid w:val="00387A5F"/>
    <w:rsid w:val="00387E44"/>
    <w:rsid w:val="00387E5F"/>
    <w:rsid w:val="0039008D"/>
    <w:rsid w:val="003900E7"/>
    <w:rsid w:val="0039094A"/>
    <w:rsid w:val="00390CF5"/>
    <w:rsid w:val="00391005"/>
    <w:rsid w:val="00391B15"/>
    <w:rsid w:val="00391BC6"/>
    <w:rsid w:val="00391BF7"/>
    <w:rsid w:val="003932B5"/>
    <w:rsid w:val="003935F0"/>
    <w:rsid w:val="003937C5"/>
    <w:rsid w:val="003939B3"/>
    <w:rsid w:val="0039409C"/>
    <w:rsid w:val="00394139"/>
    <w:rsid w:val="00394346"/>
    <w:rsid w:val="00394BC0"/>
    <w:rsid w:val="003954CA"/>
    <w:rsid w:val="003954FD"/>
    <w:rsid w:val="00395AC3"/>
    <w:rsid w:val="00395B30"/>
    <w:rsid w:val="003A00F5"/>
    <w:rsid w:val="003A0324"/>
    <w:rsid w:val="003A03D4"/>
    <w:rsid w:val="003A1BE8"/>
    <w:rsid w:val="003A2400"/>
    <w:rsid w:val="003A2412"/>
    <w:rsid w:val="003A2783"/>
    <w:rsid w:val="003A3035"/>
    <w:rsid w:val="003A37C0"/>
    <w:rsid w:val="003A3D86"/>
    <w:rsid w:val="003A4186"/>
    <w:rsid w:val="003A43CF"/>
    <w:rsid w:val="003A48E2"/>
    <w:rsid w:val="003A4AE2"/>
    <w:rsid w:val="003A4D5F"/>
    <w:rsid w:val="003A4F0F"/>
    <w:rsid w:val="003A4F6C"/>
    <w:rsid w:val="003A501F"/>
    <w:rsid w:val="003A5088"/>
    <w:rsid w:val="003A6B8F"/>
    <w:rsid w:val="003A6EBB"/>
    <w:rsid w:val="003A711A"/>
    <w:rsid w:val="003A7136"/>
    <w:rsid w:val="003B00A4"/>
    <w:rsid w:val="003B0373"/>
    <w:rsid w:val="003B0384"/>
    <w:rsid w:val="003B056D"/>
    <w:rsid w:val="003B05CE"/>
    <w:rsid w:val="003B0A66"/>
    <w:rsid w:val="003B126E"/>
    <w:rsid w:val="003B1749"/>
    <w:rsid w:val="003B1806"/>
    <w:rsid w:val="003B1BE6"/>
    <w:rsid w:val="003B1CF3"/>
    <w:rsid w:val="003B219A"/>
    <w:rsid w:val="003B342F"/>
    <w:rsid w:val="003B3580"/>
    <w:rsid w:val="003B43DF"/>
    <w:rsid w:val="003B5BE0"/>
    <w:rsid w:val="003B5DEF"/>
    <w:rsid w:val="003B6DCB"/>
    <w:rsid w:val="003B7BB9"/>
    <w:rsid w:val="003C0457"/>
    <w:rsid w:val="003C0C16"/>
    <w:rsid w:val="003C12E3"/>
    <w:rsid w:val="003C139A"/>
    <w:rsid w:val="003C14AF"/>
    <w:rsid w:val="003C1A96"/>
    <w:rsid w:val="003C1AA5"/>
    <w:rsid w:val="003C1C0E"/>
    <w:rsid w:val="003C204E"/>
    <w:rsid w:val="003C2528"/>
    <w:rsid w:val="003C2BC6"/>
    <w:rsid w:val="003C2F1D"/>
    <w:rsid w:val="003C3060"/>
    <w:rsid w:val="003C329B"/>
    <w:rsid w:val="003C34C1"/>
    <w:rsid w:val="003C3C75"/>
    <w:rsid w:val="003C3E0B"/>
    <w:rsid w:val="003C4E06"/>
    <w:rsid w:val="003C4E85"/>
    <w:rsid w:val="003C57A0"/>
    <w:rsid w:val="003C58F6"/>
    <w:rsid w:val="003C71A2"/>
    <w:rsid w:val="003C750C"/>
    <w:rsid w:val="003C7715"/>
    <w:rsid w:val="003C7DA0"/>
    <w:rsid w:val="003D04D0"/>
    <w:rsid w:val="003D08F7"/>
    <w:rsid w:val="003D16EA"/>
    <w:rsid w:val="003D17F4"/>
    <w:rsid w:val="003D276E"/>
    <w:rsid w:val="003D27B7"/>
    <w:rsid w:val="003D27CA"/>
    <w:rsid w:val="003D2F3D"/>
    <w:rsid w:val="003D30C4"/>
    <w:rsid w:val="003D3A2D"/>
    <w:rsid w:val="003D3A66"/>
    <w:rsid w:val="003D3A7A"/>
    <w:rsid w:val="003D3C1E"/>
    <w:rsid w:val="003D4813"/>
    <w:rsid w:val="003D564D"/>
    <w:rsid w:val="003D58CA"/>
    <w:rsid w:val="003D58E5"/>
    <w:rsid w:val="003D62C0"/>
    <w:rsid w:val="003D7042"/>
    <w:rsid w:val="003D713B"/>
    <w:rsid w:val="003D74DC"/>
    <w:rsid w:val="003D74E9"/>
    <w:rsid w:val="003D76FE"/>
    <w:rsid w:val="003E00A7"/>
    <w:rsid w:val="003E06AE"/>
    <w:rsid w:val="003E136A"/>
    <w:rsid w:val="003E192B"/>
    <w:rsid w:val="003E19A6"/>
    <w:rsid w:val="003E261C"/>
    <w:rsid w:val="003E275E"/>
    <w:rsid w:val="003E2C4C"/>
    <w:rsid w:val="003E3555"/>
    <w:rsid w:val="003E3A43"/>
    <w:rsid w:val="003E3C38"/>
    <w:rsid w:val="003E3D38"/>
    <w:rsid w:val="003E4078"/>
    <w:rsid w:val="003E48DB"/>
    <w:rsid w:val="003E55B5"/>
    <w:rsid w:val="003E6373"/>
    <w:rsid w:val="003E66BD"/>
    <w:rsid w:val="003E67ED"/>
    <w:rsid w:val="003E724E"/>
    <w:rsid w:val="003E7D83"/>
    <w:rsid w:val="003F0036"/>
    <w:rsid w:val="003F0167"/>
    <w:rsid w:val="003F03D3"/>
    <w:rsid w:val="003F0694"/>
    <w:rsid w:val="003F1042"/>
    <w:rsid w:val="003F1345"/>
    <w:rsid w:val="003F28C9"/>
    <w:rsid w:val="003F2A78"/>
    <w:rsid w:val="003F2C19"/>
    <w:rsid w:val="003F3073"/>
    <w:rsid w:val="003F30CB"/>
    <w:rsid w:val="003F35B3"/>
    <w:rsid w:val="003F3BB9"/>
    <w:rsid w:val="003F40B7"/>
    <w:rsid w:val="003F4554"/>
    <w:rsid w:val="003F4B7C"/>
    <w:rsid w:val="003F5354"/>
    <w:rsid w:val="003F5DFC"/>
    <w:rsid w:val="003F5E06"/>
    <w:rsid w:val="003F5FA3"/>
    <w:rsid w:val="003F6150"/>
    <w:rsid w:val="003F6216"/>
    <w:rsid w:val="003F62A6"/>
    <w:rsid w:val="003F6349"/>
    <w:rsid w:val="003F6644"/>
    <w:rsid w:val="003F69B1"/>
    <w:rsid w:val="003F7B94"/>
    <w:rsid w:val="003F7DF5"/>
    <w:rsid w:val="004002A0"/>
    <w:rsid w:val="00400A0B"/>
    <w:rsid w:val="004010BB"/>
    <w:rsid w:val="004016BA"/>
    <w:rsid w:val="004017E9"/>
    <w:rsid w:val="00401927"/>
    <w:rsid w:val="00401B68"/>
    <w:rsid w:val="00401E33"/>
    <w:rsid w:val="0040269C"/>
    <w:rsid w:val="004028CF"/>
    <w:rsid w:val="004029F1"/>
    <w:rsid w:val="0040412F"/>
    <w:rsid w:val="00404544"/>
    <w:rsid w:val="0040471F"/>
    <w:rsid w:val="00404F4A"/>
    <w:rsid w:val="00405002"/>
    <w:rsid w:val="00405214"/>
    <w:rsid w:val="004055EA"/>
    <w:rsid w:val="004057A8"/>
    <w:rsid w:val="00405827"/>
    <w:rsid w:val="00405D0B"/>
    <w:rsid w:val="00405D8A"/>
    <w:rsid w:val="0040606E"/>
    <w:rsid w:val="004067FF"/>
    <w:rsid w:val="00406EEC"/>
    <w:rsid w:val="00410184"/>
    <w:rsid w:val="0041021E"/>
    <w:rsid w:val="004102B6"/>
    <w:rsid w:val="00410ED9"/>
    <w:rsid w:val="0041172A"/>
    <w:rsid w:val="00411BDB"/>
    <w:rsid w:val="00411E6B"/>
    <w:rsid w:val="004129C9"/>
    <w:rsid w:val="004129F5"/>
    <w:rsid w:val="00412C9D"/>
    <w:rsid w:val="0041303B"/>
    <w:rsid w:val="00413571"/>
    <w:rsid w:val="0041365A"/>
    <w:rsid w:val="00413B56"/>
    <w:rsid w:val="00413D34"/>
    <w:rsid w:val="004147AE"/>
    <w:rsid w:val="004152DA"/>
    <w:rsid w:val="004154D9"/>
    <w:rsid w:val="00415733"/>
    <w:rsid w:val="00415C13"/>
    <w:rsid w:val="00415E13"/>
    <w:rsid w:val="00415FBD"/>
    <w:rsid w:val="004162FD"/>
    <w:rsid w:val="00416B30"/>
    <w:rsid w:val="00416BCA"/>
    <w:rsid w:val="00420483"/>
    <w:rsid w:val="004204FB"/>
    <w:rsid w:val="00420545"/>
    <w:rsid w:val="004205DC"/>
    <w:rsid w:val="004206A6"/>
    <w:rsid w:val="0042105C"/>
    <w:rsid w:val="00421B6C"/>
    <w:rsid w:val="00421BD3"/>
    <w:rsid w:val="00421C82"/>
    <w:rsid w:val="0042283D"/>
    <w:rsid w:val="00423102"/>
    <w:rsid w:val="00423484"/>
    <w:rsid w:val="00423848"/>
    <w:rsid w:val="00423C4D"/>
    <w:rsid w:val="00424007"/>
    <w:rsid w:val="004242B4"/>
    <w:rsid w:val="00424537"/>
    <w:rsid w:val="00424DFA"/>
    <w:rsid w:val="0042537D"/>
    <w:rsid w:val="00425C7B"/>
    <w:rsid w:val="00426C44"/>
    <w:rsid w:val="004271EB"/>
    <w:rsid w:val="004274A2"/>
    <w:rsid w:val="0043035A"/>
    <w:rsid w:val="004308C8"/>
    <w:rsid w:val="00430B34"/>
    <w:rsid w:val="00430D8E"/>
    <w:rsid w:val="00430F5D"/>
    <w:rsid w:val="00430FEC"/>
    <w:rsid w:val="00431CF7"/>
    <w:rsid w:val="00432573"/>
    <w:rsid w:val="004333B0"/>
    <w:rsid w:val="0043342C"/>
    <w:rsid w:val="00433D4E"/>
    <w:rsid w:val="00433FCE"/>
    <w:rsid w:val="00433FEF"/>
    <w:rsid w:val="0043405D"/>
    <w:rsid w:val="0043456C"/>
    <w:rsid w:val="00434628"/>
    <w:rsid w:val="004349EE"/>
    <w:rsid w:val="004357F3"/>
    <w:rsid w:val="00435A9C"/>
    <w:rsid w:val="00435CF7"/>
    <w:rsid w:val="004361E4"/>
    <w:rsid w:val="0043652B"/>
    <w:rsid w:val="00436613"/>
    <w:rsid w:val="00436C15"/>
    <w:rsid w:val="00436C7E"/>
    <w:rsid w:val="00437457"/>
    <w:rsid w:val="0044013F"/>
    <w:rsid w:val="00440735"/>
    <w:rsid w:val="00440C49"/>
    <w:rsid w:val="00441562"/>
    <w:rsid w:val="00441735"/>
    <w:rsid w:val="00441BB8"/>
    <w:rsid w:val="00442193"/>
    <w:rsid w:val="004422D8"/>
    <w:rsid w:val="004428FE"/>
    <w:rsid w:val="004434D0"/>
    <w:rsid w:val="00443741"/>
    <w:rsid w:val="00443FA2"/>
    <w:rsid w:val="00445318"/>
    <w:rsid w:val="00445736"/>
    <w:rsid w:val="004459B4"/>
    <w:rsid w:val="00445A31"/>
    <w:rsid w:val="00445AB3"/>
    <w:rsid w:val="00445EFA"/>
    <w:rsid w:val="00445FD8"/>
    <w:rsid w:val="00446B4C"/>
    <w:rsid w:val="00446BE1"/>
    <w:rsid w:val="0044700B"/>
    <w:rsid w:val="00447449"/>
    <w:rsid w:val="00447620"/>
    <w:rsid w:val="00447FE6"/>
    <w:rsid w:val="00447FF5"/>
    <w:rsid w:val="004501B3"/>
    <w:rsid w:val="00450386"/>
    <w:rsid w:val="0045075E"/>
    <w:rsid w:val="00450927"/>
    <w:rsid w:val="00450A9E"/>
    <w:rsid w:val="00450AF0"/>
    <w:rsid w:val="004520E8"/>
    <w:rsid w:val="0045261B"/>
    <w:rsid w:val="00452688"/>
    <w:rsid w:val="00452F84"/>
    <w:rsid w:val="00453148"/>
    <w:rsid w:val="004537D5"/>
    <w:rsid w:val="0045387A"/>
    <w:rsid w:val="00453EBC"/>
    <w:rsid w:val="004544B6"/>
    <w:rsid w:val="00454EDA"/>
    <w:rsid w:val="0045579F"/>
    <w:rsid w:val="00455FE0"/>
    <w:rsid w:val="00456402"/>
    <w:rsid w:val="00456708"/>
    <w:rsid w:val="0045684A"/>
    <w:rsid w:val="004569A2"/>
    <w:rsid w:val="004570C0"/>
    <w:rsid w:val="0045717F"/>
    <w:rsid w:val="004574AB"/>
    <w:rsid w:val="00457620"/>
    <w:rsid w:val="004576A9"/>
    <w:rsid w:val="00457A62"/>
    <w:rsid w:val="0046066A"/>
    <w:rsid w:val="0046157D"/>
    <w:rsid w:val="00461A4D"/>
    <w:rsid w:val="00462145"/>
    <w:rsid w:val="00462489"/>
    <w:rsid w:val="004628F7"/>
    <w:rsid w:val="00462D81"/>
    <w:rsid w:val="004638F7"/>
    <w:rsid w:val="00463AD3"/>
    <w:rsid w:val="00463B86"/>
    <w:rsid w:val="00463DF7"/>
    <w:rsid w:val="00463E26"/>
    <w:rsid w:val="0046453E"/>
    <w:rsid w:val="00465DCE"/>
    <w:rsid w:val="00465E27"/>
    <w:rsid w:val="004673AC"/>
    <w:rsid w:val="004704E1"/>
    <w:rsid w:val="00470979"/>
    <w:rsid w:val="00470C3E"/>
    <w:rsid w:val="00470D2E"/>
    <w:rsid w:val="00470DE0"/>
    <w:rsid w:val="00470EE3"/>
    <w:rsid w:val="00470FEA"/>
    <w:rsid w:val="00471452"/>
    <w:rsid w:val="004714E2"/>
    <w:rsid w:val="00472386"/>
    <w:rsid w:val="00472520"/>
    <w:rsid w:val="00472889"/>
    <w:rsid w:val="004729BF"/>
    <w:rsid w:val="00472C18"/>
    <w:rsid w:val="00472E8C"/>
    <w:rsid w:val="0047345F"/>
    <w:rsid w:val="004734FE"/>
    <w:rsid w:val="00473826"/>
    <w:rsid w:val="00474763"/>
    <w:rsid w:val="00474805"/>
    <w:rsid w:val="00474AB8"/>
    <w:rsid w:val="00475204"/>
    <w:rsid w:val="00475398"/>
    <w:rsid w:val="00475D68"/>
    <w:rsid w:val="00475EAA"/>
    <w:rsid w:val="004762E4"/>
    <w:rsid w:val="004763F2"/>
    <w:rsid w:val="00476595"/>
    <w:rsid w:val="0047664C"/>
    <w:rsid w:val="00476CA8"/>
    <w:rsid w:val="004778A7"/>
    <w:rsid w:val="004800CC"/>
    <w:rsid w:val="00481241"/>
    <w:rsid w:val="00481649"/>
    <w:rsid w:val="004821AC"/>
    <w:rsid w:val="004823B9"/>
    <w:rsid w:val="0048255B"/>
    <w:rsid w:val="00482824"/>
    <w:rsid w:val="00482D62"/>
    <w:rsid w:val="00482EED"/>
    <w:rsid w:val="00482F2D"/>
    <w:rsid w:val="00483D9B"/>
    <w:rsid w:val="00483E9A"/>
    <w:rsid w:val="00484042"/>
    <w:rsid w:val="0048441F"/>
    <w:rsid w:val="0048444E"/>
    <w:rsid w:val="004864EA"/>
    <w:rsid w:val="0048673D"/>
    <w:rsid w:val="00486CCB"/>
    <w:rsid w:val="00486FE6"/>
    <w:rsid w:val="004878E6"/>
    <w:rsid w:val="00487EBC"/>
    <w:rsid w:val="004904AA"/>
    <w:rsid w:val="00490915"/>
    <w:rsid w:val="00490BB1"/>
    <w:rsid w:val="00490FA5"/>
    <w:rsid w:val="0049170F"/>
    <w:rsid w:val="0049175B"/>
    <w:rsid w:val="00491DEE"/>
    <w:rsid w:val="00491F35"/>
    <w:rsid w:val="00491F47"/>
    <w:rsid w:val="00492077"/>
    <w:rsid w:val="00492278"/>
    <w:rsid w:val="00492880"/>
    <w:rsid w:val="004932F9"/>
    <w:rsid w:val="004934B3"/>
    <w:rsid w:val="00493DD3"/>
    <w:rsid w:val="00493F2D"/>
    <w:rsid w:val="00494297"/>
    <w:rsid w:val="004944C1"/>
    <w:rsid w:val="00494F97"/>
    <w:rsid w:val="004953BF"/>
    <w:rsid w:val="004954C9"/>
    <w:rsid w:val="00495631"/>
    <w:rsid w:val="004956CE"/>
    <w:rsid w:val="004956EA"/>
    <w:rsid w:val="00497622"/>
    <w:rsid w:val="004977EB"/>
    <w:rsid w:val="004A0036"/>
    <w:rsid w:val="004A0300"/>
    <w:rsid w:val="004A0680"/>
    <w:rsid w:val="004A10A6"/>
    <w:rsid w:val="004A1379"/>
    <w:rsid w:val="004A154D"/>
    <w:rsid w:val="004A1F3D"/>
    <w:rsid w:val="004A21BC"/>
    <w:rsid w:val="004A24BE"/>
    <w:rsid w:val="004A2B14"/>
    <w:rsid w:val="004A2B29"/>
    <w:rsid w:val="004A2EB5"/>
    <w:rsid w:val="004A3C91"/>
    <w:rsid w:val="004A472F"/>
    <w:rsid w:val="004A476F"/>
    <w:rsid w:val="004A4A4F"/>
    <w:rsid w:val="004A4EF0"/>
    <w:rsid w:val="004A5235"/>
    <w:rsid w:val="004A549B"/>
    <w:rsid w:val="004A54F5"/>
    <w:rsid w:val="004A580F"/>
    <w:rsid w:val="004A5C2F"/>
    <w:rsid w:val="004A626B"/>
    <w:rsid w:val="004A6620"/>
    <w:rsid w:val="004A6A88"/>
    <w:rsid w:val="004A6B5C"/>
    <w:rsid w:val="004A78FF"/>
    <w:rsid w:val="004A7A2F"/>
    <w:rsid w:val="004B039C"/>
    <w:rsid w:val="004B046A"/>
    <w:rsid w:val="004B08BF"/>
    <w:rsid w:val="004B0BF8"/>
    <w:rsid w:val="004B0C69"/>
    <w:rsid w:val="004B0DF6"/>
    <w:rsid w:val="004B130F"/>
    <w:rsid w:val="004B136A"/>
    <w:rsid w:val="004B1FA5"/>
    <w:rsid w:val="004B2015"/>
    <w:rsid w:val="004B279E"/>
    <w:rsid w:val="004B2FB9"/>
    <w:rsid w:val="004B3006"/>
    <w:rsid w:val="004B3ADB"/>
    <w:rsid w:val="004B3D86"/>
    <w:rsid w:val="004B458C"/>
    <w:rsid w:val="004B4909"/>
    <w:rsid w:val="004B4A67"/>
    <w:rsid w:val="004B4FA1"/>
    <w:rsid w:val="004B51E5"/>
    <w:rsid w:val="004B522C"/>
    <w:rsid w:val="004B528A"/>
    <w:rsid w:val="004B5EB9"/>
    <w:rsid w:val="004B5EF0"/>
    <w:rsid w:val="004B5F51"/>
    <w:rsid w:val="004B616A"/>
    <w:rsid w:val="004B7383"/>
    <w:rsid w:val="004B7744"/>
    <w:rsid w:val="004B7C36"/>
    <w:rsid w:val="004C019E"/>
    <w:rsid w:val="004C03CB"/>
    <w:rsid w:val="004C0BFA"/>
    <w:rsid w:val="004C1BF5"/>
    <w:rsid w:val="004C223F"/>
    <w:rsid w:val="004C237E"/>
    <w:rsid w:val="004C353A"/>
    <w:rsid w:val="004C37AC"/>
    <w:rsid w:val="004C3AF0"/>
    <w:rsid w:val="004C4D0F"/>
    <w:rsid w:val="004C4EAC"/>
    <w:rsid w:val="004C5111"/>
    <w:rsid w:val="004C5777"/>
    <w:rsid w:val="004C6080"/>
    <w:rsid w:val="004C610B"/>
    <w:rsid w:val="004C623A"/>
    <w:rsid w:val="004C63D6"/>
    <w:rsid w:val="004C6542"/>
    <w:rsid w:val="004C6E2B"/>
    <w:rsid w:val="004C74C5"/>
    <w:rsid w:val="004C7708"/>
    <w:rsid w:val="004D0163"/>
    <w:rsid w:val="004D0873"/>
    <w:rsid w:val="004D097D"/>
    <w:rsid w:val="004D09A8"/>
    <w:rsid w:val="004D0C86"/>
    <w:rsid w:val="004D0D7F"/>
    <w:rsid w:val="004D1122"/>
    <w:rsid w:val="004D137A"/>
    <w:rsid w:val="004D1659"/>
    <w:rsid w:val="004D1BB9"/>
    <w:rsid w:val="004D200C"/>
    <w:rsid w:val="004D2211"/>
    <w:rsid w:val="004D286B"/>
    <w:rsid w:val="004D298F"/>
    <w:rsid w:val="004D3832"/>
    <w:rsid w:val="004D3BC3"/>
    <w:rsid w:val="004D3F11"/>
    <w:rsid w:val="004D494A"/>
    <w:rsid w:val="004D5B45"/>
    <w:rsid w:val="004D63D1"/>
    <w:rsid w:val="004D6CE0"/>
    <w:rsid w:val="004D6E56"/>
    <w:rsid w:val="004D75FB"/>
    <w:rsid w:val="004E009F"/>
    <w:rsid w:val="004E0189"/>
    <w:rsid w:val="004E018B"/>
    <w:rsid w:val="004E042A"/>
    <w:rsid w:val="004E13C4"/>
    <w:rsid w:val="004E2696"/>
    <w:rsid w:val="004E2D58"/>
    <w:rsid w:val="004E343C"/>
    <w:rsid w:val="004E36A0"/>
    <w:rsid w:val="004E3EE4"/>
    <w:rsid w:val="004E6105"/>
    <w:rsid w:val="004E62A1"/>
    <w:rsid w:val="004E6EE6"/>
    <w:rsid w:val="004E786C"/>
    <w:rsid w:val="004E78EC"/>
    <w:rsid w:val="004E7C43"/>
    <w:rsid w:val="004E7C83"/>
    <w:rsid w:val="004F14CA"/>
    <w:rsid w:val="004F1CDD"/>
    <w:rsid w:val="004F2062"/>
    <w:rsid w:val="004F252F"/>
    <w:rsid w:val="004F372F"/>
    <w:rsid w:val="004F3BE8"/>
    <w:rsid w:val="004F3F26"/>
    <w:rsid w:val="004F3F86"/>
    <w:rsid w:val="004F4497"/>
    <w:rsid w:val="004F6184"/>
    <w:rsid w:val="004F69C3"/>
    <w:rsid w:val="004F69F1"/>
    <w:rsid w:val="004F6C34"/>
    <w:rsid w:val="004F723C"/>
    <w:rsid w:val="004F7884"/>
    <w:rsid w:val="004F7950"/>
    <w:rsid w:val="004F79CC"/>
    <w:rsid w:val="004F7CFD"/>
    <w:rsid w:val="00500396"/>
    <w:rsid w:val="00500877"/>
    <w:rsid w:val="00500BA9"/>
    <w:rsid w:val="00500C20"/>
    <w:rsid w:val="00500F75"/>
    <w:rsid w:val="00501693"/>
    <w:rsid w:val="005019A9"/>
    <w:rsid w:val="00501A9E"/>
    <w:rsid w:val="005029B8"/>
    <w:rsid w:val="005035A9"/>
    <w:rsid w:val="005037EF"/>
    <w:rsid w:val="00503E40"/>
    <w:rsid w:val="005046ED"/>
    <w:rsid w:val="00504855"/>
    <w:rsid w:val="00505112"/>
    <w:rsid w:val="005053BA"/>
    <w:rsid w:val="00505611"/>
    <w:rsid w:val="005058DD"/>
    <w:rsid w:val="005059C4"/>
    <w:rsid w:val="00506A0B"/>
    <w:rsid w:val="0050774A"/>
    <w:rsid w:val="00510C7D"/>
    <w:rsid w:val="005111A1"/>
    <w:rsid w:val="0051132D"/>
    <w:rsid w:val="00511B1B"/>
    <w:rsid w:val="00511EA1"/>
    <w:rsid w:val="005121CC"/>
    <w:rsid w:val="00512C56"/>
    <w:rsid w:val="005132E2"/>
    <w:rsid w:val="00513C92"/>
    <w:rsid w:val="00513DCD"/>
    <w:rsid w:val="00513ED5"/>
    <w:rsid w:val="00514E1C"/>
    <w:rsid w:val="005156EC"/>
    <w:rsid w:val="005156F2"/>
    <w:rsid w:val="00515C13"/>
    <w:rsid w:val="005169B2"/>
    <w:rsid w:val="0051724C"/>
    <w:rsid w:val="005174E3"/>
    <w:rsid w:val="00520A80"/>
    <w:rsid w:val="00520C76"/>
    <w:rsid w:val="00520CFF"/>
    <w:rsid w:val="005212AB"/>
    <w:rsid w:val="00521893"/>
    <w:rsid w:val="00521B85"/>
    <w:rsid w:val="00522815"/>
    <w:rsid w:val="00522DED"/>
    <w:rsid w:val="00523E9F"/>
    <w:rsid w:val="00524D99"/>
    <w:rsid w:val="00524FF5"/>
    <w:rsid w:val="00526145"/>
    <w:rsid w:val="00526A8E"/>
    <w:rsid w:val="00526BB0"/>
    <w:rsid w:val="00527CF1"/>
    <w:rsid w:val="00527E80"/>
    <w:rsid w:val="0053000B"/>
    <w:rsid w:val="00530128"/>
    <w:rsid w:val="005302DB"/>
    <w:rsid w:val="00530AF2"/>
    <w:rsid w:val="00530E82"/>
    <w:rsid w:val="0053114C"/>
    <w:rsid w:val="005311A2"/>
    <w:rsid w:val="005319CE"/>
    <w:rsid w:val="00531C66"/>
    <w:rsid w:val="00531D38"/>
    <w:rsid w:val="00531FE6"/>
    <w:rsid w:val="0053306A"/>
    <w:rsid w:val="005334F0"/>
    <w:rsid w:val="00534174"/>
    <w:rsid w:val="0053436B"/>
    <w:rsid w:val="00534499"/>
    <w:rsid w:val="00534E91"/>
    <w:rsid w:val="00535233"/>
    <w:rsid w:val="005354B5"/>
    <w:rsid w:val="00536ADB"/>
    <w:rsid w:val="00536C2D"/>
    <w:rsid w:val="00536EDD"/>
    <w:rsid w:val="00537085"/>
    <w:rsid w:val="005374C7"/>
    <w:rsid w:val="00540814"/>
    <w:rsid w:val="00540816"/>
    <w:rsid w:val="00540D67"/>
    <w:rsid w:val="00540FC8"/>
    <w:rsid w:val="00542095"/>
    <w:rsid w:val="005425D5"/>
    <w:rsid w:val="00542C76"/>
    <w:rsid w:val="00543B32"/>
    <w:rsid w:val="00544065"/>
    <w:rsid w:val="005442E3"/>
    <w:rsid w:val="00544330"/>
    <w:rsid w:val="00544530"/>
    <w:rsid w:val="00544D0B"/>
    <w:rsid w:val="00544D1E"/>
    <w:rsid w:val="00544DA5"/>
    <w:rsid w:val="00544DBD"/>
    <w:rsid w:val="005451E5"/>
    <w:rsid w:val="005459E5"/>
    <w:rsid w:val="005464F7"/>
    <w:rsid w:val="005469E1"/>
    <w:rsid w:val="00546A0E"/>
    <w:rsid w:val="005471C0"/>
    <w:rsid w:val="00547340"/>
    <w:rsid w:val="00547B70"/>
    <w:rsid w:val="00547C17"/>
    <w:rsid w:val="00547E47"/>
    <w:rsid w:val="00551357"/>
    <w:rsid w:val="005513CA"/>
    <w:rsid w:val="00551432"/>
    <w:rsid w:val="005518CE"/>
    <w:rsid w:val="005519A2"/>
    <w:rsid w:val="00551A1A"/>
    <w:rsid w:val="00551ECE"/>
    <w:rsid w:val="00551F0F"/>
    <w:rsid w:val="0055217B"/>
    <w:rsid w:val="005522B9"/>
    <w:rsid w:val="005523FD"/>
    <w:rsid w:val="0055291C"/>
    <w:rsid w:val="00553169"/>
    <w:rsid w:val="005532D3"/>
    <w:rsid w:val="005534A3"/>
    <w:rsid w:val="005536BA"/>
    <w:rsid w:val="00553B21"/>
    <w:rsid w:val="0055417E"/>
    <w:rsid w:val="005543CA"/>
    <w:rsid w:val="005544B8"/>
    <w:rsid w:val="00554544"/>
    <w:rsid w:val="00554EE8"/>
    <w:rsid w:val="005556DC"/>
    <w:rsid w:val="005558B1"/>
    <w:rsid w:val="00555EDD"/>
    <w:rsid w:val="00555F52"/>
    <w:rsid w:val="00555FBF"/>
    <w:rsid w:val="00556E47"/>
    <w:rsid w:val="00557010"/>
    <w:rsid w:val="005571D4"/>
    <w:rsid w:val="005574E4"/>
    <w:rsid w:val="0055790B"/>
    <w:rsid w:val="00557A62"/>
    <w:rsid w:val="00557F76"/>
    <w:rsid w:val="00557F86"/>
    <w:rsid w:val="00560384"/>
    <w:rsid w:val="00560477"/>
    <w:rsid w:val="00560F71"/>
    <w:rsid w:val="005615F1"/>
    <w:rsid w:val="00561C66"/>
    <w:rsid w:val="005624C0"/>
    <w:rsid w:val="00562EA9"/>
    <w:rsid w:val="00563A0D"/>
    <w:rsid w:val="0056468F"/>
    <w:rsid w:val="00564CE0"/>
    <w:rsid w:val="00564E40"/>
    <w:rsid w:val="005652F6"/>
    <w:rsid w:val="00566505"/>
    <w:rsid w:val="00566556"/>
    <w:rsid w:val="00566641"/>
    <w:rsid w:val="00566B4E"/>
    <w:rsid w:val="00567315"/>
    <w:rsid w:val="00567FD8"/>
    <w:rsid w:val="0057177D"/>
    <w:rsid w:val="005719DD"/>
    <w:rsid w:val="00571A5F"/>
    <w:rsid w:val="00571BE8"/>
    <w:rsid w:val="005720E8"/>
    <w:rsid w:val="00572255"/>
    <w:rsid w:val="0057278D"/>
    <w:rsid w:val="005729BE"/>
    <w:rsid w:val="0057357D"/>
    <w:rsid w:val="00573AB2"/>
    <w:rsid w:val="00573E8C"/>
    <w:rsid w:val="005754E0"/>
    <w:rsid w:val="00575A20"/>
    <w:rsid w:val="00575E26"/>
    <w:rsid w:val="00575F48"/>
    <w:rsid w:val="005760C9"/>
    <w:rsid w:val="0057618A"/>
    <w:rsid w:val="005763FB"/>
    <w:rsid w:val="00576657"/>
    <w:rsid w:val="00576754"/>
    <w:rsid w:val="005767AB"/>
    <w:rsid w:val="005768E8"/>
    <w:rsid w:val="00576D0D"/>
    <w:rsid w:val="00576DF4"/>
    <w:rsid w:val="00577E69"/>
    <w:rsid w:val="00580538"/>
    <w:rsid w:val="00580695"/>
    <w:rsid w:val="00580861"/>
    <w:rsid w:val="0058086A"/>
    <w:rsid w:val="00581369"/>
    <w:rsid w:val="0058140C"/>
    <w:rsid w:val="00581EF9"/>
    <w:rsid w:val="00582067"/>
    <w:rsid w:val="0058286E"/>
    <w:rsid w:val="00582E7F"/>
    <w:rsid w:val="005833AD"/>
    <w:rsid w:val="00583731"/>
    <w:rsid w:val="00583B1A"/>
    <w:rsid w:val="0058422E"/>
    <w:rsid w:val="00584541"/>
    <w:rsid w:val="00584A1A"/>
    <w:rsid w:val="00586808"/>
    <w:rsid w:val="00586CCA"/>
    <w:rsid w:val="00586FC2"/>
    <w:rsid w:val="00587A03"/>
    <w:rsid w:val="00587A31"/>
    <w:rsid w:val="00587FDC"/>
    <w:rsid w:val="005902E0"/>
    <w:rsid w:val="005904B6"/>
    <w:rsid w:val="005908E5"/>
    <w:rsid w:val="00591242"/>
    <w:rsid w:val="0059160F"/>
    <w:rsid w:val="00592114"/>
    <w:rsid w:val="005927C0"/>
    <w:rsid w:val="00592C91"/>
    <w:rsid w:val="00593208"/>
    <w:rsid w:val="00593253"/>
    <w:rsid w:val="005933AE"/>
    <w:rsid w:val="00593554"/>
    <w:rsid w:val="005939A1"/>
    <w:rsid w:val="00596F62"/>
    <w:rsid w:val="005975F2"/>
    <w:rsid w:val="00597705"/>
    <w:rsid w:val="0059799C"/>
    <w:rsid w:val="00597FE0"/>
    <w:rsid w:val="005A0B96"/>
    <w:rsid w:val="005A0EC8"/>
    <w:rsid w:val="005A0F7D"/>
    <w:rsid w:val="005A22E1"/>
    <w:rsid w:val="005A2667"/>
    <w:rsid w:val="005A2841"/>
    <w:rsid w:val="005A2F1B"/>
    <w:rsid w:val="005A3120"/>
    <w:rsid w:val="005A39A9"/>
    <w:rsid w:val="005A3C0D"/>
    <w:rsid w:val="005A4455"/>
    <w:rsid w:val="005A5296"/>
    <w:rsid w:val="005A5581"/>
    <w:rsid w:val="005A599B"/>
    <w:rsid w:val="005A6245"/>
    <w:rsid w:val="005A66F9"/>
    <w:rsid w:val="005A68CA"/>
    <w:rsid w:val="005A6CBF"/>
    <w:rsid w:val="005A7086"/>
    <w:rsid w:val="005A7A70"/>
    <w:rsid w:val="005A7F1F"/>
    <w:rsid w:val="005B0259"/>
    <w:rsid w:val="005B06C6"/>
    <w:rsid w:val="005B1444"/>
    <w:rsid w:val="005B18FE"/>
    <w:rsid w:val="005B1DD7"/>
    <w:rsid w:val="005B216C"/>
    <w:rsid w:val="005B2469"/>
    <w:rsid w:val="005B3B0C"/>
    <w:rsid w:val="005B4354"/>
    <w:rsid w:val="005B443C"/>
    <w:rsid w:val="005B44D5"/>
    <w:rsid w:val="005B4717"/>
    <w:rsid w:val="005B4A7B"/>
    <w:rsid w:val="005B4F7A"/>
    <w:rsid w:val="005B5099"/>
    <w:rsid w:val="005B513C"/>
    <w:rsid w:val="005B5948"/>
    <w:rsid w:val="005B73F5"/>
    <w:rsid w:val="005B74B9"/>
    <w:rsid w:val="005B7ED0"/>
    <w:rsid w:val="005B7FE6"/>
    <w:rsid w:val="005C0150"/>
    <w:rsid w:val="005C027A"/>
    <w:rsid w:val="005C0F42"/>
    <w:rsid w:val="005C109A"/>
    <w:rsid w:val="005C135F"/>
    <w:rsid w:val="005C16DD"/>
    <w:rsid w:val="005C20E2"/>
    <w:rsid w:val="005C2519"/>
    <w:rsid w:val="005C25F3"/>
    <w:rsid w:val="005C30EA"/>
    <w:rsid w:val="005C3149"/>
    <w:rsid w:val="005C3F39"/>
    <w:rsid w:val="005C428F"/>
    <w:rsid w:val="005C4F44"/>
    <w:rsid w:val="005C5185"/>
    <w:rsid w:val="005C51D0"/>
    <w:rsid w:val="005C5393"/>
    <w:rsid w:val="005C5BA7"/>
    <w:rsid w:val="005C611D"/>
    <w:rsid w:val="005C6308"/>
    <w:rsid w:val="005C63DC"/>
    <w:rsid w:val="005C64EB"/>
    <w:rsid w:val="005C6CF4"/>
    <w:rsid w:val="005C704F"/>
    <w:rsid w:val="005C7141"/>
    <w:rsid w:val="005C7583"/>
    <w:rsid w:val="005C7E3C"/>
    <w:rsid w:val="005C7E81"/>
    <w:rsid w:val="005D07CA"/>
    <w:rsid w:val="005D16B1"/>
    <w:rsid w:val="005D1F12"/>
    <w:rsid w:val="005D215B"/>
    <w:rsid w:val="005D242A"/>
    <w:rsid w:val="005D2A07"/>
    <w:rsid w:val="005D2B92"/>
    <w:rsid w:val="005D2C6A"/>
    <w:rsid w:val="005D2DA8"/>
    <w:rsid w:val="005D3B18"/>
    <w:rsid w:val="005D419C"/>
    <w:rsid w:val="005D4386"/>
    <w:rsid w:val="005D4400"/>
    <w:rsid w:val="005D4FFD"/>
    <w:rsid w:val="005D57F7"/>
    <w:rsid w:val="005D65DF"/>
    <w:rsid w:val="005D686C"/>
    <w:rsid w:val="005D6B0D"/>
    <w:rsid w:val="005D6CA9"/>
    <w:rsid w:val="005D7989"/>
    <w:rsid w:val="005E01F3"/>
    <w:rsid w:val="005E075B"/>
    <w:rsid w:val="005E0B54"/>
    <w:rsid w:val="005E0D5D"/>
    <w:rsid w:val="005E1083"/>
    <w:rsid w:val="005E11E4"/>
    <w:rsid w:val="005E208E"/>
    <w:rsid w:val="005E3641"/>
    <w:rsid w:val="005E4B91"/>
    <w:rsid w:val="005E4D6B"/>
    <w:rsid w:val="005E560F"/>
    <w:rsid w:val="005E563A"/>
    <w:rsid w:val="005E57F1"/>
    <w:rsid w:val="005E5A28"/>
    <w:rsid w:val="005E5F8F"/>
    <w:rsid w:val="005E64E5"/>
    <w:rsid w:val="005E6FFD"/>
    <w:rsid w:val="005E7294"/>
    <w:rsid w:val="005E7F79"/>
    <w:rsid w:val="005F050E"/>
    <w:rsid w:val="005F087F"/>
    <w:rsid w:val="005F0B5C"/>
    <w:rsid w:val="005F1A2A"/>
    <w:rsid w:val="005F1AF9"/>
    <w:rsid w:val="005F214F"/>
    <w:rsid w:val="005F2177"/>
    <w:rsid w:val="005F27A7"/>
    <w:rsid w:val="005F3B26"/>
    <w:rsid w:val="005F4708"/>
    <w:rsid w:val="005F4D9B"/>
    <w:rsid w:val="005F4E30"/>
    <w:rsid w:val="005F541A"/>
    <w:rsid w:val="005F6885"/>
    <w:rsid w:val="005F6A0F"/>
    <w:rsid w:val="005F6B89"/>
    <w:rsid w:val="005F6D78"/>
    <w:rsid w:val="005F7DAA"/>
    <w:rsid w:val="0060020A"/>
    <w:rsid w:val="006008A2"/>
    <w:rsid w:val="00600F2A"/>
    <w:rsid w:val="00601086"/>
    <w:rsid w:val="0060173D"/>
    <w:rsid w:val="00601867"/>
    <w:rsid w:val="006026E0"/>
    <w:rsid w:val="00603FAD"/>
    <w:rsid w:val="006058EF"/>
    <w:rsid w:val="00606789"/>
    <w:rsid w:val="00606973"/>
    <w:rsid w:val="0060767F"/>
    <w:rsid w:val="006076A7"/>
    <w:rsid w:val="00607ADA"/>
    <w:rsid w:val="00607BD0"/>
    <w:rsid w:val="00607C13"/>
    <w:rsid w:val="0061097C"/>
    <w:rsid w:val="006110FF"/>
    <w:rsid w:val="00611371"/>
    <w:rsid w:val="006116F0"/>
    <w:rsid w:val="00612616"/>
    <w:rsid w:val="0061268C"/>
    <w:rsid w:val="00612987"/>
    <w:rsid w:val="00612B6E"/>
    <w:rsid w:val="00612EF1"/>
    <w:rsid w:val="0061313F"/>
    <w:rsid w:val="00613F39"/>
    <w:rsid w:val="00613FAF"/>
    <w:rsid w:val="0061409E"/>
    <w:rsid w:val="0061437E"/>
    <w:rsid w:val="00614FCC"/>
    <w:rsid w:val="0061553F"/>
    <w:rsid w:val="0061563F"/>
    <w:rsid w:val="00615EAE"/>
    <w:rsid w:val="00616AA7"/>
    <w:rsid w:val="0061728E"/>
    <w:rsid w:val="00617335"/>
    <w:rsid w:val="00617990"/>
    <w:rsid w:val="0062074E"/>
    <w:rsid w:val="00620872"/>
    <w:rsid w:val="00620A4B"/>
    <w:rsid w:val="006212B5"/>
    <w:rsid w:val="00621BAF"/>
    <w:rsid w:val="006220D0"/>
    <w:rsid w:val="00622BFE"/>
    <w:rsid w:val="00622EE4"/>
    <w:rsid w:val="00623002"/>
    <w:rsid w:val="0062351B"/>
    <w:rsid w:val="00623601"/>
    <w:rsid w:val="0062412D"/>
    <w:rsid w:val="0062491B"/>
    <w:rsid w:val="00624CAF"/>
    <w:rsid w:val="006251C8"/>
    <w:rsid w:val="006251E0"/>
    <w:rsid w:val="00625F37"/>
    <w:rsid w:val="00625FAF"/>
    <w:rsid w:val="006268F6"/>
    <w:rsid w:val="00626E37"/>
    <w:rsid w:val="0062723C"/>
    <w:rsid w:val="00627547"/>
    <w:rsid w:val="006278D6"/>
    <w:rsid w:val="00627BAB"/>
    <w:rsid w:val="00627E69"/>
    <w:rsid w:val="0063087C"/>
    <w:rsid w:val="00630BBB"/>
    <w:rsid w:val="0063165B"/>
    <w:rsid w:val="006316EF"/>
    <w:rsid w:val="0063189C"/>
    <w:rsid w:val="00631CB7"/>
    <w:rsid w:val="00632106"/>
    <w:rsid w:val="00633420"/>
    <w:rsid w:val="0063392B"/>
    <w:rsid w:val="00633C64"/>
    <w:rsid w:val="00633FAF"/>
    <w:rsid w:val="0063494C"/>
    <w:rsid w:val="00634FA8"/>
    <w:rsid w:val="00635879"/>
    <w:rsid w:val="00635A85"/>
    <w:rsid w:val="00636B64"/>
    <w:rsid w:val="00636BCA"/>
    <w:rsid w:val="00637130"/>
    <w:rsid w:val="00637429"/>
    <w:rsid w:val="00637552"/>
    <w:rsid w:val="00637938"/>
    <w:rsid w:val="00637BA8"/>
    <w:rsid w:val="006405DA"/>
    <w:rsid w:val="00640FDF"/>
    <w:rsid w:val="00641214"/>
    <w:rsid w:val="006413EA"/>
    <w:rsid w:val="006417F8"/>
    <w:rsid w:val="00641ED4"/>
    <w:rsid w:val="00642238"/>
    <w:rsid w:val="006422DA"/>
    <w:rsid w:val="0064269F"/>
    <w:rsid w:val="006428E7"/>
    <w:rsid w:val="00642BB4"/>
    <w:rsid w:val="0064333A"/>
    <w:rsid w:val="0064347F"/>
    <w:rsid w:val="00644249"/>
    <w:rsid w:val="006445DF"/>
    <w:rsid w:val="00646127"/>
    <w:rsid w:val="0064763D"/>
    <w:rsid w:val="00647BB5"/>
    <w:rsid w:val="006507D4"/>
    <w:rsid w:val="006507D9"/>
    <w:rsid w:val="006508AB"/>
    <w:rsid w:val="00650CB3"/>
    <w:rsid w:val="00650E3A"/>
    <w:rsid w:val="006520E8"/>
    <w:rsid w:val="00652117"/>
    <w:rsid w:val="0065231D"/>
    <w:rsid w:val="00652854"/>
    <w:rsid w:val="006529E8"/>
    <w:rsid w:val="00652B5C"/>
    <w:rsid w:val="00652DCC"/>
    <w:rsid w:val="0065358B"/>
    <w:rsid w:val="0065384F"/>
    <w:rsid w:val="00653A5C"/>
    <w:rsid w:val="00653B39"/>
    <w:rsid w:val="00654377"/>
    <w:rsid w:val="006555C5"/>
    <w:rsid w:val="0065684B"/>
    <w:rsid w:val="00656884"/>
    <w:rsid w:val="00656ADC"/>
    <w:rsid w:val="00656F6F"/>
    <w:rsid w:val="0065756E"/>
    <w:rsid w:val="006577EA"/>
    <w:rsid w:val="00657F16"/>
    <w:rsid w:val="0066006A"/>
    <w:rsid w:val="00660AE5"/>
    <w:rsid w:val="0066141C"/>
    <w:rsid w:val="00661626"/>
    <w:rsid w:val="00661EF0"/>
    <w:rsid w:val="006621D6"/>
    <w:rsid w:val="00662A55"/>
    <w:rsid w:val="00662AA2"/>
    <w:rsid w:val="00662DD9"/>
    <w:rsid w:val="00662E68"/>
    <w:rsid w:val="00662EEE"/>
    <w:rsid w:val="00663239"/>
    <w:rsid w:val="0066329E"/>
    <w:rsid w:val="00663626"/>
    <w:rsid w:val="00663651"/>
    <w:rsid w:val="0066427E"/>
    <w:rsid w:val="006645DD"/>
    <w:rsid w:val="00666A92"/>
    <w:rsid w:val="00666C24"/>
    <w:rsid w:val="006671F3"/>
    <w:rsid w:val="0066751F"/>
    <w:rsid w:val="00667CFA"/>
    <w:rsid w:val="006700DD"/>
    <w:rsid w:val="00670163"/>
    <w:rsid w:val="00670345"/>
    <w:rsid w:val="0067045B"/>
    <w:rsid w:val="00670A05"/>
    <w:rsid w:val="00670AB7"/>
    <w:rsid w:val="00670DA3"/>
    <w:rsid w:val="0067180B"/>
    <w:rsid w:val="00672390"/>
    <w:rsid w:val="00672472"/>
    <w:rsid w:val="0067312A"/>
    <w:rsid w:val="0067312B"/>
    <w:rsid w:val="0067324F"/>
    <w:rsid w:val="006739A4"/>
    <w:rsid w:val="00673B7C"/>
    <w:rsid w:val="00673B87"/>
    <w:rsid w:val="00673FCC"/>
    <w:rsid w:val="00673FEA"/>
    <w:rsid w:val="00674680"/>
    <w:rsid w:val="00674D1F"/>
    <w:rsid w:val="006756E4"/>
    <w:rsid w:val="006767B1"/>
    <w:rsid w:val="0067699C"/>
    <w:rsid w:val="00677280"/>
    <w:rsid w:val="0067764F"/>
    <w:rsid w:val="00677737"/>
    <w:rsid w:val="006779BD"/>
    <w:rsid w:val="006779C4"/>
    <w:rsid w:val="00677AC5"/>
    <w:rsid w:val="00677C8C"/>
    <w:rsid w:val="00680278"/>
    <w:rsid w:val="00680484"/>
    <w:rsid w:val="0068101C"/>
    <w:rsid w:val="006826A6"/>
    <w:rsid w:val="006828F3"/>
    <w:rsid w:val="00682CE9"/>
    <w:rsid w:val="006830E3"/>
    <w:rsid w:val="006835F2"/>
    <w:rsid w:val="00683A59"/>
    <w:rsid w:val="00683B39"/>
    <w:rsid w:val="006841EF"/>
    <w:rsid w:val="006841FD"/>
    <w:rsid w:val="00684398"/>
    <w:rsid w:val="00685053"/>
    <w:rsid w:val="006855BC"/>
    <w:rsid w:val="00685BD9"/>
    <w:rsid w:val="006864D9"/>
    <w:rsid w:val="00686CDF"/>
    <w:rsid w:val="00686D96"/>
    <w:rsid w:val="00686DB2"/>
    <w:rsid w:val="00686E9B"/>
    <w:rsid w:val="006870AF"/>
    <w:rsid w:val="00687A3C"/>
    <w:rsid w:val="00690179"/>
    <w:rsid w:val="006901B4"/>
    <w:rsid w:val="006912B2"/>
    <w:rsid w:val="00691C90"/>
    <w:rsid w:val="00691DBC"/>
    <w:rsid w:val="00692027"/>
    <w:rsid w:val="00692746"/>
    <w:rsid w:val="006929B1"/>
    <w:rsid w:val="00692E15"/>
    <w:rsid w:val="00692E9F"/>
    <w:rsid w:val="00693A00"/>
    <w:rsid w:val="00693F61"/>
    <w:rsid w:val="00693FE9"/>
    <w:rsid w:val="006941B1"/>
    <w:rsid w:val="0069461F"/>
    <w:rsid w:val="00694F47"/>
    <w:rsid w:val="00695056"/>
    <w:rsid w:val="00695159"/>
    <w:rsid w:val="006956B9"/>
    <w:rsid w:val="00695803"/>
    <w:rsid w:val="006959DD"/>
    <w:rsid w:val="006968D2"/>
    <w:rsid w:val="006972E4"/>
    <w:rsid w:val="00697423"/>
    <w:rsid w:val="00697935"/>
    <w:rsid w:val="00697EF0"/>
    <w:rsid w:val="00697FDC"/>
    <w:rsid w:val="006A0A5B"/>
    <w:rsid w:val="006A0BA4"/>
    <w:rsid w:val="006A0BDB"/>
    <w:rsid w:val="006A0DBC"/>
    <w:rsid w:val="006A0EC8"/>
    <w:rsid w:val="006A16F6"/>
    <w:rsid w:val="006A180B"/>
    <w:rsid w:val="006A18AC"/>
    <w:rsid w:val="006A2228"/>
    <w:rsid w:val="006A2413"/>
    <w:rsid w:val="006A2445"/>
    <w:rsid w:val="006A300A"/>
    <w:rsid w:val="006A3496"/>
    <w:rsid w:val="006A3BC8"/>
    <w:rsid w:val="006A3FBB"/>
    <w:rsid w:val="006A4129"/>
    <w:rsid w:val="006A481A"/>
    <w:rsid w:val="006A4BD3"/>
    <w:rsid w:val="006A4F5D"/>
    <w:rsid w:val="006A5B7D"/>
    <w:rsid w:val="006A5DBD"/>
    <w:rsid w:val="006A6448"/>
    <w:rsid w:val="006A69ED"/>
    <w:rsid w:val="006A6D47"/>
    <w:rsid w:val="006A72B3"/>
    <w:rsid w:val="006A7461"/>
    <w:rsid w:val="006A7830"/>
    <w:rsid w:val="006A78BE"/>
    <w:rsid w:val="006A7D50"/>
    <w:rsid w:val="006B00F3"/>
    <w:rsid w:val="006B0335"/>
    <w:rsid w:val="006B0EBA"/>
    <w:rsid w:val="006B12DE"/>
    <w:rsid w:val="006B192A"/>
    <w:rsid w:val="006B1A8E"/>
    <w:rsid w:val="006B23B1"/>
    <w:rsid w:val="006B2484"/>
    <w:rsid w:val="006B258B"/>
    <w:rsid w:val="006B26DB"/>
    <w:rsid w:val="006B27B9"/>
    <w:rsid w:val="006B28CD"/>
    <w:rsid w:val="006B29E6"/>
    <w:rsid w:val="006B2D0F"/>
    <w:rsid w:val="006B2D70"/>
    <w:rsid w:val="006B313E"/>
    <w:rsid w:val="006B3467"/>
    <w:rsid w:val="006B3982"/>
    <w:rsid w:val="006B3F5B"/>
    <w:rsid w:val="006B4082"/>
    <w:rsid w:val="006B45C5"/>
    <w:rsid w:val="006B4FCA"/>
    <w:rsid w:val="006B5358"/>
    <w:rsid w:val="006B59A2"/>
    <w:rsid w:val="006B5B0C"/>
    <w:rsid w:val="006B5D88"/>
    <w:rsid w:val="006B60B4"/>
    <w:rsid w:val="006B6852"/>
    <w:rsid w:val="006B699C"/>
    <w:rsid w:val="006B6AF8"/>
    <w:rsid w:val="006B6CBE"/>
    <w:rsid w:val="006B6D99"/>
    <w:rsid w:val="006B7205"/>
    <w:rsid w:val="006B7CEA"/>
    <w:rsid w:val="006B7F2B"/>
    <w:rsid w:val="006B7F49"/>
    <w:rsid w:val="006C07DC"/>
    <w:rsid w:val="006C0DF0"/>
    <w:rsid w:val="006C1684"/>
    <w:rsid w:val="006C1C3B"/>
    <w:rsid w:val="006C26DE"/>
    <w:rsid w:val="006C284B"/>
    <w:rsid w:val="006C2FE4"/>
    <w:rsid w:val="006C3909"/>
    <w:rsid w:val="006C40F5"/>
    <w:rsid w:val="006C42AF"/>
    <w:rsid w:val="006C4A49"/>
    <w:rsid w:val="006C4D9F"/>
    <w:rsid w:val="006C51C0"/>
    <w:rsid w:val="006C69D7"/>
    <w:rsid w:val="006C6B2D"/>
    <w:rsid w:val="006C79F5"/>
    <w:rsid w:val="006C7ED6"/>
    <w:rsid w:val="006D0467"/>
    <w:rsid w:val="006D1432"/>
    <w:rsid w:val="006D1C1A"/>
    <w:rsid w:val="006D20B8"/>
    <w:rsid w:val="006D230B"/>
    <w:rsid w:val="006D27D2"/>
    <w:rsid w:val="006D2993"/>
    <w:rsid w:val="006D2D82"/>
    <w:rsid w:val="006D2FA9"/>
    <w:rsid w:val="006D30DB"/>
    <w:rsid w:val="006D35C0"/>
    <w:rsid w:val="006D3C3C"/>
    <w:rsid w:val="006D3F09"/>
    <w:rsid w:val="006D4A90"/>
    <w:rsid w:val="006D4AD7"/>
    <w:rsid w:val="006D4F6B"/>
    <w:rsid w:val="006D56A9"/>
    <w:rsid w:val="006D592E"/>
    <w:rsid w:val="006D59C6"/>
    <w:rsid w:val="006D6475"/>
    <w:rsid w:val="006D6954"/>
    <w:rsid w:val="006D721D"/>
    <w:rsid w:val="006D7BFB"/>
    <w:rsid w:val="006E0146"/>
    <w:rsid w:val="006E035B"/>
    <w:rsid w:val="006E1027"/>
    <w:rsid w:val="006E113B"/>
    <w:rsid w:val="006E1176"/>
    <w:rsid w:val="006E1AE7"/>
    <w:rsid w:val="006E1BA2"/>
    <w:rsid w:val="006E24A9"/>
    <w:rsid w:val="006E2FBF"/>
    <w:rsid w:val="006E2FEA"/>
    <w:rsid w:val="006E317A"/>
    <w:rsid w:val="006E328F"/>
    <w:rsid w:val="006E3940"/>
    <w:rsid w:val="006E3B1A"/>
    <w:rsid w:val="006E3CA7"/>
    <w:rsid w:val="006E4225"/>
    <w:rsid w:val="006E4DAE"/>
    <w:rsid w:val="006E5403"/>
    <w:rsid w:val="006E6025"/>
    <w:rsid w:val="006E6BA2"/>
    <w:rsid w:val="006E71FD"/>
    <w:rsid w:val="006E7A04"/>
    <w:rsid w:val="006E7E5D"/>
    <w:rsid w:val="006E7F97"/>
    <w:rsid w:val="006F0553"/>
    <w:rsid w:val="006F0A09"/>
    <w:rsid w:val="006F36D5"/>
    <w:rsid w:val="006F4F42"/>
    <w:rsid w:val="006F6610"/>
    <w:rsid w:val="006F6E20"/>
    <w:rsid w:val="006F6FF5"/>
    <w:rsid w:val="006F72A8"/>
    <w:rsid w:val="006F786B"/>
    <w:rsid w:val="006F7968"/>
    <w:rsid w:val="00700CF7"/>
    <w:rsid w:val="00701642"/>
    <w:rsid w:val="00702094"/>
    <w:rsid w:val="00702205"/>
    <w:rsid w:val="007023AB"/>
    <w:rsid w:val="00702C2F"/>
    <w:rsid w:val="00702C9F"/>
    <w:rsid w:val="00702D1B"/>
    <w:rsid w:val="007030E2"/>
    <w:rsid w:val="007033BE"/>
    <w:rsid w:val="007035A0"/>
    <w:rsid w:val="007038DD"/>
    <w:rsid w:val="00703AA8"/>
    <w:rsid w:val="0070456C"/>
    <w:rsid w:val="007047C1"/>
    <w:rsid w:val="00704955"/>
    <w:rsid w:val="00704A94"/>
    <w:rsid w:val="00705BE5"/>
    <w:rsid w:val="00705DC9"/>
    <w:rsid w:val="007064B1"/>
    <w:rsid w:val="007065D9"/>
    <w:rsid w:val="0070663B"/>
    <w:rsid w:val="0070674D"/>
    <w:rsid w:val="00706D87"/>
    <w:rsid w:val="00706DE1"/>
    <w:rsid w:val="00707015"/>
    <w:rsid w:val="0070779B"/>
    <w:rsid w:val="00707A9A"/>
    <w:rsid w:val="00707E0A"/>
    <w:rsid w:val="00707EB6"/>
    <w:rsid w:val="007100F5"/>
    <w:rsid w:val="00710209"/>
    <w:rsid w:val="0071107E"/>
    <w:rsid w:val="0071202C"/>
    <w:rsid w:val="007128CC"/>
    <w:rsid w:val="0071298F"/>
    <w:rsid w:val="00712BDE"/>
    <w:rsid w:val="00712D92"/>
    <w:rsid w:val="00713752"/>
    <w:rsid w:val="00713D95"/>
    <w:rsid w:val="00714A43"/>
    <w:rsid w:val="00715401"/>
    <w:rsid w:val="00715E01"/>
    <w:rsid w:val="007165A4"/>
    <w:rsid w:val="0071682B"/>
    <w:rsid w:val="00716AA9"/>
    <w:rsid w:val="00717C75"/>
    <w:rsid w:val="00717F09"/>
    <w:rsid w:val="00720434"/>
    <w:rsid w:val="00720522"/>
    <w:rsid w:val="00720D33"/>
    <w:rsid w:val="00720E2E"/>
    <w:rsid w:val="00721021"/>
    <w:rsid w:val="00721D4B"/>
    <w:rsid w:val="0072244E"/>
    <w:rsid w:val="007228C0"/>
    <w:rsid w:val="00722B04"/>
    <w:rsid w:val="00722EFA"/>
    <w:rsid w:val="00723E5F"/>
    <w:rsid w:val="00723ECD"/>
    <w:rsid w:val="00724711"/>
    <w:rsid w:val="00724974"/>
    <w:rsid w:val="00724A27"/>
    <w:rsid w:val="00724B37"/>
    <w:rsid w:val="00725798"/>
    <w:rsid w:val="00726399"/>
    <w:rsid w:val="007265CE"/>
    <w:rsid w:val="0072682C"/>
    <w:rsid w:val="007268E9"/>
    <w:rsid w:val="007273A4"/>
    <w:rsid w:val="007276E7"/>
    <w:rsid w:val="00730088"/>
    <w:rsid w:val="0073027F"/>
    <w:rsid w:val="00730419"/>
    <w:rsid w:val="007319D1"/>
    <w:rsid w:val="00731CEC"/>
    <w:rsid w:val="00732211"/>
    <w:rsid w:val="00732253"/>
    <w:rsid w:val="0073239F"/>
    <w:rsid w:val="007323A3"/>
    <w:rsid w:val="00732807"/>
    <w:rsid w:val="00733003"/>
    <w:rsid w:val="007330C6"/>
    <w:rsid w:val="00733B11"/>
    <w:rsid w:val="007344E0"/>
    <w:rsid w:val="0073473D"/>
    <w:rsid w:val="00734975"/>
    <w:rsid w:val="00735250"/>
    <w:rsid w:val="007354A0"/>
    <w:rsid w:val="007354F5"/>
    <w:rsid w:val="00735889"/>
    <w:rsid w:val="00735B90"/>
    <w:rsid w:val="0073600F"/>
    <w:rsid w:val="007378EF"/>
    <w:rsid w:val="00737E63"/>
    <w:rsid w:val="00737F06"/>
    <w:rsid w:val="00737F1E"/>
    <w:rsid w:val="0074043A"/>
    <w:rsid w:val="00740A39"/>
    <w:rsid w:val="00740D7F"/>
    <w:rsid w:val="00741164"/>
    <w:rsid w:val="00742177"/>
    <w:rsid w:val="00742ACF"/>
    <w:rsid w:val="00742E7F"/>
    <w:rsid w:val="00742EA1"/>
    <w:rsid w:val="007431B2"/>
    <w:rsid w:val="007432FE"/>
    <w:rsid w:val="007436F2"/>
    <w:rsid w:val="00743A0A"/>
    <w:rsid w:val="0074429E"/>
    <w:rsid w:val="00744B62"/>
    <w:rsid w:val="00744CEF"/>
    <w:rsid w:val="00746A41"/>
    <w:rsid w:val="007476B4"/>
    <w:rsid w:val="00747ACB"/>
    <w:rsid w:val="007502FC"/>
    <w:rsid w:val="0075142F"/>
    <w:rsid w:val="00752042"/>
    <w:rsid w:val="00752AB1"/>
    <w:rsid w:val="00752F2E"/>
    <w:rsid w:val="007530F7"/>
    <w:rsid w:val="00753A33"/>
    <w:rsid w:val="00753E66"/>
    <w:rsid w:val="00754202"/>
    <w:rsid w:val="00754927"/>
    <w:rsid w:val="00754D95"/>
    <w:rsid w:val="00754DCF"/>
    <w:rsid w:val="007552C6"/>
    <w:rsid w:val="00755336"/>
    <w:rsid w:val="00755923"/>
    <w:rsid w:val="00756434"/>
    <w:rsid w:val="00756720"/>
    <w:rsid w:val="007568AE"/>
    <w:rsid w:val="00756F2C"/>
    <w:rsid w:val="007572A5"/>
    <w:rsid w:val="00757822"/>
    <w:rsid w:val="00757963"/>
    <w:rsid w:val="00757A0E"/>
    <w:rsid w:val="00757AEC"/>
    <w:rsid w:val="00757C82"/>
    <w:rsid w:val="00757D34"/>
    <w:rsid w:val="007604BF"/>
    <w:rsid w:val="00760705"/>
    <w:rsid w:val="00761354"/>
    <w:rsid w:val="00761404"/>
    <w:rsid w:val="007614EF"/>
    <w:rsid w:val="00761AB4"/>
    <w:rsid w:val="00761F8C"/>
    <w:rsid w:val="007622CA"/>
    <w:rsid w:val="00762498"/>
    <w:rsid w:val="0076279E"/>
    <w:rsid w:val="00763057"/>
    <w:rsid w:val="0076360E"/>
    <w:rsid w:val="00763D42"/>
    <w:rsid w:val="00763DBD"/>
    <w:rsid w:val="00763FE2"/>
    <w:rsid w:val="0076408F"/>
    <w:rsid w:val="00764097"/>
    <w:rsid w:val="007641D7"/>
    <w:rsid w:val="007644A6"/>
    <w:rsid w:val="00764F08"/>
    <w:rsid w:val="00765010"/>
    <w:rsid w:val="007656D4"/>
    <w:rsid w:val="00765705"/>
    <w:rsid w:val="00765DC9"/>
    <w:rsid w:val="0076603E"/>
    <w:rsid w:val="007673BC"/>
    <w:rsid w:val="0076777C"/>
    <w:rsid w:val="00770E6A"/>
    <w:rsid w:val="00771347"/>
    <w:rsid w:val="00771450"/>
    <w:rsid w:val="00771570"/>
    <w:rsid w:val="00772304"/>
    <w:rsid w:val="0077233C"/>
    <w:rsid w:val="007725AC"/>
    <w:rsid w:val="0077288C"/>
    <w:rsid w:val="00772AA5"/>
    <w:rsid w:val="00772AFD"/>
    <w:rsid w:val="00774513"/>
    <w:rsid w:val="00775475"/>
    <w:rsid w:val="00775729"/>
    <w:rsid w:val="00775CA3"/>
    <w:rsid w:val="0077609F"/>
    <w:rsid w:val="00776526"/>
    <w:rsid w:val="007802E6"/>
    <w:rsid w:val="007804A3"/>
    <w:rsid w:val="0078096E"/>
    <w:rsid w:val="0078114B"/>
    <w:rsid w:val="00781276"/>
    <w:rsid w:val="00781FBD"/>
    <w:rsid w:val="00782519"/>
    <w:rsid w:val="00782694"/>
    <w:rsid w:val="00782D5C"/>
    <w:rsid w:val="0078301C"/>
    <w:rsid w:val="00783803"/>
    <w:rsid w:val="007845BD"/>
    <w:rsid w:val="0078465F"/>
    <w:rsid w:val="007846FD"/>
    <w:rsid w:val="00784A6E"/>
    <w:rsid w:val="00785042"/>
    <w:rsid w:val="007857AB"/>
    <w:rsid w:val="00785978"/>
    <w:rsid w:val="00785E6C"/>
    <w:rsid w:val="00785FCA"/>
    <w:rsid w:val="00786108"/>
    <w:rsid w:val="00786AD2"/>
    <w:rsid w:val="00787752"/>
    <w:rsid w:val="007879B6"/>
    <w:rsid w:val="00787B0A"/>
    <w:rsid w:val="00791329"/>
    <w:rsid w:val="007913EB"/>
    <w:rsid w:val="00792573"/>
    <w:rsid w:val="00792DE7"/>
    <w:rsid w:val="007936FD"/>
    <w:rsid w:val="00794407"/>
    <w:rsid w:val="00794508"/>
    <w:rsid w:val="00794AAB"/>
    <w:rsid w:val="00794D49"/>
    <w:rsid w:val="00794FC3"/>
    <w:rsid w:val="007953AE"/>
    <w:rsid w:val="00795977"/>
    <w:rsid w:val="00795C8A"/>
    <w:rsid w:val="00795D2E"/>
    <w:rsid w:val="00795E93"/>
    <w:rsid w:val="007963A6"/>
    <w:rsid w:val="0079642C"/>
    <w:rsid w:val="007970C1"/>
    <w:rsid w:val="007971A5"/>
    <w:rsid w:val="00797CAB"/>
    <w:rsid w:val="007A0983"/>
    <w:rsid w:val="007A0AE5"/>
    <w:rsid w:val="007A0BB8"/>
    <w:rsid w:val="007A181E"/>
    <w:rsid w:val="007A2539"/>
    <w:rsid w:val="007A2627"/>
    <w:rsid w:val="007A29AA"/>
    <w:rsid w:val="007A2EA1"/>
    <w:rsid w:val="007A3E0F"/>
    <w:rsid w:val="007A3F93"/>
    <w:rsid w:val="007A4D7D"/>
    <w:rsid w:val="007A4F63"/>
    <w:rsid w:val="007A565A"/>
    <w:rsid w:val="007A5CC9"/>
    <w:rsid w:val="007A60B1"/>
    <w:rsid w:val="007A6742"/>
    <w:rsid w:val="007A685B"/>
    <w:rsid w:val="007A6979"/>
    <w:rsid w:val="007A6B44"/>
    <w:rsid w:val="007A6C06"/>
    <w:rsid w:val="007A6D1D"/>
    <w:rsid w:val="007A73CC"/>
    <w:rsid w:val="007A761B"/>
    <w:rsid w:val="007B0931"/>
    <w:rsid w:val="007B0C1A"/>
    <w:rsid w:val="007B1AC3"/>
    <w:rsid w:val="007B1B49"/>
    <w:rsid w:val="007B1BE2"/>
    <w:rsid w:val="007B1C16"/>
    <w:rsid w:val="007B1CE1"/>
    <w:rsid w:val="007B1D2E"/>
    <w:rsid w:val="007B2278"/>
    <w:rsid w:val="007B264A"/>
    <w:rsid w:val="007B36D3"/>
    <w:rsid w:val="007B46F7"/>
    <w:rsid w:val="007B4790"/>
    <w:rsid w:val="007B4BCC"/>
    <w:rsid w:val="007B4C89"/>
    <w:rsid w:val="007B4EE5"/>
    <w:rsid w:val="007B50B7"/>
    <w:rsid w:val="007B565C"/>
    <w:rsid w:val="007B5E7E"/>
    <w:rsid w:val="007B6295"/>
    <w:rsid w:val="007B66F7"/>
    <w:rsid w:val="007C01DB"/>
    <w:rsid w:val="007C0983"/>
    <w:rsid w:val="007C0E0A"/>
    <w:rsid w:val="007C1272"/>
    <w:rsid w:val="007C153E"/>
    <w:rsid w:val="007C1FBC"/>
    <w:rsid w:val="007C20F1"/>
    <w:rsid w:val="007C26E0"/>
    <w:rsid w:val="007C2D68"/>
    <w:rsid w:val="007C2D89"/>
    <w:rsid w:val="007C2E7A"/>
    <w:rsid w:val="007C30A3"/>
    <w:rsid w:val="007C3294"/>
    <w:rsid w:val="007C364E"/>
    <w:rsid w:val="007C4EEB"/>
    <w:rsid w:val="007C5294"/>
    <w:rsid w:val="007C5574"/>
    <w:rsid w:val="007C5A8B"/>
    <w:rsid w:val="007C5B0F"/>
    <w:rsid w:val="007C5EFD"/>
    <w:rsid w:val="007C6057"/>
    <w:rsid w:val="007C689A"/>
    <w:rsid w:val="007C699A"/>
    <w:rsid w:val="007C69DC"/>
    <w:rsid w:val="007C6C79"/>
    <w:rsid w:val="007C6E7E"/>
    <w:rsid w:val="007C7365"/>
    <w:rsid w:val="007C7A79"/>
    <w:rsid w:val="007D01F3"/>
    <w:rsid w:val="007D0D3F"/>
    <w:rsid w:val="007D1195"/>
    <w:rsid w:val="007D13C8"/>
    <w:rsid w:val="007D1916"/>
    <w:rsid w:val="007D1AD0"/>
    <w:rsid w:val="007D1CD3"/>
    <w:rsid w:val="007D1E0A"/>
    <w:rsid w:val="007D1F5F"/>
    <w:rsid w:val="007D24FD"/>
    <w:rsid w:val="007D2F0E"/>
    <w:rsid w:val="007D3024"/>
    <w:rsid w:val="007D325C"/>
    <w:rsid w:val="007D3713"/>
    <w:rsid w:val="007D386C"/>
    <w:rsid w:val="007D3966"/>
    <w:rsid w:val="007D3F06"/>
    <w:rsid w:val="007D4C6C"/>
    <w:rsid w:val="007D542E"/>
    <w:rsid w:val="007D56AE"/>
    <w:rsid w:val="007D59C5"/>
    <w:rsid w:val="007D6399"/>
    <w:rsid w:val="007D658D"/>
    <w:rsid w:val="007D707E"/>
    <w:rsid w:val="007D71CF"/>
    <w:rsid w:val="007D76C8"/>
    <w:rsid w:val="007D7D1C"/>
    <w:rsid w:val="007E0DCE"/>
    <w:rsid w:val="007E13E0"/>
    <w:rsid w:val="007E143A"/>
    <w:rsid w:val="007E1444"/>
    <w:rsid w:val="007E1C22"/>
    <w:rsid w:val="007E2165"/>
    <w:rsid w:val="007E2699"/>
    <w:rsid w:val="007E2BCE"/>
    <w:rsid w:val="007E300C"/>
    <w:rsid w:val="007E405F"/>
    <w:rsid w:val="007E456E"/>
    <w:rsid w:val="007E4D57"/>
    <w:rsid w:val="007E4FB7"/>
    <w:rsid w:val="007E569A"/>
    <w:rsid w:val="007E5938"/>
    <w:rsid w:val="007E59D4"/>
    <w:rsid w:val="007E5B0F"/>
    <w:rsid w:val="007E5D8B"/>
    <w:rsid w:val="007E6309"/>
    <w:rsid w:val="007E6B29"/>
    <w:rsid w:val="007E7B33"/>
    <w:rsid w:val="007E7DC8"/>
    <w:rsid w:val="007E7F79"/>
    <w:rsid w:val="007F086A"/>
    <w:rsid w:val="007F1271"/>
    <w:rsid w:val="007F1B34"/>
    <w:rsid w:val="007F1B7F"/>
    <w:rsid w:val="007F27CE"/>
    <w:rsid w:val="007F28B7"/>
    <w:rsid w:val="007F28E6"/>
    <w:rsid w:val="007F3AAC"/>
    <w:rsid w:val="007F482B"/>
    <w:rsid w:val="007F4D34"/>
    <w:rsid w:val="007F4DD5"/>
    <w:rsid w:val="007F4F16"/>
    <w:rsid w:val="007F54CD"/>
    <w:rsid w:val="007F57FD"/>
    <w:rsid w:val="007F5F1C"/>
    <w:rsid w:val="007F6271"/>
    <w:rsid w:val="007F705B"/>
    <w:rsid w:val="007F715C"/>
    <w:rsid w:val="007F79C9"/>
    <w:rsid w:val="0080041E"/>
    <w:rsid w:val="00800A53"/>
    <w:rsid w:val="00801177"/>
    <w:rsid w:val="00801759"/>
    <w:rsid w:val="00801ACC"/>
    <w:rsid w:val="00801EFF"/>
    <w:rsid w:val="0080215D"/>
    <w:rsid w:val="0080233F"/>
    <w:rsid w:val="00804284"/>
    <w:rsid w:val="008043F4"/>
    <w:rsid w:val="00804984"/>
    <w:rsid w:val="00804EFF"/>
    <w:rsid w:val="0080509B"/>
    <w:rsid w:val="00805241"/>
    <w:rsid w:val="00805461"/>
    <w:rsid w:val="0080575D"/>
    <w:rsid w:val="00805DED"/>
    <w:rsid w:val="00805FC4"/>
    <w:rsid w:val="008074C8"/>
    <w:rsid w:val="0080780D"/>
    <w:rsid w:val="008100D7"/>
    <w:rsid w:val="008101C1"/>
    <w:rsid w:val="008114B9"/>
    <w:rsid w:val="008117C5"/>
    <w:rsid w:val="00811BBA"/>
    <w:rsid w:val="00811CEE"/>
    <w:rsid w:val="00811FCD"/>
    <w:rsid w:val="008120D2"/>
    <w:rsid w:val="008121B7"/>
    <w:rsid w:val="00812889"/>
    <w:rsid w:val="0081288C"/>
    <w:rsid w:val="00812D59"/>
    <w:rsid w:val="00812EC4"/>
    <w:rsid w:val="00812F63"/>
    <w:rsid w:val="00813CED"/>
    <w:rsid w:val="008145E2"/>
    <w:rsid w:val="0081471B"/>
    <w:rsid w:val="00814798"/>
    <w:rsid w:val="008153DB"/>
    <w:rsid w:val="008169D0"/>
    <w:rsid w:val="008213D9"/>
    <w:rsid w:val="008219A9"/>
    <w:rsid w:val="00821E7C"/>
    <w:rsid w:val="008222A5"/>
    <w:rsid w:val="008225F0"/>
    <w:rsid w:val="00822EE0"/>
    <w:rsid w:val="008234B7"/>
    <w:rsid w:val="00823AB5"/>
    <w:rsid w:val="00823C1C"/>
    <w:rsid w:val="00823C8D"/>
    <w:rsid w:val="00823E2E"/>
    <w:rsid w:val="00823F4E"/>
    <w:rsid w:val="0082437C"/>
    <w:rsid w:val="00824569"/>
    <w:rsid w:val="00824D91"/>
    <w:rsid w:val="00824ECA"/>
    <w:rsid w:val="008250CE"/>
    <w:rsid w:val="008259C1"/>
    <w:rsid w:val="008263F3"/>
    <w:rsid w:val="0082661F"/>
    <w:rsid w:val="00826D1D"/>
    <w:rsid w:val="00827F83"/>
    <w:rsid w:val="008300BC"/>
    <w:rsid w:val="00830525"/>
    <w:rsid w:val="00830673"/>
    <w:rsid w:val="008307B4"/>
    <w:rsid w:val="00830A0F"/>
    <w:rsid w:val="00830A82"/>
    <w:rsid w:val="00831D9E"/>
    <w:rsid w:val="00831FF2"/>
    <w:rsid w:val="00832A46"/>
    <w:rsid w:val="00832A79"/>
    <w:rsid w:val="00832F23"/>
    <w:rsid w:val="008331FA"/>
    <w:rsid w:val="008332C1"/>
    <w:rsid w:val="008334E8"/>
    <w:rsid w:val="0083382E"/>
    <w:rsid w:val="00833F7C"/>
    <w:rsid w:val="008344E6"/>
    <w:rsid w:val="00834985"/>
    <w:rsid w:val="00835049"/>
    <w:rsid w:val="008358C5"/>
    <w:rsid w:val="00835F3E"/>
    <w:rsid w:val="00835FAB"/>
    <w:rsid w:val="00835FB5"/>
    <w:rsid w:val="00836EE7"/>
    <w:rsid w:val="008371B7"/>
    <w:rsid w:val="00837202"/>
    <w:rsid w:val="00837912"/>
    <w:rsid w:val="00837ADD"/>
    <w:rsid w:val="00837BE8"/>
    <w:rsid w:val="00837E8A"/>
    <w:rsid w:val="00840057"/>
    <w:rsid w:val="0084043E"/>
    <w:rsid w:val="00840C08"/>
    <w:rsid w:val="008411D1"/>
    <w:rsid w:val="00841391"/>
    <w:rsid w:val="00841DD1"/>
    <w:rsid w:val="00841E86"/>
    <w:rsid w:val="008420AD"/>
    <w:rsid w:val="00842505"/>
    <w:rsid w:val="00842583"/>
    <w:rsid w:val="00842F2E"/>
    <w:rsid w:val="00842FC1"/>
    <w:rsid w:val="008434A9"/>
    <w:rsid w:val="00844318"/>
    <w:rsid w:val="00844910"/>
    <w:rsid w:val="00844B08"/>
    <w:rsid w:val="008452D4"/>
    <w:rsid w:val="00845337"/>
    <w:rsid w:val="00845551"/>
    <w:rsid w:val="00845711"/>
    <w:rsid w:val="0084616D"/>
    <w:rsid w:val="00846375"/>
    <w:rsid w:val="008464D8"/>
    <w:rsid w:val="008466BD"/>
    <w:rsid w:val="00846726"/>
    <w:rsid w:val="00846ABA"/>
    <w:rsid w:val="00846EC7"/>
    <w:rsid w:val="00847157"/>
    <w:rsid w:val="008472BE"/>
    <w:rsid w:val="008500FB"/>
    <w:rsid w:val="0085013F"/>
    <w:rsid w:val="0085064C"/>
    <w:rsid w:val="00850A88"/>
    <w:rsid w:val="00850F83"/>
    <w:rsid w:val="00850FA5"/>
    <w:rsid w:val="00851193"/>
    <w:rsid w:val="00851463"/>
    <w:rsid w:val="00851A2B"/>
    <w:rsid w:val="00851B63"/>
    <w:rsid w:val="00851D4D"/>
    <w:rsid w:val="00852857"/>
    <w:rsid w:val="00853026"/>
    <w:rsid w:val="008531A0"/>
    <w:rsid w:val="008531CE"/>
    <w:rsid w:val="008536D6"/>
    <w:rsid w:val="00853CD5"/>
    <w:rsid w:val="00854279"/>
    <w:rsid w:val="00855056"/>
    <w:rsid w:val="00855059"/>
    <w:rsid w:val="00855D72"/>
    <w:rsid w:val="00856884"/>
    <w:rsid w:val="00856887"/>
    <w:rsid w:val="008568E1"/>
    <w:rsid w:val="0085746A"/>
    <w:rsid w:val="00857473"/>
    <w:rsid w:val="00860304"/>
    <w:rsid w:val="0086065C"/>
    <w:rsid w:val="00861101"/>
    <w:rsid w:val="008615E6"/>
    <w:rsid w:val="00861F63"/>
    <w:rsid w:val="00862386"/>
    <w:rsid w:val="0086263C"/>
    <w:rsid w:val="00863170"/>
    <w:rsid w:val="0086377B"/>
    <w:rsid w:val="00863CF1"/>
    <w:rsid w:val="008649F7"/>
    <w:rsid w:val="008656A0"/>
    <w:rsid w:val="00865F21"/>
    <w:rsid w:val="008668F9"/>
    <w:rsid w:val="0086711A"/>
    <w:rsid w:val="0086711D"/>
    <w:rsid w:val="0086738D"/>
    <w:rsid w:val="008677E1"/>
    <w:rsid w:val="008679F3"/>
    <w:rsid w:val="00870A15"/>
    <w:rsid w:val="00871077"/>
    <w:rsid w:val="00871912"/>
    <w:rsid w:val="00871ABB"/>
    <w:rsid w:val="00871D24"/>
    <w:rsid w:val="00871D58"/>
    <w:rsid w:val="00871ECA"/>
    <w:rsid w:val="0087208E"/>
    <w:rsid w:val="00872357"/>
    <w:rsid w:val="0087235E"/>
    <w:rsid w:val="00872955"/>
    <w:rsid w:val="00872F60"/>
    <w:rsid w:val="00872FA7"/>
    <w:rsid w:val="0087307D"/>
    <w:rsid w:val="0087325A"/>
    <w:rsid w:val="008734E9"/>
    <w:rsid w:val="008737C7"/>
    <w:rsid w:val="00873A11"/>
    <w:rsid w:val="00874142"/>
    <w:rsid w:val="008742BF"/>
    <w:rsid w:val="0087443F"/>
    <w:rsid w:val="008747DA"/>
    <w:rsid w:val="0087531C"/>
    <w:rsid w:val="00876405"/>
    <w:rsid w:val="00876E0D"/>
    <w:rsid w:val="008778FC"/>
    <w:rsid w:val="00877B44"/>
    <w:rsid w:val="0088073F"/>
    <w:rsid w:val="008810AF"/>
    <w:rsid w:val="00881E6B"/>
    <w:rsid w:val="00882019"/>
    <w:rsid w:val="008822AC"/>
    <w:rsid w:val="0088265B"/>
    <w:rsid w:val="008830A5"/>
    <w:rsid w:val="008830A8"/>
    <w:rsid w:val="008836FB"/>
    <w:rsid w:val="00884764"/>
    <w:rsid w:val="00884976"/>
    <w:rsid w:val="00884CF4"/>
    <w:rsid w:val="00884FF8"/>
    <w:rsid w:val="008856DE"/>
    <w:rsid w:val="00886524"/>
    <w:rsid w:val="008865B2"/>
    <w:rsid w:val="008866B4"/>
    <w:rsid w:val="00886CB0"/>
    <w:rsid w:val="0088760D"/>
    <w:rsid w:val="008879A1"/>
    <w:rsid w:val="00887B95"/>
    <w:rsid w:val="0089028E"/>
    <w:rsid w:val="00891456"/>
    <w:rsid w:val="0089181B"/>
    <w:rsid w:val="00891A8C"/>
    <w:rsid w:val="00891D0B"/>
    <w:rsid w:val="00892037"/>
    <w:rsid w:val="008928A0"/>
    <w:rsid w:val="00892BAA"/>
    <w:rsid w:val="0089366C"/>
    <w:rsid w:val="00893739"/>
    <w:rsid w:val="008938AD"/>
    <w:rsid w:val="00894578"/>
    <w:rsid w:val="008947B0"/>
    <w:rsid w:val="008947E8"/>
    <w:rsid w:val="008947F8"/>
    <w:rsid w:val="00894937"/>
    <w:rsid w:val="00894BC6"/>
    <w:rsid w:val="00894F6E"/>
    <w:rsid w:val="00895ABA"/>
    <w:rsid w:val="008966EF"/>
    <w:rsid w:val="00896F9B"/>
    <w:rsid w:val="008A0271"/>
    <w:rsid w:val="008A039F"/>
    <w:rsid w:val="008A04AF"/>
    <w:rsid w:val="008A09A7"/>
    <w:rsid w:val="008A1924"/>
    <w:rsid w:val="008A1A74"/>
    <w:rsid w:val="008A20D1"/>
    <w:rsid w:val="008A2C77"/>
    <w:rsid w:val="008A2D19"/>
    <w:rsid w:val="008A356F"/>
    <w:rsid w:val="008A3B13"/>
    <w:rsid w:val="008A3EE3"/>
    <w:rsid w:val="008A4070"/>
    <w:rsid w:val="008A4104"/>
    <w:rsid w:val="008A4769"/>
    <w:rsid w:val="008A50D7"/>
    <w:rsid w:val="008A5969"/>
    <w:rsid w:val="008A634E"/>
    <w:rsid w:val="008A63AB"/>
    <w:rsid w:val="008A6747"/>
    <w:rsid w:val="008A705B"/>
    <w:rsid w:val="008A720A"/>
    <w:rsid w:val="008A7469"/>
    <w:rsid w:val="008A74F4"/>
    <w:rsid w:val="008A7AD5"/>
    <w:rsid w:val="008A7D23"/>
    <w:rsid w:val="008A7DC5"/>
    <w:rsid w:val="008A7DE8"/>
    <w:rsid w:val="008B0577"/>
    <w:rsid w:val="008B0CA9"/>
    <w:rsid w:val="008B0CCC"/>
    <w:rsid w:val="008B125A"/>
    <w:rsid w:val="008B15DD"/>
    <w:rsid w:val="008B1B29"/>
    <w:rsid w:val="008B24E8"/>
    <w:rsid w:val="008B26BB"/>
    <w:rsid w:val="008B2C7E"/>
    <w:rsid w:val="008B3D62"/>
    <w:rsid w:val="008B3D67"/>
    <w:rsid w:val="008B3DB7"/>
    <w:rsid w:val="008B3ED0"/>
    <w:rsid w:val="008B402A"/>
    <w:rsid w:val="008B4247"/>
    <w:rsid w:val="008B4423"/>
    <w:rsid w:val="008B45E7"/>
    <w:rsid w:val="008B48F3"/>
    <w:rsid w:val="008B4C26"/>
    <w:rsid w:val="008B4D8D"/>
    <w:rsid w:val="008B5A93"/>
    <w:rsid w:val="008B5AE7"/>
    <w:rsid w:val="008B5DC0"/>
    <w:rsid w:val="008B6669"/>
    <w:rsid w:val="008B694B"/>
    <w:rsid w:val="008B7432"/>
    <w:rsid w:val="008B7460"/>
    <w:rsid w:val="008B7913"/>
    <w:rsid w:val="008B795A"/>
    <w:rsid w:val="008C00D0"/>
    <w:rsid w:val="008C057B"/>
    <w:rsid w:val="008C058F"/>
    <w:rsid w:val="008C09C8"/>
    <w:rsid w:val="008C1091"/>
    <w:rsid w:val="008C14F3"/>
    <w:rsid w:val="008C18F3"/>
    <w:rsid w:val="008C1C93"/>
    <w:rsid w:val="008C1E32"/>
    <w:rsid w:val="008C216D"/>
    <w:rsid w:val="008C2460"/>
    <w:rsid w:val="008C2673"/>
    <w:rsid w:val="008C2FF9"/>
    <w:rsid w:val="008C30B3"/>
    <w:rsid w:val="008C3F78"/>
    <w:rsid w:val="008C4083"/>
    <w:rsid w:val="008C4178"/>
    <w:rsid w:val="008C46DE"/>
    <w:rsid w:val="008C4B02"/>
    <w:rsid w:val="008C4B53"/>
    <w:rsid w:val="008C4D40"/>
    <w:rsid w:val="008C4D79"/>
    <w:rsid w:val="008C5370"/>
    <w:rsid w:val="008C5D23"/>
    <w:rsid w:val="008C6262"/>
    <w:rsid w:val="008C6BBF"/>
    <w:rsid w:val="008C6D03"/>
    <w:rsid w:val="008C710A"/>
    <w:rsid w:val="008C7A95"/>
    <w:rsid w:val="008C7DCF"/>
    <w:rsid w:val="008D108A"/>
    <w:rsid w:val="008D10CE"/>
    <w:rsid w:val="008D1651"/>
    <w:rsid w:val="008D1BDA"/>
    <w:rsid w:val="008D23A3"/>
    <w:rsid w:val="008D2452"/>
    <w:rsid w:val="008D2777"/>
    <w:rsid w:val="008D44EE"/>
    <w:rsid w:val="008D452F"/>
    <w:rsid w:val="008D4C27"/>
    <w:rsid w:val="008D4CF3"/>
    <w:rsid w:val="008D4D0A"/>
    <w:rsid w:val="008D5A90"/>
    <w:rsid w:val="008D6258"/>
    <w:rsid w:val="008D639D"/>
    <w:rsid w:val="008D6539"/>
    <w:rsid w:val="008D6ED6"/>
    <w:rsid w:val="008D7029"/>
    <w:rsid w:val="008D759B"/>
    <w:rsid w:val="008D75C0"/>
    <w:rsid w:val="008D7799"/>
    <w:rsid w:val="008E04ED"/>
    <w:rsid w:val="008E0C20"/>
    <w:rsid w:val="008E0CE0"/>
    <w:rsid w:val="008E1079"/>
    <w:rsid w:val="008E16ED"/>
    <w:rsid w:val="008E195F"/>
    <w:rsid w:val="008E1CDC"/>
    <w:rsid w:val="008E1D64"/>
    <w:rsid w:val="008E2251"/>
    <w:rsid w:val="008E22AF"/>
    <w:rsid w:val="008E281C"/>
    <w:rsid w:val="008E2FF9"/>
    <w:rsid w:val="008E3110"/>
    <w:rsid w:val="008E3396"/>
    <w:rsid w:val="008E3467"/>
    <w:rsid w:val="008E34C1"/>
    <w:rsid w:val="008E34D2"/>
    <w:rsid w:val="008E3B69"/>
    <w:rsid w:val="008E3C6E"/>
    <w:rsid w:val="008E3D9E"/>
    <w:rsid w:val="008E4472"/>
    <w:rsid w:val="008E451F"/>
    <w:rsid w:val="008E4EAD"/>
    <w:rsid w:val="008E5DCA"/>
    <w:rsid w:val="008E5DEB"/>
    <w:rsid w:val="008E63C8"/>
    <w:rsid w:val="008E69C0"/>
    <w:rsid w:val="008F04BD"/>
    <w:rsid w:val="008F0611"/>
    <w:rsid w:val="008F07E6"/>
    <w:rsid w:val="008F087E"/>
    <w:rsid w:val="008F0DD4"/>
    <w:rsid w:val="008F11A7"/>
    <w:rsid w:val="008F13C6"/>
    <w:rsid w:val="008F2151"/>
    <w:rsid w:val="008F2181"/>
    <w:rsid w:val="008F2A28"/>
    <w:rsid w:val="008F2BE6"/>
    <w:rsid w:val="008F3084"/>
    <w:rsid w:val="008F350D"/>
    <w:rsid w:val="008F3918"/>
    <w:rsid w:val="008F3FDB"/>
    <w:rsid w:val="008F46FB"/>
    <w:rsid w:val="008F5527"/>
    <w:rsid w:val="008F59EC"/>
    <w:rsid w:val="008F5FB9"/>
    <w:rsid w:val="008F67D9"/>
    <w:rsid w:val="008F69DE"/>
    <w:rsid w:val="008F6E58"/>
    <w:rsid w:val="008F6F35"/>
    <w:rsid w:val="008F73D6"/>
    <w:rsid w:val="008F7415"/>
    <w:rsid w:val="008F74BA"/>
    <w:rsid w:val="0090006D"/>
    <w:rsid w:val="00900073"/>
    <w:rsid w:val="009005A9"/>
    <w:rsid w:val="009013AC"/>
    <w:rsid w:val="0090141F"/>
    <w:rsid w:val="009017C9"/>
    <w:rsid w:val="009017D0"/>
    <w:rsid w:val="0090187F"/>
    <w:rsid w:val="00902A6F"/>
    <w:rsid w:val="00902B37"/>
    <w:rsid w:val="00903523"/>
    <w:rsid w:val="00904969"/>
    <w:rsid w:val="00905603"/>
    <w:rsid w:val="009062BA"/>
    <w:rsid w:val="00906C34"/>
    <w:rsid w:val="009102F7"/>
    <w:rsid w:val="0091074C"/>
    <w:rsid w:val="00910B88"/>
    <w:rsid w:val="00910D19"/>
    <w:rsid w:val="0091102B"/>
    <w:rsid w:val="009114E3"/>
    <w:rsid w:val="00911E96"/>
    <w:rsid w:val="00911EA6"/>
    <w:rsid w:val="00911FA9"/>
    <w:rsid w:val="00912726"/>
    <w:rsid w:val="009131C3"/>
    <w:rsid w:val="009136C1"/>
    <w:rsid w:val="009138E9"/>
    <w:rsid w:val="009139D9"/>
    <w:rsid w:val="00913C2E"/>
    <w:rsid w:val="00914883"/>
    <w:rsid w:val="00914A07"/>
    <w:rsid w:val="00914D09"/>
    <w:rsid w:val="009150F2"/>
    <w:rsid w:val="00915514"/>
    <w:rsid w:val="00916247"/>
    <w:rsid w:val="00916EFD"/>
    <w:rsid w:val="00917007"/>
    <w:rsid w:val="009172E0"/>
    <w:rsid w:val="00917392"/>
    <w:rsid w:val="0091775B"/>
    <w:rsid w:val="00920CC4"/>
    <w:rsid w:val="0092106B"/>
    <w:rsid w:val="00922424"/>
    <w:rsid w:val="00922E6E"/>
    <w:rsid w:val="00924193"/>
    <w:rsid w:val="009241BD"/>
    <w:rsid w:val="00924331"/>
    <w:rsid w:val="00924666"/>
    <w:rsid w:val="009253EE"/>
    <w:rsid w:val="00925487"/>
    <w:rsid w:val="009261FF"/>
    <w:rsid w:val="009263C6"/>
    <w:rsid w:val="009267A3"/>
    <w:rsid w:val="009270CA"/>
    <w:rsid w:val="00927933"/>
    <w:rsid w:val="00927C21"/>
    <w:rsid w:val="00930348"/>
    <w:rsid w:val="009304DA"/>
    <w:rsid w:val="00930D6C"/>
    <w:rsid w:val="00931048"/>
    <w:rsid w:val="009314C2"/>
    <w:rsid w:val="00931563"/>
    <w:rsid w:val="009319F1"/>
    <w:rsid w:val="0093219C"/>
    <w:rsid w:val="00932207"/>
    <w:rsid w:val="00932662"/>
    <w:rsid w:val="00933149"/>
    <w:rsid w:val="0093357A"/>
    <w:rsid w:val="00933641"/>
    <w:rsid w:val="0093364B"/>
    <w:rsid w:val="0093377A"/>
    <w:rsid w:val="0093380C"/>
    <w:rsid w:val="00933D4C"/>
    <w:rsid w:val="00934153"/>
    <w:rsid w:val="00935309"/>
    <w:rsid w:val="00935845"/>
    <w:rsid w:val="009370E1"/>
    <w:rsid w:val="0093724F"/>
    <w:rsid w:val="00937600"/>
    <w:rsid w:val="0093763B"/>
    <w:rsid w:val="009376BD"/>
    <w:rsid w:val="00937871"/>
    <w:rsid w:val="00937A01"/>
    <w:rsid w:val="009405D9"/>
    <w:rsid w:val="0094094A"/>
    <w:rsid w:val="00940B03"/>
    <w:rsid w:val="00940D5F"/>
    <w:rsid w:val="00941057"/>
    <w:rsid w:val="0094113A"/>
    <w:rsid w:val="00941595"/>
    <w:rsid w:val="00941C38"/>
    <w:rsid w:val="00941C9B"/>
    <w:rsid w:val="009422F8"/>
    <w:rsid w:val="00942BFF"/>
    <w:rsid w:val="00942D0A"/>
    <w:rsid w:val="00942F79"/>
    <w:rsid w:val="00943362"/>
    <w:rsid w:val="0094368B"/>
    <w:rsid w:val="00943813"/>
    <w:rsid w:val="0094413E"/>
    <w:rsid w:val="00944601"/>
    <w:rsid w:val="009459D6"/>
    <w:rsid w:val="00945BC8"/>
    <w:rsid w:val="0094647E"/>
    <w:rsid w:val="0094689D"/>
    <w:rsid w:val="00946B59"/>
    <w:rsid w:val="00946DA3"/>
    <w:rsid w:val="00947252"/>
    <w:rsid w:val="009501DA"/>
    <w:rsid w:val="009509EC"/>
    <w:rsid w:val="00950A1A"/>
    <w:rsid w:val="00950CC2"/>
    <w:rsid w:val="00951321"/>
    <w:rsid w:val="00951785"/>
    <w:rsid w:val="00951E40"/>
    <w:rsid w:val="00952050"/>
    <w:rsid w:val="0095206D"/>
    <w:rsid w:val="009520C7"/>
    <w:rsid w:val="00952FA4"/>
    <w:rsid w:val="0095308E"/>
    <w:rsid w:val="009533E7"/>
    <w:rsid w:val="0095350C"/>
    <w:rsid w:val="00953759"/>
    <w:rsid w:val="00954BF3"/>
    <w:rsid w:val="0095544B"/>
    <w:rsid w:val="00955A4E"/>
    <w:rsid w:val="00955E40"/>
    <w:rsid w:val="0095655E"/>
    <w:rsid w:val="009567FE"/>
    <w:rsid w:val="00956BC4"/>
    <w:rsid w:val="0095740A"/>
    <w:rsid w:val="00957507"/>
    <w:rsid w:val="00960D76"/>
    <w:rsid w:val="00961BE7"/>
    <w:rsid w:val="00961FA9"/>
    <w:rsid w:val="009624B9"/>
    <w:rsid w:val="009626F9"/>
    <w:rsid w:val="00962807"/>
    <w:rsid w:val="00962E8C"/>
    <w:rsid w:val="00963047"/>
    <w:rsid w:val="0096354D"/>
    <w:rsid w:val="00963794"/>
    <w:rsid w:val="00964019"/>
    <w:rsid w:val="0096401C"/>
    <w:rsid w:val="00964614"/>
    <w:rsid w:val="00965266"/>
    <w:rsid w:val="0096618F"/>
    <w:rsid w:val="00966461"/>
    <w:rsid w:val="00966DBE"/>
    <w:rsid w:val="0096745A"/>
    <w:rsid w:val="009676B7"/>
    <w:rsid w:val="00967B14"/>
    <w:rsid w:val="009706AC"/>
    <w:rsid w:val="009706B8"/>
    <w:rsid w:val="0097080F"/>
    <w:rsid w:val="009708F4"/>
    <w:rsid w:val="00971059"/>
    <w:rsid w:val="009715C2"/>
    <w:rsid w:val="00971C82"/>
    <w:rsid w:val="0097238A"/>
    <w:rsid w:val="00972436"/>
    <w:rsid w:val="00972AB4"/>
    <w:rsid w:val="00972E96"/>
    <w:rsid w:val="00973F47"/>
    <w:rsid w:val="00974465"/>
    <w:rsid w:val="009745D0"/>
    <w:rsid w:val="00975190"/>
    <w:rsid w:val="00975200"/>
    <w:rsid w:val="009753E7"/>
    <w:rsid w:val="00975409"/>
    <w:rsid w:val="00976147"/>
    <w:rsid w:val="0097655B"/>
    <w:rsid w:val="0097662D"/>
    <w:rsid w:val="00976D28"/>
    <w:rsid w:val="009772DD"/>
    <w:rsid w:val="009775F4"/>
    <w:rsid w:val="00977B1B"/>
    <w:rsid w:val="00980D84"/>
    <w:rsid w:val="00980FF9"/>
    <w:rsid w:val="0098115D"/>
    <w:rsid w:val="009815B0"/>
    <w:rsid w:val="009825B1"/>
    <w:rsid w:val="009827F8"/>
    <w:rsid w:val="0098291A"/>
    <w:rsid w:val="00982AFE"/>
    <w:rsid w:val="00982F04"/>
    <w:rsid w:val="00984272"/>
    <w:rsid w:val="00984649"/>
    <w:rsid w:val="009847FC"/>
    <w:rsid w:val="00984DC8"/>
    <w:rsid w:val="00984F25"/>
    <w:rsid w:val="00984FF4"/>
    <w:rsid w:val="009851DB"/>
    <w:rsid w:val="009856CB"/>
    <w:rsid w:val="009859E2"/>
    <w:rsid w:val="00985A07"/>
    <w:rsid w:val="0098633E"/>
    <w:rsid w:val="0098650E"/>
    <w:rsid w:val="00986999"/>
    <w:rsid w:val="00986BA6"/>
    <w:rsid w:val="00986DFB"/>
    <w:rsid w:val="009873BE"/>
    <w:rsid w:val="0098744C"/>
    <w:rsid w:val="00987783"/>
    <w:rsid w:val="00987C78"/>
    <w:rsid w:val="00987F63"/>
    <w:rsid w:val="00992353"/>
    <w:rsid w:val="0099283B"/>
    <w:rsid w:val="00993CE7"/>
    <w:rsid w:val="00994125"/>
    <w:rsid w:val="00994588"/>
    <w:rsid w:val="0099464B"/>
    <w:rsid w:val="00994982"/>
    <w:rsid w:val="00994BDA"/>
    <w:rsid w:val="0099518C"/>
    <w:rsid w:val="009953AC"/>
    <w:rsid w:val="00995891"/>
    <w:rsid w:val="00995BEA"/>
    <w:rsid w:val="009962F4"/>
    <w:rsid w:val="00996639"/>
    <w:rsid w:val="009969D8"/>
    <w:rsid w:val="00996F49"/>
    <w:rsid w:val="0099772A"/>
    <w:rsid w:val="00997AFF"/>
    <w:rsid w:val="009A004E"/>
    <w:rsid w:val="009A005C"/>
    <w:rsid w:val="009A04B3"/>
    <w:rsid w:val="009A08D2"/>
    <w:rsid w:val="009A0AF2"/>
    <w:rsid w:val="009A1B43"/>
    <w:rsid w:val="009A25AF"/>
    <w:rsid w:val="009A2AF3"/>
    <w:rsid w:val="009A2C68"/>
    <w:rsid w:val="009A3211"/>
    <w:rsid w:val="009A3B13"/>
    <w:rsid w:val="009A4925"/>
    <w:rsid w:val="009A5B58"/>
    <w:rsid w:val="009A5B5F"/>
    <w:rsid w:val="009A5CDA"/>
    <w:rsid w:val="009A6371"/>
    <w:rsid w:val="009A65EE"/>
    <w:rsid w:val="009A6B4E"/>
    <w:rsid w:val="009A6C22"/>
    <w:rsid w:val="009A6DDB"/>
    <w:rsid w:val="009A6E2F"/>
    <w:rsid w:val="009B04FC"/>
    <w:rsid w:val="009B0559"/>
    <w:rsid w:val="009B1716"/>
    <w:rsid w:val="009B1945"/>
    <w:rsid w:val="009B24CF"/>
    <w:rsid w:val="009B2832"/>
    <w:rsid w:val="009B2A24"/>
    <w:rsid w:val="009B4097"/>
    <w:rsid w:val="009B4299"/>
    <w:rsid w:val="009B49AF"/>
    <w:rsid w:val="009B49FA"/>
    <w:rsid w:val="009B4D14"/>
    <w:rsid w:val="009B4F18"/>
    <w:rsid w:val="009B6154"/>
    <w:rsid w:val="009B6647"/>
    <w:rsid w:val="009B6D16"/>
    <w:rsid w:val="009B7888"/>
    <w:rsid w:val="009B7E95"/>
    <w:rsid w:val="009C0120"/>
    <w:rsid w:val="009C069D"/>
    <w:rsid w:val="009C0A09"/>
    <w:rsid w:val="009C0AAA"/>
    <w:rsid w:val="009C13AD"/>
    <w:rsid w:val="009C1485"/>
    <w:rsid w:val="009C1A67"/>
    <w:rsid w:val="009C1AA0"/>
    <w:rsid w:val="009C1B91"/>
    <w:rsid w:val="009C2023"/>
    <w:rsid w:val="009C2439"/>
    <w:rsid w:val="009C2BCF"/>
    <w:rsid w:val="009C2BD1"/>
    <w:rsid w:val="009C2C41"/>
    <w:rsid w:val="009C3901"/>
    <w:rsid w:val="009C4A22"/>
    <w:rsid w:val="009C4A2F"/>
    <w:rsid w:val="009C4E7B"/>
    <w:rsid w:val="009C52DE"/>
    <w:rsid w:val="009C572B"/>
    <w:rsid w:val="009C572E"/>
    <w:rsid w:val="009C5B15"/>
    <w:rsid w:val="009C5DF4"/>
    <w:rsid w:val="009C5E8D"/>
    <w:rsid w:val="009C6C50"/>
    <w:rsid w:val="009C72E9"/>
    <w:rsid w:val="009C7300"/>
    <w:rsid w:val="009D0146"/>
    <w:rsid w:val="009D02B3"/>
    <w:rsid w:val="009D156A"/>
    <w:rsid w:val="009D1C85"/>
    <w:rsid w:val="009D1D4B"/>
    <w:rsid w:val="009D2680"/>
    <w:rsid w:val="009D2689"/>
    <w:rsid w:val="009D26CB"/>
    <w:rsid w:val="009D3D36"/>
    <w:rsid w:val="009D43A8"/>
    <w:rsid w:val="009D465A"/>
    <w:rsid w:val="009D480D"/>
    <w:rsid w:val="009D4A04"/>
    <w:rsid w:val="009D4AF7"/>
    <w:rsid w:val="009D54A3"/>
    <w:rsid w:val="009D5816"/>
    <w:rsid w:val="009D5AFE"/>
    <w:rsid w:val="009D5FE0"/>
    <w:rsid w:val="009D669C"/>
    <w:rsid w:val="009D674D"/>
    <w:rsid w:val="009D7083"/>
    <w:rsid w:val="009D770E"/>
    <w:rsid w:val="009E0013"/>
    <w:rsid w:val="009E048A"/>
    <w:rsid w:val="009E0D2D"/>
    <w:rsid w:val="009E0FE7"/>
    <w:rsid w:val="009E11F0"/>
    <w:rsid w:val="009E15A3"/>
    <w:rsid w:val="009E16E0"/>
    <w:rsid w:val="009E1D64"/>
    <w:rsid w:val="009E1E40"/>
    <w:rsid w:val="009E25E2"/>
    <w:rsid w:val="009E2C69"/>
    <w:rsid w:val="009E3862"/>
    <w:rsid w:val="009E3A3E"/>
    <w:rsid w:val="009E3A63"/>
    <w:rsid w:val="009E45CA"/>
    <w:rsid w:val="009E4A9B"/>
    <w:rsid w:val="009E6345"/>
    <w:rsid w:val="009E654B"/>
    <w:rsid w:val="009E6C6D"/>
    <w:rsid w:val="009E6D06"/>
    <w:rsid w:val="009E6D4C"/>
    <w:rsid w:val="009E6E24"/>
    <w:rsid w:val="009E7068"/>
    <w:rsid w:val="009E74EB"/>
    <w:rsid w:val="009E765A"/>
    <w:rsid w:val="009E7694"/>
    <w:rsid w:val="009E7899"/>
    <w:rsid w:val="009E798F"/>
    <w:rsid w:val="009F0294"/>
    <w:rsid w:val="009F0574"/>
    <w:rsid w:val="009F0597"/>
    <w:rsid w:val="009F0622"/>
    <w:rsid w:val="009F06AD"/>
    <w:rsid w:val="009F0995"/>
    <w:rsid w:val="009F0C07"/>
    <w:rsid w:val="009F0CB8"/>
    <w:rsid w:val="009F1245"/>
    <w:rsid w:val="009F1555"/>
    <w:rsid w:val="009F3929"/>
    <w:rsid w:val="009F3C78"/>
    <w:rsid w:val="009F488C"/>
    <w:rsid w:val="009F5669"/>
    <w:rsid w:val="009F623F"/>
    <w:rsid w:val="009F630E"/>
    <w:rsid w:val="009F6624"/>
    <w:rsid w:val="009F6D87"/>
    <w:rsid w:val="009F752A"/>
    <w:rsid w:val="009F7CD4"/>
    <w:rsid w:val="009F7F94"/>
    <w:rsid w:val="00A00073"/>
    <w:rsid w:val="00A00C97"/>
    <w:rsid w:val="00A00DAE"/>
    <w:rsid w:val="00A01254"/>
    <w:rsid w:val="00A016D3"/>
    <w:rsid w:val="00A01CB6"/>
    <w:rsid w:val="00A01F41"/>
    <w:rsid w:val="00A02240"/>
    <w:rsid w:val="00A028BF"/>
    <w:rsid w:val="00A032FE"/>
    <w:rsid w:val="00A03414"/>
    <w:rsid w:val="00A03A05"/>
    <w:rsid w:val="00A03D65"/>
    <w:rsid w:val="00A0452C"/>
    <w:rsid w:val="00A04FC6"/>
    <w:rsid w:val="00A05D6F"/>
    <w:rsid w:val="00A06AC0"/>
    <w:rsid w:val="00A07A2B"/>
    <w:rsid w:val="00A105C2"/>
    <w:rsid w:val="00A108DA"/>
    <w:rsid w:val="00A1099D"/>
    <w:rsid w:val="00A10B23"/>
    <w:rsid w:val="00A10C2D"/>
    <w:rsid w:val="00A10CA0"/>
    <w:rsid w:val="00A110F1"/>
    <w:rsid w:val="00A1138B"/>
    <w:rsid w:val="00A1184F"/>
    <w:rsid w:val="00A120B6"/>
    <w:rsid w:val="00A122B2"/>
    <w:rsid w:val="00A125B7"/>
    <w:rsid w:val="00A12966"/>
    <w:rsid w:val="00A12B54"/>
    <w:rsid w:val="00A134CD"/>
    <w:rsid w:val="00A135C8"/>
    <w:rsid w:val="00A1365B"/>
    <w:rsid w:val="00A1430C"/>
    <w:rsid w:val="00A14FCE"/>
    <w:rsid w:val="00A1561E"/>
    <w:rsid w:val="00A15702"/>
    <w:rsid w:val="00A15848"/>
    <w:rsid w:val="00A16017"/>
    <w:rsid w:val="00A1674D"/>
    <w:rsid w:val="00A168E4"/>
    <w:rsid w:val="00A175EC"/>
    <w:rsid w:val="00A2018B"/>
    <w:rsid w:val="00A205F0"/>
    <w:rsid w:val="00A20C77"/>
    <w:rsid w:val="00A210F3"/>
    <w:rsid w:val="00A2149D"/>
    <w:rsid w:val="00A21A59"/>
    <w:rsid w:val="00A21FFA"/>
    <w:rsid w:val="00A2213D"/>
    <w:rsid w:val="00A22ED6"/>
    <w:rsid w:val="00A23051"/>
    <w:rsid w:val="00A23B8F"/>
    <w:rsid w:val="00A23D0A"/>
    <w:rsid w:val="00A24050"/>
    <w:rsid w:val="00A243AE"/>
    <w:rsid w:val="00A24705"/>
    <w:rsid w:val="00A24C97"/>
    <w:rsid w:val="00A24D11"/>
    <w:rsid w:val="00A2529B"/>
    <w:rsid w:val="00A252CC"/>
    <w:rsid w:val="00A257D2"/>
    <w:rsid w:val="00A25E93"/>
    <w:rsid w:val="00A2648F"/>
    <w:rsid w:val="00A269E3"/>
    <w:rsid w:val="00A26AF3"/>
    <w:rsid w:val="00A26DFC"/>
    <w:rsid w:val="00A26E05"/>
    <w:rsid w:val="00A26FFE"/>
    <w:rsid w:val="00A2752F"/>
    <w:rsid w:val="00A27587"/>
    <w:rsid w:val="00A27FA4"/>
    <w:rsid w:val="00A3028A"/>
    <w:rsid w:val="00A303EB"/>
    <w:rsid w:val="00A30881"/>
    <w:rsid w:val="00A3183E"/>
    <w:rsid w:val="00A32478"/>
    <w:rsid w:val="00A328B8"/>
    <w:rsid w:val="00A32B50"/>
    <w:rsid w:val="00A33316"/>
    <w:rsid w:val="00A3364A"/>
    <w:rsid w:val="00A33C98"/>
    <w:rsid w:val="00A33EF6"/>
    <w:rsid w:val="00A34FD7"/>
    <w:rsid w:val="00A355AF"/>
    <w:rsid w:val="00A35781"/>
    <w:rsid w:val="00A35B16"/>
    <w:rsid w:val="00A35B7A"/>
    <w:rsid w:val="00A364FD"/>
    <w:rsid w:val="00A3690F"/>
    <w:rsid w:val="00A36E81"/>
    <w:rsid w:val="00A36EF8"/>
    <w:rsid w:val="00A37009"/>
    <w:rsid w:val="00A371CA"/>
    <w:rsid w:val="00A37522"/>
    <w:rsid w:val="00A37818"/>
    <w:rsid w:val="00A378AE"/>
    <w:rsid w:val="00A37E82"/>
    <w:rsid w:val="00A37F0F"/>
    <w:rsid w:val="00A4035D"/>
    <w:rsid w:val="00A408E9"/>
    <w:rsid w:val="00A40965"/>
    <w:rsid w:val="00A40EBF"/>
    <w:rsid w:val="00A416C1"/>
    <w:rsid w:val="00A41F78"/>
    <w:rsid w:val="00A42160"/>
    <w:rsid w:val="00A4283D"/>
    <w:rsid w:val="00A42BB1"/>
    <w:rsid w:val="00A42C1E"/>
    <w:rsid w:val="00A42D4D"/>
    <w:rsid w:val="00A42D81"/>
    <w:rsid w:val="00A42DAB"/>
    <w:rsid w:val="00A4306C"/>
    <w:rsid w:val="00A4334D"/>
    <w:rsid w:val="00A43365"/>
    <w:rsid w:val="00A43719"/>
    <w:rsid w:val="00A43AA8"/>
    <w:rsid w:val="00A43ACA"/>
    <w:rsid w:val="00A4405F"/>
    <w:rsid w:val="00A44219"/>
    <w:rsid w:val="00A4439C"/>
    <w:rsid w:val="00A4463E"/>
    <w:rsid w:val="00A44ADE"/>
    <w:rsid w:val="00A450F0"/>
    <w:rsid w:val="00A47FCB"/>
    <w:rsid w:val="00A507DA"/>
    <w:rsid w:val="00A509C8"/>
    <w:rsid w:val="00A50B3C"/>
    <w:rsid w:val="00A50FC2"/>
    <w:rsid w:val="00A5178D"/>
    <w:rsid w:val="00A517C2"/>
    <w:rsid w:val="00A51A39"/>
    <w:rsid w:val="00A51F2C"/>
    <w:rsid w:val="00A52215"/>
    <w:rsid w:val="00A52696"/>
    <w:rsid w:val="00A537B7"/>
    <w:rsid w:val="00A539CC"/>
    <w:rsid w:val="00A53B36"/>
    <w:rsid w:val="00A54BEC"/>
    <w:rsid w:val="00A554BB"/>
    <w:rsid w:val="00A55FC5"/>
    <w:rsid w:val="00A564DC"/>
    <w:rsid w:val="00A57543"/>
    <w:rsid w:val="00A5781B"/>
    <w:rsid w:val="00A57D85"/>
    <w:rsid w:val="00A603DF"/>
    <w:rsid w:val="00A606FA"/>
    <w:rsid w:val="00A6165C"/>
    <w:rsid w:val="00A61E08"/>
    <w:rsid w:val="00A6259D"/>
    <w:rsid w:val="00A62A0A"/>
    <w:rsid w:val="00A62A8C"/>
    <w:rsid w:val="00A62E3D"/>
    <w:rsid w:val="00A63530"/>
    <w:rsid w:val="00A63949"/>
    <w:rsid w:val="00A63DA1"/>
    <w:rsid w:val="00A63E26"/>
    <w:rsid w:val="00A63EF0"/>
    <w:rsid w:val="00A64429"/>
    <w:rsid w:val="00A64501"/>
    <w:rsid w:val="00A64F2C"/>
    <w:rsid w:val="00A64F40"/>
    <w:rsid w:val="00A6538A"/>
    <w:rsid w:val="00A657EF"/>
    <w:rsid w:val="00A65C99"/>
    <w:rsid w:val="00A66077"/>
    <w:rsid w:val="00A66B73"/>
    <w:rsid w:val="00A670DF"/>
    <w:rsid w:val="00A6790B"/>
    <w:rsid w:val="00A704DF"/>
    <w:rsid w:val="00A70E45"/>
    <w:rsid w:val="00A714D1"/>
    <w:rsid w:val="00A719D0"/>
    <w:rsid w:val="00A71A08"/>
    <w:rsid w:val="00A71EB5"/>
    <w:rsid w:val="00A72166"/>
    <w:rsid w:val="00A7235B"/>
    <w:rsid w:val="00A72960"/>
    <w:rsid w:val="00A72B94"/>
    <w:rsid w:val="00A72F1F"/>
    <w:rsid w:val="00A73999"/>
    <w:rsid w:val="00A73F16"/>
    <w:rsid w:val="00A74772"/>
    <w:rsid w:val="00A75044"/>
    <w:rsid w:val="00A75A75"/>
    <w:rsid w:val="00A7601F"/>
    <w:rsid w:val="00A7610B"/>
    <w:rsid w:val="00A7622B"/>
    <w:rsid w:val="00A7678C"/>
    <w:rsid w:val="00A76A8A"/>
    <w:rsid w:val="00A773EE"/>
    <w:rsid w:val="00A77FEB"/>
    <w:rsid w:val="00A801B5"/>
    <w:rsid w:val="00A8022F"/>
    <w:rsid w:val="00A804E3"/>
    <w:rsid w:val="00A8166E"/>
    <w:rsid w:val="00A82381"/>
    <w:rsid w:val="00A824C3"/>
    <w:rsid w:val="00A82521"/>
    <w:rsid w:val="00A827A8"/>
    <w:rsid w:val="00A82CBB"/>
    <w:rsid w:val="00A830E3"/>
    <w:rsid w:val="00A83150"/>
    <w:rsid w:val="00A83381"/>
    <w:rsid w:val="00A83AC7"/>
    <w:rsid w:val="00A843FE"/>
    <w:rsid w:val="00A84447"/>
    <w:rsid w:val="00A84456"/>
    <w:rsid w:val="00A844D6"/>
    <w:rsid w:val="00A8549F"/>
    <w:rsid w:val="00A8569F"/>
    <w:rsid w:val="00A85B5C"/>
    <w:rsid w:val="00A85E17"/>
    <w:rsid w:val="00A85F79"/>
    <w:rsid w:val="00A874E3"/>
    <w:rsid w:val="00A878FF"/>
    <w:rsid w:val="00A87CD5"/>
    <w:rsid w:val="00A87DF8"/>
    <w:rsid w:val="00A901F8"/>
    <w:rsid w:val="00A90295"/>
    <w:rsid w:val="00A90650"/>
    <w:rsid w:val="00A908D3"/>
    <w:rsid w:val="00A90B53"/>
    <w:rsid w:val="00A910DD"/>
    <w:rsid w:val="00A910F6"/>
    <w:rsid w:val="00A91151"/>
    <w:rsid w:val="00A9137F"/>
    <w:rsid w:val="00A91551"/>
    <w:rsid w:val="00A9347F"/>
    <w:rsid w:val="00A9368F"/>
    <w:rsid w:val="00A93873"/>
    <w:rsid w:val="00A9448C"/>
    <w:rsid w:val="00A94AF5"/>
    <w:rsid w:val="00A950E7"/>
    <w:rsid w:val="00A95C11"/>
    <w:rsid w:val="00A95C1E"/>
    <w:rsid w:val="00A95CD2"/>
    <w:rsid w:val="00A963B7"/>
    <w:rsid w:val="00A96849"/>
    <w:rsid w:val="00A96BF8"/>
    <w:rsid w:val="00A96C50"/>
    <w:rsid w:val="00A9788E"/>
    <w:rsid w:val="00A97974"/>
    <w:rsid w:val="00AA0292"/>
    <w:rsid w:val="00AA09CB"/>
    <w:rsid w:val="00AA110C"/>
    <w:rsid w:val="00AA1C7F"/>
    <w:rsid w:val="00AA1D9A"/>
    <w:rsid w:val="00AA1DEC"/>
    <w:rsid w:val="00AA205A"/>
    <w:rsid w:val="00AA3B1B"/>
    <w:rsid w:val="00AA3BA6"/>
    <w:rsid w:val="00AA3C26"/>
    <w:rsid w:val="00AA4310"/>
    <w:rsid w:val="00AA4525"/>
    <w:rsid w:val="00AA53CF"/>
    <w:rsid w:val="00AA6962"/>
    <w:rsid w:val="00AA69D4"/>
    <w:rsid w:val="00AA72DF"/>
    <w:rsid w:val="00AA76A3"/>
    <w:rsid w:val="00AA7797"/>
    <w:rsid w:val="00AA7F1A"/>
    <w:rsid w:val="00AB200D"/>
    <w:rsid w:val="00AB2C05"/>
    <w:rsid w:val="00AB41C4"/>
    <w:rsid w:val="00AB436D"/>
    <w:rsid w:val="00AB4CE8"/>
    <w:rsid w:val="00AB6154"/>
    <w:rsid w:val="00AB61B4"/>
    <w:rsid w:val="00AB62BD"/>
    <w:rsid w:val="00AB687B"/>
    <w:rsid w:val="00AB6DC0"/>
    <w:rsid w:val="00AB7367"/>
    <w:rsid w:val="00AB771F"/>
    <w:rsid w:val="00AB78C6"/>
    <w:rsid w:val="00AC061F"/>
    <w:rsid w:val="00AC0681"/>
    <w:rsid w:val="00AC1895"/>
    <w:rsid w:val="00AC224F"/>
    <w:rsid w:val="00AC24E2"/>
    <w:rsid w:val="00AC2A0C"/>
    <w:rsid w:val="00AC4455"/>
    <w:rsid w:val="00AC4A60"/>
    <w:rsid w:val="00AC4DF3"/>
    <w:rsid w:val="00AC4E5D"/>
    <w:rsid w:val="00AC55D2"/>
    <w:rsid w:val="00AC61A0"/>
    <w:rsid w:val="00AC6533"/>
    <w:rsid w:val="00AC693A"/>
    <w:rsid w:val="00AC6B41"/>
    <w:rsid w:val="00AC6D94"/>
    <w:rsid w:val="00AC6EC9"/>
    <w:rsid w:val="00AC776F"/>
    <w:rsid w:val="00AC7A6D"/>
    <w:rsid w:val="00AD086C"/>
    <w:rsid w:val="00AD0D73"/>
    <w:rsid w:val="00AD2097"/>
    <w:rsid w:val="00AD2424"/>
    <w:rsid w:val="00AD2E10"/>
    <w:rsid w:val="00AD3246"/>
    <w:rsid w:val="00AD3591"/>
    <w:rsid w:val="00AD3ADF"/>
    <w:rsid w:val="00AD3B06"/>
    <w:rsid w:val="00AD3BF8"/>
    <w:rsid w:val="00AD4A89"/>
    <w:rsid w:val="00AD4E78"/>
    <w:rsid w:val="00AD5666"/>
    <w:rsid w:val="00AD5A43"/>
    <w:rsid w:val="00AD5AF9"/>
    <w:rsid w:val="00AD5DC4"/>
    <w:rsid w:val="00AD5EAA"/>
    <w:rsid w:val="00AD5EF3"/>
    <w:rsid w:val="00AD65F1"/>
    <w:rsid w:val="00AD6FBE"/>
    <w:rsid w:val="00AD714F"/>
    <w:rsid w:val="00AE003D"/>
    <w:rsid w:val="00AE0194"/>
    <w:rsid w:val="00AE0D1E"/>
    <w:rsid w:val="00AE0DF9"/>
    <w:rsid w:val="00AE0E67"/>
    <w:rsid w:val="00AE114F"/>
    <w:rsid w:val="00AE1853"/>
    <w:rsid w:val="00AE2928"/>
    <w:rsid w:val="00AE29C4"/>
    <w:rsid w:val="00AE2FB8"/>
    <w:rsid w:val="00AE338D"/>
    <w:rsid w:val="00AE36E4"/>
    <w:rsid w:val="00AE3976"/>
    <w:rsid w:val="00AE3B3D"/>
    <w:rsid w:val="00AE3E31"/>
    <w:rsid w:val="00AE429B"/>
    <w:rsid w:val="00AE46FD"/>
    <w:rsid w:val="00AE484A"/>
    <w:rsid w:val="00AE4EA0"/>
    <w:rsid w:val="00AE6851"/>
    <w:rsid w:val="00AE6C1F"/>
    <w:rsid w:val="00AE73E3"/>
    <w:rsid w:val="00AE7FEC"/>
    <w:rsid w:val="00AF0849"/>
    <w:rsid w:val="00AF08F6"/>
    <w:rsid w:val="00AF0B90"/>
    <w:rsid w:val="00AF1092"/>
    <w:rsid w:val="00AF1C12"/>
    <w:rsid w:val="00AF1DFB"/>
    <w:rsid w:val="00AF218F"/>
    <w:rsid w:val="00AF240E"/>
    <w:rsid w:val="00AF3034"/>
    <w:rsid w:val="00AF32D3"/>
    <w:rsid w:val="00AF355F"/>
    <w:rsid w:val="00AF36E3"/>
    <w:rsid w:val="00AF38C6"/>
    <w:rsid w:val="00AF40F8"/>
    <w:rsid w:val="00AF470C"/>
    <w:rsid w:val="00AF4CD5"/>
    <w:rsid w:val="00AF5260"/>
    <w:rsid w:val="00AF6104"/>
    <w:rsid w:val="00AF6E95"/>
    <w:rsid w:val="00AF7346"/>
    <w:rsid w:val="00AF77D8"/>
    <w:rsid w:val="00B00106"/>
    <w:rsid w:val="00B0017B"/>
    <w:rsid w:val="00B005AF"/>
    <w:rsid w:val="00B0092A"/>
    <w:rsid w:val="00B00DDF"/>
    <w:rsid w:val="00B0275B"/>
    <w:rsid w:val="00B02C42"/>
    <w:rsid w:val="00B0452C"/>
    <w:rsid w:val="00B046DD"/>
    <w:rsid w:val="00B04C2A"/>
    <w:rsid w:val="00B05310"/>
    <w:rsid w:val="00B054BA"/>
    <w:rsid w:val="00B05A5B"/>
    <w:rsid w:val="00B05B44"/>
    <w:rsid w:val="00B06550"/>
    <w:rsid w:val="00B06556"/>
    <w:rsid w:val="00B06BA3"/>
    <w:rsid w:val="00B06D0E"/>
    <w:rsid w:val="00B100E3"/>
    <w:rsid w:val="00B10340"/>
    <w:rsid w:val="00B109E0"/>
    <w:rsid w:val="00B11173"/>
    <w:rsid w:val="00B11609"/>
    <w:rsid w:val="00B11BEE"/>
    <w:rsid w:val="00B11DB3"/>
    <w:rsid w:val="00B124DF"/>
    <w:rsid w:val="00B129A2"/>
    <w:rsid w:val="00B12C05"/>
    <w:rsid w:val="00B12E08"/>
    <w:rsid w:val="00B13D76"/>
    <w:rsid w:val="00B13FC1"/>
    <w:rsid w:val="00B14826"/>
    <w:rsid w:val="00B149A8"/>
    <w:rsid w:val="00B15224"/>
    <w:rsid w:val="00B1586F"/>
    <w:rsid w:val="00B15CB4"/>
    <w:rsid w:val="00B16320"/>
    <w:rsid w:val="00B165CD"/>
    <w:rsid w:val="00B16A05"/>
    <w:rsid w:val="00B2055E"/>
    <w:rsid w:val="00B208C4"/>
    <w:rsid w:val="00B20A6B"/>
    <w:rsid w:val="00B20BD1"/>
    <w:rsid w:val="00B21594"/>
    <w:rsid w:val="00B216DB"/>
    <w:rsid w:val="00B21C80"/>
    <w:rsid w:val="00B223F8"/>
    <w:rsid w:val="00B226A8"/>
    <w:rsid w:val="00B22F6C"/>
    <w:rsid w:val="00B22FC3"/>
    <w:rsid w:val="00B233E3"/>
    <w:rsid w:val="00B2411C"/>
    <w:rsid w:val="00B242CF"/>
    <w:rsid w:val="00B24675"/>
    <w:rsid w:val="00B24A6F"/>
    <w:rsid w:val="00B25927"/>
    <w:rsid w:val="00B259F0"/>
    <w:rsid w:val="00B25BA2"/>
    <w:rsid w:val="00B2653E"/>
    <w:rsid w:val="00B27A97"/>
    <w:rsid w:val="00B27C15"/>
    <w:rsid w:val="00B27DDF"/>
    <w:rsid w:val="00B300A0"/>
    <w:rsid w:val="00B3036B"/>
    <w:rsid w:val="00B3056A"/>
    <w:rsid w:val="00B3065D"/>
    <w:rsid w:val="00B30678"/>
    <w:rsid w:val="00B30A88"/>
    <w:rsid w:val="00B31918"/>
    <w:rsid w:val="00B31BAA"/>
    <w:rsid w:val="00B324FF"/>
    <w:rsid w:val="00B32783"/>
    <w:rsid w:val="00B33F9C"/>
    <w:rsid w:val="00B34BB8"/>
    <w:rsid w:val="00B34BD7"/>
    <w:rsid w:val="00B35732"/>
    <w:rsid w:val="00B361EC"/>
    <w:rsid w:val="00B36DE6"/>
    <w:rsid w:val="00B36F2A"/>
    <w:rsid w:val="00B3700B"/>
    <w:rsid w:val="00B37D42"/>
    <w:rsid w:val="00B401FD"/>
    <w:rsid w:val="00B402B5"/>
    <w:rsid w:val="00B4039C"/>
    <w:rsid w:val="00B40E4C"/>
    <w:rsid w:val="00B41115"/>
    <w:rsid w:val="00B41CE8"/>
    <w:rsid w:val="00B41DF3"/>
    <w:rsid w:val="00B421F5"/>
    <w:rsid w:val="00B42562"/>
    <w:rsid w:val="00B42700"/>
    <w:rsid w:val="00B44293"/>
    <w:rsid w:val="00B45341"/>
    <w:rsid w:val="00B454F3"/>
    <w:rsid w:val="00B45526"/>
    <w:rsid w:val="00B458E1"/>
    <w:rsid w:val="00B45FA8"/>
    <w:rsid w:val="00B46C97"/>
    <w:rsid w:val="00B4772C"/>
    <w:rsid w:val="00B47AEA"/>
    <w:rsid w:val="00B51395"/>
    <w:rsid w:val="00B5157C"/>
    <w:rsid w:val="00B51FD2"/>
    <w:rsid w:val="00B52184"/>
    <w:rsid w:val="00B52481"/>
    <w:rsid w:val="00B526BE"/>
    <w:rsid w:val="00B52813"/>
    <w:rsid w:val="00B53163"/>
    <w:rsid w:val="00B53618"/>
    <w:rsid w:val="00B53BF7"/>
    <w:rsid w:val="00B53C68"/>
    <w:rsid w:val="00B53C83"/>
    <w:rsid w:val="00B53D25"/>
    <w:rsid w:val="00B53F3E"/>
    <w:rsid w:val="00B54416"/>
    <w:rsid w:val="00B54BC8"/>
    <w:rsid w:val="00B54D5A"/>
    <w:rsid w:val="00B54F7F"/>
    <w:rsid w:val="00B550FB"/>
    <w:rsid w:val="00B554BF"/>
    <w:rsid w:val="00B55F4C"/>
    <w:rsid w:val="00B5650B"/>
    <w:rsid w:val="00B56CD8"/>
    <w:rsid w:val="00B57752"/>
    <w:rsid w:val="00B57D30"/>
    <w:rsid w:val="00B57DFB"/>
    <w:rsid w:val="00B57FBC"/>
    <w:rsid w:val="00B57FCC"/>
    <w:rsid w:val="00B60104"/>
    <w:rsid w:val="00B604E9"/>
    <w:rsid w:val="00B6122B"/>
    <w:rsid w:val="00B61860"/>
    <w:rsid w:val="00B61FD2"/>
    <w:rsid w:val="00B6200A"/>
    <w:rsid w:val="00B62C86"/>
    <w:rsid w:val="00B62DC0"/>
    <w:rsid w:val="00B631C0"/>
    <w:rsid w:val="00B63B50"/>
    <w:rsid w:val="00B6466C"/>
    <w:rsid w:val="00B64E77"/>
    <w:rsid w:val="00B65117"/>
    <w:rsid w:val="00B655EB"/>
    <w:rsid w:val="00B65838"/>
    <w:rsid w:val="00B65879"/>
    <w:rsid w:val="00B65B57"/>
    <w:rsid w:val="00B66188"/>
    <w:rsid w:val="00B663E3"/>
    <w:rsid w:val="00B66589"/>
    <w:rsid w:val="00B6728E"/>
    <w:rsid w:val="00B677CC"/>
    <w:rsid w:val="00B67C72"/>
    <w:rsid w:val="00B708BA"/>
    <w:rsid w:val="00B70993"/>
    <w:rsid w:val="00B70B6C"/>
    <w:rsid w:val="00B712E3"/>
    <w:rsid w:val="00B715DE"/>
    <w:rsid w:val="00B72330"/>
    <w:rsid w:val="00B72489"/>
    <w:rsid w:val="00B7350A"/>
    <w:rsid w:val="00B737C7"/>
    <w:rsid w:val="00B73998"/>
    <w:rsid w:val="00B73C4A"/>
    <w:rsid w:val="00B73DC5"/>
    <w:rsid w:val="00B73ED7"/>
    <w:rsid w:val="00B7447C"/>
    <w:rsid w:val="00B750A0"/>
    <w:rsid w:val="00B75314"/>
    <w:rsid w:val="00B757E5"/>
    <w:rsid w:val="00B758E1"/>
    <w:rsid w:val="00B75AE0"/>
    <w:rsid w:val="00B7674C"/>
    <w:rsid w:val="00B77191"/>
    <w:rsid w:val="00B80ECD"/>
    <w:rsid w:val="00B827B0"/>
    <w:rsid w:val="00B82A68"/>
    <w:rsid w:val="00B82E45"/>
    <w:rsid w:val="00B83B30"/>
    <w:rsid w:val="00B84090"/>
    <w:rsid w:val="00B84130"/>
    <w:rsid w:val="00B842E4"/>
    <w:rsid w:val="00B844BA"/>
    <w:rsid w:val="00B8482C"/>
    <w:rsid w:val="00B84DDE"/>
    <w:rsid w:val="00B8555C"/>
    <w:rsid w:val="00B86238"/>
    <w:rsid w:val="00B863DE"/>
    <w:rsid w:val="00B868CC"/>
    <w:rsid w:val="00B87149"/>
    <w:rsid w:val="00B87FE0"/>
    <w:rsid w:val="00B90892"/>
    <w:rsid w:val="00B90A2E"/>
    <w:rsid w:val="00B9171A"/>
    <w:rsid w:val="00B91BBC"/>
    <w:rsid w:val="00B91D48"/>
    <w:rsid w:val="00B91D9E"/>
    <w:rsid w:val="00B931A3"/>
    <w:rsid w:val="00B959E1"/>
    <w:rsid w:val="00B96257"/>
    <w:rsid w:val="00B96461"/>
    <w:rsid w:val="00B9681F"/>
    <w:rsid w:val="00B96DC7"/>
    <w:rsid w:val="00B96E64"/>
    <w:rsid w:val="00B9748A"/>
    <w:rsid w:val="00B97B88"/>
    <w:rsid w:val="00BA04D6"/>
    <w:rsid w:val="00BA06A8"/>
    <w:rsid w:val="00BA0A7C"/>
    <w:rsid w:val="00BA0FDD"/>
    <w:rsid w:val="00BA17A5"/>
    <w:rsid w:val="00BA180F"/>
    <w:rsid w:val="00BA1939"/>
    <w:rsid w:val="00BA1A4C"/>
    <w:rsid w:val="00BA232E"/>
    <w:rsid w:val="00BA2881"/>
    <w:rsid w:val="00BA28E5"/>
    <w:rsid w:val="00BA338B"/>
    <w:rsid w:val="00BA3906"/>
    <w:rsid w:val="00BA3CAD"/>
    <w:rsid w:val="00BA3FC4"/>
    <w:rsid w:val="00BA42AB"/>
    <w:rsid w:val="00BA482B"/>
    <w:rsid w:val="00BA4CAB"/>
    <w:rsid w:val="00BA5913"/>
    <w:rsid w:val="00BA63F3"/>
    <w:rsid w:val="00BA75F7"/>
    <w:rsid w:val="00BB0183"/>
    <w:rsid w:val="00BB0DA1"/>
    <w:rsid w:val="00BB0F6E"/>
    <w:rsid w:val="00BB18E7"/>
    <w:rsid w:val="00BB1BC3"/>
    <w:rsid w:val="00BB1F71"/>
    <w:rsid w:val="00BB2094"/>
    <w:rsid w:val="00BB2D70"/>
    <w:rsid w:val="00BB3877"/>
    <w:rsid w:val="00BB429D"/>
    <w:rsid w:val="00BB4764"/>
    <w:rsid w:val="00BB47D6"/>
    <w:rsid w:val="00BB4B58"/>
    <w:rsid w:val="00BB553A"/>
    <w:rsid w:val="00BB5799"/>
    <w:rsid w:val="00BB5B91"/>
    <w:rsid w:val="00BB5D00"/>
    <w:rsid w:val="00BB5D90"/>
    <w:rsid w:val="00BB5E06"/>
    <w:rsid w:val="00BB64B9"/>
    <w:rsid w:val="00BB6D63"/>
    <w:rsid w:val="00BB7313"/>
    <w:rsid w:val="00BB7B11"/>
    <w:rsid w:val="00BC0B12"/>
    <w:rsid w:val="00BC0B75"/>
    <w:rsid w:val="00BC134D"/>
    <w:rsid w:val="00BC14B7"/>
    <w:rsid w:val="00BC1B05"/>
    <w:rsid w:val="00BC2046"/>
    <w:rsid w:val="00BC2295"/>
    <w:rsid w:val="00BC23E3"/>
    <w:rsid w:val="00BC2908"/>
    <w:rsid w:val="00BC29E3"/>
    <w:rsid w:val="00BC2B48"/>
    <w:rsid w:val="00BC325E"/>
    <w:rsid w:val="00BC3412"/>
    <w:rsid w:val="00BC3532"/>
    <w:rsid w:val="00BC3C83"/>
    <w:rsid w:val="00BC3C87"/>
    <w:rsid w:val="00BC47A3"/>
    <w:rsid w:val="00BC47B1"/>
    <w:rsid w:val="00BC513D"/>
    <w:rsid w:val="00BC60C9"/>
    <w:rsid w:val="00BC66CD"/>
    <w:rsid w:val="00BC694B"/>
    <w:rsid w:val="00BC72DF"/>
    <w:rsid w:val="00BC7721"/>
    <w:rsid w:val="00BD0107"/>
    <w:rsid w:val="00BD0BBD"/>
    <w:rsid w:val="00BD0BC2"/>
    <w:rsid w:val="00BD0DA4"/>
    <w:rsid w:val="00BD14BC"/>
    <w:rsid w:val="00BD1773"/>
    <w:rsid w:val="00BD19DE"/>
    <w:rsid w:val="00BD1C1A"/>
    <w:rsid w:val="00BD20BE"/>
    <w:rsid w:val="00BD213C"/>
    <w:rsid w:val="00BD22CD"/>
    <w:rsid w:val="00BD2685"/>
    <w:rsid w:val="00BD2919"/>
    <w:rsid w:val="00BD2A83"/>
    <w:rsid w:val="00BD2B07"/>
    <w:rsid w:val="00BD33A6"/>
    <w:rsid w:val="00BD3427"/>
    <w:rsid w:val="00BD3A14"/>
    <w:rsid w:val="00BD3B39"/>
    <w:rsid w:val="00BD5455"/>
    <w:rsid w:val="00BD5C50"/>
    <w:rsid w:val="00BD6B1D"/>
    <w:rsid w:val="00BD6F5C"/>
    <w:rsid w:val="00BD7111"/>
    <w:rsid w:val="00BD739B"/>
    <w:rsid w:val="00BD74A7"/>
    <w:rsid w:val="00BD7670"/>
    <w:rsid w:val="00BE1447"/>
    <w:rsid w:val="00BE191B"/>
    <w:rsid w:val="00BE2025"/>
    <w:rsid w:val="00BE272C"/>
    <w:rsid w:val="00BE2888"/>
    <w:rsid w:val="00BE3851"/>
    <w:rsid w:val="00BE3B24"/>
    <w:rsid w:val="00BE41C1"/>
    <w:rsid w:val="00BE43F8"/>
    <w:rsid w:val="00BE4964"/>
    <w:rsid w:val="00BE6216"/>
    <w:rsid w:val="00BE6CDB"/>
    <w:rsid w:val="00BE7951"/>
    <w:rsid w:val="00BE7EBE"/>
    <w:rsid w:val="00BF003B"/>
    <w:rsid w:val="00BF0383"/>
    <w:rsid w:val="00BF048A"/>
    <w:rsid w:val="00BF0EE8"/>
    <w:rsid w:val="00BF1278"/>
    <w:rsid w:val="00BF127A"/>
    <w:rsid w:val="00BF1F83"/>
    <w:rsid w:val="00BF2089"/>
    <w:rsid w:val="00BF34F8"/>
    <w:rsid w:val="00BF45D5"/>
    <w:rsid w:val="00BF51AA"/>
    <w:rsid w:val="00BF6071"/>
    <w:rsid w:val="00BF6B02"/>
    <w:rsid w:val="00BF6C78"/>
    <w:rsid w:val="00BF6FFC"/>
    <w:rsid w:val="00BF7474"/>
    <w:rsid w:val="00C002C6"/>
    <w:rsid w:val="00C00769"/>
    <w:rsid w:val="00C00EF0"/>
    <w:rsid w:val="00C011A6"/>
    <w:rsid w:val="00C0168D"/>
    <w:rsid w:val="00C01AEA"/>
    <w:rsid w:val="00C027ED"/>
    <w:rsid w:val="00C03413"/>
    <w:rsid w:val="00C03A7D"/>
    <w:rsid w:val="00C05645"/>
    <w:rsid w:val="00C057A8"/>
    <w:rsid w:val="00C057B8"/>
    <w:rsid w:val="00C063D7"/>
    <w:rsid w:val="00C06402"/>
    <w:rsid w:val="00C065DC"/>
    <w:rsid w:val="00C06697"/>
    <w:rsid w:val="00C0674D"/>
    <w:rsid w:val="00C06771"/>
    <w:rsid w:val="00C07216"/>
    <w:rsid w:val="00C074C0"/>
    <w:rsid w:val="00C07A80"/>
    <w:rsid w:val="00C105C7"/>
    <w:rsid w:val="00C10D1D"/>
    <w:rsid w:val="00C125B9"/>
    <w:rsid w:val="00C1292D"/>
    <w:rsid w:val="00C13426"/>
    <w:rsid w:val="00C1366B"/>
    <w:rsid w:val="00C13898"/>
    <w:rsid w:val="00C13E7C"/>
    <w:rsid w:val="00C1425B"/>
    <w:rsid w:val="00C14363"/>
    <w:rsid w:val="00C1438D"/>
    <w:rsid w:val="00C14675"/>
    <w:rsid w:val="00C148F1"/>
    <w:rsid w:val="00C14A00"/>
    <w:rsid w:val="00C14EF3"/>
    <w:rsid w:val="00C14FAB"/>
    <w:rsid w:val="00C153CB"/>
    <w:rsid w:val="00C154AC"/>
    <w:rsid w:val="00C15ADA"/>
    <w:rsid w:val="00C15C85"/>
    <w:rsid w:val="00C15E14"/>
    <w:rsid w:val="00C16453"/>
    <w:rsid w:val="00C16583"/>
    <w:rsid w:val="00C16AA5"/>
    <w:rsid w:val="00C16B1D"/>
    <w:rsid w:val="00C1763B"/>
    <w:rsid w:val="00C17C08"/>
    <w:rsid w:val="00C20866"/>
    <w:rsid w:val="00C20C19"/>
    <w:rsid w:val="00C20DE8"/>
    <w:rsid w:val="00C213BF"/>
    <w:rsid w:val="00C21447"/>
    <w:rsid w:val="00C21558"/>
    <w:rsid w:val="00C21698"/>
    <w:rsid w:val="00C2284D"/>
    <w:rsid w:val="00C228B1"/>
    <w:rsid w:val="00C22C27"/>
    <w:rsid w:val="00C22CB5"/>
    <w:rsid w:val="00C23F40"/>
    <w:rsid w:val="00C24040"/>
    <w:rsid w:val="00C24077"/>
    <w:rsid w:val="00C2457E"/>
    <w:rsid w:val="00C2467F"/>
    <w:rsid w:val="00C248CA"/>
    <w:rsid w:val="00C24C72"/>
    <w:rsid w:val="00C250F4"/>
    <w:rsid w:val="00C2555B"/>
    <w:rsid w:val="00C25B00"/>
    <w:rsid w:val="00C26480"/>
    <w:rsid w:val="00C26681"/>
    <w:rsid w:val="00C268BD"/>
    <w:rsid w:val="00C26953"/>
    <w:rsid w:val="00C26A87"/>
    <w:rsid w:val="00C26B6B"/>
    <w:rsid w:val="00C26CB3"/>
    <w:rsid w:val="00C273AF"/>
    <w:rsid w:val="00C27576"/>
    <w:rsid w:val="00C27F70"/>
    <w:rsid w:val="00C30095"/>
    <w:rsid w:val="00C30F08"/>
    <w:rsid w:val="00C310AE"/>
    <w:rsid w:val="00C312E3"/>
    <w:rsid w:val="00C3135A"/>
    <w:rsid w:val="00C31A51"/>
    <w:rsid w:val="00C32457"/>
    <w:rsid w:val="00C3281B"/>
    <w:rsid w:val="00C32D81"/>
    <w:rsid w:val="00C3322D"/>
    <w:rsid w:val="00C3350D"/>
    <w:rsid w:val="00C33675"/>
    <w:rsid w:val="00C340AA"/>
    <w:rsid w:val="00C3417A"/>
    <w:rsid w:val="00C342AF"/>
    <w:rsid w:val="00C34357"/>
    <w:rsid w:val="00C34959"/>
    <w:rsid w:val="00C34ADA"/>
    <w:rsid w:val="00C34BF8"/>
    <w:rsid w:val="00C34C0C"/>
    <w:rsid w:val="00C34D3D"/>
    <w:rsid w:val="00C34E9D"/>
    <w:rsid w:val="00C350E4"/>
    <w:rsid w:val="00C352EB"/>
    <w:rsid w:val="00C366AC"/>
    <w:rsid w:val="00C36B76"/>
    <w:rsid w:val="00C36D51"/>
    <w:rsid w:val="00C374CF"/>
    <w:rsid w:val="00C37769"/>
    <w:rsid w:val="00C3777E"/>
    <w:rsid w:val="00C377A3"/>
    <w:rsid w:val="00C37D80"/>
    <w:rsid w:val="00C40105"/>
    <w:rsid w:val="00C402AD"/>
    <w:rsid w:val="00C40513"/>
    <w:rsid w:val="00C40B15"/>
    <w:rsid w:val="00C41F37"/>
    <w:rsid w:val="00C421A2"/>
    <w:rsid w:val="00C427DE"/>
    <w:rsid w:val="00C4290A"/>
    <w:rsid w:val="00C42DCF"/>
    <w:rsid w:val="00C42EA8"/>
    <w:rsid w:val="00C4398F"/>
    <w:rsid w:val="00C43C6A"/>
    <w:rsid w:val="00C44AF3"/>
    <w:rsid w:val="00C44BE2"/>
    <w:rsid w:val="00C453EC"/>
    <w:rsid w:val="00C459C5"/>
    <w:rsid w:val="00C459CE"/>
    <w:rsid w:val="00C4602C"/>
    <w:rsid w:val="00C46412"/>
    <w:rsid w:val="00C465B2"/>
    <w:rsid w:val="00C46CCD"/>
    <w:rsid w:val="00C47BE9"/>
    <w:rsid w:val="00C508FB"/>
    <w:rsid w:val="00C509B1"/>
    <w:rsid w:val="00C50DD3"/>
    <w:rsid w:val="00C515FB"/>
    <w:rsid w:val="00C518D3"/>
    <w:rsid w:val="00C51AF8"/>
    <w:rsid w:val="00C520A3"/>
    <w:rsid w:val="00C520AC"/>
    <w:rsid w:val="00C52450"/>
    <w:rsid w:val="00C54E0F"/>
    <w:rsid w:val="00C5568D"/>
    <w:rsid w:val="00C5584F"/>
    <w:rsid w:val="00C55B49"/>
    <w:rsid w:val="00C55FE1"/>
    <w:rsid w:val="00C56360"/>
    <w:rsid w:val="00C573F8"/>
    <w:rsid w:val="00C57508"/>
    <w:rsid w:val="00C57E0A"/>
    <w:rsid w:val="00C60A39"/>
    <w:rsid w:val="00C60BBF"/>
    <w:rsid w:val="00C60D5E"/>
    <w:rsid w:val="00C6100F"/>
    <w:rsid w:val="00C617F6"/>
    <w:rsid w:val="00C61EE7"/>
    <w:rsid w:val="00C62EC9"/>
    <w:rsid w:val="00C63ACA"/>
    <w:rsid w:val="00C6448B"/>
    <w:rsid w:val="00C64496"/>
    <w:rsid w:val="00C644CA"/>
    <w:rsid w:val="00C64A9E"/>
    <w:rsid w:val="00C64EA1"/>
    <w:rsid w:val="00C654E2"/>
    <w:rsid w:val="00C6557F"/>
    <w:rsid w:val="00C656FE"/>
    <w:rsid w:val="00C65CC2"/>
    <w:rsid w:val="00C65D37"/>
    <w:rsid w:val="00C66205"/>
    <w:rsid w:val="00C6653B"/>
    <w:rsid w:val="00C66E74"/>
    <w:rsid w:val="00C70677"/>
    <w:rsid w:val="00C7079A"/>
    <w:rsid w:val="00C7184C"/>
    <w:rsid w:val="00C718A9"/>
    <w:rsid w:val="00C71DF6"/>
    <w:rsid w:val="00C720A2"/>
    <w:rsid w:val="00C723D3"/>
    <w:rsid w:val="00C725D0"/>
    <w:rsid w:val="00C72A13"/>
    <w:rsid w:val="00C73726"/>
    <w:rsid w:val="00C740AC"/>
    <w:rsid w:val="00C741DA"/>
    <w:rsid w:val="00C74583"/>
    <w:rsid w:val="00C7470B"/>
    <w:rsid w:val="00C750F5"/>
    <w:rsid w:val="00C75C74"/>
    <w:rsid w:val="00C75F4F"/>
    <w:rsid w:val="00C7629D"/>
    <w:rsid w:val="00C762E1"/>
    <w:rsid w:val="00C765D6"/>
    <w:rsid w:val="00C76A68"/>
    <w:rsid w:val="00C76CA9"/>
    <w:rsid w:val="00C77318"/>
    <w:rsid w:val="00C7739A"/>
    <w:rsid w:val="00C776EC"/>
    <w:rsid w:val="00C77736"/>
    <w:rsid w:val="00C77D47"/>
    <w:rsid w:val="00C801FF"/>
    <w:rsid w:val="00C80C43"/>
    <w:rsid w:val="00C810BC"/>
    <w:rsid w:val="00C8125E"/>
    <w:rsid w:val="00C81B73"/>
    <w:rsid w:val="00C81B7B"/>
    <w:rsid w:val="00C81B87"/>
    <w:rsid w:val="00C82F76"/>
    <w:rsid w:val="00C8300B"/>
    <w:rsid w:val="00C832FD"/>
    <w:rsid w:val="00C8331A"/>
    <w:rsid w:val="00C8354C"/>
    <w:rsid w:val="00C836A1"/>
    <w:rsid w:val="00C83770"/>
    <w:rsid w:val="00C83BFA"/>
    <w:rsid w:val="00C83EDB"/>
    <w:rsid w:val="00C84E07"/>
    <w:rsid w:val="00C852BF"/>
    <w:rsid w:val="00C852E1"/>
    <w:rsid w:val="00C85D7E"/>
    <w:rsid w:val="00C86344"/>
    <w:rsid w:val="00C865D3"/>
    <w:rsid w:val="00C86E0C"/>
    <w:rsid w:val="00C87D46"/>
    <w:rsid w:val="00C9079F"/>
    <w:rsid w:val="00C912EF"/>
    <w:rsid w:val="00C91650"/>
    <w:rsid w:val="00C91DDD"/>
    <w:rsid w:val="00C91EAC"/>
    <w:rsid w:val="00C92189"/>
    <w:rsid w:val="00C922F1"/>
    <w:rsid w:val="00C928E6"/>
    <w:rsid w:val="00C9290F"/>
    <w:rsid w:val="00C92ACB"/>
    <w:rsid w:val="00C92BB0"/>
    <w:rsid w:val="00C93529"/>
    <w:rsid w:val="00C93B50"/>
    <w:rsid w:val="00C93C10"/>
    <w:rsid w:val="00C9431E"/>
    <w:rsid w:val="00C948BC"/>
    <w:rsid w:val="00C95826"/>
    <w:rsid w:val="00C95913"/>
    <w:rsid w:val="00C960E4"/>
    <w:rsid w:val="00C9614B"/>
    <w:rsid w:val="00C96FF5"/>
    <w:rsid w:val="00C9783B"/>
    <w:rsid w:val="00C97B2F"/>
    <w:rsid w:val="00CA02EF"/>
    <w:rsid w:val="00CA067A"/>
    <w:rsid w:val="00CA071F"/>
    <w:rsid w:val="00CA08E5"/>
    <w:rsid w:val="00CA1B45"/>
    <w:rsid w:val="00CA1C9B"/>
    <w:rsid w:val="00CA21A8"/>
    <w:rsid w:val="00CA2351"/>
    <w:rsid w:val="00CA312E"/>
    <w:rsid w:val="00CA3DE9"/>
    <w:rsid w:val="00CA41C9"/>
    <w:rsid w:val="00CA41D2"/>
    <w:rsid w:val="00CA477E"/>
    <w:rsid w:val="00CA4AF1"/>
    <w:rsid w:val="00CA4D7E"/>
    <w:rsid w:val="00CA514E"/>
    <w:rsid w:val="00CA5CA6"/>
    <w:rsid w:val="00CA6006"/>
    <w:rsid w:val="00CA60FD"/>
    <w:rsid w:val="00CA6615"/>
    <w:rsid w:val="00CA662B"/>
    <w:rsid w:val="00CA6664"/>
    <w:rsid w:val="00CA677F"/>
    <w:rsid w:val="00CA6984"/>
    <w:rsid w:val="00CA6AEC"/>
    <w:rsid w:val="00CA6DFA"/>
    <w:rsid w:val="00CA7C95"/>
    <w:rsid w:val="00CA7E90"/>
    <w:rsid w:val="00CB0417"/>
    <w:rsid w:val="00CB0455"/>
    <w:rsid w:val="00CB0A6A"/>
    <w:rsid w:val="00CB0AC7"/>
    <w:rsid w:val="00CB0E61"/>
    <w:rsid w:val="00CB0EF9"/>
    <w:rsid w:val="00CB12B2"/>
    <w:rsid w:val="00CB1712"/>
    <w:rsid w:val="00CB1FDB"/>
    <w:rsid w:val="00CB25F6"/>
    <w:rsid w:val="00CB272A"/>
    <w:rsid w:val="00CB2B69"/>
    <w:rsid w:val="00CB334C"/>
    <w:rsid w:val="00CB3B8A"/>
    <w:rsid w:val="00CB3EF8"/>
    <w:rsid w:val="00CB4111"/>
    <w:rsid w:val="00CB44FE"/>
    <w:rsid w:val="00CB534A"/>
    <w:rsid w:val="00CB5E30"/>
    <w:rsid w:val="00CB5EB1"/>
    <w:rsid w:val="00CB6F4B"/>
    <w:rsid w:val="00CB7217"/>
    <w:rsid w:val="00CB761B"/>
    <w:rsid w:val="00CB7786"/>
    <w:rsid w:val="00CB7823"/>
    <w:rsid w:val="00CB789C"/>
    <w:rsid w:val="00CB7ABB"/>
    <w:rsid w:val="00CC03C9"/>
    <w:rsid w:val="00CC0565"/>
    <w:rsid w:val="00CC0B31"/>
    <w:rsid w:val="00CC0CCE"/>
    <w:rsid w:val="00CC185F"/>
    <w:rsid w:val="00CC1B2F"/>
    <w:rsid w:val="00CC209D"/>
    <w:rsid w:val="00CC2478"/>
    <w:rsid w:val="00CC290C"/>
    <w:rsid w:val="00CC2B67"/>
    <w:rsid w:val="00CC2DF6"/>
    <w:rsid w:val="00CC33D8"/>
    <w:rsid w:val="00CC33E2"/>
    <w:rsid w:val="00CC33EC"/>
    <w:rsid w:val="00CC3521"/>
    <w:rsid w:val="00CC38C0"/>
    <w:rsid w:val="00CC39A3"/>
    <w:rsid w:val="00CC3B41"/>
    <w:rsid w:val="00CC46D8"/>
    <w:rsid w:val="00CC4A9A"/>
    <w:rsid w:val="00CC6685"/>
    <w:rsid w:val="00CC695F"/>
    <w:rsid w:val="00CC6B8C"/>
    <w:rsid w:val="00CC6D0E"/>
    <w:rsid w:val="00CC6D49"/>
    <w:rsid w:val="00CC703A"/>
    <w:rsid w:val="00CC74B9"/>
    <w:rsid w:val="00CC7A34"/>
    <w:rsid w:val="00CC7FB9"/>
    <w:rsid w:val="00CD0574"/>
    <w:rsid w:val="00CD0B26"/>
    <w:rsid w:val="00CD1CC6"/>
    <w:rsid w:val="00CD1E47"/>
    <w:rsid w:val="00CD2229"/>
    <w:rsid w:val="00CD27F7"/>
    <w:rsid w:val="00CD2960"/>
    <w:rsid w:val="00CD2A5B"/>
    <w:rsid w:val="00CD2B18"/>
    <w:rsid w:val="00CD392C"/>
    <w:rsid w:val="00CD3DB9"/>
    <w:rsid w:val="00CD4A74"/>
    <w:rsid w:val="00CD527F"/>
    <w:rsid w:val="00CD59B0"/>
    <w:rsid w:val="00CD5A01"/>
    <w:rsid w:val="00CD5B3E"/>
    <w:rsid w:val="00CD5D96"/>
    <w:rsid w:val="00CD7186"/>
    <w:rsid w:val="00CD7230"/>
    <w:rsid w:val="00CD779D"/>
    <w:rsid w:val="00CD7EF7"/>
    <w:rsid w:val="00CD7F58"/>
    <w:rsid w:val="00CE01C5"/>
    <w:rsid w:val="00CE0E55"/>
    <w:rsid w:val="00CE1342"/>
    <w:rsid w:val="00CE15E8"/>
    <w:rsid w:val="00CE28FF"/>
    <w:rsid w:val="00CE4D0A"/>
    <w:rsid w:val="00CE59B0"/>
    <w:rsid w:val="00CE5F6C"/>
    <w:rsid w:val="00CE5F78"/>
    <w:rsid w:val="00CE6389"/>
    <w:rsid w:val="00CE6487"/>
    <w:rsid w:val="00CE65A6"/>
    <w:rsid w:val="00CE6A70"/>
    <w:rsid w:val="00CE6E5F"/>
    <w:rsid w:val="00CE6FC0"/>
    <w:rsid w:val="00CE7013"/>
    <w:rsid w:val="00CE7B28"/>
    <w:rsid w:val="00CE7FB3"/>
    <w:rsid w:val="00CF0093"/>
    <w:rsid w:val="00CF0366"/>
    <w:rsid w:val="00CF0DBB"/>
    <w:rsid w:val="00CF1465"/>
    <w:rsid w:val="00CF15A8"/>
    <w:rsid w:val="00CF18B5"/>
    <w:rsid w:val="00CF1CD4"/>
    <w:rsid w:val="00CF26EC"/>
    <w:rsid w:val="00CF290D"/>
    <w:rsid w:val="00CF292B"/>
    <w:rsid w:val="00CF2A94"/>
    <w:rsid w:val="00CF3396"/>
    <w:rsid w:val="00CF3697"/>
    <w:rsid w:val="00CF3983"/>
    <w:rsid w:val="00CF3B8C"/>
    <w:rsid w:val="00CF417B"/>
    <w:rsid w:val="00CF47AF"/>
    <w:rsid w:val="00CF5373"/>
    <w:rsid w:val="00CF545B"/>
    <w:rsid w:val="00CF61B0"/>
    <w:rsid w:val="00CF6586"/>
    <w:rsid w:val="00CF69D5"/>
    <w:rsid w:val="00CF6AC5"/>
    <w:rsid w:val="00CF6B3B"/>
    <w:rsid w:val="00CF740F"/>
    <w:rsid w:val="00CF779C"/>
    <w:rsid w:val="00CF7B64"/>
    <w:rsid w:val="00D00284"/>
    <w:rsid w:val="00D00331"/>
    <w:rsid w:val="00D004B6"/>
    <w:rsid w:val="00D006CD"/>
    <w:rsid w:val="00D00D44"/>
    <w:rsid w:val="00D02FFB"/>
    <w:rsid w:val="00D037CD"/>
    <w:rsid w:val="00D039D1"/>
    <w:rsid w:val="00D043E3"/>
    <w:rsid w:val="00D05B7B"/>
    <w:rsid w:val="00D05D98"/>
    <w:rsid w:val="00D05F32"/>
    <w:rsid w:val="00D06202"/>
    <w:rsid w:val="00D065D6"/>
    <w:rsid w:val="00D06A54"/>
    <w:rsid w:val="00D06F40"/>
    <w:rsid w:val="00D07282"/>
    <w:rsid w:val="00D077FF"/>
    <w:rsid w:val="00D100DE"/>
    <w:rsid w:val="00D1016D"/>
    <w:rsid w:val="00D105E1"/>
    <w:rsid w:val="00D1153E"/>
    <w:rsid w:val="00D117B0"/>
    <w:rsid w:val="00D11CA9"/>
    <w:rsid w:val="00D125CE"/>
    <w:rsid w:val="00D13148"/>
    <w:rsid w:val="00D13BBC"/>
    <w:rsid w:val="00D140B7"/>
    <w:rsid w:val="00D14926"/>
    <w:rsid w:val="00D14A75"/>
    <w:rsid w:val="00D15342"/>
    <w:rsid w:val="00D1543C"/>
    <w:rsid w:val="00D15643"/>
    <w:rsid w:val="00D15B91"/>
    <w:rsid w:val="00D1601D"/>
    <w:rsid w:val="00D16739"/>
    <w:rsid w:val="00D16F4E"/>
    <w:rsid w:val="00D17519"/>
    <w:rsid w:val="00D20668"/>
    <w:rsid w:val="00D20F2F"/>
    <w:rsid w:val="00D214F0"/>
    <w:rsid w:val="00D22145"/>
    <w:rsid w:val="00D222FA"/>
    <w:rsid w:val="00D223A1"/>
    <w:rsid w:val="00D2247A"/>
    <w:rsid w:val="00D22838"/>
    <w:rsid w:val="00D22DDC"/>
    <w:rsid w:val="00D231B1"/>
    <w:rsid w:val="00D23653"/>
    <w:rsid w:val="00D23E63"/>
    <w:rsid w:val="00D242BE"/>
    <w:rsid w:val="00D24366"/>
    <w:rsid w:val="00D24428"/>
    <w:rsid w:val="00D24564"/>
    <w:rsid w:val="00D2493D"/>
    <w:rsid w:val="00D25052"/>
    <w:rsid w:val="00D25ED3"/>
    <w:rsid w:val="00D262EC"/>
    <w:rsid w:val="00D26804"/>
    <w:rsid w:val="00D2683B"/>
    <w:rsid w:val="00D26B4F"/>
    <w:rsid w:val="00D2722F"/>
    <w:rsid w:val="00D27869"/>
    <w:rsid w:val="00D301D3"/>
    <w:rsid w:val="00D30352"/>
    <w:rsid w:val="00D309BE"/>
    <w:rsid w:val="00D315E5"/>
    <w:rsid w:val="00D31949"/>
    <w:rsid w:val="00D320A8"/>
    <w:rsid w:val="00D32651"/>
    <w:rsid w:val="00D334D4"/>
    <w:rsid w:val="00D336E5"/>
    <w:rsid w:val="00D33F41"/>
    <w:rsid w:val="00D3499D"/>
    <w:rsid w:val="00D367E7"/>
    <w:rsid w:val="00D37106"/>
    <w:rsid w:val="00D37EDE"/>
    <w:rsid w:val="00D401B6"/>
    <w:rsid w:val="00D4101A"/>
    <w:rsid w:val="00D41A26"/>
    <w:rsid w:val="00D424E0"/>
    <w:rsid w:val="00D434E4"/>
    <w:rsid w:val="00D436C0"/>
    <w:rsid w:val="00D43B94"/>
    <w:rsid w:val="00D4595A"/>
    <w:rsid w:val="00D46267"/>
    <w:rsid w:val="00D474AE"/>
    <w:rsid w:val="00D506AB"/>
    <w:rsid w:val="00D50E95"/>
    <w:rsid w:val="00D50EC6"/>
    <w:rsid w:val="00D510DC"/>
    <w:rsid w:val="00D51380"/>
    <w:rsid w:val="00D51C2F"/>
    <w:rsid w:val="00D51DEF"/>
    <w:rsid w:val="00D51E66"/>
    <w:rsid w:val="00D5246B"/>
    <w:rsid w:val="00D52616"/>
    <w:rsid w:val="00D5311E"/>
    <w:rsid w:val="00D53278"/>
    <w:rsid w:val="00D5345A"/>
    <w:rsid w:val="00D53AF2"/>
    <w:rsid w:val="00D53BAD"/>
    <w:rsid w:val="00D55BFF"/>
    <w:rsid w:val="00D55F18"/>
    <w:rsid w:val="00D569C0"/>
    <w:rsid w:val="00D56D0A"/>
    <w:rsid w:val="00D5732B"/>
    <w:rsid w:val="00D57528"/>
    <w:rsid w:val="00D5786A"/>
    <w:rsid w:val="00D57CE6"/>
    <w:rsid w:val="00D57D87"/>
    <w:rsid w:val="00D60029"/>
    <w:rsid w:val="00D60BC9"/>
    <w:rsid w:val="00D60E1B"/>
    <w:rsid w:val="00D60F32"/>
    <w:rsid w:val="00D611A1"/>
    <w:rsid w:val="00D61245"/>
    <w:rsid w:val="00D61433"/>
    <w:rsid w:val="00D61566"/>
    <w:rsid w:val="00D617C6"/>
    <w:rsid w:val="00D61885"/>
    <w:rsid w:val="00D61B25"/>
    <w:rsid w:val="00D626F9"/>
    <w:rsid w:val="00D62700"/>
    <w:rsid w:val="00D627FE"/>
    <w:rsid w:val="00D62F67"/>
    <w:rsid w:val="00D63777"/>
    <w:rsid w:val="00D63C76"/>
    <w:rsid w:val="00D64487"/>
    <w:rsid w:val="00D6477F"/>
    <w:rsid w:val="00D64EA7"/>
    <w:rsid w:val="00D65DDE"/>
    <w:rsid w:val="00D65E54"/>
    <w:rsid w:val="00D65FFA"/>
    <w:rsid w:val="00D66080"/>
    <w:rsid w:val="00D661EE"/>
    <w:rsid w:val="00D66406"/>
    <w:rsid w:val="00D66979"/>
    <w:rsid w:val="00D66D24"/>
    <w:rsid w:val="00D67429"/>
    <w:rsid w:val="00D717BA"/>
    <w:rsid w:val="00D71961"/>
    <w:rsid w:val="00D71DA6"/>
    <w:rsid w:val="00D7240A"/>
    <w:rsid w:val="00D728DB"/>
    <w:rsid w:val="00D733DB"/>
    <w:rsid w:val="00D74595"/>
    <w:rsid w:val="00D75D87"/>
    <w:rsid w:val="00D768BF"/>
    <w:rsid w:val="00D76D4D"/>
    <w:rsid w:val="00D7715C"/>
    <w:rsid w:val="00D80255"/>
    <w:rsid w:val="00D8095C"/>
    <w:rsid w:val="00D811C9"/>
    <w:rsid w:val="00D81479"/>
    <w:rsid w:val="00D81DA5"/>
    <w:rsid w:val="00D82112"/>
    <w:rsid w:val="00D8293B"/>
    <w:rsid w:val="00D82B26"/>
    <w:rsid w:val="00D82CAA"/>
    <w:rsid w:val="00D83A42"/>
    <w:rsid w:val="00D83C74"/>
    <w:rsid w:val="00D83EA4"/>
    <w:rsid w:val="00D848A4"/>
    <w:rsid w:val="00D84911"/>
    <w:rsid w:val="00D85032"/>
    <w:rsid w:val="00D850C8"/>
    <w:rsid w:val="00D85186"/>
    <w:rsid w:val="00D85B58"/>
    <w:rsid w:val="00D85C73"/>
    <w:rsid w:val="00D85E9D"/>
    <w:rsid w:val="00D86729"/>
    <w:rsid w:val="00D86B72"/>
    <w:rsid w:val="00D87086"/>
    <w:rsid w:val="00D87A83"/>
    <w:rsid w:val="00D87B15"/>
    <w:rsid w:val="00D87FF0"/>
    <w:rsid w:val="00D9068C"/>
    <w:rsid w:val="00D91231"/>
    <w:rsid w:val="00D91443"/>
    <w:rsid w:val="00D91C0D"/>
    <w:rsid w:val="00D920F4"/>
    <w:rsid w:val="00D922D6"/>
    <w:rsid w:val="00D92354"/>
    <w:rsid w:val="00D925D8"/>
    <w:rsid w:val="00D927A0"/>
    <w:rsid w:val="00D92B54"/>
    <w:rsid w:val="00D93380"/>
    <w:rsid w:val="00D938A6"/>
    <w:rsid w:val="00D93AF1"/>
    <w:rsid w:val="00D93F15"/>
    <w:rsid w:val="00D9501F"/>
    <w:rsid w:val="00D9540A"/>
    <w:rsid w:val="00D9592E"/>
    <w:rsid w:val="00D95B5F"/>
    <w:rsid w:val="00D96461"/>
    <w:rsid w:val="00D9736B"/>
    <w:rsid w:val="00D976C1"/>
    <w:rsid w:val="00D97E3D"/>
    <w:rsid w:val="00DA0A2E"/>
    <w:rsid w:val="00DA1486"/>
    <w:rsid w:val="00DA16A5"/>
    <w:rsid w:val="00DA1C31"/>
    <w:rsid w:val="00DA2168"/>
    <w:rsid w:val="00DA28E1"/>
    <w:rsid w:val="00DA3444"/>
    <w:rsid w:val="00DA3868"/>
    <w:rsid w:val="00DA3B31"/>
    <w:rsid w:val="00DA40FF"/>
    <w:rsid w:val="00DA4240"/>
    <w:rsid w:val="00DA4B6F"/>
    <w:rsid w:val="00DA4C9F"/>
    <w:rsid w:val="00DA5620"/>
    <w:rsid w:val="00DA688F"/>
    <w:rsid w:val="00DA6F12"/>
    <w:rsid w:val="00DA77D3"/>
    <w:rsid w:val="00DA796E"/>
    <w:rsid w:val="00DB0410"/>
    <w:rsid w:val="00DB06A6"/>
    <w:rsid w:val="00DB0D02"/>
    <w:rsid w:val="00DB13EE"/>
    <w:rsid w:val="00DB1518"/>
    <w:rsid w:val="00DB242F"/>
    <w:rsid w:val="00DB2CB1"/>
    <w:rsid w:val="00DB3F57"/>
    <w:rsid w:val="00DB40A0"/>
    <w:rsid w:val="00DB48C2"/>
    <w:rsid w:val="00DB5626"/>
    <w:rsid w:val="00DB605D"/>
    <w:rsid w:val="00DB6468"/>
    <w:rsid w:val="00DB658D"/>
    <w:rsid w:val="00DB7DF3"/>
    <w:rsid w:val="00DC0FCA"/>
    <w:rsid w:val="00DC26DD"/>
    <w:rsid w:val="00DC30AD"/>
    <w:rsid w:val="00DC3AD4"/>
    <w:rsid w:val="00DC3B6C"/>
    <w:rsid w:val="00DC3C47"/>
    <w:rsid w:val="00DC3F42"/>
    <w:rsid w:val="00DC3FD7"/>
    <w:rsid w:val="00DC4E0B"/>
    <w:rsid w:val="00DC5513"/>
    <w:rsid w:val="00DC584B"/>
    <w:rsid w:val="00DC62CD"/>
    <w:rsid w:val="00DC67CA"/>
    <w:rsid w:val="00DC6914"/>
    <w:rsid w:val="00DC72DC"/>
    <w:rsid w:val="00DC743D"/>
    <w:rsid w:val="00DC7456"/>
    <w:rsid w:val="00DD04C4"/>
    <w:rsid w:val="00DD1654"/>
    <w:rsid w:val="00DD1694"/>
    <w:rsid w:val="00DD18C1"/>
    <w:rsid w:val="00DD194E"/>
    <w:rsid w:val="00DD20DC"/>
    <w:rsid w:val="00DD22CF"/>
    <w:rsid w:val="00DD22E9"/>
    <w:rsid w:val="00DD289D"/>
    <w:rsid w:val="00DD2941"/>
    <w:rsid w:val="00DD2BEE"/>
    <w:rsid w:val="00DD2FCC"/>
    <w:rsid w:val="00DD343D"/>
    <w:rsid w:val="00DD4393"/>
    <w:rsid w:val="00DD486F"/>
    <w:rsid w:val="00DD493B"/>
    <w:rsid w:val="00DD4EE2"/>
    <w:rsid w:val="00DD5293"/>
    <w:rsid w:val="00DD5BF0"/>
    <w:rsid w:val="00DD5F90"/>
    <w:rsid w:val="00DD64DD"/>
    <w:rsid w:val="00DD67CA"/>
    <w:rsid w:val="00DE179A"/>
    <w:rsid w:val="00DE2DE3"/>
    <w:rsid w:val="00DE384C"/>
    <w:rsid w:val="00DE3A61"/>
    <w:rsid w:val="00DE3B02"/>
    <w:rsid w:val="00DE4E5D"/>
    <w:rsid w:val="00DE4F93"/>
    <w:rsid w:val="00DE59F4"/>
    <w:rsid w:val="00DE5EDD"/>
    <w:rsid w:val="00DE642F"/>
    <w:rsid w:val="00DE698B"/>
    <w:rsid w:val="00DE6CB0"/>
    <w:rsid w:val="00DE7517"/>
    <w:rsid w:val="00DE781B"/>
    <w:rsid w:val="00DF0303"/>
    <w:rsid w:val="00DF0655"/>
    <w:rsid w:val="00DF07E2"/>
    <w:rsid w:val="00DF0A9E"/>
    <w:rsid w:val="00DF1AFC"/>
    <w:rsid w:val="00DF1F35"/>
    <w:rsid w:val="00DF244D"/>
    <w:rsid w:val="00DF290E"/>
    <w:rsid w:val="00DF3192"/>
    <w:rsid w:val="00DF3324"/>
    <w:rsid w:val="00DF33D0"/>
    <w:rsid w:val="00DF342B"/>
    <w:rsid w:val="00DF3B9C"/>
    <w:rsid w:val="00DF3FCE"/>
    <w:rsid w:val="00DF4470"/>
    <w:rsid w:val="00DF49C9"/>
    <w:rsid w:val="00DF5069"/>
    <w:rsid w:val="00DF5849"/>
    <w:rsid w:val="00DF5898"/>
    <w:rsid w:val="00DF5F18"/>
    <w:rsid w:val="00DF6064"/>
    <w:rsid w:val="00DF6805"/>
    <w:rsid w:val="00DF684A"/>
    <w:rsid w:val="00DF6EFE"/>
    <w:rsid w:val="00DF7798"/>
    <w:rsid w:val="00DF78E1"/>
    <w:rsid w:val="00DF7AD6"/>
    <w:rsid w:val="00DF7DB8"/>
    <w:rsid w:val="00E003E1"/>
    <w:rsid w:val="00E00A24"/>
    <w:rsid w:val="00E00F23"/>
    <w:rsid w:val="00E0100B"/>
    <w:rsid w:val="00E010CC"/>
    <w:rsid w:val="00E01542"/>
    <w:rsid w:val="00E01D3C"/>
    <w:rsid w:val="00E023F5"/>
    <w:rsid w:val="00E02829"/>
    <w:rsid w:val="00E03697"/>
    <w:rsid w:val="00E036B6"/>
    <w:rsid w:val="00E03873"/>
    <w:rsid w:val="00E03E09"/>
    <w:rsid w:val="00E042ED"/>
    <w:rsid w:val="00E043DC"/>
    <w:rsid w:val="00E052C2"/>
    <w:rsid w:val="00E05476"/>
    <w:rsid w:val="00E05E62"/>
    <w:rsid w:val="00E06164"/>
    <w:rsid w:val="00E068ED"/>
    <w:rsid w:val="00E06BDE"/>
    <w:rsid w:val="00E06C50"/>
    <w:rsid w:val="00E0748C"/>
    <w:rsid w:val="00E077FC"/>
    <w:rsid w:val="00E07DBC"/>
    <w:rsid w:val="00E07EC5"/>
    <w:rsid w:val="00E103F5"/>
    <w:rsid w:val="00E108B2"/>
    <w:rsid w:val="00E10E5C"/>
    <w:rsid w:val="00E115A8"/>
    <w:rsid w:val="00E124FA"/>
    <w:rsid w:val="00E12731"/>
    <w:rsid w:val="00E12826"/>
    <w:rsid w:val="00E12B71"/>
    <w:rsid w:val="00E132B1"/>
    <w:rsid w:val="00E13CE8"/>
    <w:rsid w:val="00E141F1"/>
    <w:rsid w:val="00E148E1"/>
    <w:rsid w:val="00E14B59"/>
    <w:rsid w:val="00E14BE7"/>
    <w:rsid w:val="00E15C87"/>
    <w:rsid w:val="00E1618E"/>
    <w:rsid w:val="00E16B96"/>
    <w:rsid w:val="00E17406"/>
    <w:rsid w:val="00E17735"/>
    <w:rsid w:val="00E17CAB"/>
    <w:rsid w:val="00E20F76"/>
    <w:rsid w:val="00E2123E"/>
    <w:rsid w:val="00E2142E"/>
    <w:rsid w:val="00E219CE"/>
    <w:rsid w:val="00E22C1F"/>
    <w:rsid w:val="00E23D08"/>
    <w:rsid w:val="00E2404F"/>
    <w:rsid w:val="00E2410E"/>
    <w:rsid w:val="00E24799"/>
    <w:rsid w:val="00E248B0"/>
    <w:rsid w:val="00E24D4C"/>
    <w:rsid w:val="00E25A20"/>
    <w:rsid w:val="00E25D79"/>
    <w:rsid w:val="00E26538"/>
    <w:rsid w:val="00E2682D"/>
    <w:rsid w:val="00E269AA"/>
    <w:rsid w:val="00E27587"/>
    <w:rsid w:val="00E27DA6"/>
    <w:rsid w:val="00E27FA5"/>
    <w:rsid w:val="00E30175"/>
    <w:rsid w:val="00E302FA"/>
    <w:rsid w:val="00E30972"/>
    <w:rsid w:val="00E30A58"/>
    <w:rsid w:val="00E31212"/>
    <w:rsid w:val="00E31FDA"/>
    <w:rsid w:val="00E32531"/>
    <w:rsid w:val="00E32C53"/>
    <w:rsid w:val="00E32CA8"/>
    <w:rsid w:val="00E32ED3"/>
    <w:rsid w:val="00E334AC"/>
    <w:rsid w:val="00E33508"/>
    <w:rsid w:val="00E33AA5"/>
    <w:rsid w:val="00E34046"/>
    <w:rsid w:val="00E3440A"/>
    <w:rsid w:val="00E34864"/>
    <w:rsid w:val="00E35062"/>
    <w:rsid w:val="00E353DE"/>
    <w:rsid w:val="00E356C0"/>
    <w:rsid w:val="00E357DE"/>
    <w:rsid w:val="00E35AB3"/>
    <w:rsid w:val="00E35B8B"/>
    <w:rsid w:val="00E3645E"/>
    <w:rsid w:val="00E36672"/>
    <w:rsid w:val="00E36E8D"/>
    <w:rsid w:val="00E375E0"/>
    <w:rsid w:val="00E40041"/>
    <w:rsid w:val="00E4018B"/>
    <w:rsid w:val="00E40394"/>
    <w:rsid w:val="00E412DC"/>
    <w:rsid w:val="00E41427"/>
    <w:rsid w:val="00E417C5"/>
    <w:rsid w:val="00E41AD9"/>
    <w:rsid w:val="00E42016"/>
    <w:rsid w:val="00E4213D"/>
    <w:rsid w:val="00E42E81"/>
    <w:rsid w:val="00E4315A"/>
    <w:rsid w:val="00E4337E"/>
    <w:rsid w:val="00E4339A"/>
    <w:rsid w:val="00E43871"/>
    <w:rsid w:val="00E43E23"/>
    <w:rsid w:val="00E43E6D"/>
    <w:rsid w:val="00E447CB"/>
    <w:rsid w:val="00E44870"/>
    <w:rsid w:val="00E45302"/>
    <w:rsid w:val="00E4604F"/>
    <w:rsid w:val="00E4739D"/>
    <w:rsid w:val="00E475DF"/>
    <w:rsid w:val="00E4761D"/>
    <w:rsid w:val="00E477E2"/>
    <w:rsid w:val="00E50400"/>
    <w:rsid w:val="00E50A77"/>
    <w:rsid w:val="00E50D45"/>
    <w:rsid w:val="00E511A8"/>
    <w:rsid w:val="00E51311"/>
    <w:rsid w:val="00E51CDE"/>
    <w:rsid w:val="00E52BD2"/>
    <w:rsid w:val="00E52C6D"/>
    <w:rsid w:val="00E52DA1"/>
    <w:rsid w:val="00E54178"/>
    <w:rsid w:val="00E5580D"/>
    <w:rsid w:val="00E55A2E"/>
    <w:rsid w:val="00E561DA"/>
    <w:rsid w:val="00E5664C"/>
    <w:rsid w:val="00E57355"/>
    <w:rsid w:val="00E57A34"/>
    <w:rsid w:val="00E57BBC"/>
    <w:rsid w:val="00E57FC0"/>
    <w:rsid w:val="00E60F16"/>
    <w:rsid w:val="00E624A6"/>
    <w:rsid w:val="00E6269F"/>
    <w:rsid w:val="00E626A7"/>
    <w:rsid w:val="00E62CA7"/>
    <w:rsid w:val="00E632D4"/>
    <w:rsid w:val="00E6341B"/>
    <w:rsid w:val="00E637C5"/>
    <w:rsid w:val="00E63A25"/>
    <w:rsid w:val="00E63FAD"/>
    <w:rsid w:val="00E641EF"/>
    <w:rsid w:val="00E652F6"/>
    <w:rsid w:val="00E6543E"/>
    <w:rsid w:val="00E6543F"/>
    <w:rsid w:val="00E65C1C"/>
    <w:rsid w:val="00E66010"/>
    <w:rsid w:val="00E665C6"/>
    <w:rsid w:val="00E66AB8"/>
    <w:rsid w:val="00E66CEC"/>
    <w:rsid w:val="00E67374"/>
    <w:rsid w:val="00E673C2"/>
    <w:rsid w:val="00E67B7E"/>
    <w:rsid w:val="00E67FA8"/>
    <w:rsid w:val="00E70129"/>
    <w:rsid w:val="00E70811"/>
    <w:rsid w:val="00E70C34"/>
    <w:rsid w:val="00E713E7"/>
    <w:rsid w:val="00E71766"/>
    <w:rsid w:val="00E719DF"/>
    <w:rsid w:val="00E72475"/>
    <w:rsid w:val="00E72CB1"/>
    <w:rsid w:val="00E73115"/>
    <w:rsid w:val="00E73B8A"/>
    <w:rsid w:val="00E74782"/>
    <w:rsid w:val="00E749A5"/>
    <w:rsid w:val="00E751CA"/>
    <w:rsid w:val="00E75288"/>
    <w:rsid w:val="00E75423"/>
    <w:rsid w:val="00E7650E"/>
    <w:rsid w:val="00E76600"/>
    <w:rsid w:val="00E76D1E"/>
    <w:rsid w:val="00E76ED3"/>
    <w:rsid w:val="00E775CB"/>
    <w:rsid w:val="00E800B5"/>
    <w:rsid w:val="00E80520"/>
    <w:rsid w:val="00E8066F"/>
    <w:rsid w:val="00E806CF"/>
    <w:rsid w:val="00E80897"/>
    <w:rsid w:val="00E814A8"/>
    <w:rsid w:val="00E82D01"/>
    <w:rsid w:val="00E83052"/>
    <w:rsid w:val="00E8333C"/>
    <w:rsid w:val="00E835AF"/>
    <w:rsid w:val="00E836EE"/>
    <w:rsid w:val="00E842AD"/>
    <w:rsid w:val="00E8472E"/>
    <w:rsid w:val="00E84AE0"/>
    <w:rsid w:val="00E85439"/>
    <w:rsid w:val="00E85724"/>
    <w:rsid w:val="00E85D36"/>
    <w:rsid w:val="00E860CC"/>
    <w:rsid w:val="00E8670F"/>
    <w:rsid w:val="00E86F3E"/>
    <w:rsid w:val="00E87F0D"/>
    <w:rsid w:val="00E90570"/>
    <w:rsid w:val="00E908DB"/>
    <w:rsid w:val="00E90E1F"/>
    <w:rsid w:val="00E917EB"/>
    <w:rsid w:val="00E920EC"/>
    <w:rsid w:val="00E929A2"/>
    <w:rsid w:val="00E92B33"/>
    <w:rsid w:val="00E93730"/>
    <w:rsid w:val="00E93F31"/>
    <w:rsid w:val="00E940F0"/>
    <w:rsid w:val="00E94671"/>
    <w:rsid w:val="00E948F3"/>
    <w:rsid w:val="00E95190"/>
    <w:rsid w:val="00E952F8"/>
    <w:rsid w:val="00E9553A"/>
    <w:rsid w:val="00E960F6"/>
    <w:rsid w:val="00E96505"/>
    <w:rsid w:val="00E97835"/>
    <w:rsid w:val="00E97F7C"/>
    <w:rsid w:val="00EA0AE9"/>
    <w:rsid w:val="00EA0E94"/>
    <w:rsid w:val="00EA109A"/>
    <w:rsid w:val="00EA109C"/>
    <w:rsid w:val="00EA1264"/>
    <w:rsid w:val="00EA1474"/>
    <w:rsid w:val="00EA156F"/>
    <w:rsid w:val="00EA1A25"/>
    <w:rsid w:val="00EA1BD3"/>
    <w:rsid w:val="00EA1E00"/>
    <w:rsid w:val="00EA2590"/>
    <w:rsid w:val="00EA25F8"/>
    <w:rsid w:val="00EA291D"/>
    <w:rsid w:val="00EA29D3"/>
    <w:rsid w:val="00EA2C62"/>
    <w:rsid w:val="00EA2D0A"/>
    <w:rsid w:val="00EA3224"/>
    <w:rsid w:val="00EA3910"/>
    <w:rsid w:val="00EA43D2"/>
    <w:rsid w:val="00EA48B4"/>
    <w:rsid w:val="00EA4E61"/>
    <w:rsid w:val="00EA510C"/>
    <w:rsid w:val="00EA54CF"/>
    <w:rsid w:val="00EA5901"/>
    <w:rsid w:val="00EA5A50"/>
    <w:rsid w:val="00EA5E08"/>
    <w:rsid w:val="00EA66F1"/>
    <w:rsid w:val="00EA6CD5"/>
    <w:rsid w:val="00EA7BAF"/>
    <w:rsid w:val="00EB078C"/>
    <w:rsid w:val="00EB0B46"/>
    <w:rsid w:val="00EB11DA"/>
    <w:rsid w:val="00EB13BD"/>
    <w:rsid w:val="00EB181D"/>
    <w:rsid w:val="00EB1C07"/>
    <w:rsid w:val="00EB1FF0"/>
    <w:rsid w:val="00EB24DE"/>
    <w:rsid w:val="00EB48FA"/>
    <w:rsid w:val="00EB4A11"/>
    <w:rsid w:val="00EB4EA9"/>
    <w:rsid w:val="00EB563D"/>
    <w:rsid w:val="00EB5A13"/>
    <w:rsid w:val="00EB5E80"/>
    <w:rsid w:val="00EB6032"/>
    <w:rsid w:val="00EB76C8"/>
    <w:rsid w:val="00EB7D9B"/>
    <w:rsid w:val="00EB7D9F"/>
    <w:rsid w:val="00EC0205"/>
    <w:rsid w:val="00EC07EC"/>
    <w:rsid w:val="00EC0ECC"/>
    <w:rsid w:val="00EC162B"/>
    <w:rsid w:val="00EC25EE"/>
    <w:rsid w:val="00EC3D2B"/>
    <w:rsid w:val="00EC4E3F"/>
    <w:rsid w:val="00EC4EEB"/>
    <w:rsid w:val="00EC52A6"/>
    <w:rsid w:val="00EC59EB"/>
    <w:rsid w:val="00EC5EE3"/>
    <w:rsid w:val="00EC7291"/>
    <w:rsid w:val="00EC73E2"/>
    <w:rsid w:val="00EC775A"/>
    <w:rsid w:val="00EC7B9B"/>
    <w:rsid w:val="00EC7CD6"/>
    <w:rsid w:val="00ED0112"/>
    <w:rsid w:val="00ED0B50"/>
    <w:rsid w:val="00ED15CF"/>
    <w:rsid w:val="00ED1606"/>
    <w:rsid w:val="00ED1719"/>
    <w:rsid w:val="00ED1871"/>
    <w:rsid w:val="00ED1BB6"/>
    <w:rsid w:val="00ED23A5"/>
    <w:rsid w:val="00ED2605"/>
    <w:rsid w:val="00ED28BA"/>
    <w:rsid w:val="00ED2B6D"/>
    <w:rsid w:val="00ED2D0F"/>
    <w:rsid w:val="00ED2E46"/>
    <w:rsid w:val="00ED3204"/>
    <w:rsid w:val="00ED33F2"/>
    <w:rsid w:val="00ED3B36"/>
    <w:rsid w:val="00ED449B"/>
    <w:rsid w:val="00ED46A2"/>
    <w:rsid w:val="00ED54A2"/>
    <w:rsid w:val="00ED56AC"/>
    <w:rsid w:val="00ED6458"/>
    <w:rsid w:val="00ED678B"/>
    <w:rsid w:val="00ED69CE"/>
    <w:rsid w:val="00ED6B91"/>
    <w:rsid w:val="00ED6EEF"/>
    <w:rsid w:val="00ED75BF"/>
    <w:rsid w:val="00ED75D0"/>
    <w:rsid w:val="00ED7B98"/>
    <w:rsid w:val="00ED7C48"/>
    <w:rsid w:val="00EE00A7"/>
    <w:rsid w:val="00EE0C09"/>
    <w:rsid w:val="00EE1204"/>
    <w:rsid w:val="00EE163B"/>
    <w:rsid w:val="00EE1888"/>
    <w:rsid w:val="00EE1891"/>
    <w:rsid w:val="00EE19FB"/>
    <w:rsid w:val="00EE2132"/>
    <w:rsid w:val="00EE301F"/>
    <w:rsid w:val="00EE309F"/>
    <w:rsid w:val="00EE4920"/>
    <w:rsid w:val="00EE5113"/>
    <w:rsid w:val="00EE6232"/>
    <w:rsid w:val="00EE6471"/>
    <w:rsid w:val="00EE6B13"/>
    <w:rsid w:val="00EE6E61"/>
    <w:rsid w:val="00EE730C"/>
    <w:rsid w:val="00EE7A16"/>
    <w:rsid w:val="00EF03A7"/>
    <w:rsid w:val="00EF0568"/>
    <w:rsid w:val="00EF0907"/>
    <w:rsid w:val="00EF0C0D"/>
    <w:rsid w:val="00EF1F79"/>
    <w:rsid w:val="00EF1F9B"/>
    <w:rsid w:val="00EF2E68"/>
    <w:rsid w:val="00EF4820"/>
    <w:rsid w:val="00EF4879"/>
    <w:rsid w:val="00EF487C"/>
    <w:rsid w:val="00EF4B73"/>
    <w:rsid w:val="00EF52E3"/>
    <w:rsid w:val="00EF5337"/>
    <w:rsid w:val="00EF5B4D"/>
    <w:rsid w:val="00EF5C94"/>
    <w:rsid w:val="00EF65D1"/>
    <w:rsid w:val="00EF6EBE"/>
    <w:rsid w:val="00EF7391"/>
    <w:rsid w:val="00F0093B"/>
    <w:rsid w:val="00F00B03"/>
    <w:rsid w:val="00F00BE5"/>
    <w:rsid w:val="00F00C45"/>
    <w:rsid w:val="00F01533"/>
    <w:rsid w:val="00F016A2"/>
    <w:rsid w:val="00F0197F"/>
    <w:rsid w:val="00F01D05"/>
    <w:rsid w:val="00F01E83"/>
    <w:rsid w:val="00F01F17"/>
    <w:rsid w:val="00F0387D"/>
    <w:rsid w:val="00F03BB4"/>
    <w:rsid w:val="00F03BF2"/>
    <w:rsid w:val="00F03F05"/>
    <w:rsid w:val="00F04932"/>
    <w:rsid w:val="00F04ADB"/>
    <w:rsid w:val="00F04FE1"/>
    <w:rsid w:val="00F0549C"/>
    <w:rsid w:val="00F054B9"/>
    <w:rsid w:val="00F05BF5"/>
    <w:rsid w:val="00F061F8"/>
    <w:rsid w:val="00F063C0"/>
    <w:rsid w:val="00F068A0"/>
    <w:rsid w:val="00F0698A"/>
    <w:rsid w:val="00F10499"/>
    <w:rsid w:val="00F10B98"/>
    <w:rsid w:val="00F10E8A"/>
    <w:rsid w:val="00F11488"/>
    <w:rsid w:val="00F11619"/>
    <w:rsid w:val="00F11785"/>
    <w:rsid w:val="00F12012"/>
    <w:rsid w:val="00F12660"/>
    <w:rsid w:val="00F12AB1"/>
    <w:rsid w:val="00F12E37"/>
    <w:rsid w:val="00F132FD"/>
    <w:rsid w:val="00F13915"/>
    <w:rsid w:val="00F13B6D"/>
    <w:rsid w:val="00F13C2C"/>
    <w:rsid w:val="00F1445B"/>
    <w:rsid w:val="00F1476A"/>
    <w:rsid w:val="00F1494A"/>
    <w:rsid w:val="00F155E1"/>
    <w:rsid w:val="00F159BB"/>
    <w:rsid w:val="00F15C76"/>
    <w:rsid w:val="00F15E1C"/>
    <w:rsid w:val="00F16217"/>
    <w:rsid w:val="00F166EE"/>
    <w:rsid w:val="00F1694C"/>
    <w:rsid w:val="00F17241"/>
    <w:rsid w:val="00F1769D"/>
    <w:rsid w:val="00F17957"/>
    <w:rsid w:val="00F20D33"/>
    <w:rsid w:val="00F2159E"/>
    <w:rsid w:val="00F2248E"/>
    <w:rsid w:val="00F22A1A"/>
    <w:rsid w:val="00F22C75"/>
    <w:rsid w:val="00F23272"/>
    <w:rsid w:val="00F236DA"/>
    <w:rsid w:val="00F23A96"/>
    <w:rsid w:val="00F24F30"/>
    <w:rsid w:val="00F2507F"/>
    <w:rsid w:val="00F2545C"/>
    <w:rsid w:val="00F2640D"/>
    <w:rsid w:val="00F26AD2"/>
    <w:rsid w:val="00F27A0F"/>
    <w:rsid w:val="00F27DDC"/>
    <w:rsid w:val="00F3080E"/>
    <w:rsid w:val="00F308D8"/>
    <w:rsid w:val="00F310CE"/>
    <w:rsid w:val="00F31578"/>
    <w:rsid w:val="00F3195C"/>
    <w:rsid w:val="00F31B05"/>
    <w:rsid w:val="00F326F8"/>
    <w:rsid w:val="00F32750"/>
    <w:rsid w:val="00F32AE0"/>
    <w:rsid w:val="00F33D15"/>
    <w:rsid w:val="00F34D09"/>
    <w:rsid w:val="00F34F18"/>
    <w:rsid w:val="00F3584A"/>
    <w:rsid w:val="00F358AA"/>
    <w:rsid w:val="00F35D59"/>
    <w:rsid w:val="00F36DB4"/>
    <w:rsid w:val="00F37156"/>
    <w:rsid w:val="00F3723E"/>
    <w:rsid w:val="00F376A2"/>
    <w:rsid w:val="00F37795"/>
    <w:rsid w:val="00F377CF"/>
    <w:rsid w:val="00F3787C"/>
    <w:rsid w:val="00F37F0F"/>
    <w:rsid w:val="00F4030B"/>
    <w:rsid w:val="00F40405"/>
    <w:rsid w:val="00F40566"/>
    <w:rsid w:val="00F40A2F"/>
    <w:rsid w:val="00F40DAA"/>
    <w:rsid w:val="00F41AA3"/>
    <w:rsid w:val="00F41BEB"/>
    <w:rsid w:val="00F41F46"/>
    <w:rsid w:val="00F42036"/>
    <w:rsid w:val="00F42283"/>
    <w:rsid w:val="00F42BD2"/>
    <w:rsid w:val="00F42F3A"/>
    <w:rsid w:val="00F43187"/>
    <w:rsid w:val="00F43461"/>
    <w:rsid w:val="00F43493"/>
    <w:rsid w:val="00F43668"/>
    <w:rsid w:val="00F440A5"/>
    <w:rsid w:val="00F44434"/>
    <w:rsid w:val="00F447DA"/>
    <w:rsid w:val="00F44875"/>
    <w:rsid w:val="00F44C66"/>
    <w:rsid w:val="00F450CB"/>
    <w:rsid w:val="00F454FB"/>
    <w:rsid w:val="00F455A9"/>
    <w:rsid w:val="00F45865"/>
    <w:rsid w:val="00F46193"/>
    <w:rsid w:val="00F461E9"/>
    <w:rsid w:val="00F4623F"/>
    <w:rsid w:val="00F464E8"/>
    <w:rsid w:val="00F4693F"/>
    <w:rsid w:val="00F46A7F"/>
    <w:rsid w:val="00F46DA5"/>
    <w:rsid w:val="00F46EED"/>
    <w:rsid w:val="00F472F7"/>
    <w:rsid w:val="00F473A7"/>
    <w:rsid w:val="00F47D85"/>
    <w:rsid w:val="00F47EE8"/>
    <w:rsid w:val="00F511B8"/>
    <w:rsid w:val="00F514E3"/>
    <w:rsid w:val="00F51758"/>
    <w:rsid w:val="00F51A47"/>
    <w:rsid w:val="00F51DF8"/>
    <w:rsid w:val="00F5221D"/>
    <w:rsid w:val="00F52CB0"/>
    <w:rsid w:val="00F538BA"/>
    <w:rsid w:val="00F53E30"/>
    <w:rsid w:val="00F53E76"/>
    <w:rsid w:val="00F54330"/>
    <w:rsid w:val="00F54E6B"/>
    <w:rsid w:val="00F550C9"/>
    <w:rsid w:val="00F55387"/>
    <w:rsid w:val="00F55EF4"/>
    <w:rsid w:val="00F56842"/>
    <w:rsid w:val="00F568CC"/>
    <w:rsid w:val="00F57AFB"/>
    <w:rsid w:val="00F57DEA"/>
    <w:rsid w:val="00F60ADB"/>
    <w:rsid w:val="00F617CB"/>
    <w:rsid w:val="00F62020"/>
    <w:rsid w:val="00F623C2"/>
    <w:rsid w:val="00F632CF"/>
    <w:rsid w:val="00F633A6"/>
    <w:rsid w:val="00F634E1"/>
    <w:rsid w:val="00F63909"/>
    <w:rsid w:val="00F63993"/>
    <w:rsid w:val="00F63CF6"/>
    <w:rsid w:val="00F64369"/>
    <w:rsid w:val="00F64643"/>
    <w:rsid w:val="00F648CE"/>
    <w:rsid w:val="00F64C6C"/>
    <w:rsid w:val="00F64F28"/>
    <w:rsid w:val="00F65D96"/>
    <w:rsid w:val="00F663BC"/>
    <w:rsid w:val="00F6668C"/>
    <w:rsid w:val="00F66A3E"/>
    <w:rsid w:val="00F6720F"/>
    <w:rsid w:val="00F67A8E"/>
    <w:rsid w:val="00F70FBF"/>
    <w:rsid w:val="00F715FA"/>
    <w:rsid w:val="00F71B51"/>
    <w:rsid w:val="00F7290F"/>
    <w:rsid w:val="00F72B43"/>
    <w:rsid w:val="00F72B80"/>
    <w:rsid w:val="00F72CC8"/>
    <w:rsid w:val="00F72D23"/>
    <w:rsid w:val="00F73016"/>
    <w:rsid w:val="00F7360E"/>
    <w:rsid w:val="00F74295"/>
    <w:rsid w:val="00F74690"/>
    <w:rsid w:val="00F74B20"/>
    <w:rsid w:val="00F750DF"/>
    <w:rsid w:val="00F753C3"/>
    <w:rsid w:val="00F758BD"/>
    <w:rsid w:val="00F75A7A"/>
    <w:rsid w:val="00F75B08"/>
    <w:rsid w:val="00F76273"/>
    <w:rsid w:val="00F7651B"/>
    <w:rsid w:val="00F76EC6"/>
    <w:rsid w:val="00F77077"/>
    <w:rsid w:val="00F77628"/>
    <w:rsid w:val="00F77700"/>
    <w:rsid w:val="00F808CD"/>
    <w:rsid w:val="00F80C83"/>
    <w:rsid w:val="00F80FA3"/>
    <w:rsid w:val="00F81213"/>
    <w:rsid w:val="00F812EC"/>
    <w:rsid w:val="00F812F4"/>
    <w:rsid w:val="00F81563"/>
    <w:rsid w:val="00F81B7D"/>
    <w:rsid w:val="00F82381"/>
    <w:rsid w:val="00F82E40"/>
    <w:rsid w:val="00F8314B"/>
    <w:rsid w:val="00F831B6"/>
    <w:rsid w:val="00F83576"/>
    <w:rsid w:val="00F836D2"/>
    <w:rsid w:val="00F838D5"/>
    <w:rsid w:val="00F83B07"/>
    <w:rsid w:val="00F842E2"/>
    <w:rsid w:val="00F84A04"/>
    <w:rsid w:val="00F84D64"/>
    <w:rsid w:val="00F85332"/>
    <w:rsid w:val="00F85353"/>
    <w:rsid w:val="00F85365"/>
    <w:rsid w:val="00F85A92"/>
    <w:rsid w:val="00F85BD7"/>
    <w:rsid w:val="00F86058"/>
    <w:rsid w:val="00F876CD"/>
    <w:rsid w:val="00F876E4"/>
    <w:rsid w:val="00F87727"/>
    <w:rsid w:val="00F87E2D"/>
    <w:rsid w:val="00F90B9B"/>
    <w:rsid w:val="00F90C9F"/>
    <w:rsid w:val="00F91BB2"/>
    <w:rsid w:val="00F92904"/>
    <w:rsid w:val="00F929E2"/>
    <w:rsid w:val="00F930E7"/>
    <w:rsid w:val="00F93CEE"/>
    <w:rsid w:val="00F93D08"/>
    <w:rsid w:val="00F9422A"/>
    <w:rsid w:val="00F946FD"/>
    <w:rsid w:val="00F95301"/>
    <w:rsid w:val="00F9554C"/>
    <w:rsid w:val="00F95B8D"/>
    <w:rsid w:val="00F96046"/>
    <w:rsid w:val="00F961B6"/>
    <w:rsid w:val="00F96389"/>
    <w:rsid w:val="00F96C05"/>
    <w:rsid w:val="00F96EBA"/>
    <w:rsid w:val="00FA0753"/>
    <w:rsid w:val="00FA154E"/>
    <w:rsid w:val="00FA15F1"/>
    <w:rsid w:val="00FA1B12"/>
    <w:rsid w:val="00FA21E7"/>
    <w:rsid w:val="00FA262C"/>
    <w:rsid w:val="00FA27CC"/>
    <w:rsid w:val="00FA3202"/>
    <w:rsid w:val="00FA36A7"/>
    <w:rsid w:val="00FA3B6F"/>
    <w:rsid w:val="00FA47AC"/>
    <w:rsid w:val="00FA4BA1"/>
    <w:rsid w:val="00FA559E"/>
    <w:rsid w:val="00FA5D77"/>
    <w:rsid w:val="00FA624A"/>
    <w:rsid w:val="00FA66C8"/>
    <w:rsid w:val="00FB0497"/>
    <w:rsid w:val="00FB1C37"/>
    <w:rsid w:val="00FB3064"/>
    <w:rsid w:val="00FB402B"/>
    <w:rsid w:val="00FB456E"/>
    <w:rsid w:val="00FB4612"/>
    <w:rsid w:val="00FB49CE"/>
    <w:rsid w:val="00FB5144"/>
    <w:rsid w:val="00FB52D1"/>
    <w:rsid w:val="00FB55AF"/>
    <w:rsid w:val="00FB57BC"/>
    <w:rsid w:val="00FB639B"/>
    <w:rsid w:val="00FB671D"/>
    <w:rsid w:val="00FB6E39"/>
    <w:rsid w:val="00FB718C"/>
    <w:rsid w:val="00FC0009"/>
    <w:rsid w:val="00FC0481"/>
    <w:rsid w:val="00FC05C0"/>
    <w:rsid w:val="00FC0FF2"/>
    <w:rsid w:val="00FC110A"/>
    <w:rsid w:val="00FC304B"/>
    <w:rsid w:val="00FC326B"/>
    <w:rsid w:val="00FC34C7"/>
    <w:rsid w:val="00FC4A93"/>
    <w:rsid w:val="00FC53A2"/>
    <w:rsid w:val="00FC5EED"/>
    <w:rsid w:val="00FC6636"/>
    <w:rsid w:val="00FC6A13"/>
    <w:rsid w:val="00FC6CDB"/>
    <w:rsid w:val="00FC749C"/>
    <w:rsid w:val="00FC7E6A"/>
    <w:rsid w:val="00FD00C5"/>
    <w:rsid w:val="00FD0D28"/>
    <w:rsid w:val="00FD0DDA"/>
    <w:rsid w:val="00FD14CB"/>
    <w:rsid w:val="00FD1D4B"/>
    <w:rsid w:val="00FD2342"/>
    <w:rsid w:val="00FD2638"/>
    <w:rsid w:val="00FD2A24"/>
    <w:rsid w:val="00FD2D80"/>
    <w:rsid w:val="00FD41A1"/>
    <w:rsid w:val="00FD42C8"/>
    <w:rsid w:val="00FD59CB"/>
    <w:rsid w:val="00FD5E02"/>
    <w:rsid w:val="00FD5F58"/>
    <w:rsid w:val="00FD60C9"/>
    <w:rsid w:val="00FD66B7"/>
    <w:rsid w:val="00FD6A92"/>
    <w:rsid w:val="00FD71C2"/>
    <w:rsid w:val="00FD775C"/>
    <w:rsid w:val="00FD7AE0"/>
    <w:rsid w:val="00FD7DB0"/>
    <w:rsid w:val="00FE03C7"/>
    <w:rsid w:val="00FE0C06"/>
    <w:rsid w:val="00FE1122"/>
    <w:rsid w:val="00FE1516"/>
    <w:rsid w:val="00FE1CC2"/>
    <w:rsid w:val="00FE2251"/>
    <w:rsid w:val="00FE23BB"/>
    <w:rsid w:val="00FE24A2"/>
    <w:rsid w:val="00FE2628"/>
    <w:rsid w:val="00FE2C50"/>
    <w:rsid w:val="00FE2EF7"/>
    <w:rsid w:val="00FE2F27"/>
    <w:rsid w:val="00FE35E1"/>
    <w:rsid w:val="00FE35E6"/>
    <w:rsid w:val="00FE3846"/>
    <w:rsid w:val="00FE3AF4"/>
    <w:rsid w:val="00FE3F0F"/>
    <w:rsid w:val="00FE401F"/>
    <w:rsid w:val="00FE436E"/>
    <w:rsid w:val="00FE497E"/>
    <w:rsid w:val="00FE49C4"/>
    <w:rsid w:val="00FE5EFE"/>
    <w:rsid w:val="00FE6777"/>
    <w:rsid w:val="00FE71F7"/>
    <w:rsid w:val="00FE77BF"/>
    <w:rsid w:val="00FE78F8"/>
    <w:rsid w:val="00FE7B4F"/>
    <w:rsid w:val="00FE7DEF"/>
    <w:rsid w:val="00FE7F1C"/>
    <w:rsid w:val="00FF0556"/>
    <w:rsid w:val="00FF07AF"/>
    <w:rsid w:val="00FF07C5"/>
    <w:rsid w:val="00FF0AB8"/>
    <w:rsid w:val="00FF0BF9"/>
    <w:rsid w:val="00FF1972"/>
    <w:rsid w:val="00FF1CA3"/>
    <w:rsid w:val="00FF1E82"/>
    <w:rsid w:val="00FF2650"/>
    <w:rsid w:val="00FF2696"/>
    <w:rsid w:val="00FF26E3"/>
    <w:rsid w:val="00FF5571"/>
    <w:rsid w:val="00FF5C4A"/>
    <w:rsid w:val="00FF67D1"/>
    <w:rsid w:val="00FF6DA0"/>
    <w:rsid w:val="00FF72E5"/>
    <w:rsid w:val="00FF78DB"/>
    <w:rsid w:val="00FF7D2E"/>
    <w:rsid w:val="05FF2FEA"/>
    <w:rsid w:val="2640BBC2"/>
    <w:rsid w:val="337A8EF5"/>
    <w:rsid w:val="413D037D"/>
    <w:rsid w:val="58033B72"/>
    <w:rsid w:val="6A1CC63F"/>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79"/>
    <o:shapelayout v:ext="edit">
      <o:idmap v:ext="edit" data="2"/>
    </o:shapelayout>
  </w:shapeDefaults>
  <w:decimalSymbol w:val=","/>
  <w:listSeparator w:val=";"/>
  <w14:docId w14:val="1E8002FF"/>
  <w15:docId w15:val="{798EC665-2378-4692-BA33-21003EA897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s-CR" w:eastAsia="es-ES" w:bidi="ar-SA"/>
      </w:rPr>
    </w:rPrDefault>
    <w:pPrDefault/>
  </w:docDefaults>
  <w:latentStyles w:defLockedState="0" w:defUIPriority="0" w:defSemiHidden="0" w:defUnhideWhenUsed="0" w:defQFormat="0" w:count="376">
    <w:lsdException w:name="Normal" w:qFormat="1"/>
    <w:lsdException w:name="heading 1" w:uiPriority="99" w:qFormat="1"/>
    <w:lsdException w:name="heading 2" w:uiPriority="99" w:qFormat="1"/>
    <w:lsdException w:name="heading 3" w:uiPriority="99" w:qFormat="1"/>
    <w:lsdException w:name="heading 4" w:uiPriority="99" w:qFormat="1"/>
    <w:lsdException w:name="heading 5" w:uiPriority="99" w:qFormat="1"/>
    <w:lsdException w:name="heading 6" w:uiPriority="99" w:qFormat="1"/>
    <w:lsdException w:name="heading 7" w:uiPriority="99" w:qFormat="1"/>
    <w:lsdException w:name="heading 8" w:uiPriority="99" w:qFormat="1"/>
    <w:lsdException w:name="heading 9" w:uiPriority="99" w:qFormat="1"/>
    <w:lsdException w:name="annotation text" w:uiPriority="99"/>
    <w:lsdException w:name="header" w:uiPriority="99"/>
    <w:lsdException w:name="footer" w:uiPriority="99"/>
    <w:lsdException w:name="caption" w:uiPriority="35" w:qFormat="1"/>
    <w:lsdException w:name="table of figures" w:uiPriority="99"/>
    <w:lsdException w:name="footnote reference" w:uiPriority="99"/>
    <w:lsdException w:name="annotation reference" w:uiPriority="99"/>
    <w:lsdException w:name="endnote reference" w:uiPriority="99"/>
    <w:lsdException w:name="endnote text" w:uiPriority="99"/>
    <w:lsdException w:name="List" w:uiPriority="99"/>
    <w:lsdException w:name="Title" w:uiPriority="1" w:qFormat="1"/>
    <w:lsdException w:name="List Continue" w:uiPriority="99"/>
    <w:lsdException w:name="Subtitle" w:qFormat="1"/>
    <w:lsdException w:name="Salutation" w:uiPriority="99"/>
    <w:lsdException w:name="FollowedHyperlink" w:uiPriority="99"/>
    <w:lsdException w:name="Strong" w:qFormat="1"/>
    <w:lsdException w:name="Emphasis" w:qFormat="1"/>
    <w:lsdException w:name="HTML Bottom of Form" w:uiPriority="99"/>
    <w:lsdException w:name="Normal (Web)" w:uiPriority="99" w:qFormat="1"/>
    <w:lsdException w:name="HTML Keyboard"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D43A8"/>
  </w:style>
  <w:style w:type="paragraph" w:styleId="Ttulo1">
    <w:name w:val="heading 1"/>
    <w:aliases w:val="Título Principal,1. Texto Base"/>
    <w:basedOn w:val="Normal"/>
    <w:next w:val="Normal"/>
    <w:link w:val="Ttulo1Car"/>
    <w:uiPriority w:val="99"/>
    <w:qFormat/>
    <w:rsid w:val="000131C6"/>
    <w:pPr>
      <w:keepNext/>
      <w:widowControl w:val="0"/>
      <w:tabs>
        <w:tab w:val="center" w:pos="4680"/>
      </w:tabs>
      <w:autoSpaceDE w:val="0"/>
      <w:autoSpaceDN w:val="0"/>
      <w:adjustRightInd w:val="0"/>
      <w:jc w:val="both"/>
      <w:outlineLvl w:val="0"/>
    </w:pPr>
    <w:rPr>
      <w:rFonts w:ascii="Arial" w:hAnsi="Arial"/>
      <w:b/>
      <w:bCs/>
      <w:i/>
      <w:iCs/>
      <w:color w:val="000000"/>
      <w:spacing w:val="-3"/>
      <w:sz w:val="24"/>
      <w:szCs w:val="24"/>
      <w:u w:color="000000"/>
      <w:lang w:val="es-ES"/>
    </w:rPr>
  </w:style>
  <w:style w:type="paragraph" w:styleId="Ttulo2">
    <w:name w:val="heading 2"/>
    <w:aliases w:val="3. Subtitulos"/>
    <w:basedOn w:val="Normal"/>
    <w:next w:val="Normal"/>
    <w:link w:val="Ttulo2Car"/>
    <w:uiPriority w:val="99"/>
    <w:qFormat/>
    <w:rsid w:val="000131C6"/>
    <w:pPr>
      <w:keepNext/>
      <w:widowControl w:val="0"/>
      <w:autoSpaceDE w:val="0"/>
      <w:autoSpaceDN w:val="0"/>
      <w:adjustRightInd w:val="0"/>
      <w:spacing w:before="240" w:after="60"/>
      <w:outlineLvl w:val="1"/>
    </w:pPr>
    <w:rPr>
      <w:rFonts w:ascii="Arial" w:hAnsi="Arial"/>
      <w:b/>
      <w:bCs/>
      <w:i/>
      <w:iCs/>
      <w:sz w:val="28"/>
      <w:szCs w:val="28"/>
      <w:lang w:val="es-ES"/>
    </w:rPr>
  </w:style>
  <w:style w:type="paragraph" w:styleId="Ttulo3">
    <w:name w:val="heading 3"/>
    <w:basedOn w:val="Normal"/>
    <w:next w:val="Normal"/>
    <w:link w:val="Ttulo3Car"/>
    <w:uiPriority w:val="99"/>
    <w:qFormat/>
    <w:rsid w:val="000131C6"/>
    <w:pPr>
      <w:keepNext/>
      <w:widowControl w:val="0"/>
      <w:autoSpaceDE w:val="0"/>
      <w:autoSpaceDN w:val="0"/>
      <w:adjustRightInd w:val="0"/>
      <w:spacing w:before="240" w:after="60"/>
      <w:outlineLvl w:val="2"/>
    </w:pPr>
    <w:rPr>
      <w:rFonts w:ascii="Arial" w:hAnsi="Arial"/>
      <w:b/>
      <w:bCs/>
      <w:sz w:val="26"/>
      <w:szCs w:val="26"/>
      <w:lang w:val="es-ES"/>
    </w:rPr>
  </w:style>
  <w:style w:type="paragraph" w:styleId="Ttulo4">
    <w:name w:val="heading 4"/>
    <w:aliases w:val="2. Titulo I-II-III ect."/>
    <w:basedOn w:val="Normal"/>
    <w:next w:val="Normal"/>
    <w:link w:val="Ttulo4Car"/>
    <w:uiPriority w:val="99"/>
    <w:qFormat/>
    <w:rsid w:val="000131C6"/>
    <w:pPr>
      <w:keepNext/>
      <w:widowControl w:val="0"/>
      <w:autoSpaceDE w:val="0"/>
      <w:autoSpaceDN w:val="0"/>
      <w:adjustRightInd w:val="0"/>
      <w:outlineLvl w:val="3"/>
    </w:pPr>
    <w:rPr>
      <w:rFonts w:ascii="Book Antiqua" w:hAnsi="Book Antiqua"/>
      <w:b/>
      <w:bCs/>
      <w:sz w:val="24"/>
      <w:szCs w:val="24"/>
      <w:u w:color="000000"/>
      <w:lang w:val="es-ES"/>
    </w:rPr>
  </w:style>
  <w:style w:type="paragraph" w:styleId="Ttulo5">
    <w:name w:val="heading 5"/>
    <w:aliases w:val="4.Cuadros"/>
    <w:basedOn w:val="Normal"/>
    <w:next w:val="Normal"/>
    <w:link w:val="Ttulo5Car"/>
    <w:uiPriority w:val="99"/>
    <w:qFormat/>
    <w:rsid w:val="000131C6"/>
    <w:pPr>
      <w:keepNext/>
      <w:widowControl w:val="0"/>
      <w:autoSpaceDE w:val="0"/>
      <w:autoSpaceDN w:val="0"/>
      <w:adjustRightInd w:val="0"/>
      <w:jc w:val="both"/>
      <w:outlineLvl w:val="4"/>
    </w:pPr>
    <w:rPr>
      <w:rFonts w:ascii="Arial" w:hAnsi="Arial"/>
      <w:b/>
      <w:bCs/>
      <w:i/>
      <w:iCs/>
      <w:color w:val="000000"/>
      <w:sz w:val="24"/>
      <w:szCs w:val="24"/>
      <w:u w:color="000000"/>
      <w:lang w:val="es-ES"/>
    </w:rPr>
  </w:style>
  <w:style w:type="paragraph" w:styleId="Ttulo6">
    <w:name w:val="heading 6"/>
    <w:aliases w:val="5.Fuente"/>
    <w:basedOn w:val="Normal"/>
    <w:next w:val="Normal"/>
    <w:link w:val="Ttulo6Car"/>
    <w:uiPriority w:val="99"/>
    <w:qFormat/>
    <w:rsid w:val="00364509"/>
    <w:pPr>
      <w:widowControl w:val="0"/>
      <w:autoSpaceDE w:val="0"/>
      <w:autoSpaceDN w:val="0"/>
      <w:adjustRightInd w:val="0"/>
      <w:spacing w:before="240" w:after="60"/>
      <w:outlineLvl w:val="5"/>
    </w:pPr>
    <w:rPr>
      <w:b/>
      <w:bCs/>
      <w:sz w:val="22"/>
      <w:szCs w:val="22"/>
      <w:lang w:val="es-ES"/>
    </w:rPr>
  </w:style>
  <w:style w:type="paragraph" w:styleId="Ttulo7">
    <w:name w:val="heading 7"/>
    <w:basedOn w:val="Normal"/>
    <w:link w:val="Ttulo7Car"/>
    <w:uiPriority w:val="99"/>
    <w:qFormat/>
    <w:rsid w:val="00283912"/>
    <w:pPr>
      <w:keepNext/>
      <w:shd w:val="clear" w:color="auto" w:fill="FFFFFF"/>
      <w:tabs>
        <w:tab w:val="num" w:pos="360"/>
      </w:tabs>
      <w:autoSpaceDE w:val="0"/>
      <w:jc w:val="right"/>
      <w:outlineLvl w:val="6"/>
    </w:pPr>
    <w:rPr>
      <w:rFonts w:ascii="Arial" w:hAnsi="Arial"/>
      <w:b/>
      <w:bCs/>
      <w:sz w:val="24"/>
      <w:szCs w:val="24"/>
      <w:u w:val="single"/>
      <w:lang w:val="es-ES"/>
    </w:rPr>
  </w:style>
  <w:style w:type="paragraph" w:styleId="Ttulo8">
    <w:name w:val="heading 8"/>
    <w:basedOn w:val="Normal"/>
    <w:next w:val="Normal"/>
    <w:link w:val="Ttulo8Car"/>
    <w:uiPriority w:val="99"/>
    <w:qFormat/>
    <w:rsid w:val="000131C6"/>
    <w:pPr>
      <w:keepNext/>
      <w:widowControl w:val="0"/>
      <w:autoSpaceDE w:val="0"/>
      <w:autoSpaceDN w:val="0"/>
      <w:adjustRightInd w:val="0"/>
      <w:jc w:val="right"/>
      <w:outlineLvl w:val="7"/>
    </w:pPr>
    <w:rPr>
      <w:rFonts w:ascii="Book Antiqua" w:hAnsi="Book Antiqua"/>
      <w:sz w:val="24"/>
      <w:szCs w:val="24"/>
      <w:lang w:val="es-ES"/>
    </w:rPr>
  </w:style>
  <w:style w:type="paragraph" w:styleId="Ttulo9">
    <w:name w:val="heading 9"/>
    <w:basedOn w:val="Normal"/>
    <w:next w:val="Normal"/>
    <w:link w:val="Ttulo9Car"/>
    <w:uiPriority w:val="99"/>
    <w:qFormat/>
    <w:rsid w:val="00364509"/>
    <w:pPr>
      <w:keepNext/>
      <w:jc w:val="right"/>
      <w:outlineLvl w:val="8"/>
    </w:pPr>
    <w:rPr>
      <w:rFonts w:ascii="Arial" w:hAnsi="Arial"/>
      <w:b/>
      <w:bCs/>
      <w:sz w:val="18"/>
      <w:szCs w:val="1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1. Texto Base Car"/>
    <w:link w:val="Ttulo1"/>
    <w:uiPriority w:val="99"/>
    <w:rsid w:val="00A910DD"/>
    <w:rPr>
      <w:rFonts w:ascii="Arial" w:hAnsi="Arial" w:cs="Arial"/>
      <w:b/>
      <w:bCs/>
      <w:i/>
      <w:iCs/>
      <w:color w:val="000000"/>
      <w:spacing w:val="-3"/>
      <w:sz w:val="24"/>
      <w:szCs w:val="24"/>
      <w:u w:color="000000"/>
      <w:lang w:val="es-ES" w:eastAsia="es-ES"/>
    </w:rPr>
  </w:style>
  <w:style w:type="character" w:customStyle="1" w:styleId="Ttulo2Car">
    <w:name w:val="Título 2 Car"/>
    <w:aliases w:val="3. Subtitulos Car"/>
    <w:link w:val="Ttulo2"/>
    <w:uiPriority w:val="99"/>
    <w:rsid w:val="00A910DD"/>
    <w:rPr>
      <w:rFonts w:ascii="Arial" w:hAnsi="Arial" w:cs="Arial"/>
      <w:b/>
      <w:bCs/>
      <w:i/>
      <w:iCs/>
      <w:sz w:val="28"/>
      <w:szCs w:val="28"/>
      <w:lang w:val="es-ES" w:eastAsia="es-ES"/>
    </w:rPr>
  </w:style>
  <w:style w:type="character" w:customStyle="1" w:styleId="Ttulo3Car">
    <w:name w:val="Título 3 Car"/>
    <w:link w:val="Ttulo3"/>
    <w:uiPriority w:val="99"/>
    <w:rsid w:val="00A910DD"/>
    <w:rPr>
      <w:rFonts w:ascii="Arial" w:hAnsi="Arial" w:cs="Arial"/>
      <w:b/>
      <w:bCs/>
      <w:sz w:val="26"/>
      <w:szCs w:val="26"/>
      <w:lang w:val="es-ES" w:eastAsia="es-ES"/>
    </w:rPr>
  </w:style>
  <w:style w:type="character" w:customStyle="1" w:styleId="Ttulo4Car">
    <w:name w:val="Título 4 Car"/>
    <w:aliases w:val="2. Titulo I-II-III ect. Car"/>
    <w:link w:val="Ttulo4"/>
    <w:uiPriority w:val="99"/>
    <w:rsid w:val="00756F2C"/>
    <w:rPr>
      <w:rFonts w:ascii="Book Antiqua" w:hAnsi="Book Antiqua" w:cs="Book Antiqua"/>
      <w:b/>
      <w:bCs/>
      <w:sz w:val="24"/>
      <w:szCs w:val="24"/>
      <w:u w:color="000000"/>
      <w:lang w:val="es-ES" w:eastAsia="es-ES"/>
    </w:rPr>
  </w:style>
  <w:style w:type="character" w:customStyle="1" w:styleId="Ttulo5Car">
    <w:name w:val="Título 5 Car"/>
    <w:aliases w:val="4.Cuadros Car"/>
    <w:link w:val="Ttulo5"/>
    <w:uiPriority w:val="99"/>
    <w:rsid w:val="00A910DD"/>
    <w:rPr>
      <w:rFonts w:ascii="Arial" w:hAnsi="Arial" w:cs="Arial"/>
      <w:b/>
      <w:bCs/>
      <w:i/>
      <w:iCs/>
      <w:color w:val="000000"/>
      <w:sz w:val="24"/>
      <w:szCs w:val="24"/>
      <w:u w:color="000000"/>
      <w:lang w:val="es-ES" w:eastAsia="es-ES"/>
    </w:rPr>
  </w:style>
  <w:style w:type="character" w:customStyle="1" w:styleId="Ttulo6Car">
    <w:name w:val="Título 6 Car"/>
    <w:aliases w:val="5.Fuente Car"/>
    <w:link w:val="Ttulo6"/>
    <w:uiPriority w:val="99"/>
    <w:rsid w:val="00A910DD"/>
    <w:rPr>
      <w:b/>
      <w:bCs/>
      <w:sz w:val="22"/>
      <w:szCs w:val="22"/>
      <w:lang w:val="es-ES" w:eastAsia="es-ES"/>
    </w:rPr>
  </w:style>
  <w:style w:type="character" w:customStyle="1" w:styleId="Ttulo7Car">
    <w:name w:val="Título 7 Car"/>
    <w:link w:val="Ttulo7"/>
    <w:uiPriority w:val="99"/>
    <w:rsid w:val="00A910DD"/>
    <w:rPr>
      <w:rFonts w:ascii="Arial" w:hAnsi="Arial" w:cs="Arial"/>
      <w:b/>
      <w:bCs/>
      <w:sz w:val="24"/>
      <w:szCs w:val="24"/>
      <w:u w:val="single"/>
      <w:shd w:val="clear" w:color="auto" w:fill="FFFFFF"/>
      <w:lang w:val="es-ES" w:eastAsia="es-ES"/>
    </w:rPr>
  </w:style>
  <w:style w:type="character" w:customStyle="1" w:styleId="Ttulo8Car">
    <w:name w:val="Título 8 Car"/>
    <w:link w:val="Ttulo8"/>
    <w:uiPriority w:val="99"/>
    <w:rsid w:val="00A910DD"/>
    <w:rPr>
      <w:rFonts w:ascii="Book Antiqua" w:hAnsi="Book Antiqua" w:cs="Book Antiqua"/>
      <w:sz w:val="24"/>
      <w:szCs w:val="24"/>
      <w:lang w:val="es-ES" w:eastAsia="es-ES"/>
    </w:rPr>
  </w:style>
  <w:style w:type="character" w:customStyle="1" w:styleId="Ttulo9Car">
    <w:name w:val="Título 9 Car"/>
    <w:link w:val="Ttulo9"/>
    <w:uiPriority w:val="99"/>
    <w:rsid w:val="00A910DD"/>
    <w:rPr>
      <w:rFonts w:ascii="Arial" w:hAnsi="Arial" w:cs="Arial"/>
      <w:b/>
      <w:bCs/>
      <w:sz w:val="18"/>
      <w:szCs w:val="18"/>
      <w:lang w:val="es-ES_tradnl" w:eastAsia="es-ES"/>
    </w:rPr>
  </w:style>
  <w:style w:type="paragraph" w:styleId="Textodeglobo">
    <w:name w:val="Balloon Text"/>
    <w:basedOn w:val="Normal"/>
    <w:link w:val="TextodegloboCar"/>
    <w:uiPriority w:val="99"/>
    <w:semiHidden/>
    <w:rPr>
      <w:rFonts w:ascii="Tahoma" w:hAnsi="Tahoma"/>
      <w:sz w:val="16"/>
      <w:szCs w:val="16"/>
      <w:lang w:val="es-ES"/>
    </w:rPr>
  </w:style>
  <w:style w:type="character" w:customStyle="1" w:styleId="TextodegloboCar">
    <w:name w:val="Texto de globo Car"/>
    <w:link w:val="Textodeglobo"/>
    <w:uiPriority w:val="99"/>
    <w:semiHidden/>
    <w:rsid w:val="00A910DD"/>
    <w:rPr>
      <w:rFonts w:ascii="Tahoma" w:hAnsi="Tahoma" w:cs="Tahoma"/>
      <w:sz w:val="16"/>
      <w:szCs w:val="16"/>
      <w:lang w:val="es-ES" w:eastAsia="es-ES"/>
    </w:rPr>
  </w:style>
  <w:style w:type="paragraph" w:styleId="Textoindependiente2">
    <w:name w:val="Body Text 2"/>
    <w:basedOn w:val="Normal"/>
    <w:rsid w:val="00BF0EE8"/>
    <w:pPr>
      <w:jc w:val="both"/>
    </w:pPr>
    <w:rPr>
      <w:rFonts w:ascii="Bookman Old Style" w:hAnsi="Bookman Old Style" w:cs="Bookman Old Style"/>
      <w:sz w:val="24"/>
      <w:szCs w:val="24"/>
      <w:lang w:val="es-ES_tradnl"/>
    </w:rPr>
  </w:style>
  <w:style w:type="character" w:styleId="Hipervnculo">
    <w:name w:val="Hyperlink"/>
    <w:rsid w:val="00BF0EE8"/>
    <w:rPr>
      <w:rFonts w:cs="Times New Roman"/>
      <w:color w:val="0000FF"/>
      <w:u w:val="single"/>
    </w:rPr>
  </w:style>
  <w:style w:type="paragraph" w:customStyle="1" w:styleId="Car">
    <w:name w:val="Car"/>
    <w:basedOn w:val="Normal"/>
    <w:semiHidden/>
    <w:rsid w:val="00BF0EE8"/>
    <w:pPr>
      <w:spacing w:after="160" w:line="240" w:lineRule="exact"/>
    </w:pPr>
    <w:rPr>
      <w:rFonts w:ascii="Verdana" w:hAnsi="Verdana" w:cs="Verdana"/>
      <w:lang w:val="en-AU" w:eastAsia="en-US"/>
    </w:rPr>
  </w:style>
  <w:style w:type="paragraph" w:styleId="Encabezado">
    <w:name w:val="header"/>
    <w:aliases w:val="encabezado"/>
    <w:basedOn w:val="Normal"/>
    <w:link w:val="EncabezadoCar"/>
    <w:uiPriority w:val="99"/>
    <w:rsid w:val="00BF0EE8"/>
    <w:pPr>
      <w:tabs>
        <w:tab w:val="center" w:pos="4252"/>
        <w:tab w:val="right" w:pos="8504"/>
      </w:tabs>
    </w:pPr>
  </w:style>
  <w:style w:type="character" w:customStyle="1" w:styleId="EncabezadoCar">
    <w:name w:val="Encabezado Car"/>
    <w:aliases w:val="encabezado Car"/>
    <w:link w:val="Encabezado"/>
    <w:uiPriority w:val="99"/>
    <w:qFormat/>
    <w:locked/>
    <w:rsid w:val="009772DD"/>
    <w:rPr>
      <w:lang w:val="es-CR" w:eastAsia="es-ES"/>
    </w:rPr>
  </w:style>
  <w:style w:type="paragraph" w:styleId="Piedepgina">
    <w:name w:val="footer"/>
    <w:basedOn w:val="Normal"/>
    <w:link w:val="PiedepginaCar"/>
    <w:uiPriority w:val="99"/>
    <w:rsid w:val="00BF0EE8"/>
    <w:pPr>
      <w:tabs>
        <w:tab w:val="center" w:pos="4252"/>
        <w:tab w:val="right" w:pos="8504"/>
      </w:tabs>
    </w:pPr>
    <w:rPr>
      <w:lang w:val="x-none"/>
    </w:rPr>
  </w:style>
  <w:style w:type="character" w:customStyle="1" w:styleId="PiedepginaCar">
    <w:name w:val="Pie de página Car"/>
    <w:link w:val="Piedepgina"/>
    <w:uiPriority w:val="99"/>
    <w:rsid w:val="00A910DD"/>
    <w:rPr>
      <w:lang w:eastAsia="es-ES"/>
    </w:rPr>
  </w:style>
  <w:style w:type="character" w:styleId="Nmerodepgina">
    <w:name w:val="page number"/>
    <w:rsid w:val="002F6410"/>
    <w:rPr>
      <w:rFonts w:cs="Times New Roman"/>
    </w:rPr>
  </w:style>
  <w:style w:type="paragraph" w:styleId="NormalWeb">
    <w:name w:val="Normal (Web)"/>
    <w:basedOn w:val="Normal"/>
    <w:link w:val="NormalWebCar"/>
    <w:uiPriority w:val="99"/>
    <w:qFormat/>
    <w:rsid w:val="009772DD"/>
    <w:pPr>
      <w:widowControl w:val="0"/>
      <w:autoSpaceDE w:val="0"/>
      <w:autoSpaceDN w:val="0"/>
      <w:adjustRightInd w:val="0"/>
    </w:pPr>
    <w:rPr>
      <w:rFonts w:ascii="Arial Unicode MS" w:eastAsia="Arial Unicode MS" w:hAnsi="Arial"/>
      <w:color w:val="000000"/>
      <w:sz w:val="24"/>
      <w:szCs w:val="24"/>
      <w:u w:color="000000"/>
      <w:lang w:val="es-ES"/>
    </w:rPr>
  </w:style>
  <w:style w:type="character" w:customStyle="1" w:styleId="NormalWebCar">
    <w:name w:val="Normal (Web) Car"/>
    <w:link w:val="NormalWeb"/>
    <w:uiPriority w:val="99"/>
    <w:locked/>
    <w:rsid w:val="00A910DD"/>
    <w:rPr>
      <w:rFonts w:ascii="Arial Unicode MS" w:eastAsia="Arial Unicode MS" w:hAnsi="Arial" w:cs="Arial Unicode MS"/>
      <w:color w:val="000000"/>
      <w:sz w:val="24"/>
      <w:szCs w:val="24"/>
      <w:u w:color="000000"/>
      <w:lang w:val="es-ES" w:eastAsia="es-ES"/>
    </w:rPr>
  </w:style>
  <w:style w:type="table" w:styleId="Tablaconcuadrcula">
    <w:name w:val="Table Grid"/>
    <w:basedOn w:val="Tablanormal"/>
    <w:uiPriority w:val="39"/>
    <w:rsid w:val="009772DD"/>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rsid w:val="00B15CB4"/>
    <w:pPr>
      <w:spacing w:after="120"/>
    </w:pPr>
    <w:rPr>
      <w:lang w:val="x-none"/>
    </w:rPr>
  </w:style>
  <w:style w:type="character" w:customStyle="1" w:styleId="TextoindependienteCar">
    <w:name w:val="Texto independiente Car"/>
    <w:link w:val="Textoindependiente"/>
    <w:rsid w:val="00A910DD"/>
    <w:rPr>
      <w:lang w:eastAsia="es-ES"/>
    </w:rPr>
  </w:style>
  <w:style w:type="paragraph" w:styleId="Textonotapie">
    <w:name w:val="footnote text"/>
    <w:basedOn w:val="Normal"/>
    <w:link w:val="TextonotapieCar"/>
    <w:rsid w:val="00B15CB4"/>
    <w:rPr>
      <w:lang w:val="es-ES"/>
    </w:rPr>
  </w:style>
  <w:style w:type="character" w:customStyle="1" w:styleId="TextonotapieCar">
    <w:name w:val="Texto nota pie Car"/>
    <w:link w:val="Textonotapie"/>
    <w:locked/>
    <w:rsid w:val="000131C6"/>
    <w:rPr>
      <w:rFonts w:cs="Times New Roman"/>
      <w:lang w:val="es-ES" w:eastAsia="es-ES"/>
    </w:rPr>
  </w:style>
  <w:style w:type="character" w:styleId="Refdenotaalpie">
    <w:name w:val="footnote reference"/>
    <w:uiPriority w:val="99"/>
    <w:rsid w:val="00B15CB4"/>
    <w:rPr>
      <w:rFonts w:cs="Times New Roman"/>
      <w:vertAlign w:val="superscript"/>
    </w:rPr>
  </w:style>
  <w:style w:type="character" w:styleId="Textoennegrita">
    <w:name w:val="Strong"/>
    <w:qFormat/>
    <w:rsid w:val="00283912"/>
    <w:rPr>
      <w:rFonts w:cs="Times New Roman"/>
      <w:b/>
      <w:bCs/>
    </w:rPr>
  </w:style>
  <w:style w:type="paragraph" w:customStyle="1" w:styleId="CharChar">
    <w:name w:val="Char Char"/>
    <w:basedOn w:val="Normal"/>
    <w:semiHidden/>
    <w:rsid w:val="00283912"/>
    <w:pPr>
      <w:spacing w:after="160" w:line="240" w:lineRule="exact"/>
    </w:pPr>
    <w:rPr>
      <w:rFonts w:ascii="Verdana" w:hAnsi="Verdana" w:cs="Verdana"/>
      <w:lang w:val="en-AU" w:eastAsia="en-US"/>
    </w:rPr>
  </w:style>
  <w:style w:type="paragraph" w:customStyle="1" w:styleId="Estilo">
    <w:name w:val="Estilo"/>
    <w:next w:val="Normal"/>
    <w:rsid w:val="000131C6"/>
    <w:pPr>
      <w:widowControl w:val="0"/>
      <w:autoSpaceDE w:val="0"/>
      <w:autoSpaceDN w:val="0"/>
      <w:adjustRightInd w:val="0"/>
    </w:pPr>
    <w:rPr>
      <w:rFonts w:ascii="Arial" w:hAnsi="Arial" w:cs="Arial"/>
      <w:sz w:val="24"/>
      <w:szCs w:val="24"/>
      <w:lang w:val="es-ES"/>
    </w:rPr>
  </w:style>
  <w:style w:type="paragraph" w:customStyle="1" w:styleId="Estilo1">
    <w:name w:val="Estilo1"/>
    <w:next w:val="Normal"/>
    <w:rsid w:val="000131C6"/>
    <w:pPr>
      <w:widowControl w:val="0"/>
      <w:autoSpaceDE w:val="0"/>
      <w:autoSpaceDN w:val="0"/>
      <w:adjustRightInd w:val="0"/>
    </w:pPr>
    <w:rPr>
      <w:rFonts w:ascii="Arial" w:hAnsi="Arial" w:cs="Arial"/>
      <w:sz w:val="24"/>
      <w:szCs w:val="24"/>
      <w:u w:color="000000"/>
      <w:lang w:val="es-ES"/>
    </w:rPr>
  </w:style>
  <w:style w:type="paragraph" w:styleId="Textoindependiente3">
    <w:name w:val="Body Text 3"/>
    <w:basedOn w:val="Normal"/>
    <w:rsid w:val="000131C6"/>
    <w:pPr>
      <w:widowControl w:val="0"/>
      <w:autoSpaceDE w:val="0"/>
      <w:autoSpaceDN w:val="0"/>
      <w:adjustRightInd w:val="0"/>
      <w:jc w:val="both"/>
    </w:pPr>
    <w:rPr>
      <w:rFonts w:ascii="Book Antiqua" w:hAnsi="Book Antiqua" w:cs="Book Antiqua"/>
      <w:sz w:val="24"/>
      <w:szCs w:val="24"/>
      <w:lang w:val="es-ES"/>
    </w:rPr>
  </w:style>
  <w:style w:type="character" w:styleId="Hipervnculovisitado">
    <w:name w:val="FollowedHyperlink"/>
    <w:uiPriority w:val="99"/>
    <w:rsid w:val="000131C6"/>
    <w:rPr>
      <w:rFonts w:cs="Times New Roman"/>
      <w:color w:val="800080"/>
      <w:u w:val="single"/>
    </w:rPr>
  </w:style>
  <w:style w:type="paragraph" w:customStyle="1" w:styleId="Ttulo30">
    <w:name w:val="TÍtulo 3"/>
    <w:next w:val="Normal"/>
    <w:rsid w:val="000131C6"/>
    <w:pPr>
      <w:keepNext/>
      <w:widowControl w:val="0"/>
      <w:autoSpaceDE w:val="0"/>
      <w:autoSpaceDN w:val="0"/>
      <w:adjustRightInd w:val="0"/>
      <w:jc w:val="both"/>
    </w:pPr>
    <w:rPr>
      <w:rFonts w:ascii="Arial" w:hAnsi="Arial" w:cs="Arial"/>
      <w:sz w:val="24"/>
      <w:szCs w:val="24"/>
      <w:lang w:val="es-ES"/>
    </w:rPr>
  </w:style>
  <w:style w:type="paragraph" w:styleId="Sangra2detindependiente">
    <w:name w:val="Body Text Indent 2"/>
    <w:basedOn w:val="Normal"/>
    <w:rsid w:val="000131C6"/>
    <w:pPr>
      <w:widowControl w:val="0"/>
      <w:autoSpaceDE w:val="0"/>
      <w:autoSpaceDN w:val="0"/>
      <w:adjustRightInd w:val="0"/>
      <w:ind w:left="497"/>
      <w:jc w:val="both"/>
    </w:pPr>
    <w:rPr>
      <w:rFonts w:ascii="Arial" w:hAnsi="Arial" w:cs="Arial"/>
      <w:color w:val="000000"/>
      <w:spacing w:val="-10"/>
      <w:sz w:val="28"/>
      <w:szCs w:val="28"/>
      <w:u w:color="000000"/>
      <w:lang w:val="es-ES"/>
    </w:rPr>
  </w:style>
  <w:style w:type="paragraph" w:styleId="Mapadeldocumento">
    <w:name w:val="Document Map"/>
    <w:basedOn w:val="Normal"/>
    <w:semiHidden/>
    <w:rsid w:val="000131C6"/>
    <w:pPr>
      <w:widowControl w:val="0"/>
      <w:shd w:val="clear" w:color="auto" w:fill="000080"/>
      <w:autoSpaceDE w:val="0"/>
      <w:autoSpaceDN w:val="0"/>
      <w:adjustRightInd w:val="0"/>
    </w:pPr>
    <w:rPr>
      <w:rFonts w:ascii="Tahoma" w:hAnsi="Tahoma" w:cs="Tahoma"/>
      <w:color w:val="000000"/>
      <w:u w:color="000000"/>
      <w:lang w:val="es-ES"/>
    </w:rPr>
  </w:style>
  <w:style w:type="paragraph" w:customStyle="1" w:styleId="H5">
    <w:name w:val="H5"/>
    <w:next w:val="Normal"/>
    <w:rsid w:val="000131C6"/>
    <w:pPr>
      <w:keepNext/>
      <w:widowControl w:val="0"/>
      <w:autoSpaceDE w:val="0"/>
      <w:autoSpaceDN w:val="0"/>
      <w:adjustRightInd w:val="0"/>
      <w:spacing w:before="100" w:after="100"/>
      <w:outlineLvl w:val="5"/>
    </w:pPr>
    <w:rPr>
      <w:rFonts w:ascii="Arial" w:hAnsi="Arial" w:cs="Arial"/>
      <w:b/>
      <w:bCs/>
      <w:shd w:val="clear" w:color="auto" w:fill="FFFFFF"/>
      <w:lang w:val="es-ES"/>
    </w:rPr>
  </w:style>
  <w:style w:type="paragraph" w:customStyle="1" w:styleId="estilo2">
    <w:name w:val="estilo2"/>
    <w:basedOn w:val="Normal"/>
    <w:rsid w:val="000131C6"/>
    <w:pPr>
      <w:spacing w:before="100" w:beforeAutospacing="1" w:after="100" w:afterAutospacing="1"/>
    </w:pPr>
    <w:rPr>
      <w:rFonts w:ascii="Verdana" w:hAnsi="Verdana" w:cs="Verdana"/>
      <w:sz w:val="24"/>
      <w:szCs w:val="24"/>
      <w:lang w:val="es-ES"/>
    </w:rPr>
  </w:style>
  <w:style w:type="character" w:customStyle="1" w:styleId="estilo51">
    <w:name w:val="estilo51"/>
    <w:rsid w:val="000131C6"/>
    <w:rPr>
      <w:rFonts w:cs="Times New Roman"/>
      <w:b/>
      <w:bCs/>
    </w:rPr>
  </w:style>
  <w:style w:type="character" w:customStyle="1" w:styleId="estilo41">
    <w:name w:val="estilo41"/>
    <w:rsid w:val="000131C6"/>
    <w:rPr>
      <w:rFonts w:cs="Times New Roman"/>
    </w:rPr>
  </w:style>
  <w:style w:type="paragraph" w:styleId="Prrafodelista">
    <w:name w:val="List Paragraph"/>
    <w:aliases w:val="Bullet 1,Use Case List Paragraph,Lista vistosa - Énfasis 11,Párrafo de lista Car Car Car,Informe,FooterText,numbered,Paragraphe de liste1,Bulletr List Paragraph,列出段落,列出段落1,lp1,lp11,Footnote,List Paragraph 1,Numbered List Paragraph"/>
    <w:basedOn w:val="Normal"/>
    <w:uiPriority w:val="34"/>
    <w:qFormat/>
    <w:rsid w:val="000131C6"/>
    <w:pPr>
      <w:ind w:left="708"/>
    </w:pPr>
    <w:rPr>
      <w:rFonts w:ascii="Arial" w:hAnsi="Arial" w:cs="Arial"/>
      <w:sz w:val="24"/>
      <w:szCs w:val="24"/>
      <w:lang w:val="es-ES"/>
    </w:rPr>
  </w:style>
  <w:style w:type="character" w:styleId="nfasis">
    <w:name w:val="Emphasis"/>
    <w:qFormat/>
    <w:rsid w:val="000131C6"/>
    <w:rPr>
      <w:rFonts w:cs="Times New Roman"/>
      <w:i/>
      <w:iCs/>
    </w:rPr>
  </w:style>
  <w:style w:type="paragraph" w:customStyle="1" w:styleId="Prrafodelista1">
    <w:name w:val="Párrafo de lista1"/>
    <w:basedOn w:val="Normal"/>
    <w:uiPriority w:val="34"/>
    <w:qFormat/>
    <w:rsid w:val="000131C6"/>
    <w:pPr>
      <w:spacing w:after="200" w:line="276" w:lineRule="auto"/>
      <w:ind w:left="720"/>
    </w:pPr>
    <w:rPr>
      <w:rFonts w:ascii="Calibri" w:hAnsi="Calibri" w:cs="Calibri"/>
      <w:sz w:val="22"/>
      <w:szCs w:val="22"/>
      <w:lang w:eastAsia="en-US"/>
    </w:rPr>
  </w:style>
  <w:style w:type="character" w:customStyle="1" w:styleId="CarCar1">
    <w:name w:val="Car Car1"/>
    <w:semiHidden/>
    <w:locked/>
    <w:rsid w:val="000131C6"/>
    <w:rPr>
      <w:rFonts w:ascii="Calibri" w:hAnsi="Calibri" w:cs="Calibri"/>
      <w:lang w:val="es-CR" w:eastAsia="en-US"/>
    </w:rPr>
  </w:style>
  <w:style w:type="paragraph" w:styleId="Sangradetextonormal">
    <w:name w:val="Body Text Indent"/>
    <w:basedOn w:val="Normal"/>
    <w:rsid w:val="000131C6"/>
    <w:pPr>
      <w:widowControl w:val="0"/>
      <w:autoSpaceDE w:val="0"/>
      <w:autoSpaceDN w:val="0"/>
      <w:adjustRightInd w:val="0"/>
      <w:spacing w:after="120"/>
      <w:ind w:left="283"/>
    </w:pPr>
    <w:rPr>
      <w:rFonts w:ascii="Arial" w:hAnsi="Arial" w:cs="Arial"/>
      <w:sz w:val="24"/>
      <w:szCs w:val="24"/>
      <w:lang w:val="es-ES"/>
    </w:rPr>
  </w:style>
  <w:style w:type="character" w:customStyle="1" w:styleId="CarCar2">
    <w:name w:val="Car Car2"/>
    <w:semiHidden/>
    <w:rsid w:val="000131C6"/>
    <w:rPr>
      <w:rFonts w:cs="Times New Roman"/>
      <w:lang w:val="es-ES" w:eastAsia="es-ES"/>
    </w:rPr>
  </w:style>
  <w:style w:type="paragraph" w:customStyle="1" w:styleId="BodyText22">
    <w:name w:val="Body Text 22"/>
    <w:rsid w:val="000131C6"/>
    <w:pPr>
      <w:widowControl w:val="0"/>
      <w:autoSpaceDE w:val="0"/>
      <w:autoSpaceDN w:val="0"/>
      <w:adjustRightInd w:val="0"/>
      <w:jc w:val="both"/>
    </w:pPr>
    <w:rPr>
      <w:rFonts w:ascii="Arial" w:hAnsi="Arial" w:cs="Arial"/>
      <w:sz w:val="24"/>
      <w:szCs w:val="24"/>
      <w:u w:color="000000"/>
      <w:shd w:val="clear" w:color="auto" w:fill="FFFFFF"/>
      <w:lang w:val="es-ES"/>
    </w:rPr>
  </w:style>
  <w:style w:type="paragraph" w:styleId="Textodebloque">
    <w:name w:val="Block Text"/>
    <w:basedOn w:val="Normal"/>
    <w:rsid w:val="000131C6"/>
    <w:pPr>
      <w:widowControl w:val="0"/>
      <w:autoSpaceDE w:val="0"/>
      <w:autoSpaceDN w:val="0"/>
      <w:adjustRightInd w:val="0"/>
      <w:jc w:val="both"/>
    </w:pPr>
    <w:rPr>
      <w:rFonts w:ascii="Arial" w:hAnsi="Arial" w:cs="Arial"/>
      <w:b/>
      <w:bCs/>
      <w:sz w:val="24"/>
      <w:szCs w:val="24"/>
      <w:u w:color="000000"/>
      <w:shd w:val="clear" w:color="auto" w:fill="FFFFFF"/>
      <w:lang w:val="es-ES_tradnl"/>
    </w:rPr>
  </w:style>
  <w:style w:type="paragraph" w:customStyle="1" w:styleId="Car1">
    <w:name w:val="Car1"/>
    <w:basedOn w:val="Normal"/>
    <w:semiHidden/>
    <w:rsid w:val="000131C6"/>
    <w:pPr>
      <w:spacing w:after="160" w:line="240" w:lineRule="exact"/>
    </w:pPr>
    <w:rPr>
      <w:rFonts w:ascii="Verdana" w:hAnsi="Verdana" w:cs="Verdana"/>
      <w:lang w:val="en-AU" w:eastAsia="en-US"/>
    </w:rPr>
  </w:style>
  <w:style w:type="paragraph" w:styleId="Ttulo">
    <w:name w:val="Title"/>
    <w:basedOn w:val="Normal"/>
    <w:link w:val="TtuloCar"/>
    <w:uiPriority w:val="1"/>
    <w:qFormat/>
    <w:rsid w:val="006E3B1A"/>
    <w:pPr>
      <w:jc w:val="center"/>
    </w:pPr>
    <w:rPr>
      <w:rFonts w:ascii="Arial" w:hAnsi="Arial"/>
      <w:b/>
      <w:bCs/>
      <w:sz w:val="36"/>
      <w:szCs w:val="36"/>
    </w:rPr>
  </w:style>
  <w:style w:type="character" w:customStyle="1" w:styleId="TtuloCar">
    <w:name w:val="Título Car"/>
    <w:link w:val="Ttulo"/>
    <w:uiPriority w:val="1"/>
    <w:locked/>
    <w:rsid w:val="006E3B1A"/>
    <w:rPr>
      <w:rFonts w:ascii="Arial" w:hAnsi="Arial"/>
      <w:b/>
      <w:bCs/>
      <w:sz w:val="36"/>
      <w:szCs w:val="36"/>
      <w:lang w:val="es-CR" w:eastAsia="es-ES" w:bidi="ar-SA"/>
    </w:rPr>
  </w:style>
  <w:style w:type="paragraph" w:customStyle="1" w:styleId="ListParagraph2">
    <w:name w:val="List Paragraph2"/>
    <w:basedOn w:val="Normal"/>
    <w:qFormat/>
    <w:rsid w:val="006E3B1A"/>
    <w:pPr>
      <w:spacing w:after="200" w:line="276" w:lineRule="auto"/>
      <w:ind w:left="720"/>
      <w:contextualSpacing/>
    </w:pPr>
    <w:rPr>
      <w:rFonts w:ascii="Calibri" w:hAnsi="Calibri"/>
      <w:sz w:val="22"/>
      <w:szCs w:val="22"/>
      <w:lang w:val="es-ES" w:eastAsia="en-US"/>
    </w:rPr>
  </w:style>
  <w:style w:type="paragraph" w:customStyle="1" w:styleId="ListParagraph1">
    <w:name w:val="List Paragraph1"/>
    <w:basedOn w:val="Normal"/>
    <w:qFormat/>
    <w:rsid w:val="006E3B1A"/>
    <w:pPr>
      <w:ind w:left="720"/>
    </w:pPr>
    <w:rPr>
      <w:sz w:val="24"/>
      <w:szCs w:val="24"/>
      <w:lang w:val="es-ES"/>
    </w:rPr>
  </w:style>
  <w:style w:type="paragraph" w:styleId="Sangra3detindependiente">
    <w:name w:val="Body Text Indent 3"/>
    <w:basedOn w:val="Normal"/>
    <w:rsid w:val="00364509"/>
    <w:pPr>
      <w:ind w:left="709" w:hanging="709"/>
      <w:jc w:val="both"/>
    </w:pPr>
    <w:rPr>
      <w:rFonts w:ascii="Bookman Old Style" w:hAnsi="Bookman Old Style" w:cs="Bookman Old Style"/>
      <w:sz w:val="24"/>
      <w:szCs w:val="24"/>
      <w:lang w:val="es-ES_tradnl"/>
    </w:rPr>
  </w:style>
  <w:style w:type="paragraph" w:styleId="Subttulo">
    <w:name w:val="Subtitle"/>
    <w:basedOn w:val="Normal"/>
    <w:qFormat/>
    <w:rsid w:val="00364509"/>
    <w:pPr>
      <w:jc w:val="center"/>
    </w:pPr>
    <w:rPr>
      <w:b/>
      <w:bCs/>
      <w:sz w:val="32"/>
      <w:szCs w:val="32"/>
      <w:lang w:val="es-ES"/>
    </w:rPr>
  </w:style>
  <w:style w:type="paragraph" w:styleId="Lista">
    <w:name w:val="List"/>
    <w:basedOn w:val="Normal"/>
    <w:uiPriority w:val="99"/>
    <w:rsid w:val="00364509"/>
    <w:pPr>
      <w:ind w:left="283" w:hanging="283"/>
    </w:pPr>
    <w:rPr>
      <w:sz w:val="28"/>
      <w:szCs w:val="28"/>
      <w:lang w:val="es-ES"/>
    </w:rPr>
  </w:style>
  <w:style w:type="paragraph" w:customStyle="1" w:styleId="Ttulo60">
    <w:name w:val="TÍtulo 6"/>
    <w:basedOn w:val="Normal"/>
    <w:next w:val="Normal"/>
    <w:rsid w:val="00364509"/>
    <w:pPr>
      <w:keepNext/>
      <w:widowControl w:val="0"/>
      <w:tabs>
        <w:tab w:val="left" w:pos="-720"/>
      </w:tabs>
      <w:suppressAutoHyphens/>
      <w:overflowPunct w:val="0"/>
      <w:autoSpaceDE w:val="0"/>
      <w:autoSpaceDN w:val="0"/>
      <w:adjustRightInd w:val="0"/>
      <w:jc w:val="both"/>
      <w:textAlignment w:val="baseline"/>
    </w:pPr>
    <w:rPr>
      <w:rFonts w:ascii="Bookman Old Style" w:hAnsi="Bookman Old Style" w:cs="Bookman Old Style"/>
      <w:spacing w:val="-3"/>
      <w:sz w:val="24"/>
      <w:szCs w:val="24"/>
      <w:lang w:val="es-ES"/>
    </w:rPr>
  </w:style>
  <w:style w:type="paragraph" w:customStyle="1" w:styleId="Ttulo90">
    <w:name w:val="TÕtulo 9"/>
    <w:basedOn w:val="Normal"/>
    <w:next w:val="Normal"/>
    <w:rsid w:val="00364509"/>
    <w:pPr>
      <w:keepNext/>
      <w:tabs>
        <w:tab w:val="left" w:pos="142"/>
      </w:tabs>
      <w:overflowPunct w:val="0"/>
      <w:autoSpaceDE w:val="0"/>
      <w:autoSpaceDN w:val="0"/>
      <w:adjustRightInd w:val="0"/>
      <w:jc w:val="both"/>
      <w:textAlignment w:val="baseline"/>
    </w:pPr>
    <w:rPr>
      <w:rFonts w:ascii="Book Antiqua" w:hAnsi="Book Antiqua" w:cs="Book Antiqua"/>
      <w:b/>
      <w:bCs/>
      <w:sz w:val="22"/>
      <w:szCs w:val="22"/>
      <w:lang w:val="es-ES"/>
    </w:rPr>
  </w:style>
  <w:style w:type="paragraph" w:customStyle="1" w:styleId="xl24">
    <w:name w:val="xl24"/>
    <w:basedOn w:val="Normal"/>
    <w:rsid w:val="00364509"/>
    <w:pPr>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Cpi">
    <w:name w:val="Cpi"/>
    <w:basedOn w:val="Normal"/>
    <w:rsid w:val="00364509"/>
    <w:pPr>
      <w:widowControl w:val="0"/>
      <w:autoSpaceDE w:val="0"/>
      <w:autoSpaceDN w:val="0"/>
      <w:adjustRightInd w:val="0"/>
      <w:spacing w:line="360" w:lineRule="auto"/>
    </w:pPr>
    <w:rPr>
      <w:sz w:val="28"/>
      <w:szCs w:val="28"/>
      <w:shd w:val="clear" w:color="auto" w:fill="FFFFFF"/>
      <w:lang w:val="es-MX"/>
    </w:rPr>
  </w:style>
  <w:style w:type="paragraph" w:styleId="Descripcin">
    <w:name w:val="caption"/>
    <w:aliases w:val="Epígrafe,Epígrafe2,Descripción1"/>
    <w:basedOn w:val="Normal"/>
    <w:next w:val="Normal"/>
    <w:uiPriority w:val="35"/>
    <w:qFormat/>
    <w:rsid w:val="00364509"/>
    <w:pPr>
      <w:widowControl w:val="0"/>
      <w:autoSpaceDE w:val="0"/>
      <w:autoSpaceDN w:val="0"/>
      <w:adjustRightInd w:val="0"/>
    </w:pPr>
    <w:rPr>
      <w:rFonts w:ascii="Arial" w:hAnsi="Arial" w:cs="Arial"/>
      <w:b/>
      <w:bCs/>
      <w:lang w:val="es-ES"/>
    </w:rPr>
  </w:style>
  <w:style w:type="paragraph" w:customStyle="1" w:styleId="Textoindependiente21">
    <w:name w:val="Texto independiente 21"/>
    <w:basedOn w:val="Normal"/>
    <w:rsid w:val="00A910DD"/>
    <w:pPr>
      <w:suppressAutoHyphens/>
      <w:jc w:val="both"/>
    </w:pPr>
    <w:rPr>
      <w:rFonts w:ascii="Verdana" w:hAnsi="Verdana"/>
      <w:i/>
      <w:sz w:val="24"/>
      <w:lang w:val="es-ES_tradnl" w:eastAsia="ar-SA"/>
    </w:rPr>
  </w:style>
  <w:style w:type="paragraph" w:styleId="Textonotaalfinal">
    <w:name w:val="endnote text"/>
    <w:basedOn w:val="Normal"/>
    <w:link w:val="TextonotaalfinalCar"/>
    <w:uiPriority w:val="99"/>
    <w:unhideWhenUsed/>
    <w:rsid w:val="00A910DD"/>
    <w:pPr>
      <w:jc w:val="both"/>
    </w:pPr>
    <w:rPr>
      <w:i/>
      <w:lang w:val="es-ES"/>
    </w:rPr>
  </w:style>
  <w:style w:type="character" w:customStyle="1" w:styleId="TextonotaalfinalCar">
    <w:name w:val="Texto nota al final Car"/>
    <w:link w:val="Textonotaalfinal"/>
    <w:uiPriority w:val="99"/>
    <w:rsid w:val="00A910DD"/>
    <w:rPr>
      <w:i/>
      <w:lang w:val="es-ES" w:eastAsia="es-ES"/>
    </w:rPr>
  </w:style>
  <w:style w:type="character" w:styleId="Refdenotaalfinal">
    <w:name w:val="endnote reference"/>
    <w:uiPriority w:val="99"/>
    <w:unhideWhenUsed/>
    <w:rsid w:val="00A910DD"/>
    <w:rPr>
      <w:vertAlign w:val="superscript"/>
    </w:rPr>
  </w:style>
  <w:style w:type="paragraph" w:styleId="Tabladeilustraciones">
    <w:name w:val="table of figures"/>
    <w:basedOn w:val="Normal"/>
    <w:next w:val="Normal"/>
    <w:uiPriority w:val="99"/>
    <w:unhideWhenUsed/>
    <w:rsid w:val="00A910DD"/>
    <w:pPr>
      <w:ind w:left="480" w:hanging="480"/>
    </w:pPr>
    <w:rPr>
      <w:rFonts w:ascii="Calibri" w:hAnsi="Calibri"/>
      <w:caps/>
      <w:lang w:val="es-ES"/>
    </w:rPr>
  </w:style>
  <w:style w:type="paragraph" w:customStyle="1" w:styleId="Textosinformato1">
    <w:name w:val="Texto sin formato1"/>
    <w:basedOn w:val="Normal"/>
    <w:rsid w:val="00A910DD"/>
    <w:pPr>
      <w:suppressAutoHyphens/>
    </w:pPr>
    <w:rPr>
      <w:rFonts w:ascii="Courier New" w:hAnsi="Courier New" w:cs="Courier New"/>
      <w:lang w:val="es-ES" w:eastAsia="zh-CN"/>
    </w:rPr>
  </w:style>
  <w:style w:type="character" w:styleId="Referenciaintensa">
    <w:name w:val="Intense Reference"/>
    <w:uiPriority w:val="32"/>
    <w:rsid w:val="00A910DD"/>
    <w:rPr>
      <w:rFonts w:ascii="Calibri" w:hAnsi="Calibri"/>
      <w:sz w:val="18"/>
      <w:szCs w:val="22"/>
      <w:lang w:val="es-CR" w:eastAsia="es-CR"/>
    </w:rPr>
  </w:style>
  <w:style w:type="character" w:styleId="Ttulodellibro">
    <w:name w:val="Book Title"/>
    <w:uiPriority w:val="33"/>
    <w:rsid w:val="00A910DD"/>
    <w:rPr>
      <w:b/>
      <w:bCs/>
      <w:smallCaps/>
      <w:spacing w:val="5"/>
    </w:rPr>
  </w:style>
  <w:style w:type="character" w:styleId="Refdecomentario">
    <w:name w:val="annotation reference"/>
    <w:uiPriority w:val="99"/>
    <w:unhideWhenUsed/>
    <w:rsid w:val="00A910DD"/>
    <w:rPr>
      <w:sz w:val="16"/>
      <w:szCs w:val="16"/>
    </w:rPr>
  </w:style>
  <w:style w:type="paragraph" w:styleId="Textocomentario">
    <w:name w:val="annotation text"/>
    <w:basedOn w:val="Normal"/>
    <w:link w:val="TextocomentarioCar"/>
    <w:uiPriority w:val="99"/>
    <w:unhideWhenUsed/>
    <w:rsid w:val="00A910DD"/>
    <w:pPr>
      <w:jc w:val="both"/>
    </w:pPr>
    <w:rPr>
      <w:i/>
      <w:lang w:val="es-ES"/>
    </w:rPr>
  </w:style>
  <w:style w:type="character" w:customStyle="1" w:styleId="TextocomentarioCar">
    <w:name w:val="Texto comentario Car"/>
    <w:link w:val="Textocomentario"/>
    <w:uiPriority w:val="99"/>
    <w:rsid w:val="00A910DD"/>
    <w:rPr>
      <w:i/>
      <w:lang w:val="es-ES" w:eastAsia="es-ES"/>
    </w:rPr>
  </w:style>
  <w:style w:type="paragraph" w:styleId="Asuntodelcomentario">
    <w:name w:val="annotation subject"/>
    <w:basedOn w:val="Textocomentario"/>
    <w:next w:val="Textocomentario"/>
    <w:link w:val="AsuntodelcomentarioCar"/>
    <w:uiPriority w:val="99"/>
    <w:unhideWhenUsed/>
    <w:rsid w:val="00A910DD"/>
    <w:rPr>
      <w:b/>
      <w:bCs/>
    </w:rPr>
  </w:style>
  <w:style w:type="character" w:customStyle="1" w:styleId="AsuntodelcomentarioCar">
    <w:name w:val="Asunto del comentario Car"/>
    <w:link w:val="Asuntodelcomentario"/>
    <w:uiPriority w:val="99"/>
    <w:rsid w:val="00A910DD"/>
    <w:rPr>
      <w:b/>
      <w:bCs/>
      <w:i/>
      <w:lang w:val="es-ES" w:eastAsia="es-ES"/>
    </w:rPr>
  </w:style>
  <w:style w:type="paragraph" w:customStyle="1" w:styleId="Predeterminado">
    <w:name w:val="Predeterminado"/>
    <w:next w:val="Normal"/>
    <w:uiPriority w:val="99"/>
    <w:rsid w:val="00A910DD"/>
    <w:pPr>
      <w:widowControl w:val="0"/>
      <w:autoSpaceDE w:val="0"/>
      <w:autoSpaceDN w:val="0"/>
      <w:adjustRightInd w:val="0"/>
      <w:spacing w:line="100" w:lineRule="atLeast"/>
      <w:jc w:val="both"/>
    </w:pPr>
    <w:rPr>
      <w:i/>
      <w:iCs/>
      <w:sz w:val="24"/>
      <w:szCs w:val="24"/>
      <w:lang w:val="es-ES" w:eastAsia="es-CR"/>
    </w:rPr>
  </w:style>
  <w:style w:type="paragraph" w:styleId="Sinespaciado">
    <w:name w:val="No Spacing"/>
    <w:uiPriority w:val="1"/>
    <w:qFormat/>
    <w:rsid w:val="00A910DD"/>
    <w:pPr>
      <w:jc w:val="both"/>
    </w:pPr>
    <w:rPr>
      <w:i/>
      <w:sz w:val="24"/>
      <w:szCs w:val="24"/>
      <w:lang w:val="es-ES"/>
    </w:rPr>
  </w:style>
  <w:style w:type="paragraph" w:styleId="Saludo">
    <w:name w:val="Salutation"/>
    <w:basedOn w:val="Normal"/>
    <w:next w:val="Normal"/>
    <w:link w:val="SaludoCar"/>
    <w:uiPriority w:val="99"/>
    <w:unhideWhenUsed/>
    <w:rsid w:val="00A910DD"/>
    <w:pPr>
      <w:jc w:val="both"/>
    </w:pPr>
    <w:rPr>
      <w:i/>
      <w:sz w:val="24"/>
      <w:szCs w:val="24"/>
      <w:lang w:val="es-ES"/>
    </w:rPr>
  </w:style>
  <w:style w:type="character" w:customStyle="1" w:styleId="SaludoCar">
    <w:name w:val="Saludo Car"/>
    <w:link w:val="Saludo"/>
    <w:uiPriority w:val="99"/>
    <w:rsid w:val="00A910DD"/>
    <w:rPr>
      <w:i/>
      <w:sz w:val="24"/>
      <w:szCs w:val="24"/>
      <w:lang w:val="es-ES" w:eastAsia="es-ES"/>
    </w:rPr>
  </w:style>
  <w:style w:type="paragraph" w:styleId="Continuarlista">
    <w:name w:val="List Continue"/>
    <w:basedOn w:val="Normal"/>
    <w:uiPriority w:val="99"/>
    <w:unhideWhenUsed/>
    <w:rsid w:val="00A910DD"/>
    <w:pPr>
      <w:spacing w:after="120"/>
      <w:ind w:left="283"/>
      <w:contextualSpacing/>
      <w:jc w:val="both"/>
    </w:pPr>
    <w:rPr>
      <w:i/>
      <w:sz w:val="24"/>
      <w:szCs w:val="24"/>
      <w:lang w:val="es-ES"/>
    </w:rPr>
  </w:style>
  <w:style w:type="paragraph" w:customStyle="1" w:styleId="WW-Cuerpodetexto">
    <w:name w:val="WW-Cuerpo de texto"/>
    <w:basedOn w:val="Normal"/>
    <w:rsid w:val="00A910DD"/>
    <w:pPr>
      <w:tabs>
        <w:tab w:val="left" w:pos="708"/>
      </w:tabs>
      <w:suppressAutoHyphens/>
      <w:spacing w:after="120" w:line="100" w:lineRule="atLeast"/>
    </w:pPr>
    <w:rPr>
      <w:sz w:val="24"/>
      <w:szCs w:val="24"/>
      <w:lang w:eastAsia="hi-IN" w:bidi="hi-IN"/>
    </w:rPr>
  </w:style>
  <w:style w:type="paragraph" w:customStyle="1" w:styleId="Prrafodelista2">
    <w:name w:val="Párrafo de lista2"/>
    <w:basedOn w:val="Normal"/>
    <w:qFormat/>
    <w:rsid w:val="00A910DD"/>
    <w:pPr>
      <w:spacing w:after="200" w:line="276" w:lineRule="auto"/>
      <w:ind w:left="720"/>
      <w:contextualSpacing/>
    </w:pPr>
    <w:rPr>
      <w:rFonts w:ascii="Calibri" w:hAnsi="Calibri"/>
      <w:sz w:val="22"/>
      <w:szCs w:val="22"/>
      <w:lang w:val="es-ES" w:eastAsia="en-US"/>
    </w:rPr>
  </w:style>
  <w:style w:type="paragraph" w:customStyle="1" w:styleId="Ttulo21">
    <w:name w:val="Título 21"/>
    <w:next w:val="Normal"/>
    <w:rsid w:val="00A910DD"/>
    <w:pPr>
      <w:keepNext/>
      <w:widowControl w:val="0"/>
      <w:suppressAutoHyphens/>
      <w:autoSpaceDE w:val="0"/>
      <w:spacing w:before="240" w:after="60"/>
      <w:jc w:val="center"/>
    </w:pPr>
    <w:rPr>
      <w:rFonts w:ascii="Book Antiqua" w:eastAsia="Book Antiqua" w:hAnsi="Book Antiqua" w:cs="Book Antiqua"/>
      <w:b/>
      <w:bCs/>
      <w:i/>
      <w:iCs/>
      <w:sz w:val="28"/>
      <w:szCs w:val="28"/>
      <w:u w:val="double"/>
      <w:lang w:eastAsia="zh-CN"/>
    </w:rPr>
  </w:style>
  <w:style w:type="paragraph" w:customStyle="1" w:styleId="Trabajo2">
    <w:name w:val="Trabajo2"/>
    <w:rsid w:val="00A910DD"/>
    <w:pPr>
      <w:suppressAutoHyphens/>
      <w:spacing w:line="360" w:lineRule="auto"/>
      <w:jc w:val="both"/>
    </w:pPr>
    <w:rPr>
      <w:rFonts w:ascii="Arial" w:hAnsi="Arial" w:cs="Arial"/>
      <w:lang w:val="es-ES" w:eastAsia="ar-SA"/>
    </w:rPr>
  </w:style>
  <w:style w:type="paragraph" w:customStyle="1" w:styleId="Prrafodelista3">
    <w:name w:val="Párrafo de lista3"/>
    <w:basedOn w:val="Normal"/>
    <w:uiPriority w:val="34"/>
    <w:qFormat/>
    <w:rsid w:val="00A910DD"/>
    <w:pPr>
      <w:ind w:left="720"/>
      <w:contextualSpacing/>
    </w:pPr>
    <w:rPr>
      <w:rFonts w:ascii="Futura Md" w:hAnsi="Futura Md"/>
      <w:szCs w:val="24"/>
      <w:lang w:val="en-US" w:eastAsia="en-US"/>
    </w:rPr>
  </w:style>
  <w:style w:type="paragraph" w:customStyle="1" w:styleId="Default">
    <w:name w:val="Default"/>
    <w:rsid w:val="00975409"/>
    <w:pPr>
      <w:autoSpaceDE w:val="0"/>
      <w:autoSpaceDN w:val="0"/>
      <w:adjustRightInd w:val="0"/>
    </w:pPr>
    <w:rPr>
      <w:rFonts w:ascii="Book Antiqua" w:hAnsi="Book Antiqua" w:cs="Book Antiqua"/>
      <w:color w:val="000000"/>
      <w:sz w:val="24"/>
      <w:szCs w:val="24"/>
      <w:lang w:eastAsia="es-CR"/>
    </w:rPr>
  </w:style>
  <w:style w:type="paragraph" w:customStyle="1" w:styleId="xmsonormal">
    <w:name w:val="x_msonormal"/>
    <w:basedOn w:val="Normal"/>
    <w:rsid w:val="00193F55"/>
    <w:pPr>
      <w:spacing w:before="100" w:beforeAutospacing="1" w:after="100" w:afterAutospacing="1"/>
    </w:pPr>
    <w:rPr>
      <w:sz w:val="24"/>
      <w:szCs w:val="24"/>
      <w:lang w:eastAsia="es-CR"/>
    </w:rPr>
  </w:style>
  <w:style w:type="paragraph" w:customStyle="1" w:styleId="xmsolist3">
    <w:name w:val="x_msolist3"/>
    <w:basedOn w:val="Normal"/>
    <w:rsid w:val="00193F55"/>
    <w:rPr>
      <w:rFonts w:ascii="Calibri" w:eastAsia="Calibri" w:hAnsi="Calibri" w:cs="Calibri"/>
      <w:sz w:val="22"/>
      <w:szCs w:val="22"/>
      <w:lang w:eastAsia="es-CR"/>
    </w:rPr>
  </w:style>
  <w:style w:type="character" w:customStyle="1" w:styleId="AntecedenteCar">
    <w:name w:val="Antecedente Car"/>
    <w:link w:val="Antecedente"/>
    <w:locked/>
    <w:rsid w:val="00B27DDF"/>
  </w:style>
  <w:style w:type="paragraph" w:customStyle="1" w:styleId="Antecedente">
    <w:name w:val="Antecedente"/>
    <w:basedOn w:val="Normal"/>
    <w:link w:val="AntecedenteCar"/>
    <w:rsid w:val="00B27DDF"/>
    <w:pPr>
      <w:spacing w:before="100" w:beforeAutospacing="1" w:after="100" w:afterAutospacing="1" w:line="480" w:lineRule="auto"/>
      <w:ind w:firstLine="708"/>
      <w:jc w:val="both"/>
    </w:pPr>
    <w:rPr>
      <w:lang w:eastAsia="es-CR"/>
    </w:rPr>
  </w:style>
  <w:style w:type="paragraph" w:customStyle="1" w:styleId="xmsolistparagraph">
    <w:name w:val="x_msolistparagraph"/>
    <w:basedOn w:val="Normal"/>
    <w:uiPriority w:val="99"/>
    <w:semiHidden/>
    <w:rsid w:val="007C20F1"/>
    <w:rPr>
      <w:rFonts w:eastAsia="Calibri"/>
      <w:color w:val="000000"/>
      <w:sz w:val="24"/>
      <w:szCs w:val="24"/>
      <w:lang w:eastAsia="es-CR"/>
    </w:rPr>
  </w:style>
  <w:style w:type="paragraph" w:styleId="z-Finaldelformulario">
    <w:name w:val="HTML Bottom of Form"/>
    <w:basedOn w:val="Normal"/>
    <w:next w:val="Normal"/>
    <w:link w:val="z-FinaldelformularioCar"/>
    <w:hidden/>
    <w:uiPriority w:val="99"/>
    <w:unhideWhenUsed/>
    <w:rsid w:val="0049175B"/>
    <w:pPr>
      <w:pBdr>
        <w:top w:val="single" w:sz="6" w:space="1" w:color="auto"/>
      </w:pBdr>
      <w:jc w:val="center"/>
    </w:pPr>
    <w:rPr>
      <w:rFonts w:ascii="Arial" w:hAnsi="Arial" w:cs="Arial"/>
      <w:vanish/>
      <w:sz w:val="16"/>
      <w:szCs w:val="16"/>
      <w:lang w:eastAsia="es-CR"/>
    </w:rPr>
  </w:style>
  <w:style w:type="character" w:customStyle="1" w:styleId="z-FinaldelformularioCar">
    <w:name w:val="z-Final del formulario Car"/>
    <w:link w:val="z-Finaldelformulario"/>
    <w:uiPriority w:val="99"/>
    <w:rsid w:val="0049175B"/>
    <w:rPr>
      <w:rFonts w:ascii="Arial" w:hAnsi="Arial" w:cs="Arial"/>
      <w:vanish/>
      <w:sz w:val="16"/>
      <w:szCs w:val="16"/>
    </w:rPr>
  </w:style>
  <w:style w:type="paragraph" w:customStyle="1" w:styleId="xl104">
    <w:name w:val="xl104"/>
    <w:basedOn w:val="Normal"/>
    <w:rsid w:val="008C2460"/>
    <w:pPr>
      <w:pBdr>
        <w:top w:val="single" w:sz="4" w:space="0" w:color="auto"/>
        <w:left w:val="single" w:sz="4" w:space="0" w:color="auto"/>
        <w:bottom w:val="single" w:sz="4" w:space="0" w:color="auto"/>
        <w:right w:val="single" w:sz="4" w:space="0" w:color="auto"/>
      </w:pBdr>
      <w:shd w:val="clear" w:color="993300" w:fill="FF0000"/>
      <w:spacing w:before="100" w:beforeAutospacing="1" w:after="100" w:afterAutospacing="1"/>
      <w:jc w:val="center"/>
      <w:textAlignment w:val="center"/>
    </w:pPr>
    <w:rPr>
      <w:rFonts w:ascii="Book Antiqua" w:hAnsi="Book Antiqua"/>
      <w:sz w:val="24"/>
      <w:szCs w:val="24"/>
      <w:lang w:val="es-ES"/>
    </w:rPr>
  </w:style>
  <w:style w:type="character" w:customStyle="1" w:styleId="Mencinsinresolver1">
    <w:name w:val="Mención sin resolver1"/>
    <w:uiPriority w:val="99"/>
    <w:semiHidden/>
    <w:unhideWhenUsed/>
    <w:rsid w:val="00280584"/>
    <w:rPr>
      <w:color w:val="605E5C"/>
      <w:shd w:val="clear" w:color="auto" w:fill="E1DFDD"/>
    </w:rPr>
  </w:style>
  <w:style w:type="paragraph" w:customStyle="1" w:styleId="wordsection1">
    <w:name w:val="wordsection1"/>
    <w:basedOn w:val="Normal"/>
    <w:uiPriority w:val="99"/>
    <w:rsid w:val="001A644A"/>
    <w:pPr>
      <w:autoSpaceDN w:val="0"/>
    </w:pPr>
    <w:rPr>
      <w:rFonts w:eastAsia="Calibri"/>
      <w:sz w:val="24"/>
      <w:szCs w:val="24"/>
      <w:lang w:eastAsia="es-CR"/>
    </w:rPr>
  </w:style>
  <w:style w:type="paragraph" w:customStyle="1" w:styleId="app-page-detaildocumentany">
    <w:name w:val="app-page-detail_document_any"/>
    <w:uiPriority w:val="99"/>
    <w:rsid w:val="00AC6B41"/>
    <w:pPr>
      <w:autoSpaceDE w:val="0"/>
      <w:autoSpaceDN w:val="0"/>
      <w:adjustRightInd w:val="0"/>
      <w:spacing w:line="300" w:lineRule="atLeast"/>
    </w:pPr>
    <w:rPr>
      <w:rFonts w:ascii="Arial" w:hAnsi="Arial" w:cs="Arial"/>
      <w:color w:val="000000"/>
      <w:sz w:val="21"/>
      <w:szCs w:val="21"/>
      <w:lang w:val="en-US" w:eastAsia="es-CR"/>
    </w:rPr>
  </w:style>
  <w:style w:type="character" w:customStyle="1" w:styleId="app-page-detaildocumentanyCharacter">
    <w:name w:val="app-page-detail_document_any Character"/>
    <w:uiPriority w:val="99"/>
    <w:rsid w:val="00AC6B41"/>
    <w:rPr>
      <w:rFonts w:ascii="Arial" w:hAnsi="Arial" w:cs="Arial"/>
      <w:color w:val="000000"/>
      <w:sz w:val="21"/>
      <w:szCs w:val="21"/>
    </w:rPr>
  </w:style>
  <w:style w:type="paragraph" w:styleId="Revisin">
    <w:name w:val="Revision"/>
    <w:hidden/>
    <w:uiPriority w:val="99"/>
    <w:semiHidden/>
    <w:rsid w:val="00215F44"/>
  </w:style>
  <w:style w:type="numbering" w:customStyle="1" w:styleId="1111111112111">
    <w:name w:val="1.1 / 1.1.1 / 1.1.1.12111"/>
    <w:basedOn w:val="Sinlista"/>
    <w:unhideWhenUsed/>
    <w:rsid w:val="00440C49"/>
    <w:pPr>
      <w:numPr>
        <w:numId w:val="1"/>
      </w:numPr>
    </w:pPr>
  </w:style>
  <w:style w:type="table" w:customStyle="1" w:styleId="TableNormal1">
    <w:name w:val="Table Normal1"/>
    <w:uiPriority w:val="2"/>
    <w:semiHidden/>
    <w:qFormat/>
    <w:rsid w:val="000247B5"/>
    <w:pPr>
      <w:widowControl w:val="0"/>
      <w:autoSpaceDE w:val="0"/>
      <w:autoSpaceDN w:val="0"/>
    </w:pPr>
    <w:rPr>
      <w:rFonts w:ascii="Calibri" w:eastAsia="Calibri" w:hAnsi="Calibri"/>
      <w:sz w:val="22"/>
      <w:szCs w:val="22"/>
      <w:lang w:val="en-US" w:eastAsia="en-US"/>
    </w:rPr>
    <w:tblPr>
      <w:tblCellMar>
        <w:top w:w="0" w:type="dxa"/>
        <w:left w:w="0" w:type="dxa"/>
        <w:bottom w:w="0" w:type="dxa"/>
        <w:right w:w="0" w:type="dxa"/>
      </w:tblCellMar>
    </w:tblPr>
  </w:style>
  <w:style w:type="table" w:customStyle="1" w:styleId="Tablaconcuadrcula1">
    <w:name w:val="Tabla con cuadrícula1"/>
    <w:basedOn w:val="Tablanormal"/>
    <w:next w:val="Tablaconcuadrcula"/>
    <w:uiPriority w:val="59"/>
    <w:rsid w:val="00F64643"/>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A83AC7"/>
    <w:pPr>
      <w:spacing w:before="60" w:after="60"/>
    </w:pPr>
    <w:rPr>
      <w:rFonts w:ascii="Arial" w:hAnsi="Arial" w:cs="Arial"/>
      <w:sz w:val="19"/>
      <w:szCs w:val="19"/>
      <w:lang w:val="en-US" w:eastAsia="en-US" w:bidi="en-US"/>
    </w:rPr>
  </w:style>
  <w:style w:type="paragraph" w:customStyle="1" w:styleId="Etiquetadecampo">
    <w:name w:val="Etiqueta de campo"/>
    <w:basedOn w:val="Normal"/>
    <w:rsid w:val="00A83AC7"/>
    <w:pPr>
      <w:spacing w:before="60" w:after="60"/>
    </w:pPr>
    <w:rPr>
      <w:rFonts w:ascii="Arial" w:hAnsi="Arial" w:cs="Arial"/>
      <w:b/>
      <w:sz w:val="19"/>
      <w:szCs w:val="19"/>
      <w:lang w:val="en-US" w:eastAsia="en-US" w:bidi="en-US"/>
    </w:rPr>
  </w:style>
  <w:style w:type="character" w:styleId="Mencinsinresolver">
    <w:name w:val="Unresolved Mention"/>
    <w:basedOn w:val="Fuentedeprrafopredeter"/>
    <w:uiPriority w:val="99"/>
    <w:semiHidden/>
    <w:unhideWhenUsed/>
    <w:rsid w:val="001E1FC2"/>
    <w:rPr>
      <w:color w:val="605E5C"/>
      <w:shd w:val="clear" w:color="auto" w:fill="E1DFDD"/>
    </w:rPr>
  </w:style>
  <w:style w:type="paragraph" w:styleId="Citadestacada">
    <w:name w:val="Intense Quote"/>
    <w:basedOn w:val="Normal"/>
    <w:next w:val="Normal"/>
    <w:link w:val="CitadestacadaCar"/>
    <w:uiPriority w:val="30"/>
    <w:qFormat/>
    <w:rsid w:val="001E7F44"/>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CitadestacadaCar">
    <w:name w:val="Cita destacada Car"/>
    <w:basedOn w:val="Fuentedeprrafopredeter"/>
    <w:link w:val="Citadestacada"/>
    <w:uiPriority w:val="30"/>
    <w:rsid w:val="001E7F44"/>
    <w:rPr>
      <w:i/>
      <w:iCs/>
      <w:color w:val="4472C4" w:themeColor="accent1"/>
    </w:rPr>
  </w:style>
  <w:style w:type="character" w:styleId="nfasisintenso">
    <w:name w:val="Intense Emphasis"/>
    <w:basedOn w:val="Fuentedeprrafopredeter"/>
    <w:uiPriority w:val="21"/>
    <w:qFormat/>
    <w:rsid w:val="001E7F44"/>
    <w:rPr>
      <w:i/>
      <w:iCs/>
      <w:color w:val="4472C4" w:themeColor="accent1"/>
    </w:rPr>
  </w:style>
  <w:style w:type="character" w:customStyle="1" w:styleId="ui-provider">
    <w:name w:val="ui-provider"/>
    <w:basedOn w:val="Fuentedeprrafopredeter"/>
    <w:rsid w:val="00D80255"/>
  </w:style>
  <w:style w:type="paragraph" w:customStyle="1" w:styleId="Prrafodelista4">
    <w:name w:val="Párrafo de lista4"/>
    <w:basedOn w:val="Normal"/>
    <w:qFormat/>
    <w:rsid w:val="00D976C1"/>
    <w:pPr>
      <w:ind w:left="720"/>
    </w:pPr>
    <w:rPr>
      <w:sz w:val="24"/>
      <w:szCs w:val="24"/>
      <w:lang w:val="es-ES"/>
    </w:rPr>
  </w:style>
  <w:style w:type="paragraph" w:customStyle="1" w:styleId="Informal1">
    <w:name w:val="Informal1"/>
    <w:rsid w:val="00FE436E"/>
    <w:pPr>
      <w:widowControl w:val="0"/>
      <w:autoSpaceDE w:val="0"/>
      <w:autoSpaceDN w:val="0"/>
      <w:adjustRightInd w:val="0"/>
      <w:spacing w:before="60" w:after="60"/>
    </w:pPr>
    <w:rPr>
      <w:rFonts w:ascii="Arial" w:hAnsi="Arial" w:cs="Arial"/>
      <w:lang w:eastAsia="es-CR"/>
    </w:rPr>
  </w:style>
  <w:style w:type="paragraph" w:customStyle="1" w:styleId="Prrafodelista5">
    <w:name w:val="Párrafo de lista5"/>
    <w:basedOn w:val="Normal"/>
    <w:qFormat/>
    <w:rsid w:val="00BE41C1"/>
    <w:pPr>
      <w:ind w:left="720"/>
    </w:pPr>
    <w:rPr>
      <w:sz w:val="24"/>
      <w:szCs w:val="24"/>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56771">
      <w:bodyDiv w:val="1"/>
      <w:marLeft w:val="0"/>
      <w:marRight w:val="0"/>
      <w:marTop w:val="0"/>
      <w:marBottom w:val="0"/>
      <w:divBdr>
        <w:top w:val="none" w:sz="0" w:space="0" w:color="auto"/>
        <w:left w:val="none" w:sz="0" w:space="0" w:color="auto"/>
        <w:bottom w:val="none" w:sz="0" w:space="0" w:color="auto"/>
        <w:right w:val="none" w:sz="0" w:space="0" w:color="auto"/>
      </w:divBdr>
    </w:div>
    <w:div w:id="662851">
      <w:bodyDiv w:val="1"/>
      <w:marLeft w:val="0"/>
      <w:marRight w:val="0"/>
      <w:marTop w:val="0"/>
      <w:marBottom w:val="0"/>
      <w:divBdr>
        <w:top w:val="none" w:sz="0" w:space="0" w:color="auto"/>
        <w:left w:val="none" w:sz="0" w:space="0" w:color="auto"/>
        <w:bottom w:val="none" w:sz="0" w:space="0" w:color="auto"/>
        <w:right w:val="none" w:sz="0" w:space="0" w:color="auto"/>
      </w:divBdr>
    </w:div>
    <w:div w:id="9185720">
      <w:bodyDiv w:val="1"/>
      <w:marLeft w:val="0"/>
      <w:marRight w:val="0"/>
      <w:marTop w:val="0"/>
      <w:marBottom w:val="0"/>
      <w:divBdr>
        <w:top w:val="none" w:sz="0" w:space="0" w:color="auto"/>
        <w:left w:val="none" w:sz="0" w:space="0" w:color="auto"/>
        <w:bottom w:val="none" w:sz="0" w:space="0" w:color="auto"/>
        <w:right w:val="none" w:sz="0" w:space="0" w:color="auto"/>
      </w:divBdr>
    </w:div>
    <w:div w:id="9455917">
      <w:bodyDiv w:val="1"/>
      <w:marLeft w:val="0"/>
      <w:marRight w:val="0"/>
      <w:marTop w:val="0"/>
      <w:marBottom w:val="0"/>
      <w:divBdr>
        <w:top w:val="none" w:sz="0" w:space="0" w:color="auto"/>
        <w:left w:val="none" w:sz="0" w:space="0" w:color="auto"/>
        <w:bottom w:val="none" w:sz="0" w:space="0" w:color="auto"/>
        <w:right w:val="none" w:sz="0" w:space="0" w:color="auto"/>
      </w:divBdr>
    </w:div>
    <w:div w:id="11226829">
      <w:bodyDiv w:val="1"/>
      <w:marLeft w:val="0"/>
      <w:marRight w:val="0"/>
      <w:marTop w:val="0"/>
      <w:marBottom w:val="0"/>
      <w:divBdr>
        <w:top w:val="none" w:sz="0" w:space="0" w:color="auto"/>
        <w:left w:val="none" w:sz="0" w:space="0" w:color="auto"/>
        <w:bottom w:val="none" w:sz="0" w:space="0" w:color="auto"/>
        <w:right w:val="none" w:sz="0" w:space="0" w:color="auto"/>
      </w:divBdr>
    </w:div>
    <w:div w:id="29229619">
      <w:bodyDiv w:val="1"/>
      <w:marLeft w:val="0"/>
      <w:marRight w:val="0"/>
      <w:marTop w:val="0"/>
      <w:marBottom w:val="0"/>
      <w:divBdr>
        <w:top w:val="none" w:sz="0" w:space="0" w:color="auto"/>
        <w:left w:val="none" w:sz="0" w:space="0" w:color="auto"/>
        <w:bottom w:val="none" w:sz="0" w:space="0" w:color="auto"/>
        <w:right w:val="none" w:sz="0" w:space="0" w:color="auto"/>
      </w:divBdr>
    </w:div>
    <w:div w:id="40399663">
      <w:bodyDiv w:val="1"/>
      <w:marLeft w:val="0"/>
      <w:marRight w:val="0"/>
      <w:marTop w:val="0"/>
      <w:marBottom w:val="0"/>
      <w:divBdr>
        <w:top w:val="none" w:sz="0" w:space="0" w:color="auto"/>
        <w:left w:val="none" w:sz="0" w:space="0" w:color="auto"/>
        <w:bottom w:val="none" w:sz="0" w:space="0" w:color="auto"/>
        <w:right w:val="none" w:sz="0" w:space="0" w:color="auto"/>
      </w:divBdr>
    </w:div>
    <w:div w:id="61374204">
      <w:bodyDiv w:val="1"/>
      <w:marLeft w:val="0"/>
      <w:marRight w:val="0"/>
      <w:marTop w:val="0"/>
      <w:marBottom w:val="0"/>
      <w:divBdr>
        <w:top w:val="none" w:sz="0" w:space="0" w:color="auto"/>
        <w:left w:val="none" w:sz="0" w:space="0" w:color="auto"/>
        <w:bottom w:val="none" w:sz="0" w:space="0" w:color="auto"/>
        <w:right w:val="none" w:sz="0" w:space="0" w:color="auto"/>
      </w:divBdr>
    </w:div>
    <w:div w:id="66654936">
      <w:bodyDiv w:val="1"/>
      <w:marLeft w:val="0"/>
      <w:marRight w:val="0"/>
      <w:marTop w:val="0"/>
      <w:marBottom w:val="0"/>
      <w:divBdr>
        <w:top w:val="none" w:sz="0" w:space="0" w:color="auto"/>
        <w:left w:val="none" w:sz="0" w:space="0" w:color="auto"/>
        <w:bottom w:val="none" w:sz="0" w:space="0" w:color="auto"/>
        <w:right w:val="none" w:sz="0" w:space="0" w:color="auto"/>
      </w:divBdr>
    </w:div>
    <w:div w:id="67117011">
      <w:bodyDiv w:val="1"/>
      <w:marLeft w:val="0"/>
      <w:marRight w:val="0"/>
      <w:marTop w:val="0"/>
      <w:marBottom w:val="0"/>
      <w:divBdr>
        <w:top w:val="none" w:sz="0" w:space="0" w:color="auto"/>
        <w:left w:val="none" w:sz="0" w:space="0" w:color="auto"/>
        <w:bottom w:val="none" w:sz="0" w:space="0" w:color="auto"/>
        <w:right w:val="none" w:sz="0" w:space="0" w:color="auto"/>
      </w:divBdr>
    </w:div>
    <w:div w:id="71124370">
      <w:bodyDiv w:val="1"/>
      <w:marLeft w:val="0"/>
      <w:marRight w:val="0"/>
      <w:marTop w:val="0"/>
      <w:marBottom w:val="0"/>
      <w:divBdr>
        <w:top w:val="none" w:sz="0" w:space="0" w:color="auto"/>
        <w:left w:val="none" w:sz="0" w:space="0" w:color="auto"/>
        <w:bottom w:val="none" w:sz="0" w:space="0" w:color="auto"/>
        <w:right w:val="none" w:sz="0" w:space="0" w:color="auto"/>
      </w:divBdr>
    </w:div>
    <w:div w:id="72091309">
      <w:bodyDiv w:val="1"/>
      <w:marLeft w:val="0"/>
      <w:marRight w:val="0"/>
      <w:marTop w:val="0"/>
      <w:marBottom w:val="0"/>
      <w:divBdr>
        <w:top w:val="none" w:sz="0" w:space="0" w:color="auto"/>
        <w:left w:val="none" w:sz="0" w:space="0" w:color="auto"/>
        <w:bottom w:val="none" w:sz="0" w:space="0" w:color="auto"/>
        <w:right w:val="none" w:sz="0" w:space="0" w:color="auto"/>
      </w:divBdr>
    </w:div>
    <w:div w:id="85155111">
      <w:bodyDiv w:val="1"/>
      <w:marLeft w:val="0"/>
      <w:marRight w:val="0"/>
      <w:marTop w:val="0"/>
      <w:marBottom w:val="0"/>
      <w:divBdr>
        <w:top w:val="none" w:sz="0" w:space="0" w:color="auto"/>
        <w:left w:val="none" w:sz="0" w:space="0" w:color="auto"/>
        <w:bottom w:val="none" w:sz="0" w:space="0" w:color="auto"/>
        <w:right w:val="none" w:sz="0" w:space="0" w:color="auto"/>
      </w:divBdr>
      <w:divsChild>
        <w:div w:id="846792503">
          <w:marLeft w:val="0"/>
          <w:marRight w:val="0"/>
          <w:marTop w:val="0"/>
          <w:marBottom w:val="0"/>
          <w:divBdr>
            <w:top w:val="none" w:sz="0" w:space="0" w:color="auto"/>
            <w:left w:val="none" w:sz="0" w:space="0" w:color="auto"/>
            <w:bottom w:val="none" w:sz="0" w:space="0" w:color="auto"/>
            <w:right w:val="none" w:sz="0" w:space="0" w:color="auto"/>
          </w:divBdr>
          <w:divsChild>
            <w:div w:id="355159504">
              <w:marLeft w:val="0"/>
              <w:marRight w:val="0"/>
              <w:marTop w:val="0"/>
              <w:marBottom w:val="0"/>
              <w:divBdr>
                <w:top w:val="none" w:sz="0" w:space="0" w:color="auto"/>
                <w:left w:val="none" w:sz="0" w:space="0" w:color="auto"/>
                <w:bottom w:val="none" w:sz="0" w:space="0" w:color="auto"/>
                <w:right w:val="none" w:sz="0" w:space="0" w:color="auto"/>
              </w:divBdr>
            </w:div>
            <w:div w:id="1649289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300017">
      <w:bodyDiv w:val="1"/>
      <w:marLeft w:val="0"/>
      <w:marRight w:val="0"/>
      <w:marTop w:val="0"/>
      <w:marBottom w:val="0"/>
      <w:divBdr>
        <w:top w:val="none" w:sz="0" w:space="0" w:color="auto"/>
        <w:left w:val="none" w:sz="0" w:space="0" w:color="auto"/>
        <w:bottom w:val="none" w:sz="0" w:space="0" w:color="auto"/>
        <w:right w:val="none" w:sz="0" w:space="0" w:color="auto"/>
      </w:divBdr>
    </w:div>
    <w:div w:id="103382814">
      <w:bodyDiv w:val="1"/>
      <w:marLeft w:val="0"/>
      <w:marRight w:val="0"/>
      <w:marTop w:val="0"/>
      <w:marBottom w:val="0"/>
      <w:divBdr>
        <w:top w:val="none" w:sz="0" w:space="0" w:color="auto"/>
        <w:left w:val="none" w:sz="0" w:space="0" w:color="auto"/>
        <w:bottom w:val="none" w:sz="0" w:space="0" w:color="auto"/>
        <w:right w:val="none" w:sz="0" w:space="0" w:color="auto"/>
      </w:divBdr>
    </w:div>
    <w:div w:id="133371115">
      <w:bodyDiv w:val="1"/>
      <w:marLeft w:val="0"/>
      <w:marRight w:val="0"/>
      <w:marTop w:val="0"/>
      <w:marBottom w:val="0"/>
      <w:divBdr>
        <w:top w:val="none" w:sz="0" w:space="0" w:color="auto"/>
        <w:left w:val="none" w:sz="0" w:space="0" w:color="auto"/>
        <w:bottom w:val="none" w:sz="0" w:space="0" w:color="auto"/>
        <w:right w:val="none" w:sz="0" w:space="0" w:color="auto"/>
      </w:divBdr>
    </w:div>
    <w:div w:id="143327250">
      <w:bodyDiv w:val="1"/>
      <w:marLeft w:val="0"/>
      <w:marRight w:val="0"/>
      <w:marTop w:val="0"/>
      <w:marBottom w:val="0"/>
      <w:divBdr>
        <w:top w:val="none" w:sz="0" w:space="0" w:color="auto"/>
        <w:left w:val="none" w:sz="0" w:space="0" w:color="auto"/>
        <w:bottom w:val="none" w:sz="0" w:space="0" w:color="auto"/>
        <w:right w:val="none" w:sz="0" w:space="0" w:color="auto"/>
      </w:divBdr>
    </w:div>
    <w:div w:id="146632370">
      <w:bodyDiv w:val="1"/>
      <w:marLeft w:val="0"/>
      <w:marRight w:val="0"/>
      <w:marTop w:val="0"/>
      <w:marBottom w:val="0"/>
      <w:divBdr>
        <w:top w:val="none" w:sz="0" w:space="0" w:color="auto"/>
        <w:left w:val="none" w:sz="0" w:space="0" w:color="auto"/>
        <w:bottom w:val="none" w:sz="0" w:space="0" w:color="auto"/>
        <w:right w:val="none" w:sz="0" w:space="0" w:color="auto"/>
      </w:divBdr>
    </w:div>
    <w:div w:id="149251925">
      <w:bodyDiv w:val="1"/>
      <w:marLeft w:val="0"/>
      <w:marRight w:val="0"/>
      <w:marTop w:val="0"/>
      <w:marBottom w:val="0"/>
      <w:divBdr>
        <w:top w:val="none" w:sz="0" w:space="0" w:color="auto"/>
        <w:left w:val="none" w:sz="0" w:space="0" w:color="auto"/>
        <w:bottom w:val="none" w:sz="0" w:space="0" w:color="auto"/>
        <w:right w:val="none" w:sz="0" w:space="0" w:color="auto"/>
      </w:divBdr>
    </w:div>
    <w:div w:id="153379759">
      <w:bodyDiv w:val="1"/>
      <w:marLeft w:val="0"/>
      <w:marRight w:val="0"/>
      <w:marTop w:val="0"/>
      <w:marBottom w:val="0"/>
      <w:divBdr>
        <w:top w:val="none" w:sz="0" w:space="0" w:color="auto"/>
        <w:left w:val="none" w:sz="0" w:space="0" w:color="auto"/>
        <w:bottom w:val="none" w:sz="0" w:space="0" w:color="auto"/>
        <w:right w:val="none" w:sz="0" w:space="0" w:color="auto"/>
      </w:divBdr>
    </w:div>
    <w:div w:id="163516032">
      <w:bodyDiv w:val="1"/>
      <w:marLeft w:val="0"/>
      <w:marRight w:val="0"/>
      <w:marTop w:val="0"/>
      <w:marBottom w:val="0"/>
      <w:divBdr>
        <w:top w:val="none" w:sz="0" w:space="0" w:color="auto"/>
        <w:left w:val="none" w:sz="0" w:space="0" w:color="auto"/>
        <w:bottom w:val="none" w:sz="0" w:space="0" w:color="auto"/>
        <w:right w:val="none" w:sz="0" w:space="0" w:color="auto"/>
      </w:divBdr>
    </w:div>
    <w:div w:id="165218575">
      <w:bodyDiv w:val="1"/>
      <w:marLeft w:val="0"/>
      <w:marRight w:val="0"/>
      <w:marTop w:val="0"/>
      <w:marBottom w:val="0"/>
      <w:divBdr>
        <w:top w:val="none" w:sz="0" w:space="0" w:color="auto"/>
        <w:left w:val="none" w:sz="0" w:space="0" w:color="auto"/>
        <w:bottom w:val="none" w:sz="0" w:space="0" w:color="auto"/>
        <w:right w:val="none" w:sz="0" w:space="0" w:color="auto"/>
      </w:divBdr>
    </w:div>
    <w:div w:id="195973769">
      <w:bodyDiv w:val="1"/>
      <w:marLeft w:val="0"/>
      <w:marRight w:val="0"/>
      <w:marTop w:val="0"/>
      <w:marBottom w:val="0"/>
      <w:divBdr>
        <w:top w:val="none" w:sz="0" w:space="0" w:color="auto"/>
        <w:left w:val="none" w:sz="0" w:space="0" w:color="auto"/>
        <w:bottom w:val="none" w:sz="0" w:space="0" w:color="auto"/>
        <w:right w:val="none" w:sz="0" w:space="0" w:color="auto"/>
      </w:divBdr>
    </w:div>
    <w:div w:id="196545249">
      <w:bodyDiv w:val="1"/>
      <w:marLeft w:val="0"/>
      <w:marRight w:val="0"/>
      <w:marTop w:val="0"/>
      <w:marBottom w:val="0"/>
      <w:divBdr>
        <w:top w:val="none" w:sz="0" w:space="0" w:color="auto"/>
        <w:left w:val="none" w:sz="0" w:space="0" w:color="auto"/>
        <w:bottom w:val="none" w:sz="0" w:space="0" w:color="auto"/>
        <w:right w:val="none" w:sz="0" w:space="0" w:color="auto"/>
      </w:divBdr>
    </w:div>
    <w:div w:id="198012595">
      <w:bodyDiv w:val="1"/>
      <w:marLeft w:val="0"/>
      <w:marRight w:val="0"/>
      <w:marTop w:val="0"/>
      <w:marBottom w:val="0"/>
      <w:divBdr>
        <w:top w:val="none" w:sz="0" w:space="0" w:color="auto"/>
        <w:left w:val="none" w:sz="0" w:space="0" w:color="auto"/>
        <w:bottom w:val="none" w:sz="0" w:space="0" w:color="auto"/>
        <w:right w:val="none" w:sz="0" w:space="0" w:color="auto"/>
      </w:divBdr>
    </w:div>
    <w:div w:id="198781510">
      <w:bodyDiv w:val="1"/>
      <w:marLeft w:val="0"/>
      <w:marRight w:val="0"/>
      <w:marTop w:val="0"/>
      <w:marBottom w:val="0"/>
      <w:divBdr>
        <w:top w:val="none" w:sz="0" w:space="0" w:color="auto"/>
        <w:left w:val="none" w:sz="0" w:space="0" w:color="auto"/>
        <w:bottom w:val="none" w:sz="0" w:space="0" w:color="auto"/>
        <w:right w:val="none" w:sz="0" w:space="0" w:color="auto"/>
      </w:divBdr>
    </w:div>
    <w:div w:id="208029579">
      <w:bodyDiv w:val="1"/>
      <w:marLeft w:val="0"/>
      <w:marRight w:val="0"/>
      <w:marTop w:val="0"/>
      <w:marBottom w:val="0"/>
      <w:divBdr>
        <w:top w:val="none" w:sz="0" w:space="0" w:color="auto"/>
        <w:left w:val="none" w:sz="0" w:space="0" w:color="auto"/>
        <w:bottom w:val="none" w:sz="0" w:space="0" w:color="auto"/>
        <w:right w:val="none" w:sz="0" w:space="0" w:color="auto"/>
      </w:divBdr>
    </w:div>
    <w:div w:id="208223925">
      <w:bodyDiv w:val="1"/>
      <w:marLeft w:val="0"/>
      <w:marRight w:val="0"/>
      <w:marTop w:val="0"/>
      <w:marBottom w:val="0"/>
      <w:divBdr>
        <w:top w:val="none" w:sz="0" w:space="0" w:color="auto"/>
        <w:left w:val="none" w:sz="0" w:space="0" w:color="auto"/>
        <w:bottom w:val="none" w:sz="0" w:space="0" w:color="auto"/>
        <w:right w:val="none" w:sz="0" w:space="0" w:color="auto"/>
      </w:divBdr>
    </w:div>
    <w:div w:id="218053899">
      <w:bodyDiv w:val="1"/>
      <w:marLeft w:val="0"/>
      <w:marRight w:val="0"/>
      <w:marTop w:val="0"/>
      <w:marBottom w:val="0"/>
      <w:divBdr>
        <w:top w:val="none" w:sz="0" w:space="0" w:color="auto"/>
        <w:left w:val="none" w:sz="0" w:space="0" w:color="auto"/>
        <w:bottom w:val="none" w:sz="0" w:space="0" w:color="auto"/>
        <w:right w:val="none" w:sz="0" w:space="0" w:color="auto"/>
      </w:divBdr>
    </w:div>
    <w:div w:id="221333022">
      <w:bodyDiv w:val="1"/>
      <w:marLeft w:val="0"/>
      <w:marRight w:val="0"/>
      <w:marTop w:val="0"/>
      <w:marBottom w:val="0"/>
      <w:divBdr>
        <w:top w:val="none" w:sz="0" w:space="0" w:color="auto"/>
        <w:left w:val="none" w:sz="0" w:space="0" w:color="auto"/>
        <w:bottom w:val="none" w:sz="0" w:space="0" w:color="auto"/>
        <w:right w:val="none" w:sz="0" w:space="0" w:color="auto"/>
      </w:divBdr>
    </w:div>
    <w:div w:id="222327776">
      <w:bodyDiv w:val="1"/>
      <w:marLeft w:val="0"/>
      <w:marRight w:val="0"/>
      <w:marTop w:val="0"/>
      <w:marBottom w:val="0"/>
      <w:divBdr>
        <w:top w:val="none" w:sz="0" w:space="0" w:color="auto"/>
        <w:left w:val="none" w:sz="0" w:space="0" w:color="auto"/>
        <w:bottom w:val="none" w:sz="0" w:space="0" w:color="auto"/>
        <w:right w:val="none" w:sz="0" w:space="0" w:color="auto"/>
      </w:divBdr>
    </w:div>
    <w:div w:id="223957695">
      <w:bodyDiv w:val="1"/>
      <w:marLeft w:val="0"/>
      <w:marRight w:val="0"/>
      <w:marTop w:val="0"/>
      <w:marBottom w:val="0"/>
      <w:divBdr>
        <w:top w:val="none" w:sz="0" w:space="0" w:color="auto"/>
        <w:left w:val="none" w:sz="0" w:space="0" w:color="auto"/>
        <w:bottom w:val="none" w:sz="0" w:space="0" w:color="auto"/>
        <w:right w:val="none" w:sz="0" w:space="0" w:color="auto"/>
      </w:divBdr>
    </w:div>
    <w:div w:id="224532572">
      <w:bodyDiv w:val="1"/>
      <w:marLeft w:val="0"/>
      <w:marRight w:val="0"/>
      <w:marTop w:val="0"/>
      <w:marBottom w:val="0"/>
      <w:divBdr>
        <w:top w:val="none" w:sz="0" w:space="0" w:color="auto"/>
        <w:left w:val="none" w:sz="0" w:space="0" w:color="auto"/>
        <w:bottom w:val="none" w:sz="0" w:space="0" w:color="auto"/>
        <w:right w:val="none" w:sz="0" w:space="0" w:color="auto"/>
      </w:divBdr>
    </w:div>
    <w:div w:id="227498697">
      <w:bodyDiv w:val="1"/>
      <w:marLeft w:val="0"/>
      <w:marRight w:val="0"/>
      <w:marTop w:val="0"/>
      <w:marBottom w:val="0"/>
      <w:divBdr>
        <w:top w:val="none" w:sz="0" w:space="0" w:color="auto"/>
        <w:left w:val="none" w:sz="0" w:space="0" w:color="auto"/>
        <w:bottom w:val="none" w:sz="0" w:space="0" w:color="auto"/>
        <w:right w:val="none" w:sz="0" w:space="0" w:color="auto"/>
      </w:divBdr>
    </w:div>
    <w:div w:id="233396521">
      <w:bodyDiv w:val="1"/>
      <w:marLeft w:val="0"/>
      <w:marRight w:val="0"/>
      <w:marTop w:val="0"/>
      <w:marBottom w:val="0"/>
      <w:divBdr>
        <w:top w:val="none" w:sz="0" w:space="0" w:color="auto"/>
        <w:left w:val="none" w:sz="0" w:space="0" w:color="auto"/>
        <w:bottom w:val="none" w:sz="0" w:space="0" w:color="auto"/>
        <w:right w:val="none" w:sz="0" w:space="0" w:color="auto"/>
      </w:divBdr>
    </w:div>
    <w:div w:id="259141576">
      <w:bodyDiv w:val="1"/>
      <w:marLeft w:val="0"/>
      <w:marRight w:val="0"/>
      <w:marTop w:val="0"/>
      <w:marBottom w:val="0"/>
      <w:divBdr>
        <w:top w:val="none" w:sz="0" w:space="0" w:color="auto"/>
        <w:left w:val="none" w:sz="0" w:space="0" w:color="auto"/>
        <w:bottom w:val="none" w:sz="0" w:space="0" w:color="auto"/>
        <w:right w:val="none" w:sz="0" w:space="0" w:color="auto"/>
      </w:divBdr>
    </w:div>
    <w:div w:id="294022292">
      <w:bodyDiv w:val="1"/>
      <w:marLeft w:val="0"/>
      <w:marRight w:val="0"/>
      <w:marTop w:val="0"/>
      <w:marBottom w:val="0"/>
      <w:divBdr>
        <w:top w:val="none" w:sz="0" w:space="0" w:color="auto"/>
        <w:left w:val="none" w:sz="0" w:space="0" w:color="auto"/>
        <w:bottom w:val="none" w:sz="0" w:space="0" w:color="auto"/>
        <w:right w:val="none" w:sz="0" w:space="0" w:color="auto"/>
      </w:divBdr>
    </w:div>
    <w:div w:id="299309253">
      <w:bodyDiv w:val="1"/>
      <w:marLeft w:val="0"/>
      <w:marRight w:val="0"/>
      <w:marTop w:val="0"/>
      <w:marBottom w:val="0"/>
      <w:divBdr>
        <w:top w:val="none" w:sz="0" w:space="0" w:color="auto"/>
        <w:left w:val="none" w:sz="0" w:space="0" w:color="auto"/>
        <w:bottom w:val="none" w:sz="0" w:space="0" w:color="auto"/>
        <w:right w:val="none" w:sz="0" w:space="0" w:color="auto"/>
      </w:divBdr>
    </w:div>
    <w:div w:id="305091674">
      <w:bodyDiv w:val="1"/>
      <w:marLeft w:val="0"/>
      <w:marRight w:val="0"/>
      <w:marTop w:val="0"/>
      <w:marBottom w:val="0"/>
      <w:divBdr>
        <w:top w:val="none" w:sz="0" w:space="0" w:color="auto"/>
        <w:left w:val="none" w:sz="0" w:space="0" w:color="auto"/>
        <w:bottom w:val="none" w:sz="0" w:space="0" w:color="auto"/>
        <w:right w:val="none" w:sz="0" w:space="0" w:color="auto"/>
      </w:divBdr>
    </w:div>
    <w:div w:id="319626353">
      <w:bodyDiv w:val="1"/>
      <w:marLeft w:val="0"/>
      <w:marRight w:val="0"/>
      <w:marTop w:val="0"/>
      <w:marBottom w:val="0"/>
      <w:divBdr>
        <w:top w:val="none" w:sz="0" w:space="0" w:color="auto"/>
        <w:left w:val="none" w:sz="0" w:space="0" w:color="auto"/>
        <w:bottom w:val="none" w:sz="0" w:space="0" w:color="auto"/>
        <w:right w:val="none" w:sz="0" w:space="0" w:color="auto"/>
      </w:divBdr>
    </w:div>
    <w:div w:id="324361745">
      <w:bodyDiv w:val="1"/>
      <w:marLeft w:val="0"/>
      <w:marRight w:val="0"/>
      <w:marTop w:val="0"/>
      <w:marBottom w:val="0"/>
      <w:divBdr>
        <w:top w:val="none" w:sz="0" w:space="0" w:color="auto"/>
        <w:left w:val="none" w:sz="0" w:space="0" w:color="auto"/>
        <w:bottom w:val="none" w:sz="0" w:space="0" w:color="auto"/>
        <w:right w:val="none" w:sz="0" w:space="0" w:color="auto"/>
      </w:divBdr>
    </w:div>
    <w:div w:id="329143145">
      <w:marLeft w:val="0"/>
      <w:marRight w:val="0"/>
      <w:marTop w:val="0"/>
      <w:marBottom w:val="0"/>
      <w:divBdr>
        <w:top w:val="none" w:sz="0" w:space="0" w:color="auto"/>
        <w:left w:val="none" w:sz="0" w:space="0" w:color="auto"/>
        <w:bottom w:val="none" w:sz="0" w:space="0" w:color="auto"/>
        <w:right w:val="none" w:sz="0" w:space="0" w:color="auto"/>
      </w:divBdr>
    </w:div>
    <w:div w:id="352074827">
      <w:bodyDiv w:val="1"/>
      <w:marLeft w:val="0"/>
      <w:marRight w:val="0"/>
      <w:marTop w:val="0"/>
      <w:marBottom w:val="0"/>
      <w:divBdr>
        <w:top w:val="none" w:sz="0" w:space="0" w:color="auto"/>
        <w:left w:val="none" w:sz="0" w:space="0" w:color="auto"/>
        <w:bottom w:val="none" w:sz="0" w:space="0" w:color="auto"/>
        <w:right w:val="none" w:sz="0" w:space="0" w:color="auto"/>
      </w:divBdr>
    </w:div>
    <w:div w:id="362630368">
      <w:bodyDiv w:val="1"/>
      <w:marLeft w:val="0"/>
      <w:marRight w:val="0"/>
      <w:marTop w:val="0"/>
      <w:marBottom w:val="0"/>
      <w:divBdr>
        <w:top w:val="none" w:sz="0" w:space="0" w:color="auto"/>
        <w:left w:val="none" w:sz="0" w:space="0" w:color="auto"/>
        <w:bottom w:val="none" w:sz="0" w:space="0" w:color="auto"/>
        <w:right w:val="none" w:sz="0" w:space="0" w:color="auto"/>
      </w:divBdr>
    </w:div>
    <w:div w:id="363989386">
      <w:bodyDiv w:val="1"/>
      <w:marLeft w:val="0"/>
      <w:marRight w:val="0"/>
      <w:marTop w:val="0"/>
      <w:marBottom w:val="0"/>
      <w:divBdr>
        <w:top w:val="none" w:sz="0" w:space="0" w:color="auto"/>
        <w:left w:val="none" w:sz="0" w:space="0" w:color="auto"/>
        <w:bottom w:val="none" w:sz="0" w:space="0" w:color="auto"/>
        <w:right w:val="none" w:sz="0" w:space="0" w:color="auto"/>
      </w:divBdr>
    </w:div>
    <w:div w:id="377509384">
      <w:bodyDiv w:val="1"/>
      <w:marLeft w:val="0"/>
      <w:marRight w:val="0"/>
      <w:marTop w:val="0"/>
      <w:marBottom w:val="0"/>
      <w:divBdr>
        <w:top w:val="none" w:sz="0" w:space="0" w:color="auto"/>
        <w:left w:val="none" w:sz="0" w:space="0" w:color="auto"/>
        <w:bottom w:val="none" w:sz="0" w:space="0" w:color="auto"/>
        <w:right w:val="none" w:sz="0" w:space="0" w:color="auto"/>
      </w:divBdr>
    </w:div>
    <w:div w:id="380708863">
      <w:bodyDiv w:val="1"/>
      <w:marLeft w:val="0"/>
      <w:marRight w:val="0"/>
      <w:marTop w:val="0"/>
      <w:marBottom w:val="0"/>
      <w:divBdr>
        <w:top w:val="none" w:sz="0" w:space="0" w:color="auto"/>
        <w:left w:val="none" w:sz="0" w:space="0" w:color="auto"/>
        <w:bottom w:val="none" w:sz="0" w:space="0" w:color="auto"/>
        <w:right w:val="none" w:sz="0" w:space="0" w:color="auto"/>
      </w:divBdr>
    </w:div>
    <w:div w:id="386730058">
      <w:marLeft w:val="0"/>
      <w:marRight w:val="0"/>
      <w:marTop w:val="0"/>
      <w:marBottom w:val="0"/>
      <w:divBdr>
        <w:top w:val="none" w:sz="0" w:space="0" w:color="auto"/>
        <w:left w:val="none" w:sz="0" w:space="0" w:color="auto"/>
        <w:bottom w:val="none" w:sz="0" w:space="0" w:color="auto"/>
        <w:right w:val="none" w:sz="0" w:space="0" w:color="auto"/>
      </w:divBdr>
    </w:div>
    <w:div w:id="404232092">
      <w:bodyDiv w:val="1"/>
      <w:marLeft w:val="0"/>
      <w:marRight w:val="0"/>
      <w:marTop w:val="0"/>
      <w:marBottom w:val="0"/>
      <w:divBdr>
        <w:top w:val="none" w:sz="0" w:space="0" w:color="auto"/>
        <w:left w:val="none" w:sz="0" w:space="0" w:color="auto"/>
        <w:bottom w:val="none" w:sz="0" w:space="0" w:color="auto"/>
        <w:right w:val="none" w:sz="0" w:space="0" w:color="auto"/>
      </w:divBdr>
    </w:div>
    <w:div w:id="405492120">
      <w:bodyDiv w:val="1"/>
      <w:marLeft w:val="0"/>
      <w:marRight w:val="0"/>
      <w:marTop w:val="0"/>
      <w:marBottom w:val="0"/>
      <w:divBdr>
        <w:top w:val="none" w:sz="0" w:space="0" w:color="auto"/>
        <w:left w:val="none" w:sz="0" w:space="0" w:color="auto"/>
        <w:bottom w:val="none" w:sz="0" w:space="0" w:color="auto"/>
        <w:right w:val="none" w:sz="0" w:space="0" w:color="auto"/>
      </w:divBdr>
    </w:div>
    <w:div w:id="434205836">
      <w:bodyDiv w:val="1"/>
      <w:marLeft w:val="0"/>
      <w:marRight w:val="0"/>
      <w:marTop w:val="0"/>
      <w:marBottom w:val="0"/>
      <w:divBdr>
        <w:top w:val="none" w:sz="0" w:space="0" w:color="auto"/>
        <w:left w:val="none" w:sz="0" w:space="0" w:color="auto"/>
        <w:bottom w:val="none" w:sz="0" w:space="0" w:color="auto"/>
        <w:right w:val="none" w:sz="0" w:space="0" w:color="auto"/>
      </w:divBdr>
    </w:div>
    <w:div w:id="435633743">
      <w:bodyDiv w:val="1"/>
      <w:marLeft w:val="0"/>
      <w:marRight w:val="0"/>
      <w:marTop w:val="0"/>
      <w:marBottom w:val="0"/>
      <w:divBdr>
        <w:top w:val="none" w:sz="0" w:space="0" w:color="auto"/>
        <w:left w:val="none" w:sz="0" w:space="0" w:color="auto"/>
        <w:bottom w:val="none" w:sz="0" w:space="0" w:color="auto"/>
        <w:right w:val="none" w:sz="0" w:space="0" w:color="auto"/>
      </w:divBdr>
    </w:div>
    <w:div w:id="446431904">
      <w:bodyDiv w:val="1"/>
      <w:marLeft w:val="0"/>
      <w:marRight w:val="0"/>
      <w:marTop w:val="0"/>
      <w:marBottom w:val="0"/>
      <w:divBdr>
        <w:top w:val="none" w:sz="0" w:space="0" w:color="auto"/>
        <w:left w:val="none" w:sz="0" w:space="0" w:color="auto"/>
        <w:bottom w:val="none" w:sz="0" w:space="0" w:color="auto"/>
        <w:right w:val="none" w:sz="0" w:space="0" w:color="auto"/>
      </w:divBdr>
    </w:div>
    <w:div w:id="463351627">
      <w:bodyDiv w:val="1"/>
      <w:marLeft w:val="0"/>
      <w:marRight w:val="0"/>
      <w:marTop w:val="0"/>
      <w:marBottom w:val="0"/>
      <w:divBdr>
        <w:top w:val="none" w:sz="0" w:space="0" w:color="auto"/>
        <w:left w:val="none" w:sz="0" w:space="0" w:color="auto"/>
        <w:bottom w:val="none" w:sz="0" w:space="0" w:color="auto"/>
        <w:right w:val="none" w:sz="0" w:space="0" w:color="auto"/>
      </w:divBdr>
    </w:div>
    <w:div w:id="468211998">
      <w:bodyDiv w:val="1"/>
      <w:marLeft w:val="0"/>
      <w:marRight w:val="0"/>
      <w:marTop w:val="0"/>
      <w:marBottom w:val="0"/>
      <w:divBdr>
        <w:top w:val="none" w:sz="0" w:space="0" w:color="auto"/>
        <w:left w:val="none" w:sz="0" w:space="0" w:color="auto"/>
        <w:bottom w:val="none" w:sz="0" w:space="0" w:color="auto"/>
        <w:right w:val="none" w:sz="0" w:space="0" w:color="auto"/>
      </w:divBdr>
    </w:div>
    <w:div w:id="486943066">
      <w:bodyDiv w:val="1"/>
      <w:marLeft w:val="0"/>
      <w:marRight w:val="0"/>
      <w:marTop w:val="0"/>
      <w:marBottom w:val="0"/>
      <w:divBdr>
        <w:top w:val="none" w:sz="0" w:space="0" w:color="auto"/>
        <w:left w:val="none" w:sz="0" w:space="0" w:color="auto"/>
        <w:bottom w:val="none" w:sz="0" w:space="0" w:color="auto"/>
        <w:right w:val="none" w:sz="0" w:space="0" w:color="auto"/>
      </w:divBdr>
    </w:div>
    <w:div w:id="488984657">
      <w:bodyDiv w:val="1"/>
      <w:marLeft w:val="0"/>
      <w:marRight w:val="0"/>
      <w:marTop w:val="0"/>
      <w:marBottom w:val="0"/>
      <w:divBdr>
        <w:top w:val="none" w:sz="0" w:space="0" w:color="auto"/>
        <w:left w:val="none" w:sz="0" w:space="0" w:color="auto"/>
        <w:bottom w:val="none" w:sz="0" w:space="0" w:color="auto"/>
        <w:right w:val="none" w:sz="0" w:space="0" w:color="auto"/>
      </w:divBdr>
    </w:div>
    <w:div w:id="493103795">
      <w:marLeft w:val="0"/>
      <w:marRight w:val="0"/>
      <w:marTop w:val="0"/>
      <w:marBottom w:val="0"/>
      <w:divBdr>
        <w:top w:val="none" w:sz="0" w:space="0" w:color="auto"/>
        <w:left w:val="none" w:sz="0" w:space="0" w:color="auto"/>
        <w:bottom w:val="none" w:sz="0" w:space="0" w:color="auto"/>
        <w:right w:val="none" w:sz="0" w:space="0" w:color="auto"/>
      </w:divBdr>
    </w:div>
    <w:div w:id="494951600">
      <w:bodyDiv w:val="1"/>
      <w:marLeft w:val="0"/>
      <w:marRight w:val="0"/>
      <w:marTop w:val="0"/>
      <w:marBottom w:val="0"/>
      <w:divBdr>
        <w:top w:val="none" w:sz="0" w:space="0" w:color="auto"/>
        <w:left w:val="none" w:sz="0" w:space="0" w:color="auto"/>
        <w:bottom w:val="none" w:sz="0" w:space="0" w:color="auto"/>
        <w:right w:val="none" w:sz="0" w:space="0" w:color="auto"/>
      </w:divBdr>
    </w:div>
    <w:div w:id="500391673">
      <w:bodyDiv w:val="1"/>
      <w:marLeft w:val="0"/>
      <w:marRight w:val="0"/>
      <w:marTop w:val="0"/>
      <w:marBottom w:val="0"/>
      <w:divBdr>
        <w:top w:val="none" w:sz="0" w:space="0" w:color="auto"/>
        <w:left w:val="none" w:sz="0" w:space="0" w:color="auto"/>
        <w:bottom w:val="none" w:sz="0" w:space="0" w:color="auto"/>
        <w:right w:val="none" w:sz="0" w:space="0" w:color="auto"/>
      </w:divBdr>
    </w:div>
    <w:div w:id="510994647">
      <w:bodyDiv w:val="1"/>
      <w:marLeft w:val="0"/>
      <w:marRight w:val="0"/>
      <w:marTop w:val="0"/>
      <w:marBottom w:val="0"/>
      <w:divBdr>
        <w:top w:val="none" w:sz="0" w:space="0" w:color="auto"/>
        <w:left w:val="none" w:sz="0" w:space="0" w:color="auto"/>
        <w:bottom w:val="none" w:sz="0" w:space="0" w:color="auto"/>
        <w:right w:val="none" w:sz="0" w:space="0" w:color="auto"/>
      </w:divBdr>
    </w:div>
    <w:div w:id="512648640">
      <w:bodyDiv w:val="1"/>
      <w:marLeft w:val="0"/>
      <w:marRight w:val="0"/>
      <w:marTop w:val="0"/>
      <w:marBottom w:val="0"/>
      <w:divBdr>
        <w:top w:val="none" w:sz="0" w:space="0" w:color="auto"/>
        <w:left w:val="none" w:sz="0" w:space="0" w:color="auto"/>
        <w:bottom w:val="none" w:sz="0" w:space="0" w:color="auto"/>
        <w:right w:val="none" w:sz="0" w:space="0" w:color="auto"/>
      </w:divBdr>
    </w:div>
    <w:div w:id="517542739">
      <w:bodyDiv w:val="1"/>
      <w:marLeft w:val="0"/>
      <w:marRight w:val="0"/>
      <w:marTop w:val="0"/>
      <w:marBottom w:val="0"/>
      <w:divBdr>
        <w:top w:val="none" w:sz="0" w:space="0" w:color="auto"/>
        <w:left w:val="none" w:sz="0" w:space="0" w:color="auto"/>
        <w:bottom w:val="none" w:sz="0" w:space="0" w:color="auto"/>
        <w:right w:val="none" w:sz="0" w:space="0" w:color="auto"/>
      </w:divBdr>
    </w:div>
    <w:div w:id="522133148">
      <w:bodyDiv w:val="1"/>
      <w:marLeft w:val="0"/>
      <w:marRight w:val="0"/>
      <w:marTop w:val="0"/>
      <w:marBottom w:val="0"/>
      <w:divBdr>
        <w:top w:val="none" w:sz="0" w:space="0" w:color="auto"/>
        <w:left w:val="none" w:sz="0" w:space="0" w:color="auto"/>
        <w:bottom w:val="none" w:sz="0" w:space="0" w:color="auto"/>
        <w:right w:val="none" w:sz="0" w:space="0" w:color="auto"/>
      </w:divBdr>
    </w:div>
    <w:div w:id="524290782">
      <w:bodyDiv w:val="1"/>
      <w:marLeft w:val="0"/>
      <w:marRight w:val="0"/>
      <w:marTop w:val="0"/>
      <w:marBottom w:val="0"/>
      <w:divBdr>
        <w:top w:val="none" w:sz="0" w:space="0" w:color="auto"/>
        <w:left w:val="none" w:sz="0" w:space="0" w:color="auto"/>
        <w:bottom w:val="none" w:sz="0" w:space="0" w:color="auto"/>
        <w:right w:val="none" w:sz="0" w:space="0" w:color="auto"/>
      </w:divBdr>
    </w:div>
    <w:div w:id="528417913">
      <w:bodyDiv w:val="1"/>
      <w:marLeft w:val="0"/>
      <w:marRight w:val="0"/>
      <w:marTop w:val="0"/>
      <w:marBottom w:val="0"/>
      <w:divBdr>
        <w:top w:val="none" w:sz="0" w:space="0" w:color="auto"/>
        <w:left w:val="none" w:sz="0" w:space="0" w:color="auto"/>
        <w:bottom w:val="none" w:sz="0" w:space="0" w:color="auto"/>
        <w:right w:val="none" w:sz="0" w:space="0" w:color="auto"/>
      </w:divBdr>
    </w:div>
    <w:div w:id="529688459">
      <w:bodyDiv w:val="1"/>
      <w:marLeft w:val="0"/>
      <w:marRight w:val="0"/>
      <w:marTop w:val="0"/>
      <w:marBottom w:val="0"/>
      <w:divBdr>
        <w:top w:val="none" w:sz="0" w:space="0" w:color="auto"/>
        <w:left w:val="none" w:sz="0" w:space="0" w:color="auto"/>
        <w:bottom w:val="none" w:sz="0" w:space="0" w:color="auto"/>
        <w:right w:val="none" w:sz="0" w:space="0" w:color="auto"/>
      </w:divBdr>
    </w:div>
    <w:div w:id="531456236">
      <w:bodyDiv w:val="1"/>
      <w:marLeft w:val="0"/>
      <w:marRight w:val="0"/>
      <w:marTop w:val="0"/>
      <w:marBottom w:val="0"/>
      <w:divBdr>
        <w:top w:val="none" w:sz="0" w:space="0" w:color="auto"/>
        <w:left w:val="none" w:sz="0" w:space="0" w:color="auto"/>
        <w:bottom w:val="none" w:sz="0" w:space="0" w:color="auto"/>
        <w:right w:val="none" w:sz="0" w:space="0" w:color="auto"/>
      </w:divBdr>
    </w:div>
    <w:div w:id="536312353">
      <w:bodyDiv w:val="1"/>
      <w:marLeft w:val="0"/>
      <w:marRight w:val="0"/>
      <w:marTop w:val="0"/>
      <w:marBottom w:val="0"/>
      <w:divBdr>
        <w:top w:val="none" w:sz="0" w:space="0" w:color="auto"/>
        <w:left w:val="none" w:sz="0" w:space="0" w:color="auto"/>
        <w:bottom w:val="none" w:sz="0" w:space="0" w:color="auto"/>
        <w:right w:val="none" w:sz="0" w:space="0" w:color="auto"/>
      </w:divBdr>
    </w:div>
    <w:div w:id="545605986">
      <w:bodyDiv w:val="1"/>
      <w:marLeft w:val="0"/>
      <w:marRight w:val="0"/>
      <w:marTop w:val="0"/>
      <w:marBottom w:val="0"/>
      <w:divBdr>
        <w:top w:val="none" w:sz="0" w:space="0" w:color="auto"/>
        <w:left w:val="none" w:sz="0" w:space="0" w:color="auto"/>
        <w:bottom w:val="none" w:sz="0" w:space="0" w:color="auto"/>
        <w:right w:val="none" w:sz="0" w:space="0" w:color="auto"/>
      </w:divBdr>
    </w:div>
    <w:div w:id="548109066">
      <w:bodyDiv w:val="1"/>
      <w:marLeft w:val="0"/>
      <w:marRight w:val="0"/>
      <w:marTop w:val="0"/>
      <w:marBottom w:val="0"/>
      <w:divBdr>
        <w:top w:val="none" w:sz="0" w:space="0" w:color="auto"/>
        <w:left w:val="none" w:sz="0" w:space="0" w:color="auto"/>
        <w:bottom w:val="none" w:sz="0" w:space="0" w:color="auto"/>
        <w:right w:val="none" w:sz="0" w:space="0" w:color="auto"/>
      </w:divBdr>
    </w:div>
    <w:div w:id="553350442">
      <w:bodyDiv w:val="1"/>
      <w:marLeft w:val="0"/>
      <w:marRight w:val="0"/>
      <w:marTop w:val="0"/>
      <w:marBottom w:val="0"/>
      <w:divBdr>
        <w:top w:val="none" w:sz="0" w:space="0" w:color="auto"/>
        <w:left w:val="none" w:sz="0" w:space="0" w:color="auto"/>
        <w:bottom w:val="none" w:sz="0" w:space="0" w:color="auto"/>
        <w:right w:val="none" w:sz="0" w:space="0" w:color="auto"/>
      </w:divBdr>
    </w:div>
    <w:div w:id="558632539">
      <w:bodyDiv w:val="1"/>
      <w:marLeft w:val="0"/>
      <w:marRight w:val="0"/>
      <w:marTop w:val="0"/>
      <w:marBottom w:val="0"/>
      <w:divBdr>
        <w:top w:val="none" w:sz="0" w:space="0" w:color="auto"/>
        <w:left w:val="none" w:sz="0" w:space="0" w:color="auto"/>
        <w:bottom w:val="none" w:sz="0" w:space="0" w:color="auto"/>
        <w:right w:val="none" w:sz="0" w:space="0" w:color="auto"/>
      </w:divBdr>
    </w:div>
    <w:div w:id="563836916">
      <w:bodyDiv w:val="1"/>
      <w:marLeft w:val="0"/>
      <w:marRight w:val="0"/>
      <w:marTop w:val="0"/>
      <w:marBottom w:val="0"/>
      <w:divBdr>
        <w:top w:val="none" w:sz="0" w:space="0" w:color="auto"/>
        <w:left w:val="none" w:sz="0" w:space="0" w:color="auto"/>
        <w:bottom w:val="none" w:sz="0" w:space="0" w:color="auto"/>
        <w:right w:val="none" w:sz="0" w:space="0" w:color="auto"/>
      </w:divBdr>
    </w:div>
    <w:div w:id="564729850">
      <w:bodyDiv w:val="1"/>
      <w:marLeft w:val="0"/>
      <w:marRight w:val="0"/>
      <w:marTop w:val="0"/>
      <w:marBottom w:val="0"/>
      <w:divBdr>
        <w:top w:val="none" w:sz="0" w:space="0" w:color="auto"/>
        <w:left w:val="none" w:sz="0" w:space="0" w:color="auto"/>
        <w:bottom w:val="none" w:sz="0" w:space="0" w:color="auto"/>
        <w:right w:val="none" w:sz="0" w:space="0" w:color="auto"/>
      </w:divBdr>
    </w:div>
    <w:div w:id="567738499">
      <w:bodyDiv w:val="1"/>
      <w:marLeft w:val="0"/>
      <w:marRight w:val="0"/>
      <w:marTop w:val="0"/>
      <w:marBottom w:val="0"/>
      <w:divBdr>
        <w:top w:val="none" w:sz="0" w:space="0" w:color="auto"/>
        <w:left w:val="none" w:sz="0" w:space="0" w:color="auto"/>
        <w:bottom w:val="none" w:sz="0" w:space="0" w:color="auto"/>
        <w:right w:val="none" w:sz="0" w:space="0" w:color="auto"/>
      </w:divBdr>
    </w:div>
    <w:div w:id="582909755">
      <w:bodyDiv w:val="1"/>
      <w:marLeft w:val="0"/>
      <w:marRight w:val="0"/>
      <w:marTop w:val="0"/>
      <w:marBottom w:val="0"/>
      <w:divBdr>
        <w:top w:val="none" w:sz="0" w:space="0" w:color="auto"/>
        <w:left w:val="none" w:sz="0" w:space="0" w:color="auto"/>
        <w:bottom w:val="none" w:sz="0" w:space="0" w:color="auto"/>
        <w:right w:val="none" w:sz="0" w:space="0" w:color="auto"/>
      </w:divBdr>
    </w:div>
    <w:div w:id="585579761">
      <w:bodyDiv w:val="1"/>
      <w:marLeft w:val="0"/>
      <w:marRight w:val="0"/>
      <w:marTop w:val="0"/>
      <w:marBottom w:val="0"/>
      <w:divBdr>
        <w:top w:val="none" w:sz="0" w:space="0" w:color="auto"/>
        <w:left w:val="none" w:sz="0" w:space="0" w:color="auto"/>
        <w:bottom w:val="none" w:sz="0" w:space="0" w:color="auto"/>
        <w:right w:val="none" w:sz="0" w:space="0" w:color="auto"/>
      </w:divBdr>
    </w:div>
    <w:div w:id="616525874">
      <w:bodyDiv w:val="1"/>
      <w:marLeft w:val="0"/>
      <w:marRight w:val="0"/>
      <w:marTop w:val="0"/>
      <w:marBottom w:val="0"/>
      <w:divBdr>
        <w:top w:val="none" w:sz="0" w:space="0" w:color="auto"/>
        <w:left w:val="none" w:sz="0" w:space="0" w:color="auto"/>
        <w:bottom w:val="none" w:sz="0" w:space="0" w:color="auto"/>
        <w:right w:val="none" w:sz="0" w:space="0" w:color="auto"/>
      </w:divBdr>
    </w:div>
    <w:div w:id="621574475">
      <w:marLeft w:val="0"/>
      <w:marRight w:val="0"/>
      <w:marTop w:val="0"/>
      <w:marBottom w:val="0"/>
      <w:divBdr>
        <w:top w:val="none" w:sz="0" w:space="0" w:color="auto"/>
        <w:left w:val="none" w:sz="0" w:space="0" w:color="auto"/>
        <w:bottom w:val="none" w:sz="0" w:space="0" w:color="auto"/>
        <w:right w:val="none" w:sz="0" w:space="0" w:color="auto"/>
      </w:divBdr>
    </w:div>
    <w:div w:id="627973433">
      <w:bodyDiv w:val="1"/>
      <w:marLeft w:val="0"/>
      <w:marRight w:val="0"/>
      <w:marTop w:val="0"/>
      <w:marBottom w:val="0"/>
      <w:divBdr>
        <w:top w:val="none" w:sz="0" w:space="0" w:color="auto"/>
        <w:left w:val="none" w:sz="0" w:space="0" w:color="auto"/>
        <w:bottom w:val="none" w:sz="0" w:space="0" w:color="auto"/>
        <w:right w:val="none" w:sz="0" w:space="0" w:color="auto"/>
      </w:divBdr>
    </w:div>
    <w:div w:id="632642512">
      <w:bodyDiv w:val="1"/>
      <w:marLeft w:val="0"/>
      <w:marRight w:val="0"/>
      <w:marTop w:val="0"/>
      <w:marBottom w:val="0"/>
      <w:divBdr>
        <w:top w:val="none" w:sz="0" w:space="0" w:color="auto"/>
        <w:left w:val="none" w:sz="0" w:space="0" w:color="auto"/>
        <w:bottom w:val="none" w:sz="0" w:space="0" w:color="auto"/>
        <w:right w:val="none" w:sz="0" w:space="0" w:color="auto"/>
      </w:divBdr>
    </w:div>
    <w:div w:id="633754880">
      <w:bodyDiv w:val="1"/>
      <w:marLeft w:val="0"/>
      <w:marRight w:val="0"/>
      <w:marTop w:val="0"/>
      <w:marBottom w:val="0"/>
      <w:divBdr>
        <w:top w:val="none" w:sz="0" w:space="0" w:color="auto"/>
        <w:left w:val="none" w:sz="0" w:space="0" w:color="auto"/>
        <w:bottom w:val="none" w:sz="0" w:space="0" w:color="auto"/>
        <w:right w:val="none" w:sz="0" w:space="0" w:color="auto"/>
      </w:divBdr>
    </w:div>
    <w:div w:id="640309534">
      <w:bodyDiv w:val="1"/>
      <w:marLeft w:val="0"/>
      <w:marRight w:val="0"/>
      <w:marTop w:val="0"/>
      <w:marBottom w:val="0"/>
      <w:divBdr>
        <w:top w:val="none" w:sz="0" w:space="0" w:color="auto"/>
        <w:left w:val="none" w:sz="0" w:space="0" w:color="auto"/>
        <w:bottom w:val="none" w:sz="0" w:space="0" w:color="auto"/>
        <w:right w:val="none" w:sz="0" w:space="0" w:color="auto"/>
      </w:divBdr>
    </w:div>
    <w:div w:id="660620227">
      <w:bodyDiv w:val="1"/>
      <w:marLeft w:val="0"/>
      <w:marRight w:val="0"/>
      <w:marTop w:val="0"/>
      <w:marBottom w:val="0"/>
      <w:divBdr>
        <w:top w:val="none" w:sz="0" w:space="0" w:color="auto"/>
        <w:left w:val="none" w:sz="0" w:space="0" w:color="auto"/>
        <w:bottom w:val="none" w:sz="0" w:space="0" w:color="auto"/>
        <w:right w:val="none" w:sz="0" w:space="0" w:color="auto"/>
      </w:divBdr>
    </w:div>
    <w:div w:id="663509013">
      <w:marLeft w:val="0"/>
      <w:marRight w:val="0"/>
      <w:marTop w:val="0"/>
      <w:marBottom w:val="0"/>
      <w:divBdr>
        <w:top w:val="none" w:sz="0" w:space="0" w:color="auto"/>
        <w:left w:val="none" w:sz="0" w:space="0" w:color="auto"/>
        <w:bottom w:val="none" w:sz="0" w:space="0" w:color="auto"/>
        <w:right w:val="none" w:sz="0" w:space="0" w:color="auto"/>
      </w:divBdr>
    </w:div>
    <w:div w:id="670378353">
      <w:bodyDiv w:val="1"/>
      <w:marLeft w:val="0"/>
      <w:marRight w:val="0"/>
      <w:marTop w:val="0"/>
      <w:marBottom w:val="0"/>
      <w:divBdr>
        <w:top w:val="none" w:sz="0" w:space="0" w:color="auto"/>
        <w:left w:val="none" w:sz="0" w:space="0" w:color="auto"/>
        <w:bottom w:val="none" w:sz="0" w:space="0" w:color="auto"/>
        <w:right w:val="none" w:sz="0" w:space="0" w:color="auto"/>
      </w:divBdr>
    </w:div>
    <w:div w:id="672535897">
      <w:bodyDiv w:val="1"/>
      <w:marLeft w:val="0"/>
      <w:marRight w:val="0"/>
      <w:marTop w:val="0"/>
      <w:marBottom w:val="0"/>
      <w:divBdr>
        <w:top w:val="none" w:sz="0" w:space="0" w:color="auto"/>
        <w:left w:val="none" w:sz="0" w:space="0" w:color="auto"/>
        <w:bottom w:val="none" w:sz="0" w:space="0" w:color="auto"/>
        <w:right w:val="none" w:sz="0" w:space="0" w:color="auto"/>
      </w:divBdr>
    </w:div>
    <w:div w:id="672684673">
      <w:bodyDiv w:val="1"/>
      <w:marLeft w:val="0"/>
      <w:marRight w:val="0"/>
      <w:marTop w:val="0"/>
      <w:marBottom w:val="0"/>
      <w:divBdr>
        <w:top w:val="none" w:sz="0" w:space="0" w:color="auto"/>
        <w:left w:val="none" w:sz="0" w:space="0" w:color="auto"/>
        <w:bottom w:val="none" w:sz="0" w:space="0" w:color="auto"/>
        <w:right w:val="none" w:sz="0" w:space="0" w:color="auto"/>
      </w:divBdr>
    </w:div>
    <w:div w:id="687634928">
      <w:bodyDiv w:val="1"/>
      <w:marLeft w:val="0"/>
      <w:marRight w:val="0"/>
      <w:marTop w:val="0"/>
      <w:marBottom w:val="0"/>
      <w:divBdr>
        <w:top w:val="none" w:sz="0" w:space="0" w:color="auto"/>
        <w:left w:val="none" w:sz="0" w:space="0" w:color="auto"/>
        <w:bottom w:val="none" w:sz="0" w:space="0" w:color="auto"/>
        <w:right w:val="none" w:sz="0" w:space="0" w:color="auto"/>
      </w:divBdr>
      <w:divsChild>
        <w:div w:id="1801221710">
          <w:marLeft w:val="0"/>
          <w:marRight w:val="0"/>
          <w:marTop w:val="0"/>
          <w:marBottom w:val="0"/>
          <w:divBdr>
            <w:top w:val="none" w:sz="0" w:space="0" w:color="auto"/>
            <w:left w:val="none" w:sz="0" w:space="0" w:color="auto"/>
            <w:bottom w:val="none" w:sz="0" w:space="0" w:color="auto"/>
            <w:right w:val="none" w:sz="0" w:space="0" w:color="auto"/>
          </w:divBdr>
        </w:div>
      </w:divsChild>
    </w:div>
    <w:div w:id="718675758">
      <w:bodyDiv w:val="1"/>
      <w:marLeft w:val="0"/>
      <w:marRight w:val="0"/>
      <w:marTop w:val="0"/>
      <w:marBottom w:val="0"/>
      <w:divBdr>
        <w:top w:val="none" w:sz="0" w:space="0" w:color="auto"/>
        <w:left w:val="none" w:sz="0" w:space="0" w:color="auto"/>
        <w:bottom w:val="none" w:sz="0" w:space="0" w:color="auto"/>
        <w:right w:val="none" w:sz="0" w:space="0" w:color="auto"/>
      </w:divBdr>
    </w:div>
    <w:div w:id="721097346">
      <w:bodyDiv w:val="1"/>
      <w:marLeft w:val="0"/>
      <w:marRight w:val="0"/>
      <w:marTop w:val="0"/>
      <w:marBottom w:val="0"/>
      <w:divBdr>
        <w:top w:val="none" w:sz="0" w:space="0" w:color="auto"/>
        <w:left w:val="none" w:sz="0" w:space="0" w:color="auto"/>
        <w:bottom w:val="none" w:sz="0" w:space="0" w:color="auto"/>
        <w:right w:val="none" w:sz="0" w:space="0" w:color="auto"/>
      </w:divBdr>
    </w:div>
    <w:div w:id="732578078">
      <w:bodyDiv w:val="1"/>
      <w:marLeft w:val="0"/>
      <w:marRight w:val="0"/>
      <w:marTop w:val="0"/>
      <w:marBottom w:val="0"/>
      <w:divBdr>
        <w:top w:val="none" w:sz="0" w:space="0" w:color="auto"/>
        <w:left w:val="none" w:sz="0" w:space="0" w:color="auto"/>
        <w:bottom w:val="none" w:sz="0" w:space="0" w:color="auto"/>
        <w:right w:val="none" w:sz="0" w:space="0" w:color="auto"/>
      </w:divBdr>
    </w:div>
    <w:div w:id="735205145">
      <w:bodyDiv w:val="1"/>
      <w:marLeft w:val="0"/>
      <w:marRight w:val="0"/>
      <w:marTop w:val="0"/>
      <w:marBottom w:val="0"/>
      <w:divBdr>
        <w:top w:val="none" w:sz="0" w:space="0" w:color="auto"/>
        <w:left w:val="none" w:sz="0" w:space="0" w:color="auto"/>
        <w:bottom w:val="none" w:sz="0" w:space="0" w:color="auto"/>
        <w:right w:val="none" w:sz="0" w:space="0" w:color="auto"/>
      </w:divBdr>
    </w:div>
    <w:div w:id="736435375">
      <w:bodyDiv w:val="1"/>
      <w:marLeft w:val="0"/>
      <w:marRight w:val="0"/>
      <w:marTop w:val="0"/>
      <w:marBottom w:val="0"/>
      <w:divBdr>
        <w:top w:val="none" w:sz="0" w:space="0" w:color="auto"/>
        <w:left w:val="none" w:sz="0" w:space="0" w:color="auto"/>
        <w:bottom w:val="none" w:sz="0" w:space="0" w:color="auto"/>
        <w:right w:val="none" w:sz="0" w:space="0" w:color="auto"/>
      </w:divBdr>
    </w:div>
    <w:div w:id="760680893">
      <w:bodyDiv w:val="1"/>
      <w:marLeft w:val="0"/>
      <w:marRight w:val="0"/>
      <w:marTop w:val="0"/>
      <w:marBottom w:val="0"/>
      <w:divBdr>
        <w:top w:val="none" w:sz="0" w:space="0" w:color="auto"/>
        <w:left w:val="none" w:sz="0" w:space="0" w:color="auto"/>
        <w:bottom w:val="none" w:sz="0" w:space="0" w:color="auto"/>
        <w:right w:val="none" w:sz="0" w:space="0" w:color="auto"/>
      </w:divBdr>
    </w:div>
    <w:div w:id="788478460">
      <w:bodyDiv w:val="1"/>
      <w:marLeft w:val="0"/>
      <w:marRight w:val="0"/>
      <w:marTop w:val="0"/>
      <w:marBottom w:val="0"/>
      <w:divBdr>
        <w:top w:val="none" w:sz="0" w:space="0" w:color="auto"/>
        <w:left w:val="none" w:sz="0" w:space="0" w:color="auto"/>
        <w:bottom w:val="none" w:sz="0" w:space="0" w:color="auto"/>
        <w:right w:val="none" w:sz="0" w:space="0" w:color="auto"/>
      </w:divBdr>
    </w:div>
    <w:div w:id="808127748">
      <w:bodyDiv w:val="1"/>
      <w:marLeft w:val="0"/>
      <w:marRight w:val="0"/>
      <w:marTop w:val="0"/>
      <w:marBottom w:val="0"/>
      <w:divBdr>
        <w:top w:val="none" w:sz="0" w:space="0" w:color="auto"/>
        <w:left w:val="none" w:sz="0" w:space="0" w:color="auto"/>
        <w:bottom w:val="none" w:sz="0" w:space="0" w:color="auto"/>
        <w:right w:val="none" w:sz="0" w:space="0" w:color="auto"/>
      </w:divBdr>
    </w:div>
    <w:div w:id="818183632">
      <w:bodyDiv w:val="1"/>
      <w:marLeft w:val="0"/>
      <w:marRight w:val="0"/>
      <w:marTop w:val="0"/>
      <w:marBottom w:val="0"/>
      <w:divBdr>
        <w:top w:val="none" w:sz="0" w:space="0" w:color="auto"/>
        <w:left w:val="none" w:sz="0" w:space="0" w:color="auto"/>
        <w:bottom w:val="none" w:sz="0" w:space="0" w:color="auto"/>
        <w:right w:val="none" w:sz="0" w:space="0" w:color="auto"/>
      </w:divBdr>
    </w:div>
    <w:div w:id="830289307">
      <w:bodyDiv w:val="1"/>
      <w:marLeft w:val="0"/>
      <w:marRight w:val="0"/>
      <w:marTop w:val="0"/>
      <w:marBottom w:val="0"/>
      <w:divBdr>
        <w:top w:val="none" w:sz="0" w:space="0" w:color="auto"/>
        <w:left w:val="none" w:sz="0" w:space="0" w:color="auto"/>
        <w:bottom w:val="none" w:sz="0" w:space="0" w:color="auto"/>
        <w:right w:val="none" w:sz="0" w:space="0" w:color="auto"/>
      </w:divBdr>
    </w:div>
    <w:div w:id="850143758">
      <w:bodyDiv w:val="1"/>
      <w:marLeft w:val="0"/>
      <w:marRight w:val="0"/>
      <w:marTop w:val="0"/>
      <w:marBottom w:val="0"/>
      <w:divBdr>
        <w:top w:val="none" w:sz="0" w:space="0" w:color="auto"/>
        <w:left w:val="none" w:sz="0" w:space="0" w:color="auto"/>
        <w:bottom w:val="none" w:sz="0" w:space="0" w:color="auto"/>
        <w:right w:val="none" w:sz="0" w:space="0" w:color="auto"/>
      </w:divBdr>
    </w:div>
    <w:div w:id="857424881">
      <w:bodyDiv w:val="1"/>
      <w:marLeft w:val="0"/>
      <w:marRight w:val="0"/>
      <w:marTop w:val="0"/>
      <w:marBottom w:val="0"/>
      <w:divBdr>
        <w:top w:val="none" w:sz="0" w:space="0" w:color="auto"/>
        <w:left w:val="none" w:sz="0" w:space="0" w:color="auto"/>
        <w:bottom w:val="none" w:sz="0" w:space="0" w:color="auto"/>
        <w:right w:val="none" w:sz="0" w:space="0" w:color="auto"/>
      </w:divBdr>
    </w:div>
    <w:div w:id="870414420">
      <w:bodyDiv w:val="1"/>
      <w:marLeft w:val="0"/>
      <w:marRight w:val="0"/>
      <w:marTop w:val="0"/>
      <w:marBottom w:val="0"/>
      <w:divBdr>
        <w:top w:val="none" w:sz="0" w:space="0" w:color="auto"/>
        <w:left w:val="none" w:sz="0" w:space="0" w:color="auto"/>
        <w:bottom w:val="none" w:sz="0" w:space="0" w:color="auto"/>
        <w:right w:val="none" w:sz="0" w:space="0" w:color="auto"/>
      </w:divBdr>
    </w:div>
    <w:div w:id="878785711">
      <w:bodyDiv w:val="1"/>
      <w:marLeft w:val="0"/>
      <w:marRight w:val="0"/>
      <w:marTop w:val="0"/>
      <w:marBottom w:val="0"/>
      <w:divBdr>
        <w:top w:val="none" w:sz="0" w:space="0" w:color="auto"/>
        <w:left w:val="none" w:sz="0" w:space="0" w:color="auto"/>
        <w:bottom w:val="none" w:sz="0" w:space="0" w:color="auto"/>
        <w:right w:val="none" w:sz="0" w:space="0" w:color="auto"/>
      </w:divBdr>
    </w:div>
    <w:div w:id="910695714">
      <w:bodyDiv w:val="1"/>
      <w:marLeft w:val="0"/>
      <w:marRight w:val="0"/>
      <w:marTop w:val="0"/>
      <w:marBottom w:val="0"/>
      <w:divBdr>
        <w:top w:val="none" w:sz="0" w:space="0" w:color="auto"/>
        <w:left w:val="none" w:sz="0" w:space="0" w:color="auto"/>
        <w:bottom w:val="none" w:sz="0" w:space="0" w:color="auto"/>
        <w:right w:val="none" w:sz="0" w:space="0" w:color="auto"/>
      </w:divBdr>
    </w:div>
    <w:div w:id="913390517">
      <w:bodyDiv w:val="1"/>
      <w:marLeft w:val="0"/>
      <w:marRight w:val="0"/>
      <w:marTop w:val="0"/>
      <w:marBottom w:val="0"/>
      <w:divBdr>
        <w:top w:val="none" w:sz="0" w:space="0" w:color="auto"/>
        <w:left w:val="none" w:sz="0" w:space="0" w:color="auto"/>
        <w:bottom w:val="none" w:sz="0" w:space="0" w:color="auto"/>
        <w:right w:val="none" w:sz="0" w:space="0" w:color="auto"/>
      </w:divBdr>
    </w:div>
    <w:div w:id="914432749">
      <w:bodyDiv w:val="1"/>
      <w:marLeft w:val="0"/>
      <w:marRight w:val="0"/>
      <w:marTop w:val="0"/>
      <w:marBottom w:val="0"/>
      <w:divBdr>
        <w:top w:val="none" w:sz="0" w:space="0" w:color="auto"/>
        <w:left w:val="none" w:sz="0" w:space="0" w:color="auto"/>
        <w:bottom w:val="none" w:sz="0" w:space="0" w:color="auto"/>
        <w:right w:val="none" w:sz="0" w:space="0" w:color="auto"/>
      </w:divBdr>
      <w:divsChild>
        <w:div w:id="599990255">
          <w:marLeft w:val="0"/>
          <w:marRight w:val="0"/>
          <w:marTop w:val="0"/>
          <w:marBottom w:val="0"/>
          <w:divBdr>
            <w:top w:val="none" w:sz="0" w:space="0" w:color="auto"/>
            <w:left w:val="none" w:sz="0" w:space="0" w:color="auto"/>
            <w:bottom w:val="none" w:sz="0" w:space="0" w:color="auto"/>
            <w:right w:val="none" w:sz="0" w:space="0" w:color="auto"/>
          </w:divBdr>
          <w:divsChild>
            <w:div w:id="1807745805">
              <w:marLeft w:val="0"/>
              <w:marRight w:val="0"/>
              <w:marTop w:val="0"/>
              <w:marBottom w:val="0"/>
              <w:divBdr>
                <w:top w:val="none" w:sz="0" w:space="0" w:color="auto"/>
                <w:left w:val="none" w:sz="0" w:space="0" w:color="auto"/>
                <w:bottom w:val="none" w:sz="0" w:space="0" w:color="auto"/>
                <w:right w:val="none" w:sz="0" w:space="0" w:color="auto"/>
              </w:divBdr>
              <w:divsChild>
                <w:div w:id="1952585762">
                  <w:marLeft w:val="0"/>
                  <w:marRight w:val="0"/>
                  <w:marTop w:val="0"/>
                  <w:marBottom w:val="0"/>
                  <w:divBdr>
                    <w:top w:val="none" w:sz="0" w:space="0" w:color="auto"/>
                    <w:left w:val="none" w:sz="0" w:space="0" w:color="auto"/>
                    <w:bottom w:val="none" w:sz="0" w:space="0" w:color="auto"/>
                    <w:right w:val="none" w:sz="0" w:space="0" w:color="auto"/>
                  </w:divBdr>
                  <w:divsChild>
                    <w:div w:id="682443220">
                      <w:marLeft w:val="0"/>
                      <w:marRight w:val="0"/>
                      <w:marTop w:val="0"/>
                      <w:marBottom w:val="0"/>
                      <w:divBdr>
                        <w:top w:val="none" w:sz="0" w:space="0" w:color="auto"/>
                        <w:left w:val="none" w:sz="0" w:space="0" w:color="auto"/>
                        <w:bottom w:val="none" w:sz="0" w:space="0" w:color="auto"/>
                        <w:right w:val="none" w:sz="0" w:space="0" w:color="auto"/>
                      </w:divBdr>
                      <w:divsChild>
                        <w:div w:id="1339498289">
                          <w:marLeft w:val="0"/>
                          <w:marRight w:val="0"/>
                          <w:marTop w:val="0"/>
                          <w:marBottom w:val="0"/>
                          <w:divBdr>
                            <w:top w:val="none" w:sz="0" w:space="0" w:color="auto"/>
                            <w:left w:val="none" w:sz="0" w:space="0" w:color="auto"/>
                            <w:bottom w:val="none" w:sz="0" w:space="0" w:color="auto"/>
                            <w:right w:val="none" w:sz="0" w:space="0" w:color="auto"/>
                          </w:divBdr>
                          <w:divsChild>
                            <w:div w:id="728724153">
                              <w:marLeft w:val="0"/>
                              <w:marRight w:val="0"/>
                              <w:marTop w:val="0"/>
                              <w:marBottom w:val="0"/>
                              <w:divBdr>
                                <w:top w:val="none" w:sz="0" w:space="0" w:color="auto"/>
                                <w:left w:val="none" w:sz="0" w:space="0" w:color="auto"/>
                                <w:bottom w:val="none" w:sz="0" w:space="0" w:color="auto"/>
                                <w:right w:val="none" w:sz="0" w:space="0" w:color="auto"/>
                              </w:divBdr>
                              <w:divsChild>
                                <w:div w:id="407650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21329795">
      <w:bodyDiv w:val="1"/>
      <w:marLeft w:val="0"/>
      <w:marRight w:val="0"/>
      <w:marTop w:val="0"/>
      <w:marBottom w:val="0"/>
      <w:divBdr>
        <w:top w:val="none" w:sz="0" w:space="0" w:color="auto"/>
        <w:left w:val="none" w:sz="0" w:space="0" w:color="auto"/>
        <w:bottom w:val="none" w:sz="0" w:space="0" w:color="auto"/>
        <w:right w:val="none" w:sz="0" w:space="0" w:color="auto"/>
      </w:divBdr>
    </w:div>
    <w:div w:id="921376104">
      <w:bodyDiv w:val="1"/>
      <w:marLeft w:val="0"/>
      <w:marRight w:val="0"/>
      <w:marTop w:val="0"/>
      <w:marBottom w:val="0"/>
      <w:divBdr>
        <w:top w:val="none" w:sz="0" w:space="0" w:color="auto"/>
        <w:left w:val="none" w:sz="0" w:space="0" w:color="auto"/>
        <w:bottom w:val="none" w:sz="0" w:space="0" w:color="auto"/>
        <w:right w:val="none" w:sz="0" w:space="0" w:color="auto"/>
      </w:divBdr>
    </w:div>
    <w:div w:id="935090347">
      <w:bodyDiv w:val="1"/>
      <w:marLeft w:val="0"/>
      <w:marRight w:val="0"/>
      <w:marTop w:val="0"/>
      <w:marBottom w:val="0"/>
      <w:divBdr>
        <w:top w:val="none" w:sz="0" w:space="0" w:color="auto"/>
        <w:left w:val="none" w:sz="0" w:space="0" w:color="auto"/>
        <w:bottom w:val="none" w:sz="0" w:space="0" w:color="auto"/>
        <w:right w:val="none" w:sz="0" w:space="0" w:color="auto"/>
      </w:divBdr>
    </w:div>
    <w:div w:id="946540021">
      <w:bodyDiv w:val="1"/>
      <w:marLeft w:val="0"/>
      <w:marRight w:val="0"/>
      <w:marTop w:val="0"/>
      <w:marBottom w:val="0"/>
      <w:divBdr>
        <w:top w:val="none" w:sz="0" w:space="0" w:color="auto"/>
        <w:left w:val="none" w:sz="0" w:space="0" w:color="auto"/>
        <w:bottom w:val="none" w:sz="0" w:space="0" w:color="auto"/>
        <w:right w:val="none" w:sz="0" w:space="0" w:color="auto"/>
      </w:divBdr>
    </w:div>
    <w:div w:id="949432653">
      <w:bodyDiv w:val="1"/>
      <w:marLeft w:val="0"/>
      <w:marRight w:val="0"/>
      <w:marTop w:val="0"/>
      <w:marBottom w:val="0"/>
      <w:divBdr>
        <w:top w:val="none" w:sz="0" w:space="0" w:color="auto"/>
        <w:left w:val="none" w:sz="0" w:space="0" w:color="auto"/>
        <w:bottom w:val="none" w:sz="0" w:space="0" w:color="auto"/>
        <w:right w:val="none" w:sz="0" w:space="0" w:color="auto"/>
      </w:divBdr>
    </w:div>
    <w:div w:id="950286924">
      <w:bodyDiv w:val="1"/>
      <w:marLeft w:val="0"/>
      <w:marRight w:val="0"/>
      <w:marTop w:val="0"/>
      <w:marBottom w:val="0"/>
      <w:divBdr>
        <w:top w:val="none" w:sz="0" w:space="0" w:color="auto"/>
        <w:left w:val="none" w:sz="0" w:space="0" w:color="auto"/>
        <w:bottom w:val="none" w:sz="0" w:space="0" w:color="auto"/>
        <w:right w:val="none" w:sz="0" w:space="0" w:color="auto"/>
      </w:divBdr>
    </w:div>
    <w:div w:id="982273525">
      <w:bodyDiv w:val="1"/>
      <w:marLeft w:val="0"/>
      <w:marRight w:val="0"/>
      <w:marTop w:val="0"/>
      <w:marBottom w:val="0"/>
      <w:divBdr>
        <w:top w:val="none" w:sz="0" w:space="0" w:color="auto"/>
        <w:left w:val="none" w:sz="0" w:space="0" w:color="auto"/>
        <w:bottom w:val="none" w:sz="0" w:space="0" w:color="auto"/>
        <w:right w:val="none" w:sz="0" w:space="0" w:color="auto"/>
      </w:divBdr>
    </w:div>
    <w:div w:id="986130503">
      <w:bodyDiv w:val="1"/>
      <w:marLeft w:val="0"/>
      <w:marRight w:val="0"/>
      <w:marTop w:val="0"/>
      <w:marBottom w:val="0"/>
      <w:divBdr>
        <w:top w:val="none" w:sz="0" w:space="0" w:color="auto"/>
        <w:left w:val="none" w:sz="0" w:space="0" w:color="auto"/>
        <w:bottom w:val="none" w:sz="0" w:space="0" w:color="auto"/>
        <w:right w:val="none" w:sz="0" w:space="0" w:color="auto"/>
      </w:divBdr>
    </w:div>
    <w:div w:id="996109392">
      <w:bodyDiv w:val="1"/>
      <w:marLeft w:val="0"/>
      <w:marRight w:val="0"/>
      <w:marTop w:val="0"/>
      <w:marBottom w:val="0"/>
      <w:divBdr>
        <w:top w:val="none" w:sz="0" w:space="0" w:color="auto"/>
        <w:left w:val="none" w:sz="0" w:space="0" w:color="auto"/>
        <w:bottom w:val="none" w:sz="0" w:space="0" w:color="auto"/>
        <w:right w:val="none" w:sz="0" w:space="0" w:color="auto"/>
      </w:divBdr>
    </w:div>
    <w:div w:id="1000043776">
      <w:bodyDiv w:val="1"/>
      <w:marLeft w:val="0"/>
      <w:marRight w:val="0"/>
      <w:marTop w:val="0"/>
      <w:marBottom w:val="0"/>
      <w:divBdr>
        <w:top w:val="none" w:sz="0" w:space="0" w:color="auto"/>
        <w:left w:val="none" w:sz="0" w:space="0" w:color="auto"/>
        <w:bottom w:val="none" w:sz="0" w:space="0" w:color="auto"/>
        <w:right w:val="none" w:sz="0" w:space="0" w:color="auto"/>
      </w:divBdr>
    </w:div>
    <w:div w:id="1004822150">
      <w:bodyDiv w:val="1"/>
      <w:marLeft w:val="0"/>
      <w:marRight w:val="0"/>
      <w:marTop w:val="0"/>
      <w:marBottom w:val="0"/>
      <w:divBdr>
        <w:top w:val="none" w:sz="0" w:space="0" w:color="auto"/>
        <w:left w:val="none" w:sz="0" w:space="0" w:color="auto"/>
        <w:bottom w:val="none" w:sz="0" w:space="0" w:color="auto"/>
        <w:right w:val="none" w:sz="0" w:space="0" w:color="auto"/>
      </w:divBdr>
    </w:div>
    <w:div w:id="1007097296">
      <w:bodyDiv w:val="1"/>
      <w:marLeft w:val="0"/>
      <w:marRight w:val="0"/>
      <w:marTop w:val="0"/>
      <w:marBottom w:val="0"/>
      <w:divBdr>
        <w:top w:val="none" w:sz="0" w:space="0" w:color="auto"/>
        <w:left w:val="none" w:sz="0" w:space="0" w:color="auto"/>
        <w:bottom w:val="none" w:sz="0" w:space="0" w:color="auto"/>
        <w:right w:val="none" w:sz="0" w:space="0" w:color="auto"/>
      </w:divBdr>
    </w:div>
    <w:div w:id="1018697432">
      <w:bodyDiv w:val="1"/>
      <w:marLeft w:val="0"/>
      <w:marRight w:val="0"/>
      <w:marTop w:val="0"/>
      <w:marBottom w:val="0"/>
      <w:divBdr>
        <w:top w:val="none" w:sz="0" w:space="0" w:color="auto"/>
        <w:left w:val="none" w:sz="0" w:space="0" w:color="auto"/>
        <w:bottom w:val="none" w:sz="0" w:space="0" w:color="auto"/>
        <w:right w:val="none" w:sz="0" w:space="0" w:color="auto"/>
      </w:divBdr>
    </w:div>
    <w:div w:id="1031809226">
      <w:bodyDiv w:val="1"/>
      <w:marLeft w:val="0"/>
      <w:marRight w:val="0"/>
      <w:marTop w:val="0"/>
      <w:marBottom w:val="0"/>
      <w:divBdr>
        <w:top w:val="none" w:sz="0" w:space="0" w:color="auto"/>
        <w:left w:val="none" w:sz="0" w:space="0" w:color="auto"/>
        <w:bottom w:val="none" w:sz="0" w:space="0" w:color="auto"/>
        <w:right w:val="none" w:sz="0" w:space="0" w:color="auto"/>
      </w:divBdr>
    </w:div>
    <w:div w:id="1044719996">
      <w:bodyDiv w:val="1"/>
      <w:marLeft w:val="0"/>
      <w:marRight w:val="0"/>
      <w:marTop w:val="0"/>
      <w:marBottom w:val="0"/>
      <w:divBdr>
        <w:top w:val="none" w:sz="0" w:space="0" w:color="auto"/>
        <w:left w:val="none" w:sz="0" w:space="0" w:color="auto"/>
        <w:bottom w:val="none" w:sz="0" w:space="0" w:color="auto"/>
        <w:right w:val="none" w:sz="0" w:space="0" w:color="auto"/>
      </w:divBdr>
    </w:div>
    <w:div w:id="1069840099">
      <w:bodyDiv w:val="1"/>
      <w:marLeft w:val="0"/>
      <w:marRight w:val="0"/>
      <w:marTop w:val="0"/>
      <w:marBottom w:val="0"/>
      <w:divBdr>
        <w:top w:val="none" w:sz="0" w:space="0" w:color="auto"/>
        <w:left w:val="none" w:sz="0" w:space="0" w:color="auto"/>
        <w:bottom w:val="none" w:sz="0" w:space="0" w:color="auto"/>
        <w:right w:val="none" w:sz="0" w:space="0" w:color="auto"/>
      </w:divBdr>
    </w:div>
    <w:div w:id="1072390982">
      <w:bodyDiv w:val="1"/>
      <w:marLeft w:val="0"/>
      <w:marRight w:val="0"/>
      <w:marTop w:val="0"/>
      <w:marBottom w:val="0"/>
      <w:divBdr>
        <w:top w:val="none" w:sz="0" w:space="0" w:color="auto"/>
        <w:left w:val="none" w:sz="0" w:space="0" w:color="auto"/>
        <w:bottom w:val="none" w:sz="0" w:space="0" w:color="auto"/>
        <w:right w:val="none" w:sz="0" w:space="0" w:color="auto"/>
      </w:divBdr>
    </w:div>
    <w:div w:id="1081832943">
      <w:bodyDiv w:val="1"/>
      <w:marLeft w:val="0"/>
      <w:marRight w:val="0"/>
      <w:marTop w:val="0"/>
      <w:marBottom w:val="0"/>
      <w:divBdr>
        <w:top w:val="none" w:sz="0" w:space="0" w:color="auto"/>
        <w:left w:val="none" w:sz="0" w:space="0" w:color="auto"/>
        <w:bottom w:val="none" w:sz="0" w:space="0" w:color="auto"/>
        <w:right w:val="none" w:sz="0" w:space="0" w:color="auto"/>
      </w:divBdr>
    </w:div>
    <w:div w:id="1100837982">
      <w:bodyDiv w:val="1"/>
      <w:marLeft w:val="0"/>
      <w:marRight w:val="0"/>
      <w:marTop w:val="0"/>
      <w:marBottom w:val="0"/>
      <w:divBdr>
        <w:top w:val="none" w:sz="0" w:space="0" w:color="auto"/>
        <w:left w:val="none" w:sz="0" w:space="0" w:color="auto"/>
        <w:bottom w:val="none" w:sz="0" w:space="0" w:color="auto"/>
        <w:right w:val="none" w:sz="0" w:space="0" w:color="auto"/>
      </w:divBdr>
    </w:div>
    <w:div w:id="1105347455">
      <w:bodyDiv w:val="1"/>
      <w:marLeft w:val="0"/>
      <w:marRight w:val="0"/>
      <w:marTop w:val="0"/>
      <w:marBottom w:val="0"/>
      <w:divBdr>
        <w:top w:val="none" w:sz="0" w:space="0" w:color="auto"/>
        <w:left w:val="none" w:sz="0" w:space="0" w:color="auto"/>
        <w:bottom w:val="none" w:sz="0" w:space="0" w:color="auto"/>
        <w:right w:val="none" w:sz="0" w:space="0" w:color="auto"/>
      </w:divBdr>
    </w:div>
    <w:div w:id="1135180479">
      <w:marLeft w:val="0"/>
      <w:marRight w:val="0"/>
      <w:marTop w:val="0"/>
      <w:marBottom w:val="0"/>
      <w:divBdr>
        <w:top w:val="none" w:sz="0" w:space="0" w:color="auto"/>
        <w:left w:val="none" w:sz="0" w:space="0" w:color="auto"/>
        <w:bottom w:val="none" w:sz="0" w:space="0" w:color="auto"/>
        <w:right w:val="none" w:sz="0" w:space="0" w:color="auto"/>
      </w:divBdr>
    </w:div>
    <w:div w:id="1138688987">
      <w:bodyDiv w:val="1"/>
      <w:marLeft w:val="0"/>
      <w:marRight w:val="0"/>
      <w:marTop w:val="0"/>
      <w:marBottom w:val="0"/>
      <w:divBdr>
        <w:top w:val="none" w:sz="0" w:space="0" w:color="auto"/>
        <w:left w:val="none" w:sz="0" w:space="0" w:color="auto"/>
        <w:bottom w:val="none" w:sz="0" w:space="0" w:color="auto"/>
        <w:right w:val="none" w:sz="0" w:space="0" w:color="auto"/>
      </w:divBdr>
    </w:div>
    <w:div w:id="1139540434">
      <w:bodyDiv w:val="1"/>
      <w:marLeft w:val="0"/>
      <w:marRight w:val="0"/>
      <w:marTop w:val="0"/>
      <w:marBottom w:val="0"/>
      <w:divBdr>
        <w:top w:val="none" w:sz="0" w:space="0" w:color="auto"/>
        <w:left w:val="none" w:sz="0" w:space="0" w:color="auto"/>
        <w:bottom w:val="none" w:sz="0" w:space="0" w:color="auto"/>
        <w:right w:val="none" w:sz="0" w:space="0" w:color="auto"/>
      </w:divBdr>
    </w:div>
    <w:div w:id="1169709006">
      <w:bodyDiv w:val="1"/>
      <w:marLeft w:val="0"/>
      <w:marRight w:val="0"/>
      <w:marTop w:val="0"/>
      <w:marBottom w:val="0"/>
      <w:divBdr>
        <w:top w:val="none" w:sz="0" w:space="0" w:color="auto"/>
        <w:left w:val="none" w:sz="0" w:space="0" w:color="auto"/>
        <w:bottom w:val="none" w:sz="0" w:space="0" w:color="auto"/>
        <w:right w:val="none" w:sz="0" w:space="0" w:color="auto"/>
      </w:divBdr>
    </w:div>
    <w:div w:id="1181697656">
      <w:bodyDiv w:val="1"/>
      <w:marLeft w:val="0"/>
      <w:marRight w:val="0"/>
      <w:marTop w:val="0"/>
      <w:marBottom w:val="0"/>
      <w:divBdr>
        <w:top w:val="none" w:sz="0" w:space="0" w:color="auto"/>
        <w:left w:val="none" w:sz="0" w:space="0" w:color="auto"/>
        <w:bottom w:val="none" w:sz="0" w:space="0" w:color="auto"/>
        <w:right w:val="none" w:sz="0" w:space="0" w:color="auto"/>
      </w:divBdr>
    </w:div>
    <w:div w:id="1186752817">
      <w:bodyDiv w:val="1"/>
      <w:marLeft w:val="0"/>
      <w:marRight w:val="0"/>
      <w:marTop w:val="0"/>
      <w:marBottom w:val="0"/>
      <w:divBdr>
        <w:top w:val="none" w:sz="0" w:space="0" w:color="auto"/>
        <w:left w:val="none" w:sz="0" w:space="0" w:color="auto"/>
        <w:bottom w:val="none" w:sz="0" w:space="0" w:color="auto"/>
        <w:right w:val="none" w:sz="0" w:space="0" w:color="auto"/>
      </w:divBdr>
    </w:div>
    <w:div w:id="1187524539">
      <w:bodyDiv w:val="1"/>
      <w:marLeft w:val="0"/>
      <w:marRight w:val="0"/>
      <w:marTop w:val="0"/>
      <w:marBottom w:val="0"/>
      <w:divBdr>
        <w:top w:val="none" w:sz="0" w:space="0" w:color="auto"/>
        <w:left w:val="none" w:sz="0" w:space="0" w:color="auto"/>
        <w:bottom w:val="none" w:sz="0" w:space="0" w:color="auto"/>
        <w:right w:val="none" w:sz="0" w:space="0" w:color="auto"/>
      </w:divBdr>
    </w:div>
    <w:div w:id="1187593912">
      <w:bodyDiv w:val="1"/>
      <w:marLeft w:val="0"/>
      <w:marRight w:val="0"/>
      <w:marTop w:val="0"/>
      <w:marBottom w:val="0"/>
      <w:divBdr>
        <w:top w:val="none" w:sz="0" w:space="0" w:color="auto"/>
        <w:left w:val="none" w:sz="0" w:space="0" w:color="auto"/>
        <w:bottom w:val="none" w:sz="0" w:space="0" w:color="auto"/>
        <w:right w:val="none" w:sz="0" w:space="0" w:color="auto"/>
      </w:divBdr>
    </w:div>
    <w:div w:id="1189835725">
      <w:bodyDiv w:val="1"/>
      <w:marLeft w:val="0"/>
      <w:marRight w:val="0"/>
      <w:marTop w:val="0"/>
      <w:marBottom w:val="0"/>
      <w:divBdr>
        <w:top w:val="none" w:sz="0" w:space="0" w:color="auto"/>
        <w:left w:val="none" w:sz="0" w:space="0" w:color="auto"/>
        <w:bottom w:val="none" w:sz="0" w:space="0" w:color="auto"/>
        <w:right w:val="none" w:sz="0" w:space="0" w:color="auto"/>
      </w:divBdr>
    </w:div>
    <w:div w:id="1192039533">
      <w:bodyDiv w:val="1"/>
      <w:marLeft w:val="0"/>
      <w:marRight w:val="0"/>
      <w:marTop w:val="0"/>
      <w:marBottom w:val="0"/>
      <w:divBdr>
        <w:top w:val="none" w:sz="0" w:space="0" w:color="auto"/>
        <w:left w:val="none" w:sz="0" w:space="0" w:color="auto"/>
        <w:bottom w:val="none" w:sz="0" w:space="0" w:color="auto"/>
        <w:right w:val="none" w:sz="0" w:space="0" w:color="auto"/>
      </w:divBdr>
    </w:div>
    <w:div w:id="1193376555">
      <w:bodyDiv w:val="1"/>
      <w:marLeft w:val="0"/>
      <w:marRight w:val="0"/>
      <w:marTop w:val="0"/>
      <w:marBottom w:val="0"/>
      <w:divBdr>
        <w:top w:val="none" w:sz="0" w:space="0" w:color="auto"/>
        <w:left w:val="none" w:sz="0" w:space="0" w:color="auto"/>
        <w:bottom w:val="none" w:sz="0" w:space="0" w:color="auto"/>
        <w:right w:val="none" w:sz="0" w:space="0" w:color="auto"/>
      </w:divBdr>
    </w:div>
    <w:div w:id="1201673382">
      <w:bodyDiv w:val="1"/>
      <w:marLeft w:val="0"/>
      <w:marRight w:val="0"/>
      <w:marTop w:val="0"/>
      <w:marBottom w:val="0"/>
      <w:divBdr>
        <w:top w:val="none" w:sz="0" w:space="0" w:color="auto"/>
        <w:left w:val="none" w:sz="0" w:space="0" w:color="auto"/>
        <w:bottom w:val="none" w:sz="0" w:space="0" w:color="auto"/>
        <w:right w:val="none" w:sz="0" w:space="0" w:color="auto"/>
      </w:divBdr>
    </w:div>
    <w:div w:id="1217399609">
      <w:bodyDiv w:val="1"/>
      <w:marLeft w:val="0"/>
      <w:marRight w:val="0"/>
      <w:marTop w:val="0"/>
      <w:marBottom w:val="0"/>
      <w:divBdr>
        <w:top w:val="none" w:sz="0" w:space="0" w:color="auto"/>
        <w:left w:val="none" w:sz="0" w:space="0" w:color="auto"/>
        <w:bottom w:val="none" w:sz="0" w:space="0" w:color="auto"/>
        <w:right w:val="none" w:sz="0" w:space="0" w:color="auto"/>
      </w:divBdr>
    </w:div>
    <w:div w:id="1234702476">
      <w:bodyDiv w:val="1"/>
      <w:marLeft w:val="0"/>
      <w:marRight w:val="0"/>
      <w:marTop w:val="0"/>
      <w:marBottom w:val="0"/>
      <w:divBdr>
        <w:top w:val="none" w:sz="0" w:space="0" w:color="auto"/>
        <w:left w:val="none" w:sz="0" w:space="0" w:color="auto"/>
        <w:bottom w:val="none" w:sz="0" w:space="0" w:color="auto"/>
        <w:right w:val="none" w:sz="0" w:space="0" w:color="auto"/>
      </w:divBdr>
    </w:div>
    <w:div w:id="1257833436">
      <w:bodyDiv w:val="1"/>
      <w:marLeft w:val="0"/>
      <w:marRight w:val="0"/>
      <w:marTop w:val="0"/>
      <w:marBottom w:val="0"/>
      <w:divBdr>
        <w:top w:val="none" w:sz="0" w:space="0" w:color="auto"/>
        <w:left w:val="none" w:sz="0" w:space="0" w:color="auto"/>
        <w:bottom w:val="none" w:sz="0" w:space="0" w:color="auto"/>
        <w:right w:val="none" w:sz="0" w:space="0" w:color="auto"/>
      </w:divBdr>
    </w:div>
    <w:div w:id="1259674019">
      <w:bodyDiv w:val="1"/>
      <w:marLeft w:val="0"/>
      <w:marRight w:val="0"/>
      <w:marTop w:val="0"/>
      <w:marBottom w:val="0"/>
      <w:divBdr>
        <w:top w:val="none" w:sz="0" w:space="0" w:color="auto"/>
        <w:left w:val="none" w:sz="0" w:space="0" w:color="auto"/>
        <w:bottom w:val="none" w:sz="0" w:space="0" w:color="auto"/>
        <w:right w:val="none" w:sz="0" w:space="0" w:color="auto"/>
      </w:divBdr>
    </w:div>
    <w:div w:id="1283079313">
      <w:bodyDiv w:val="1"/>
      <w:marLeft w:val="0"/>
      <w:marRight w:val="0"/>
      <w:marTop w:val="0"/>
      <w:marBottom w:val="0"/>
      <w:divBdr>
        <w:top w:val="none" w:sz="0" w:space="0" w:color="auto"/>
        <w:left w:val="none" w:sz="0" w:space="0" w:color="auto"/>
        <w:bottom w:val="none" w:sz="0" w:space="0" w:color="auto"/>
        <w:right w:val="none" w:sz="0" w:space="0" w:color="auto"/>
      </w:divBdr>
    </w:div>
    <w:div w:id="1284381179">
      <w:bodyDiv w:val="1"/>
      <w:marLeft w:val="0"/>
      <w:marRight w:val="0"/>
      <w:marTop w:val="0"/>
      <w:marBottom w:val="0"/>
      <w:divBdr>
        <w:top w:val="none" w:sz="0" w:space="0" w:color="auto"/>
        <w:left w:val="none" w:sz="0" w:space="0" w:color="auto"/>
        <w:bottom w:val="none" w:sz="0" w:space="0" w:color="auto"/>
        <w:right w:val="none" w:sz="0" w:space="0" w:color="auto"/>
      </w:divBdr>
    </w:div>
    <w:div w:id="1304188935">
      <w:bodyDiv w:val="1"/>
      <w:marLeft w:val="0"/>
      <w:marRight w:val="0"/>
      <w:marTop w:val="0"/>
      <w:marBottom w:val="0"/>
      <w:divBdr>
        <w:top w:val="none" w:sz="0" w:space="0" w:color="auto"/>
        <w:left w:val="none" w:sz="0" w:space="0" w:color="auto"/>
        <w:bottom w:val="none" w:sz="0" w:space="0" w:color="auto"/>
        <w:right w:val="none" w:sz="0" w:space="0" w:color="auto"/>
      </w:divBdr>
    </w:div>
    <w:div w:id="1305500873">
      <w:bodyDiv w:val="1"/>
      <w:marLeft w:val="0"/>
      <w:marRight w:val="0"/>
      <w:marTop w:val="0"/>
      <w:marBottom w:val="0"/>
      <w:divBdr>
        <w:top w:val="none" w:sz="0" w:space="0" w:color="auto"/>
        <w:left w:val="none" w:sz="0" w:space="0" w:color="auto"/>
        <w:bottom w:val="none" w:sz="0" w:space="0" w:color="auto"/>
        <w:right w:val="none" w:sz="0" w:space="0" w:color="auto"/>
      </w:divBdr>
    </w:div>
    <w:div w:id="1307123812">
      <w:bodyDiv w:val="1"/>
      <w:marLeft w:val="0"/>
      <w:marRight w:val="0"/>
      <w:marTop w:val="0"/>
      <w:marBottom w:val="0"/>
      <w:divBdr>
        <w:top w:val="none" w:sz="0" w:space="0" w:color="auto"/>
        <w:left w:val="none" w:sz="0" w:space="0" w:color="auto"/>
        <w:bottom w:val="none" w:sz="0" w:space="0" w:color="auto"/>
        <w:right w:val="none" w:sz="0" w:space="0" w:color="auto"/>
      </w:divBdr>
    </w:div>
    <w:div w:id="1309361488">
      <w:bodyDiv w:val="1"/>
      <w:marLeft w:val="0"/>
      <w:marRight w:val="0"/>
      <w:marTop w:val="0"/>
      <w:marBottom w:val="0"/>
      <w:divBdr>
        <w:top w:val="none" w:sz="0" w:space="0" w:color="auto"/>
        <w:left w:val="none" w:sz="0" w:space="0" w:color="auto"/>
        <w:bottom w:val="none" w:sz="0" w:space="0" w:color="auto"/>
        <w:right w:val="none" w:sz="0" w:space="0" w:color="auto"/>
      </w:divBdr>
      <w:divsChild>
        <w:div w:id="940143452">
          <w:marLeft w:val="0"/>
          <w:marRight w:val="0"/>
          <w:marTop w:val="0"/>
          <w:marBottom w:val="0"/>
          <w:divBdr>
            <w:top w:val="none" w:sz="0" w:space="0" w:color="auto"/>
            <w:left w:val="none" w:sz="0" w:space="0" w:color="auto"/>
            <w:bottom w:val="none" w:sz="0" w:space="0" w:color="auto"/>
            <w:right w:val="none" w:sz="0" w:space="0" w:color="auto"/>
          </w:divBdr>
        </w:div>
        <w:div w:id="1249000834">
          <w:marLeft w:val="0"/>
          <w:marRight w:val="0"/>
          <w:marTop w:val="0"/>
          <w:marBottom w:val="0"/>
          <w:divBdr>
            <w:top w:val="none" w:sz="0" w:space="0" w:color="auto"/>
            <w:left w:val="none" w:sz="0" w:space="0" w:color="auto"/>
            <w:bottom w:val="none" w:sz="0" w:space="0" w:color="auto"/>
            <w:right w:val="none" w:sz="0" w:space="0" w:color="auto"/>
          </w:divBdr>
        </w:div>
      </w:divsChild>
    </w:div>
    <w:div w:id="1326469059">
      <w:bodyDiv w:val="1"/>
      <w:marLeft w:val="0"/>
      <w:marRight w:val="0"/>
      <w:marTop w:val="0"/>
      <w:marBottom w:val="0"/>
      <w:divBdr>
        <w:top w:val="none" w:sz="0" w:space="0" w:color="auto"/>
        <w:left w:val="none" w:sz="0" w:space="0" w:color="auto"/>
        <w:bottom w:val="none" w:sz="0" w:space="0" w:color="auto"/>
        <w:right w:val="none" w:sz="0" w:space="0" w:color="auto"/>
      </w:divBdr>
    </w:div>
    <w:div w:id="1333484334">
      <w:bodyDiv w:val="1"/>
      <w:marLeft w:val="0"/>
      <w:marRight w:val="0"/>
      <w:marTop w:val="0"/>
      <w:marBottom w:val="0"/>
      <w:divBdr>
        <w:top w:val="none" w:sz="0" w:space="0" w:color="auto"/>
        <w:left w:val="none" w:sz="0" w:space="0" w:color="auto"/>
        <w:bottom w:val="none" w:sz="0" w:space="0" w:color="auto"/>
        <w:right w:val="none" w:sz="0" w:space="0" w:color="auto"/>
      </w:divBdr>
    </w:div>
    <w:div w:id="1335449807">
      <w:bodyDiv w:val="1"/>
      <w:marLeft w:val="0"/>
      <w:marRight w:val="0"/>
      <w:marTop w:val="0"/>
      <w:marBottom w:val="0"/>
      <w:divBdr>
        <w:top w:val="none" w:sz="0" w:space="0" w:color="auto"/>
        <w:left w:val="none" w:sz="0" w:space="0" w:color="auto"/>
        <w:bottom w:val="none" w:sz="0" w:space="0" w:color="auto"/>
        <w:right w:val="none" w:sz="0" w:space="0" w:color="auto"/>
      </w:divBdr>
    </w:div>
    <w:div w:id="1347825987">
      <w:bodyDiv w:val="1"/>
      <w:marLeft w:val="0"/>
      <w:marRight w:val="0"/>
      <w:marTop w:val="0"/>
      <w:marBottom w:val="0"/>
      <w:divBdr>
        <w:top w:val="none" w:sz="0" w:space="0" w:color="auto"/>
        <w:left w:val="none" w:sz="0" w:space="0" w:color="auto"/>
        <w:bottom w:val="none" w:sz="0" w:space="0" w:color="auto"/>
        <w:right w:val="none" w:sz="0" w:space="0" w:color="auto"/>
      </w:divBdr>
    </w:div>
    <w:div w:id="1360426722">
      <w:bodyDiv w:val="1"/>
      <w:marLeft w:val="0"/>
      <w:marRight w:val="0"/>
      <w:marTop w:val="0"/>
      <w:marBottom w:val="0"/>
      <w:divBdr>
        <w:top w:val="none" w:sz="0" w:space="0" w:color="auto"/>
        <w:left w:val="none" w:sz="0" w:space="0" w:color="auto"/>
        <w:bottom w:val="none" w:sz="0" w:space="0" w:color="auto"/>
        <w:right w:val="none" w:sz="0" w:space="0" w:color="auto"/>
      </w:divBdr>
    </w:div>
    <w:div w:id="1366055543">
      <w:bodyDiv w:val="1"/>
      <w:marLeft w:val="0"/>
      <w:marRight w:val="0"/>
      <w:marTop w:val="0"/>
      <w:marBottom w:val="0"/>
      <w:divBdr>
        <w:top w:val="none" w:sz="0" w:space="0" w:color="auto"/>
        <w:left w:val="none" w:sz="0" w:space="0" w:color="auto"/>
        <w:bottom w:val="none" w:sz="0" w:space="0" w:color="auto"/>
        <w:right w:val="none" w:sz="0" w:space="0" w:color="auto"/>
      </w:divBdr>
    </w:div>
    <w:div w:id="1376000655">
      <w:bodyDiv w:val="1"/>
      <w:marLeft w:val="0"/>
      <w:marRight w:val="0"/>
      <w:marTop w:val="0"/>
      <w:marBottom w:val="0"/>
      <w:divBdr>
        <w:top w:val="none" w:sz="0" w:space="0" w:color="auto"/>
        <w:left w:val="none" w:sz="0" w:space="0" w:color="auto"/>
        <w:bottom w:val="none" w:sz="0" w:space="0" w:color="auto"/>
        <w:right w:val="none" w:sz="0" w:space="0" w:color="auto"/>
      </w:divBdr>
    </w:div>
    <w:div w:id="1393651746">
      <w:bodyDiv w:val="1"/>
      <w:marLeft w:val="0"/>
      <w:marRight w:val="0"/>
      <w:marTop w:val="0"/>
      <w:marBottom w:val="0"/>
      <w:divBdr>
        <w:top w:val="none" w:sz="0" w:space="0" w:color="auto"/>
        <w:left w:val="none" w:sz="0" w:space="0" w:color="auto"/>
        <w:bottom w:val="none" w:sz="0" w:space="0" w:color="auto"/>
        <w:right w:val="none" w:sz="0" w:space="0" w:color="auto"/>
      </w:divBdr>
    </w:div>
    <w:div w:id="1396321764">
      <w:bodyDiv w:val="1"/>
      <w:marLeft w:val="0"/>
      <w:marRight w:val="0"/>
      <w:marTop w:val="0"/>
      <w:marBottom w:val="0"/>
      <w:divBdr>
        <w:top w:val="none" w:sz="0" w:space="0" w:color="auto"/>
        <w:left w:val="none" w:sz="0" w:space="0" w:color="auto"/>
        <w:bottom w:val="none" w:sz="0" w:space="0" w:color="auto"/>
        <w:right w:val="none" w:sz="0" w:space="0" w:color="auto"/>
      </w:divBdr>
    </w:div>
    <w:div w:id="1397818483">
      <w:bodyDiv w:val="1"/>
      <w:marLeft w:val="0"/>
      <w:marRight w:val="0"/>
      <w:marTop w:val="0"/>
      <w:marBottom w:val="0"/>
      <w:divBdr>
        <w:top w:val="none" w:sz="0" w:space="0" w:color="auto"/>
        <w:left w:val="none" w:sz="0" w:space="0" w:color="auto"/>
        <w:bottom w:val="none" w:sz="0" w:space="0" w:color="auto"/>
        <w:right w:val="none" w:sz="0" w:space="0" w:color="auto"/>
      </w:divBdr>
    </w:div>
    <w:div w:id="1398821773">
      <w:bodyDiv w:val="1"/>
      <w:marLeft w:val="0"/>
      <w:marRight w:val="0"/>
      <w:marTop w:val="0"/>
      <w:marBottom w:val="0"/>
      <w:divBdr>
        <w:top w:val="none" w:sz="0" w:space="0" w:color="auto"/>
        <w:left w:val="none" w:sz="0" w:space="0" w:color="auto"/>
        <w:bottom w:val="none" w:sz="0" w:space="0" w:color="auto"/>
        <w:right w:val="none" w:sz="0" w:space="0" w:color="auto"/>
      </w:divBdr>
    </w:div>
    <w:div w:id="1424453345">
      <w:bodyDiv w:val="1"/>
      <w:marLeft w:val="0"/>
      <w:marRight w:val="0"/>
      <w:marTop w:val="0"/>
      <w:marBottom w:val="0"/>
      <w:divBdr>
        <w:top w:val="none" w:sz="0" w:space="0" w:color="auto"/>
        <w:left w:val="none" w:sz="0" w:space="0" w:color="auto"/>
        <w:bottom w:val="none" w:sz="0" w:space="0" w:color="auto"/>
        <w:right w:val="none" w:sz="0" w:space="0" w:color="auto"/>
      </w:divBdr>
    </w:div>
    <w:div w:id="1427459650">
      <w:bodyDiv w:val="1"/>
      <w:marLeft w:val="0"/>
      <w:marRight w:val="0"/>
      <w:marTop w:val="0"/>
      <w:marBottom w:val="0"/>
      <w:divBdr>
        <w:top w:val="none" w:sz="0" w:space="0" w:color="auto"/>
        <w:left w:val="none" w:sz="0" w:space="0" w:color="auto"/>
        <w:bottom w:val="none" w:sz="0" w:space="0" w:color="auto"/>
        <w:right w:val="none" w:sz="0" w:space="0" w:color="auto"/>
      </w:divBdr>
    </w:div>
    <w:div w:id="1437290075">
      <w:bodyDiv w:val="1"/>
      <w:marLeft w:val="0"/>
      <w:marRight w:val="0"/>
      <w:marTop w:val="0"/>
      <w:marBottom w:val="0"/>
      <w:divBdr>
        <w:top w:val="none" w:sz="0" w:space="0" w:color="auto"/>
        <w:left w:val="none" w:sz="0" w:space="0" w:color="auto"/>
        <w:bottom w:val="none" w:sz="0" w:space="0" w:color="auto"/>
        <w:right w:val="none" w:sz="0" w:space="0" w:color="auto"/>
      </w:divBdr>
    </w:div>
    <w:div w:id="1437554033">
      <w:bodyDiv w:val="1"/>
      <w:marLeft w:val="0"/>
      <w:marRight w:val="0"/>
      <w:marTop w:val="0"/>
      <w:marBottom w:val="0"/>
      <w:divBdr>
        <w:top w:val="none" w:sz="0" w:space="0" w:color="auto"/>
        <w:left w:val="none" w:sz="0" w:space="0" w:color="auto"/>
        <w:bottom w:val="none" w:sz="0" w:space="0" w:color="auto"/>
        <w:right w:val="none" w:sz="0" w:space="0" w:color="auto"/>
      </w:divBdr>
    </w:div>
    <w:div w:id="1459955040">
      <w:bodyDiv w:val="1"/>
      <w:marLeft w:val="0"/>
      <w:marRight w:val="0"/>
      <w:marTop w:val="0"/>
      <w:marBottom w:val="0"/>
      <w:divBdr>
        <w:top w:val="none" w:sz="0" w:space="0" w:color="auto"/>
        <w:left w:val="none" w:sz="0" w:space="0" w:color="auto"/>
        <w:bottom w:val="none" w:sz="0" w:space="0" w:color="auto"/>
        <w:right w:val="none" w:sz="0" w:space="0" w:color="auto"/>
      </w:divBdr>
    </w:div>
    <w:div w:id="1470245804">
      <w:marLeft w:val="0"/>
      <w:marRight w:val="0"/>
      <w:marTop w:val="0"/>
      <w:marBottom w:val="0"/>
      <w:divBdr>
        <w:top w:val="none" w:sz="0" w:space="0" w:color="auto"/>
        <w:left w:val="none" w:sz="0" w:space="0" w:color="auto"/>
        <w:bottom w:val="none" w:sz="0" w:space="0" w:color="auto"/>
        <w:right w:val="none" w:sz="0" w:space="0" w:color="auto"/>
      </w:divBdr>
    </w:div>
    <w:div w:id="1470396065">
      <w:bodyDiv w:val="1"/>
      <w:marLeft w:val="0"/>
      <w:marRight w:val="0"/>
      <w:marTop w:val="0"/>
      <w:marBottom w:val="0"/>
      <w:divBdr>
        <w:top w:val="none" w:sz="0" w:space="0" w:color="auto"/>
        <w:left w:val="none" w:sz="0" w:space="0" w:color="auto"/>
        <w:bottom w:val="none" w:sz="0" w:space="0" w:color="auto"/>
        <w:right w:val="none" w:sz="0" w:space="0" w:color="auto"/>
      </w:divBdr>
    </w:div>
    <w:div w:id="1488354052">
      <w:bodyDiv w:val="1"/>
      <w:marLeft w:val="0"/>
      <w:marRight w:val="0"/>
      <w:marTop w:val="0"/>
      <w:marBottom w:val="0"/>
      <w:divBdr>
        <w:top w:val="none" w:sz="0" w:space="0" w:color="auto"/>
        <w:left w:val="none" w:sz="0" w:space="0" w:color="auto"/>
        <w:bottom w:val="none" w:sz="0" w:space="0" w:color="auto"/>
        <w:right w:val="none" w:sz="0" w:space="0" w:color="auto"/>
      </w:divBdr>
    </w:div>
    <w:div w:id="1496266358">
      <w:bodyDiv w:val="1"/>
      <w:marLeft w:val="0"/>
      <w:marRight w:val="0"/>
      <w:marTop w:val="0"/>
      <w:marBottom w:val="0"/>
      <w:divBdr>
        <w:top w:val="none" w:sz="0" w:space="0" w:color="auto"/>
        <w:left w:val="none" w:sz="0" w:space="0" w:color="auto"/>
        <w:bottom w:val="none" w:sz="0" w:space="0" w:color="auto"/>
        <w:right w:val="none" w:sz="0" w:space="0" w:color="auto"/>
      </w:divBdr>
      <w:divsChild>
        <w:div w:id="456223312">
          <w:marLeft w:val="0"/>
          <w:marRight w:val="0"/>
          <w:marTop w:val="0"/>
          <w:marBottom w:val="0"/>
          <w:divBdr>
            <w:top w:val="none" w:sz="0" w:space="0" w:color="auto"/>
            <w:left w:val="none" w:sz="0" w:space="0" w:color="auto"/>
            <w:bottom w:val="none" w:sz="0" w:space="0" w:color="auto"/>
            <w:right w:val="none" w:sz="0" w:space="0" w:color="auto"/>
          </w:divBdr>
          <w:divsChild>
            <w:div w:id="975329697">
              <w:marLeft w:val="0"/>
              <w:marRight w:val="0"/>
              <w:marTop w:val="0"/>
              <w:marBottom w:val="0"/>
              <w:divBdr>
                <w:top w:val="none" w:sz="0" w:space="0" w:color="auto"/>
                <w:left w:val="none" w:sz="0" w:space="0" w:color="auto"/>
                <w:bottom w:val="none" w:sz="0" w:space="0" w:color="auto"/>
                <w:right w:val="none" w:sz="0" w:space="0" w:color="auto"/>
              </w:divBdr>
            </w:div>
            <w:div w:id="1281378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9032454">
      <w:bodyDiv w:val="1"/>
      <w:marLeft w:val="0"/>
      <w:marRight w:val="0"/>
      <w:marTop w:val="0"/>
      <w:marBottom w:val="0"/>
      <w:divBdr>
        <w:top w:val="none" w:sz="0" w:space="0" w:color="auto"/>
        <w:left w:val="none" w:sz="0" w:space="0" w:color="auto"/>
        <w:bottom w:val="none" w:sz="0" w:space="0" w:color="auto"/>
        <w:right w:val="none" w:sz="0" w:space="0" w:color="auto"/>
      </w:divBdr>
    </w:div>
    <w:div w:id="1499299415">
      <w:bodyDiv w:val="1"/>
      <w:marLeft w:val="0"/>
      <w:marRight w:val="0"/>
      <w:marTop w:val="0"/>
      <w:marBottom w:val="0"/>
      <w:divBdr>
        <w:top w:val="none" w:sz="0" w:space="0" w:color="auto"/>
        <w:left w:val="none" w:sz="0" w:space="0" w:color="auto"/>
        <w:bottom w:val="none" w:sz="0" w:space="0" w:color="auto"/>
        <w:right w:val="none" w:sz="0" w:space="0" w:color="auto"/>
      </w:divBdr>
    </w:div>
    <w:div w:id="1507355426">
      <w:bodyDiv w:val="1"/>
      <w:marLeft w:val="0"/>
      <w:marRight w:val="0"/>
      <w:marTop w:val="0"/>
      <w:marBottom w:val="0"/>
      <w:divBdr>
        <w:top w:val="none" w:sz="0" w:space="0" w:color="auto"/>
        <w:left w:val="none" w:sz="0" w:space="0" w:color="auto"/>
        <w:bottom w:val="none" w:sz="0" w:space="0" w:color="auto"/>
        <w:right w:val="none" w:sz="0" w:space="0" w:color="auto"/>
      </w:divBdr>
    </w:div>
    <w:div w:id="1514491343">
      <w:bodyDiv w:val="1"/>
      <w:marLeft w:val="0"/>
      <w:marRight w:val="0"/>
      <w:marTop w:val="0"/>
      <w:marBottom w:val="0"/>
      <w:divBdr>
        <w:top w:val="none" w:sz="0" w:space="0" w:color="auto"/>
        <w:left w:val="none" w:sz="0" w:space="0" w:color="auto"/>
        <w:bottom w:val="none" w:sz="0" w:space="0" w:color="auto"/>
        <w:right w:val="none" w:sz="0" w:space="0" w:color="auto"/>
      </w:divBdr>
    </w:div>
    <w:div w:id="1514566299">
      <w:bodyDiv w:val="1"/>
      <w:marLeft w:val="0"/>
      <w:marRight w:val="0"/>
      <w:marTop w:val="0"/>
      <w:marBottom w:val="0"/>
      <w:divBdr>
        <w:top w:val="none" w:sz="0" w:space="0" w:color="auto"/>
        <w:left w:val="none" w:sz="0" w:space="0" w:color="auto"/>
        <w:bottom w:val="none" w:sz="0" w:space="0" w:color="auto"/>
        <w:right w:val="none" w:sz="0" w:space="0" w:color="auto"/>
      </w:divBdr>
    </w:div>
    <w:div w:id="1526747916">
      <w:bodyDiv w:val="1"/>
      <w:marLeft w:val="0"/>
      <w:marRight w:val="0"/>
      <w:marTop w:val="0"/>
      <w:marBottom w:val="0"/>
      <w:divBdr>
        <w:top w:val="none" w:sz="0" w:space="0" w:color="auto"/>
        <w:left w:val="none" w:sz="0" w:space="0" w:color="auto"/>
        <w:bottom w:val="none" w:sz="0" w:space="0" w:color="auto"/>
        <w:right w:val="none" w:sz="0" w:space="0" w:color="auto"/>
      </w:divBdr>
    </w:div>
    <w:div w:id="1541017875">
      <w:bodyDiv w:val="1"/>
      <w:marLeft w:val="0"/>
      <w:marRight w:val="0"/>
      <w:marTop w:val="0"/>
      <w:marBottom w:val="0"/>
      <w:divBdr>
        <w:top w:val="none" w:sz="0" w:space="0" w:color="auto"/>
        <w:left w:val="none" w:sz="0" w:space="0" w:color="auto"/>
        <w:bottom w:val="none" w:sz="0" w:space="0" w:color="auto"/>
        <w:right w:val="none" w:sz="0" w:space="0" w:color="auto"/>
      </w:divBdr>
    </w:div>
    <w:div w:id="1550921515">
      <w:bodyDiv w:val="1"/>
      <w:marLeft w:val="0"/>
      <w:marRight w:val="0"/>
      <w:marTop w:val="0"/>
      <w:marBottom w:val="0"/>
      <w:divBdr>
        <w:top w:val="none" w:sz="0" w:space="0" w:color="auto"/>
        <w:left w:val="none" w:sz="0" w:space="0" w:color="auto"/>
        <w:bottom w:val="none" w:sz="0" w:space="0" w:color="auto"/>
        <w:right w:val="none" w:sz="0" w:space="0" w:color="auto"/>
      </w:divBdr>
    </w:div>
    <w:div w:id="1565019003">
      <w:bodyDiv w:val="1"/>
      <w:marLeft w:val="0"/>
      <w:marRight w:val="0"/>
      <w:marTop w:val="0"/>
      <w:marBottom w:val="0"/>
      <w:divBdr>
        <w:top w:val="none" w:sz="0" w:space="0" w:color="auto"/>
        <w:left w:val="none" w:sz="0" w:space="0" w:color="auto"/>
        <w:bottom w:val="none" w:sz="0" w:space="0" w:color="auto"/>
        <w:right w:val="none" w:sz="0" w:space="0" w:color="auto"/>
      </w:divBdr>
    </w:div>
    <w:div w:id="1565607258">
      <w:bodyDiv w:val="1"/>
      <w:marLeft w:val="0"/>
      <w:marRight w:val="0"/>
      <w:marTop w:val="0"/>
      <w:marBottom w:val="0"/>
      <w:divBdr>
        <w:top w:val="none" w:sz="0" w:space="0" w:color="auto"/>
        <w:left w:val="none" w:sz="0" w:space="0" w:color="auto"/>
        <w:bottom w:val="none" w:sz="0" w:space="0" w:color="auto"/>
        <w:right w:val="none" w:sz="0" w:space="0" w:color="auto"/>
      </w:divBdr>
    </w:div>
    <w:div w:id="1565796865">
      <w:bodyDiv w:val="1"/>
      <w:marLeft w:val="0"/>
      <w:marRight w:val="0"/>
      <w:marTop w:val="0"/>
      <w:marBottom w:val="0"/>
      <w:divBdr>
        <w:top w:val="none" w:sz="0" w:space="0" w:color="auto"/>
        <w:left w:val="none" w:sz="0" w:space="0" w:color="auto"/>
        <w:bottom w:val="none" w:sz="0" w:space="0" w:color="auto"/>
        <w:right w:val="none" w:sz="0" w:space="0" w:color="auto"/>
      </w:divBdr>
    </w:div>
    <w:div w:id="1597056884">
      <w:bodyDiv w:val="1"/>
      <w:marLeft w:val="0"/>
      <w:marRight w:val="0"/>
      <w:marTop w:val="0"/>
      <w:marBottom w:val="0"/>
      <w:divBdr>
        <w:top w:val="none" w:sz="0" w:space="0" w:color="auto"/>
        <w:left w:val="none" w:sz="0" w:space="0" w:color="auto"/>
        <w:bottom w:val="none" w:sz="0" w:space="0" w:color="auto"/>
        <w:right w:val="none" w:sz="0" w:space="0" w:color="auto"/>
      </w:divBdr>
    </w:div>
    <w:div w:id="1602837136">
      <w:bodyDiv w:val="1"/>
      <w:marLeft w:val="0"/>
      <w:marRight w:val="0"/>
      <w:marTop w:val="0"/>
      <w:marBottom w:val="0"/>
      <w:divBdr>
        <w:top w:val="none" w:sz="0" w:space="0" w:color="auto"/>
        <w:left w:val="none" w:sz="0" w:space="0" w:color="auto"/>
        <w:bottom w:val="none" w:sz="0" w:space="0" w:color="auto"/>
        <w:right w:val="none" w:sz="0" w:space="0" w:color="auto"/>
      </w:divBdr>
    </w:div>
    <w:div w:id="1612932410">
      <w:bodyDiv w:val="1"/>
      <w:marLeft w:val="0"/>
      <w:marRight w:val="0"/>
      <w:marTop w:val="0"/>
      <w:marBottom w:val="0"/>
      <w:divBdr>
        <w:top w:val="none" w:sz="0" w:space="0" w:color="auto"/>
        <w:left w:val="none" w:sz="0" w:space="0" w:color="auto"/>
        <w:bottom w:val="none" w:sz="0" w:space="0" w:color="auto"/>
        <w:right w:val="none" w:sz="0" w:space="0" w:color="auto"/>
      </w:divBdr>
    </w:div>
    <w:div w:id="1619602089">
      <w:bodyDiv w:val="1"/>
      <w:marLeft w:val="0"/>
      <w:marRight w:val="0"/>
      <w:marTop w:val="0"/>
      <w:marBottom w:val="0"/>
      <w:divBdr>
        <w:top w:val="none" w:sz="0" w:space="0" w:color="auto"/>
        <w:left w:val="none" w:sz="0" w:space="0" w:color="auto"/>
        <w:bottom w:val="none" w:sz="0" w:space="0" w:color="auto"/>
        <w:right w:val="none" w:sz="0" w:space="0" w:color="auto"/>
      </w:divBdr>
    </w:div>
    <w:div w:id="1629971852">
      <w:bodyDiv w:val="1"/>
      <w:marLeft w:val="0"/>
      <w:marRight w:val="0"/>
      <w:marTop w:val="0"/>
      <w:marBottom w:val="0"/>
      <w:divBdr>
        <w:top w:val="none" w:sz="0" w:space="0" w:color="auto"/>
        <w:left w:val="none" w:sz="0" w:space="0" w:color="auto"/>
        <w:bottom w:val="none" w:sz="0" w:space="0" w:color="auto"/>
        <w:right w:val="none" w:sz="0" w:space="0" w:color="auto"/>
      </w:divBdr>
    </w:div>
    <w:div w:id="1637643823">
      <w:bodyDiv w:val="1"/>
      <w:marLeft w:val="0"/>
      <w:marRight w:val="0"/>
      <w:marTop w:val="0"/>
      <w:marBottom w:val="0"/>
      <w:divBdr>
        <w:top w:val="none" w:sz="0" w:space="0" w:color="auto"/>
        <w:left w:val="none" w:sz="0" w:space="0" w:color="auto"/>
        <w:bottom w:val="none" w:sz="0" w:space="0" w:color="auto"/>
        <w:right w:val="none" w:sz="0" w:space="0" w:color="auto"/>
      </w:divBdr>
    </w:div>
    <w:div w:id="1647004872">
      <w:bodyDiv w:val="1"/>
      <w:marLeft w:val="0"/>
      <w:marRight w:val="0"/>
      <w:marTop w:val="0"/>
      <w:marBottom w:val="0"/>
      <w:divBdr>
        <w:top w:val="none" w:sz="0" w:space="0" w:color="auto"/>
        <w:left w:val="none" w:sz="0" w:space="0" w:color="auto"/>
        <w:bottom w:val="none" w:sz="0" w:space="0" w:color="auto"/>
        <w:right w:val="none" w:sz="0" w:space="0" w:color="auto"/>
      </w:divBdr>
    </w:div>
    <w:div w:id="1649096017">
      <w:bodyDiv w:val="1"/>
      <w:marLeft w:val="0"/>
      <w:marRight w:val="0"/>
      <w:marTop w:val="0"/>
      <w:marBottom w:val="0"/>
      <w:divBdr>
        <w:top w:val="none" w:sz="0" w:space="0" w:color="auto"/>
        <w:left w:val="none" w:sz="0" w:space="0" w:color="auto"/>
        <w:bottom w:val="none" w:sz="0" w:space="0" w:color="auto"/>
        <w:right w:val="none" w:sz="0" w:space="0" w:color="auto"/>
      </w:divBdr>
    </w:div>
    <w:div w:id="1651670034">
      <w:bodyDiv w:val="1"/>
      <w:marLeft w:val="0"/>
      <w:marRight w:val="0"/>
      <w:marTop w:val="0"/>
      <w:marBottom w:val="0"/>
      <w:divBdr>
        <w:top w:val="none" w:sz="0" w:space="0" w:color="auto"/>
        <w:left w:val="none" w:sz="0" w:space="0" w:color="auto"/>
        <w:bottom w:val="none" w:sz="0" w:space="0" w:color="auto"/>
        <w:right w:val="none" w:sz="0" w:space="0" w:color="auto"/>
      </w:divBdr>
      <w:divsChild>
        <w:div w:id="66391586">
          <w:marLeft w:val="0"/>
          <w:marRight w:val="0"/>
          <w:marTop w:val="0"/>
          <w:marBottom w:val="0"/>
          <w:divBdr>
            <w:top w:val="none" w:sz="0" w:space="0" w:color="auto"/>
            <w:left w:val="none" w:sz="0" w:space="0" w:color="auto"/>
            <w:bottom w:val="none" w:sz="0" w:space="0" w:color="auto"/>
            <w:right w:val="none" w:sz="0" w:space="0" w:color="auto"/>
          </w:divBdr>
        </w:div>
        <w:div w:id="1261988320">
          <w:marLeft w:val="0"/>
          <w:marRight w:val="0"/>
          <w:marTop w:val="0"/>
          <w:marBottom w:val="0"/>
          <w:divBdr>
            <w:top w:val="none" w:sz="0" w:space="0" w:color="auto"/>
            <w:left w:val="none" w:sz="0" w:space="0" w:color="auto"/>
            <w:bottom w:val="none" w:sz="0" w:space="0" w:color="auto"/>
            <w:right w:val="none" w:sz="0" w:space="0" w:color="auto"/>
          </w:divBdr>
        </w:div>
      </w:divsChild>
    </w:div>
    <w:div w:id="1655648340">
      <w:bodyDiv w:val="1"/>
      <w:marLeft w:val="0"/>
      <w:marRight w:val="0"/>
      <w:marTop w:val="0"/>
      <w:marBottom w:val="0"/>
      <w:divBdr>
        <w:top w:val="none" w:sz="0" w:space="0" w:color="auto"/>
        <w:left w:val="none" w:sz="0" w:space="0" w:color="auto"/>
        <w:bottom w:val="none" w:sz="0" w:space="0" w:color="auto"/>
        <w:right w:val="none" w:sz="0" w:space="0" w:color="auto"/>
      </w:divBdr>
    </w:div>
    <w:div w:id="1682856885">
      <w:bodyDiv w:val="1"/>
      <w:marLeft w:val="0"/>
      <w:marRight w:val="0"/>
      <w:marTop w:val="0"/>
      <w:marBottom w:val="0"/>
      <w:divBdr>
        <w:top w:val="none" w:sz="0" w:space="0" w:color="auto"/>
        <w:left w:val="none" w:sz="0" w:space="0" w:color="auto"/>
        <w:bottom w:val="none" w:sz="0" w:space="0" w:color="auto"/>
        <w:right w:val="none" w:sz="0" w:space="0" w:color="auto"/>
      </w:divBdr>
    </w:div>
    <w:div w:id="1702710026">
      <w:bodyDiv w:val="1"/>
      <w:marLeft w:val="0"/>
      <w:marRight w:val="0"/>
      <w:marTop w:val="0"/>
      <w:marBottom w:val="0"/>
      <w:divBdr>
        <w:top w:val="none" w:sz="0" w:space="0" w:color="auto"/>
        <w:left w:val="none" w:sz="0" w:space="0" w:color="auto"/>
        <w:bottom w:val="none" w:sz="0" w:space="0" w:color="auto"/>
        <w:right w:val="none" w:sz="0" w:space="0" w:color="auto"/>
      </w:divBdr>
    </w:div>
    <w:div w:id="1709842180">
      <w:bodyDiv w:val="1"/>
      <w:marLeft w:val="0"/>
      <w:marRight w:val="0"/>
      <w:marTop w:val="0"/>
      <w:marBottom w:val="0"/>
      <w:divBdr>
        <w:top w:val="none" w:sz="0" w:space="0" w:color="auto"/>
        <w:left w:val="none" w:sz="0" w:space="0" w:color="auto"/>
        <w:bottom w:val="none" w:sz="0" w:space="0" w:color="auto"/>
        <w:right w:val="none" w:sz="0" w:space="0" w:color="auto"/>
      </w:divBdr>
    </w:div>
    <w:div w:id="1716466108">
      <w:bodyDiv w:val="1"/>
      <w:marLeft w:val="0"/>
      <w:marRight w:val="0"/>
      <w:marTop w:val="0"/>
      <w:marBottom w:val="0"/>
      <w:divBdr>
        <w:top w:val="none" w:sz="0" w:space="0" w:color="auto"/>
        <w:left w:val="none" w:sz="0" w:space="0" w:color="auto"/>
        <w:bottom w:val="none" w:sz="0" w:space="0" w:color="auto"/>
        <w:right w:val="none" w:sz="0" w:space="0" w:color="auto"/>
      </w:divBdr>
    </w:div>
    <w:div w:id="1724711496">
      <w:marLeft w:val="0"/>
      <w:marRight w:val="0"/>
      <w:marTop w:val="0"/>
      <w:marBottom w:val="0"/>
      <w:divBdr>
        <w:top w:val="none" w:sz="0" w:space="0" w:color="auto"/>
        <w:left w:val="none" w:sz="0" w:space="0" w:color="auto"/>
        <w:bottom w:val="none" w:sz="0" w:space="0" w:color="auto"/>
        <w:right w:val="none" w:sz="0" w:space="0" w:color="auto"/>
      </w:divBdr>
    </w:div>
    <w:div w:id="1725257637">
      <w:bodyDiv w:val="1"/>
      <w:marLeft w:val="0"/>
      <w:marRight w:val="0"/>
      <w:marTop w:val="0"/>
      <w:marBottom w:val="0"/>
      <w:divBdr>
        <w:top w:val="none" w:sz="0" w:space="0" w:color="auto"/>
        <w:left w:val="none" w:sz="0" w:space="0" w:color="auto"/>
        <w:bottom w:val="none" w:sz="0" w:space="0" w:color="auto"/>
        <w:right w:val="none" w:sz="0" w:space="0" w:color="auto"/>
      </w:divBdr>
    </w:div>
    <w:div w:id="1726837029">
      <w:bodyDiv w:val="1"/>
      <w:marLeft w:val="0"/>
      <w:marRight w:val="0"/>
      <w:marTop w:val="0"/>
      <w:marBottom w:val="0"/>
      <w:divBdr>
        <w:top w:val="none" w:sz="0" w:space="0" w:color="auto"/>
        <w:left w:val="none" w:sz="0" w:space="0" w:color="auto"/>
        <w:bottom w:val="none" w:sz="0" w:space="0" w:color="auto"/>
        <w:right w:val="none" w:sz="0" w:space="0" w:color="auto"/>
      </w:divBdr>
      <w:divsChild>
        <w:div w:id="2116821559">
          <w:marLeft w:val="0"/>
          <w:marRight w:val="0"/>
          <w:marTop w:val="0"/>
          <w:marBottom w:val="0"/>
          <w:divBdr>
            <w:top w:val="none" w:sz="0" w:space="0" w:color="auto"/>
            <w:left w:val="none" w:sz="0" w:space="0" w:color="auto"/>
            <w:bottom w:val="none" w:sz="0" w:space="0" w:color="auto"/>
            <w:right w:val="none" w:sz="0" w:space="0" w:color="auto"/>
          </w:divBdr>
          <w:divsChild>
            <w:div w:id="997146174">
              <w:marLeft w:val="0"/>
              <w:marRight w:val="0"/>
              <w:marTop w:val="0"/>
              <w:marBottom w:val="0"/>
              <w:divBdr>
                <w:top w:val="none" w:sz="0" w:space="0" w:color="auto"/>
                <w:left w:val="none" w:sz="0" w:space="0" w:color="auto"/>
                <w:bottom w:val="none" w:sz="0" w:space="0" w:color="auto"/>
                <w:right w:val="none" w:sz="0" w:space="0" w:color="auto"/>
              </w:divBdr>
            </w:div>
            <w:div w:id="1270772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879461">
      <w:bodyDiv w:val="1"/>
      <w:marLeft w:val="0"/>
      <w:marRight w:val="0"/>
      <w:marTop w:val="0"/>
      <w:marBottom w:val="0"/>
      <w:divBdr>
        <w:top w:val="none" w:sz="0" w:space="0" w:color="auto"/>
        <w:left w:val="none" w:sz="0" w:space="0" w:color="auto"/>
        <w:bottom w:val="none" w:sz="0" w:space="0" w:color="auto"/>
        <w:right w:val="none" w:sz="0" w:space="0" w:color="auto"/>
      </w:divBdr>
    </w:div>
    <w:div w:id="1740052007">
      <w:bodyDiv w:val="1"/>
      <w:marLeft w:val="0"/>
      <w:marRight w:val="0"/>
      <w:marTop w:val="0"/>
      <w:marBottom w:val="0"/>
      <w:divBdr>
        <w:top w:val="none" w:sz="0" w:space="0" w:color="auto"/>
        <w:left w:val="none" w:sz="0" w:space="0" w:color="auto"/>
        <w:bottom w:val="none" w:sz="0" w:space="0" w:color="auto"/>
        <w:right w:val="none" w:sz="0" w:space="0" w:color="auto"/>
      </w:divBdr>
    </w:div>
    <w:div w:id="1742558028">
      <w:bodyDiv w:val="1"/>
      <w:marLeft w:val="0"/>
      <w:marRight w:val="0"/>
      <w:marTop w:val="0"/>
      <w:marBottom w:val="0"/>
      <w:divBdr>
        <w:top w:val="none" w:sz="0" w:space="0" w:color="auto"/>
        <w:left w:val="none" w:sz="0" w:space="0" w:color="auto"/>
        <w:bottom w:val="none" w:sz="0" w:space="0" w:color="auto"/>
        <w:right w:val="none" w:sz="0" w:space="0" w:color="auto"/>
      </w:divBdr>
    </w:div>
    <w:div w:id="1752923808">
      <w:bodyDiv w:val="1"/>
      <w:marLeft w:val="0"/>
      <w:marRight w:val="0"/>
      <w:marTop w:val="0"/>
      <w:marBottom w:val="0"/>
      <w:divBdr>
        <w:top w:val="none" w:sz="0" w:space="0" w:color="auto"/>
        <w:left w:val="none" w:sz="0" w:space="0" w:color="auto"/>
        <w:bottom w:val="none" w:sz="0" w:space="0" w:color="auto"/>
        <w:right w:val="none" w:sz="0" w:space="0" w:color="auto"/>
      </w:divBdr>
    </w:div>
    <w:div w:id="1757092310">
      <w:bodyDiv w:val="1"/>
      <w:marLeft w:val="0"/>
      <w:marRight w:val="0"/>
      <w:marTop w:val="0"/>
      <w:marBottom w:val="0"/>
      <w:divBdr>
        <w:top w:val="none" w:sz="0" w:space="0" w:color="auto"/>
        <w:left w:val="none" w:sz="0" w:space="0" w:color="auto"/>
        <w:bottom w:val="none" w:sz="0" w:space="0" w:color="auto"/>
        <w:right w:val="none" w:sz="0" w:space="0" w:color="auto"/>
      </w:divBdr>
    </w:div>
    <w:div w:id="1757703152">
      <w:bodyDiv w:val="1"/>
      <w:marLeft w:val="0"/>
      <w:marRight w:val="0"/>
      <w:marTop w:val="0"/>
      <w:marBottom w:val="0"/>
      <w:divBdr>
        <w:top w:val="none" w:sz="0" w:space="0" w:color="auto"/>
        <w:left w:val="none" w:sz="0" w:space="0" w:color="auto"/>
        <w:bottom w:val="none" w:sz="0" w:space="0" w:color="auto"/>
        <w:right w:val="none" w:sz="0" w:space="0" w:color="auto"/>
      </w:divBdr>
    </w:div>
    <w:div w:id="1826821159">
      <w:bodyDiv w:val="1"/>
      <w:marLeft w:val="0"/>
      <w:marRight w:val="0"/>
      <w:marTop w:val="0"/>
      <w:marBottom w:val="0"/>
      <w:divBdr>
        <w:top w:val="none" w:sz="0" w:space="0" w:color="auto"/>
        <w:left w:val="none" w:sz="0" w:space="0" w:color="auto"/>
        <w:bottom w:val="none" w:sz="0" w:space="0" w:color="auto"/>
        <w:right w:val="none" w:sz="0" w:space="0" w:color="auto"/>
      </w:divBdr>
    </w:div>
    <w:div w:id="1835872176">
      <w:bodyDiv w:val="1"/>
      <w:marLeft w:val="0"/>
      <w:marRight w:val="0"/>
      <w:marTop w:val="0"/>
      <w:marBottom w:val="0"/>
      <w:divBdr>
        <w:top w:val="none" w:sz="0" w:space="0" w:color="auto"/>
        <w:left w:val="none" w:sz="0" w:space="0" w:color="auto"/>
        <w:bottom w:val="none" w:sz="0" w:space="0" w:color="auto"/>
        <w:right w:val="none" w:sz="0" w:space="0" w:color="auto"/>
      </w:divBdr>
    </w:div>
    <w:div w:id="1837727506">
      <w:bodyDiv w:val="1"/>
      <w:marLeft w:val="0"/>
      <w:marRight w:val="0"/>
      <w:marTop w:val="0"/>
      <w:marBottom w:val="0"/>
      <w:divBdr>
        <w:top w:val="none" w:sz="0" w:space="0" w:color="auto"/>
        <w:left w:val="none" w:sz="0" w:space="0" w:color="auto"/>
        <w:bottom w:val="none" w:sz="0" w:space="0" w:color="auto"/>
        <w:right w:val="none" w:sz="0" w:space="0" w:color="auto"/>
      </w:divBdr>
    </w:div>
    <w:div w:id="1841307241">
      <w:bodyDiv w:val="1"/>
      <w:marLeft w:val="0"/>
      <w:marRight w:val="0"/>
      <w:marTop w:val="0"/>
      <w:marBottom w:val="0"/>
      <w:divBdr>
        <w:top w:val="none" w:sz="0" w:space="0" w:color="auto"/>
        <w:left w:val="none" w:sz="0" w:space="0" w:color="auto"/>
        <w:bottom w:val="none" w:sz="0" w:space="0" w:color="auto"/>
        <w:right w:val="none" w:sz="0" w:space="0" w:color="auto"/>
      </w:divBdr>
      <w:divsChild>
        <w:div w:id="1775705314">
          <w:marLeft w:val="0"/>
          <w:marRight w:val="0"/>
          <w:marTop w:val="0"/>
          <w:marBottom w:val="0"/>
          <w:divBdr>
            <w:top w:val="none" w:sz="0" w:space="0" w:color="auto"/>
            <w:left w:val="none" w:sz="0" w:space="0" w:color="auto"/>
            <w:bottom w:val="none" w:sz="0" w:space="0" w:color="auto"/>
            <w:right w:val="none" w:sz="0" w:space="0" w:color="auto"/>
          </w:divBdr>
        </w:div>
        <w:div w:id="674889951">
          <w:marLeft w:val="0"/>
          <w:marRight w:val="0"/>
          <w:marTop w:val="0"/>
          <w:marBottom w:val="0"/>
          <w:divBdr>
            <w:top w:val="none" w:sz="0" w:space="0" w:color="auto"/>
            <w:left w:val="none" w:sz="0" w:space="0" w:color="auto"/>
            <w:bottom w:val="none" w:sz="0" w:space="0" w:color="auto"/>
            <w:right w:val="none" w:sz="0" w:space="0" w:color="auto"/>
          </w:divBdr>
        </w:div>
      </w:divsChild>
    </w:div>
    <w:div w:id="1847482182">
      <w:bodyDiv w:val="1"/>
      <w:marLeft w:val="0"/>
      <w:marRight w:val="0"/>
      <w:marTop w:val="0"/>
      <w:marBottom w:val="0"/>
      <w:divBdr>
        <w:top w:val="none" w:sz="0" w:space="0" w:color="auto"/>
        <w:left w:val="none" w:sz="0" w:space="0" w:color="auto"/>
        <w:bottom w:val="none" w:sz="0" w:space="0" w:color="auto"/>
        <w:right w:val="none" w:sz="0" w:space="0" w:color="auto"/>
      </w:divBdr>
    </w:div>
    <w:div w:id="1856842383">
      <w:bodyDiv w:val="1"/>
      <w:marLeft w:val="0"/>
      <w:marRight w:val="0"/>
      <w:marTop w:val="0"/>
      <w:marBottom w:val="0"/>
      <w:divBdr>
        <w:top w:val="none" w:sz="0" w:space="0" w:color="auto"/>
        <w:left w:val="none" w:sz="0" w:space="0" w:color="auto"/>
        <w:bottom w:val="none" w:sz="0" w:space="0" w:color="auto"/>
        <w:right w:val="none" w:sz="0" w:space="0" w:color="auto"/>
      </w:divBdr>
    </w:div>
    <w:div w:id="1865635621">
      <w:bodyDiv w:val="1"/>
      <w:marLeft w:val="0"/>
      <w:marRight w:val="0"/>
      <w:marTop w:val="0"/>
      <w:marBottom w:val="0"/>
      <w:divBdr>
        <w:top w:val="none" w:sz="0" w:space="0" w:color="auto"/>
        <w:left w:val="none" w:sz="0" w:space="0" w:color="auto"/>
        <w:bottom w:val="none" w:sz="0" w:space="0" w:color="auto"/>
        <w:right w:val="none" w:sz="0" w:space="0" w:color="auto"/>
      </w:divBdr>
    </w:div>
    <w:div w:id="1866751069">
      <w:bodyDiv w:val="1"/>
      <w:marLeft w:val="0"/>
      <w:marRight w:val="0"/>
      <w:marTop w:val="0"/>
      <w:marBottom w:val="0"/>
      <w:divBdr>
        <w:top w:val="none" w:sz="0" w:space="0" w:color="auto"/>
        <w:left w:val="none" w:sz="0" w:space="0" w:color="auto"/>
        <w:bottom w:val="none" w:sz="0" w:space="0" w:color="auto"/>
        <w:right w:val="none" w:sz="0" w:space="0" w:color="auto"/>
      </w:divBdr>
    </w:div>
    <w:div w:id="1876502743">
      <w:bodyDiv w:val="1"/>
      <w:marLeft w:val="0"/>
      <w:marRight w:val="0"/>
      <w:marTop w:val="0"/>
      <w:marBottom w:val="0"/>
      <w:divBdr>
        <w:top w:val="none" w:sz="0" w:space="0" w:color="auto"/>
        <w:left w:val="none" w:sz="0" w:space="0" w:color="auto"/>
        <w:bottom w:val="none" w:sz="0" w:space="0" w:color="auto"/>
        <w:right w:val="none" w:sz="0" w:space="0" w:color="auto"/>
      </w:divBdr>
    </w:div>
    <w:div w:id="1877161071">
      <w:bodyDiv w:val="1"/>
      <w:marLeft w:val="0"/>
      <w:marRight w:val="0"/>
      <w:marTop w:val="0"/>
      <w:marBottom w:val="0"/>
      <w:divBdr>
        <w:top w:val="none" w:sz="0" w:space="0" w:color="auto"/>
        <w:left w:val="none" w:sz="0" w:space="0" w:color="auto"/>
        <w:bottom w:val="none" w:sz="0" w:space="0" w:color="auto"/>
        <w:right w:val="none" w:sz="0" w:space="0" w:color="auto"/>
      </w:divBdr>
    </w:div>
    <w:div w:id="1884823676">
      <w:bodyDiv w:val="1"/>
      <w:marLeft w:val="0"/>
      <w:marRight w:val="0"/>
      <w:marTop w:val="0"/>
      <w:marBottom w:val="0"/>
      <w:divBdr>
        <w:top w:val="none" w:sz="0" w:space="0" w:color="auto"/>
        <w:left w:val="none" w:sz="0" w:space="0" w:color="auto"/>
        <w:bottom w:val="none" w:sz="0" w:space="0" w:color="auto"/>
        <w:right w:val="none" w:sz="0" w:space="0" w:color="auto"/>
      </w:divBdr>
    </w:div>
    <w:div w:id="1889561196">
      <w:bodyDiv w:val="1"/>
      <w:marLeft w:val="0"/>
      <w:marRight w:val="0"/>
      <w:marTop w:val="0"/>
      <w:marBottom w:val="0"/>
      <w:divBdr>
        <w:top w:val="none" w:sz="0" w:space="0" w:color="auto"/>
        <w:left w:val="none" w:sz="0" w:space="0" w:color="auto"/>
        <w:bottom w:val="none" w:sz="0" w:space="0" w:color="auto"/>
        <w:right w:val="none" w:sz="0" w:space="0" w:color="auto"/>
      </w:divBdr>
    </w:div>
    <w:div w:id="1901163032">
      <w:bodyDiv w:val="1"/>
      <w:marLeft w:val="0"/>
      <w:marRight w:val="0"/>
      <w:marTop w:val="0"/>
      <w:marBottom w:val="0"/>
      <w:divBdr>
        <w:top w:val="none" w:sz="0" w:space="0" w:color="auto"/>
        <w:left w:val="none" w:sz="0" w:space="0" w:color="auto"/>
        <w:bottom w:val="none" w:sz="0" w:space="0" w:color="auto"/>
        <w:right w:val="none" w:sz="0" w:space="0" w:color="auto"/>
      </w:divBdr>
    </w:div>
    <w:div w:id="1901406222">
      <w:bodyDiv w:val="1"/>
      <w:marLeft w:val="0"/>
      <w:marRight w:val="0"/>
      <w:marTop w:val="0"/>
      <w:marBottom w:val="0"/>
      <w:divBdr>
        <w:top w:val="none" w:sz="0" w:space="0" w:color="auto"/>
        <w:left w:val="none" w:sz="0" w:space="0" w:color="auto"/>
        <w:bottom w:val="none" w:sz="0" w:space="0" w:color="auto"/>
        <w:right w:val="none" w:sz="0" w:space="0" w:color="auto"/>
      </w:divBdr>
    </w:div>
    <w:div w:id="1923903439">
      <w:bodyDiv w:val="1"/>
      <w:marLeft w:val="0"/>
      <w:marRight w:val="0"/>
      <w:marTop w:val="0"/>
      <w:marBottom w:val="0"/>
      <w:divBdr>
        <w:top w:val="none" w:sz="0" w:space="0" w:color="auto"/>
        <w:left w:val="none" w:sz="0" w:space="0" w:color="auto"/>
        <w:bottom w:val="none" w:sz="0" w:space="0" w:color="auto"/>
        <w:right w:val="none" w:sz="0" w:space="0" w:color="auto"/>
      </w:divBdr>
    </w:div>
    <w:div w:id="1925871220">
      <w:bodyDiv w:val="1"/>
      <w:marLeft w:val="0"/>
      <w:marRight w:val="0"/>
      <w:marTop w:val="0"/>
      <w:marBottom w:val="0"/>
      <w:divBdr>
        <w:top w:val="none" w:sz="0" w:space="0" w:color="auto"/>
        <w:left w:val="none" w:sz="0" w:space="0" w:color="auto"/>
        <w:bottom w:val="none" w:sz="0" w:space="0" w:color="auto"/>
        <w:right w:val="none" w:sz="0" w:space="0" w:color="auto"/>
      </w:divBdr>
    </w:div>
    <w:div w:id="1931549677">
      <w:marLeft w:val="0"/>
      <w:marRight w:val="0"/>
      <w:marTop w:val="0"/>
      <w:marBottom w:val="0"/>
      <w:divBdr>
        <w:top w:val="none" w:sz="0" w:space="0" w:color="auto"/>
        <w:left w:val="none" w:sz="0" w:space="0" w:color="auto"/>
        <w:bottom w:val="none" w:sz="0" w:space="0" w:color="auto"/>
        <w:right w:val="none" w:sz="0" w:space="0" w:color="auto"/>
      </w:divBdr>
    </w:div>
    <w:div w:id="1935556550">
      <w:bodyDiv w:val="1"/>
      <w:marLeft w:val="0"/>
      <w:marRight w:val="0"/>
      <w:marTop w:val="0"/>
      <w:marBottom w:val="0"/>
      <w:divBdr>
        <w:top w:val="none" w:sz="0" w:space="0" w:color="auto"/>
        <w:left w:val="none" w:sz="0" w:space="0" w:color="auto"/>
        <w:bottom w:val="none" w:sz="0" w:space="0" w:color="auto"/>
        <w:right w:val="none" w:sz="0" w:space="0" w:color="auto"/>
      </w:divBdr>
    </w:div>
    <w:div w:id="1941329465">
      <w:bodyDiv w:val="1"/>
      <w:marLeft w:val="0"/>
      <w:marRight w:val="0"/>
      <w:marTop w:val="0"/>
      <w:marBottom w:val="0"/>
      <w:divBdr>
        <w:top w:val="none" w:sz="0" w:space="0" w:color="auto"/>
        <w:left w:val="none" w:sz="0" w:space="0" w:color="auto"/>
        <w:bottom w:val="none" w:sz="0" w:space="0" w:color="auto"/>
        <w:right w:val="none" w:sz="0" w:space="0" w:color="auto"/>
      </w:divBdr>
    </w:div>
    <w:div w:id="1942761337">
      <w:bodyDiv w:val="1"/>
      <w:marLeft w:val="0"/>
      <w:marRight w:val="0"/>
      <w:marTop w:val="0"/>
      <w:marBottom w:val="0"/>
      <w:divBdr>
        <w:top w:val="none" w:sz="0" w:space="0" w:color="auto"/>
        <w:left w:val="none" w:sz="0" w:space="0" w:color="auto"/>
        <w:bottom w:val="none" w:sz="0" w:space="0" w:color="auto"/>
        <w:right w:val="none" w:sz="0" w:space="0" w:color="auto"/>
      </w:divBdr>
    </w:div>
    <w:div w:id="1951275605">
      <w:bodyDiv w:val="1"/>
      <w:marLeft w:val="0"/>
      <w:marRight w:val="0"/>
      <w:marTop w:val="0"/>
      <w:marBottom w:val="0"/>
      <w:divBdr>
        <w:top w:val="none" w:sz="0" w:space="0" w:color="auto"/>
        <w:left w:val="none" w:sz="0" w:space="0" w:color="auto"/>
        <w:bottom w:val="none" w:sz="0" w:space="0" w:color="auto"/>
        <w:right w:val="none" w:sz="0" w:space="0" w:color="auto"/>
      </w:divBdr>
    </w:div>
    <w:div w:id="1953393739">
      <w:bodyDiv w:val="1"/>
      <w:marLeft w:val="0"/>
      <w:marRight w:val="0"/>
      <w:marTop w:val="0"/>
      <w:marBottom w:val="0"/>
      <w:divBdr>
        <w:top w:val="none" w:sz="0" w:space="0" w:color="auto"/>
        <w:left w:val="none" w:sz="0" w:space="0" w:color="auto"/>
        <w:bottom w:val="none" w:sz="0" w:space="0" w:color="auto"/>
        <w:right w:val="none" w:sz="0" w:space="0" w:color="auto"/>
      </w:divBdr>
    </w:div>
    <w:div w:id="1993941380">
      <w:bodyDiv w:val="1"/>
      <w:marLeft w:val="0"/>
      <w:marRight w:val="0"/>
      <w:marTop w:val="0"/>
      <w:marBottom w:val="0"/>
      <w:divBdr>
        <w:top w:val="none" w:sz="0" w:space="0" w:color="auto"/>
        <w:left w:val="none" w:sz="0" w:space="0" w:color="auto"/>
        <w:bottom w:val="none" w:sz="0" w:space="0" w:color="auto"/>
        <w:right w:val="none" w:sz="0" w:space="0" w:color="auto"/>
      </w:divBdr>
    </w:div>
    <w:div w:id="2000113037">
      <w:bodyDiv w:val="1"/>
      <w:marLeft w:val="0"/>
      <w:marRight w:val="0"/>
      <w:marTop w:val="0"/>
      <w:marBottom w:val="0"/>
      <w:divBdr>
        <w:top w:val="none" w:sz="0" w:space="0" w:color="auto"/>
        <w:left w:val="none" w:sz="0" w:space="0" w:color="auto"/>
        <w:bottom w:val="none" w:sz="0" w:space="0" w:color="auto"/>
        <w:right w:val="none" w:sz="0" w:space="0" w:color="auto"/>
      </w:divBdr>
    </w:div>
    <w:div w:id="2003728793">
      <w:bodyDiv w:val="1"/>
      <w:marLeft w:val="0"/>
      <w:marRight w:val="0"/>
      <w:marTop w:val="0"/>
      <w:marBottom w:val="0"/>
      <w:divBdr>
        <w:top w:val="none" w:sz="0" w:space="0" w:color="auto"/>
        <w:left w:val="none" w:sz="0" w:space="0" w:color="auto"/>
        <w:bottom w:val="none" w:sz="0" w:space="0" w:color="auto"/>
        <w:right w:val="none" w:sz="0" w:space="0" w:color="auto"/>
      </w:divBdr>
    </w:div>
    <w:div w:id="2004116906">
      <w:bodyDiv w:val="1"/>
      <w:marLeft w:val="0"/>
      <w:marRight w:val="0"/>
      <w:marTop w:val="0"/>
      <w:marBottom w:val="0"/>
      <w:divBdr>
        <w:top w:val="none" w:sz="0" w:space="0" w:color="auto"/>
        <w:left w:val="none" w:sz="0" w:space="0" w:color="auto"/>
        <w:bottom w:val="none" w:sz="0" w:space="0" w:color="auto"/>
        <w:right w:val="none" w:sz="0" w:space="0" w:color="auto"/>
      </w:divBdr>
    </w:div>
    <w:div w:id="2016421253">
      <w:bodyDiv w:val="1"/>
      <w:marLeft w:val="0"/>
      <w:marRight w:val="0"/>
      <w:marTop w:val="0"/>
      <w:marBottom w:val="0"/>
      <w:divBdr>
        <w:top w:val="none" w:sz="0" w:space="0" w:color="auto"/>
        <w:left w:val="none" w:sz="0" w:space="0" w:color="auto"/>
        <w:bottom w:val="none" w:sz="0" w:space="0" w:color="auto"/>
        <w:right w:val="none" w:sz="0" w:space="0" w:color="auto"/>
      </w:divBdr>
    </w:div>
    <w:div w:id="2020767554">
      <w:bodyDiv w:val="1"/>
      <w:marLeft w:val="0"/>
      <w:marRight w:val="0"/>
      <w:marTop w:val="0"/>
      <w:marBottom w:val="0"/>
      <w:divBdr>
        <w:top w:val="none" w:sz="0" w:space="0" w:color="auto"/>
        <w:left w:val="none" w:sz="0" w:space="0" w:color="auto"/>
        <w:bottom w:val="none" w:sz="0" w:space="0" w:color="auto"/>
        <w:right w:val="none" w:sz="0" w:space="0" w:color="auto"/>
      </w:divBdr>
      <w:divsChild>
        <w:div w:id="505485774">
          <w:marLeft w:val="0"/>
          <w:marRight w:val="0"/>
          <w:marTop w:val="0"/>
          <w:marBottom w:val="0"/>
          <w:divBdr>
            <w:top w:val="none" w:sz="0" w:space="0" w:color="auto"/>
            <w:left w:val="none" w:sz="0" w:space="0" w:color="auto"/>
            <w:bottom w:val="none" w:sz="0" w:space="0" w:color="auto"/>
            <w:right w:val="none" w:sz="0" w:space="0" w:color="auto"/>
          </w:divBdr>
          <w:divsChild>
            <w:div w:id="789013622">
              <w:marLeft w:val="0"/>
              <w:marRight w:val="0"/>
              <w:marTop w:val="0"/>
              <w:marBottom w:val="0"/>
              <w:divBdr>
                <w:top w:val="none" w:sz="0" w:space="0" w:color="auto"/>
                <w:left w:val="none" w:sz="0" w:space="0" w:color="auto"/>
                <w:bottom w:val="none" w:sz="0" w:space="0" w:color="auto"/>
                <w:right w:val="none" w:sz="0" w:space="0" w:color="auto"/>
              </w:divBdr>
              <w:divsChild>
                <w:div w:id="1862552833">
                  <w:marLeft w:val="0"/>
                  <w:marRight w:val="0"/>
                  <w:marTop w:val="0"/>
                  <w:marBottom w:val="0"/>
                  <w:divBdr>
                    <w:top w:val="none" w:sz="0" w:space="0" w:color="auto"/>
                    <w:left w:val="none" w:sz="0" w:space="0" w:color="auto"/>
                    <w:bottom w:val="none" w:sz="0" w:space="0" w:color="auto"/>
                    <w:right w:val="none" w:sz="0" w:space="0" w:color="auto"/>
                  </w:divBdr>
                  <w:divsChild>
                    <w:div w:id="722943787">
                      <w:marLeft w:val="0"/>
                      <w:marRight w:val="0"/>
                      <w:marTop w:val="0"/>
                      <w:marBottom w:val="0"/>
                      <w:divBdr>
                        <w:top w:val="none" w:sz="0" w:space="0" w:color="auto"/>
                        <w:left w:val="none" w:sz="0" w:space="0" w:color="auto"/>
                        <w:bottom w:val="none" w:sz="0" w:space="0" w:color="auto"/>
                        <w:right w:val="none" w:sz="0" w:space="0" w:color="auto"/>
                      </w:divBdr>
                      <w:divsChild>
                        <w:div w:id="88548179">
                          <w:marLeft w:val="0"/>
                          <w:marRight w:val="0"/>
                          <w:marTop w:val="0"/>
                          <w:marBottom w:val="0"/>
                          <w:divBdr>
                            <w:top w:val="none" w:sz="0" w:space="0" w:color="auto"/>
                            <w:left w:val="none" w:sz="0" w:space="0" w:color="auto"/>
                            <w:bottom w:val="none" w:sz="0" w:space="0" w:color="auto"/>
                            <w:right w:val="none" w:sz="0" w:space="0" w:color="auto"/>
                          </w:divBdr>
                          <w:divsChild>
                            <w:div w:id="561596318">
                              <w:marLeft w:val="0"/>
                              <w:marRight w:val="0"/>
                              <w:marTop w:val="0"/>
                              <w:marBottom w:val="0"/>
                              <w:divBdr>
                                <w:top w:val="none" w:sz="0" w:space="0" w:color="auto"/>
                                <w:left w:val="none" w:sz="0" w:space="0" w:color="auto"/>
                                <w:bottom w:val="none" w:sz="0" w:space="0" w:color="auto"/>
                                <w:right w:val="none" w:sz="0" w:space="0" w:color="auto"/>
                              </w:divBdr>
                              <w:divsChild>
                                <w:div w:id="1478959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22782486">
      <w:bodyDiv w:val="1"/>
      <w:marLeft w:val="0"/>
      <w:marRight w:val="0"/>
      <w:marTop w:val="0"/>
      <w:marBottom w:val="0"/>
      <w:divBdr>
        <w:top w:val="none" w:sz="0" w:space="0" w:color="auto"/>
        <w:left w:val="none" w:sz="0" w:space="0" w:color="auto"/>
        <w:bottom w:val="none" w:sz="0" w:space="0" w:color="auto"/>
        <w:right w:val="none" w:sz="0" w:space="0" w:color="auto"/>
      </w:divBdr>
    </w:div>
    <w:div w:id="2027244581">
      <w:bodyDiv w:val="1"/>
      <w:marLeft w:val="0"/>
      <w:marRight w:val="0"/>
      <w:marTop w:val="0"/>
      <w:marBottom w:val="0"/>
      <w:divBdr>
        <w:top w:val="none" w:sz="0" w:space="0" w:color="auto"/>
        <w:left w:val="none" w:sz="0" w:space="0" w:color="auto"/>
        <w:bottom w:val="none" w:sz="0" w:space="0" w:color="auto"/>
        <w:right w:val="none" w:sz="0" w:space="0" w:color="auto"/>
      </w:divBdr>
    </w:div>
    <w:div w:id="2037656396">
      <w:bodyDiv w:val="1"/>
      <w:marLeft w:val="0"/>
      <w:marRight w:val="0"/>
      <w:marTop w:val="0"/>
      <w:marBottom w:val="0"/>
      <w:divBdr>
        <w:top w:val="none" w:sz="0" w:space="0" w:color="auto"/>
        <w:left w:val="none" w:sz="0" w:space="0" w:color="auto"/>
        <w:bottom w:val="none" w:sz="0" w:space="0" w:color="auto"/>
        <w:right w:val="none" w:sz="0" w:space="0" w:color="auto"/>
      </w:divBdr>
    </w:div>
    <w:div w:id="2041973537">
      <w:bodyDiv w:val="1"/>
      <w:marLeft w:val="0"/>
      <w:marRight w:val="0"/>
      <w:marTop w:val="0"/>
      <w:marBottom w:val="0"/>
      <w:divBdr>
        <w:top w:val="none" w:sz="0" w:space="0" w:color="auto"/>
        <w:left w:val="none" w:sz="0" w:space="0" w:color="auto"/>
        <w:bottom w:val="none" w:sz="0" w:space="0" w:color="auto"/>
        <w:right w:val="none" w:sz="0" w:space="0" w:color="auto"/>
      </w:divBdr>
    </w:div>
    <w:div w:id="2048748789">
      <w:bodyDiv w:val="1"/>
      <w:marLeft w:val="0"/>
      <w:marRight w:val="0"/>
      <w:marTop w:val="0"/>
      <w:marBottom w:val="0"/>
      <w:divBdr>
        <w:top w:val="none" w:sz="0" w:space="0" w:color="auto"/>
        <w:left w:val="none" w:sz="0" w:space="0" w:color="auto"/>
        <w:bottom w:val="none" w:sz="0" w:space="0" w:color="auto"/>
        <w:right w:val="none" w:sz="0" w:space="0" w:color="auto"/>
      </w:divBdr>
    </w:div>
    <w:div w:id="2060742368">
      <w:bodyDiv w:val="1"/>
      <w:marLeft w:val="0"/>
      <w:marRight w:val="0"/>
      <w:marTop w:val="0"/>
      <w:marBottom w:val="0"/>
      <w:divBdr>
        <w:top w:val="none" w:sz="0" w:space="0" w:color="auto"/>
        <w:left w:val="none" w:sz="0" w:space="0" w:color="auto"/>
        <w:bottom w:val="none" w:sz="0" w:space="0" w:color="auto"/>
        <w:right w:val="none" w:sz="0" w:space="0" w:color="auto"/>
      </w:divBdr>
    </w:div>
    <w:div w:id="2070380507">
      <w:bodyDiv w:val="1"/>
      <w:marLeft w:val="0"/>
      <w:marRight w:val="0"/>
      <w:marTop w:val="0"/>
      <w:marBottom w:val="0"/>
      <w:divBdr>
        <w:top w:val="none" w:sz="0" w:space="0" w:color="auto"/>
        <w:left w:val="none" w:sz="0" w:space="0" w:color="auto"/>
        <w:bottom w:val="none" w:sz="0" w:space="0" w:color="auto"/>
        <w:right w:val="none" w:sz="0" w:space="0" w:color="auto"/>
      </w:divBdr>
    </w:div>
    <w:div w:id="2081441382">
      <w:bodyDiv w:val="1"/>
      <w:marLeft w:val="0"/>
      <w:marRight w:val="0"/>
      <w:marTop w:val="0"/>
      <w:marBottom w:val="0"/>
      <w:divBdr>
        <w:top w:val="none" w:sz="0" w:space="0" w:color="auto"/>
        <w:left w:val="none" w:sz="0" w:space="0" w:color="auto"/>
        <w:bottom w:val="none" w:sz="0" w:space="0" w:color="auto"/>
        <w:right w:val="none" w:sz="0" w:space="0" w:color="auto"/>
      </w:divBdr>
    </w:div>
    <w:div w:id="2084715896">
      <w:bodyDiv w:val="1"/>
      <w:marLeft w:val="0"/>
      <w:marRight w:val="0"/>
      <w:marTop w:val="0"/>
      <w:marBottom w:val="0"/>
      <w:divBdr>
        <w:top w:val="none" w:sz="0" w:space="0" w:color="auto"/>
        <w:left w:val="none" w:sz="0" w:space="0" w:color="auto"/>
        <w:bottom w:val="none" w:sz="0" w:space="0" w:color="auto"/>
        <w:right w:val="none" w:sz="0" w:space="0" w:color="auto"/>
      </w:divBdr>
    </w:div>
    <w:div w:id="2084789982">
      <w:bodyDiv w:val="1"/>
      <w:marLeft w:val="0"/>
      <w:marRight w:val="0"/>
      <w:marTop w:val="0"/>
      <w:marBottom w:val="0"/>
      <w:divBdr>
        <w:top w:val="none" w:sz="0" w:space="0" w:color="auto"/>
        <w:left w:val="none" w:sz="0" w:space="0" w:color="auto"/>
        <w:bottom w:val="none" w:sz="0" w:space="0" w:color="auto"/>
        <w:right w:val="none" w:sz="0" w:space="0" w:color="auto"/>
      </w:divBdr>
    </w:div>
    <w:div w:id="2096316182">
      <w:bodyDiv w:val="1"/>
      <w:marLeft w:val="0"/>
      <w:marRight w:val="0"/>
      <w:marTop w:val="0"/>
      <w:marBottom w:val="0"/>
      <w:divBdr>
        <w:top w:val="none" w:sz="0" w:space="0" w:color="auto"/>
        <w:left w:val="none" w:sz="0" w:space="0" w:color="auto"/>
        <w:bottom w:val="none" w:sz="0" w:space="0" w:color="auto"/>
        <w:right w:val="none" w:sz="0" w:space="0" w:color="auto"/>
      </w:divBdr>
    </w:div>
    <w:div w:id="2101021656">
      <w:bodyDiv w:val="1"/>
      <w:marLeft w:val="0"/>
      <w:marRight w:val="0"/>
      <w:marTop w:val="0"/>
      <w:marBottom w:val="0"/>
      <w:divBdr>
        <w:top w:val="none" w:sz="0" w:space="0" w:color="auto"/>
        <w:left w:val="none" w:sz="0" w:space="0" w:color="auto"/>
        <w:bottom w:val="none" w:sz="0" w:space="0" w:color="auto"/>
        <w:right w:val="none" w:sz="0" w:space="0" w:color="auto"/>
      </w:divBdr>
    </w:div>
    <w:div w:id="2103715966">
      <w:bodyDiv w:val="1"/>
      <w:marLeft w:val="0"/>
      <w:marRight w:val="0"/>
      <w:marTop w:val="0"/>
      <w:marBottom w:val="0"/>
      <w:divBdr>
        <w:top w:val="none" w:sz="0" w:space="0" w:color="auto"/>
        <w:left w:val="none" w:sz="0" w:space="0" w:color="auto"/>
        <w:bottom w:val="none" w:sz="0" w:space="0" w:color="auto"/>
        <w:right w:val="none" w:sz="0" w:space="0" w:color="auto"/>
      </w:divBdr>
    </w:div>
    <w:div w:id="2114782836">
      <w:bodyDiv w:val="1"/>
      <w:marLeft w:val="0"/>
      <w:marRight w:val="0"/>
      <w:marTop w:val="0"/>
      <w:marBottom w:val="0"/>
      <w:divBdr>
        <w:top w:val="none" w:sz="0" w:space="0" w:color="auto"/>
        <w:left w:val="none" w:sz="0" w:space="0" w:color="auto"/>
        <w:bottom w:val="none" w:sz="0" w:space="0" w:color="auto"/>
        <w:right w:val="none" w:sz="0" w:space="0" w:color="auto"/>
      </w:divBdr>
    </w:div>
    <w:div w:id="212830809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2.bin"/><Relationship Id="rId21" Type="http://schemas.openxmlformats.org/officeDocument/2006/relationships/header" Target="header1.xml"/><Relationship Id="rId42" Type="http://schemas.openxmlformats.org/officeDocument/2006/relationships/oleObject" Target="embeddings/oleObject5.bin"/><Relationship Id="rId47" Type="http://schemas.openxmlformats.org/officeDocument/2006/relationships/package" Target="embeddings/Microsoft_Word_Document8.docx"/><Relationship Id="rId63" Type="http://schemas.openxmlformats.org/officeDocument/2006/relationships/oleObject" Target="embeddings/oleObject10.bin"/><Relationship Id="rId68" Type="http://schemas.openxmlformats.org/officeDocument/2006/relationships/image" Target="media/image32.emf"/><Relationship Id="rId16" Type="http://schemas.openxmlformats.org/officeDocument/2006/relationships/image" Target="media/image5.png"/><Relationship Id="rId11" Type="http://schemas.openxmlformats.org/officeDocument/2006/relationships/chart" Target="charts/chart1.xml"/><Relationship Id="rId24" Type="http://schemas.openxmlformats.org/officeDocument/2006/relationships/package" Target="embeddings/Microsoft_Word_Document1.docx"/><Relationship Id="rId32" Type="http://schemas.openxmlformats.org/officeDocument/2006/relationships/oleObject" Target="embeddings/oleObject3.bin"/><Relationship Id="rId37" Type="http://schemas.openxmlformats.org/officeDocument/2006/relationships/image" Target="media/image17.emf"/><Relationship Id="rId40" Type="http://schemas.openxmlformats.org/officeDocument/2006/relationships/package" Target="embeddings/Microsoft_Word_Document5.docx"/><Relationship Id="rId45" Type="http://schemas.openxmlformats.org/officeDocument/2006/relationships/image" Target="media/image21.emf"/><Relationship Id="rId53" Type="http://schemas.openxmlformats.org/officeDocument/2006/relationships/package" Target="embeddings/Microsoft_Word_Document11.docx"/><Relationship Id="rId58" Type="http://schemas.openxmlformats.org/officeDocument/2006/relationships/image" Target="media/image27.emf"/><Relationship Id="rId66" Type="http://schemas.openxmlformats.org/officeDocument/2006/relationships/image" Target="media/image31.emf"/><Relationship Id="rId74" Type="http://schemas.openxmlformats.org/officeDocument/2006/relationships/image" Target="media/image35.emf"/><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oleObject" Target="embeddings/oleObject9.bin"/><Relationship Id="rId19" Type="http://schemas.openxmlformats.org/officeDocument/2006/relationships/image" Target="media/image7.png"/><Relationship Id="rId14" Type="http://schemas.openxmlformats.org/officeDocument/2006/relationships/image" Target="media/image4.png"/><Relationship Id="rId22" Type="http://schemas.openxmlformats.org/officeDocument/2006/relationships/footer" Target="footer1.xml"/><Relationship Id="rId27" Type="http://schemas.openxmlformats.org/officeDocument/2006/relationships/image" Target="media/image12.emf"/><Relationship Id="rId30" Type="http://schemas.openxmlformats.org/officeDocument/2006/relationships/package" Target="embeddings/Microsoft_Word_Document2.docx"/><Relationship Id="rId35" Type="http://schemas.openxmlformats.org/officeDocument/2006/relationships/image" Target="media/image16.emf"/><Relationship Id="rId43" Type="http://schemas.openxmlformats.org/officeDocument/2006/relationships/image" Target="media/image20.emf"/><Relationship Id="rId48" Type="http://schemas.openxmlformats.org/officeDocument/2006/relationships/image" Target="media/image22.emf"/><Relationship Id="rId56" Type="http://schemas.openxmlformats.org/officeDocument/2006/relationships/image" Target="media/image26.emf"/><Relationship Id="rId64" Type="http://schemas.openxmlformats.org/officeDocument/2006/relationships/image" Target="media/image30.emf"/><Relationship Id="rId69" Type="http://schemas.openxmlformats.org/officeDocument/2006/relationships/oleObject" Target="embeddings/oleObject13.bin"/><Relationship Id="rId77" Type="http://schemas.openxmlformats.org/officeDocument/2006/relationships/oleObject" Target="embeddings/oleObject17.bin"/><Relationship Id="rId8" Type="http://schemas.openxmlformats.org/officeDocument/2006/relationships/image" Target="media/image1.png"/><Relationship Id="rId51" Type="http://schemas.openxmlformats.org/officeDocument/2006/relationships/package" Target="embeddings/Microsoft_Word_Document10.docx"/><Relationship Id="rId72" Type="http://schemas.openxmlformats.org/officeDocument/2006/relationships/image" Target="media/image34.emf"/><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chart" Target="charts/chart4.xml"/><Relationship Id="rId25" Type="http://schemas.openxmlformats.org/officeDocument/2006/relationships/image" Target="media/image11.emf"/><Relationship Id="rId33" Type="http://schemas.openxmlformats.org/officeDocument/2006/relationships/image" Target="media/image15.emf"/><Relationship Id="rId38" Type="http://schemas.openxmlformats.org/officeDocument/2006/relationships/package" Target="embeddings/Microsoft_Word_Document4.docx"/><Relationship Id="rId46" Type="http://schemas.openxmlformats.org/officeDocument/2006/relationships/package" Target="embeddings/Microsoft_Word_Document7.docx"/><Relationship Id="rId59" Type="http://schemas.openxmlformats.org/officeDocument/2006/relationships/oleObject" Target="embeddings/oleObject8.bin"/><Relationship Id="rId67" Type="http://schemas.openxmlformats.org/officeDocument/2006/relationships/oleObject" Target="embeddings/oleObject12.bin"/><Relationship Id="rId20" Type="http://schemas.openxmlformats.org/officeDocument/2006/relationships/image" Target="media/image8.png"/><Relationship Id="rId41" Type="http://schemas.openxmlformats.org/officeDocument/2006/relationships/image" Target="media/image19.emf"/><Relationship Id="rId54" Type="http://schemas.openxmlformats.org/officeDocument/2006/relationships/image" Target="media/image25.emf"/><Relationship Id="rId62" Type="http://schemas.openxmlformats.org/officeDocument/2006/relationships/image" Target="media/image29.emf"/><Relationship Id="rId70" Type="http://schemas.openxmlformats.org/officeDocument/2006/relationships/image" Target="media/image33.emf"/><Relationship Id="rId75" Type="http://schemas.openxmlformats.org/officeDocument/2006/relationships/oleObject" Target="embeddings/oleObject16.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3.xml"/><Relationship Id="rId23" Type="http://schemas.openxmlformats.org/officeDocument/2006/relationships/image" Target="media/image10.emf"/><Relationship Id="rId28" Type="http://schemas.openxmlformats.org/officeDocument/2006/relationships/oleObject" Target="embeddings/Microsoft_Word_97_-_2003_Document.doc"/><Relationship Id="rId36" Type="http://schemas.openxmlformats.org/officeDocument/2006/relationships/package" Target="embeddings/Microsoft_Word_Document3.docx"/><Relationship Id="rId49" Type="http://schemas.openxmlformats.org/officeDocument/2006/relationships/package" Target="embeddings/Microsoft_Word_Document9.docx"/><Relationship Id="rId57" Type="http://schemas.openxmlformats.org/officeDocument/2006/relationships/oleObject" Target="embeddings/oleObject7.bin"/><Relationship Id="rId10" Type="http://schemas.openxmlformats.org/officeDocument/2006/relationships/package" Target="embeddings/Microsoft_Word_Document.docx"/><Relationship Id="rId31" Type="http://schemas.openxmlformats.org/officeDocument/2006/relationships/image" Target="media/image14.emf"/><Relationship Id="rId44" Type="http://schemas.openxmlformats.org/officeDocument/2006/relationships/package" Target="embeddings/Microsoft_Word_Document6.docx"/><Relationship Id="rId52" Type="http://schemas.openxmlformats.org/officeDocument/2006/relationships/image" Target="media/image24.emf"/><Relationship Id="rId60" Type="http://schemas.openxmlformats.org/officeDocument/2006/relationships/image" Target="media/image28.emf"/><Relationship Id="rId65" Type="http://schemas.openxmlformats.org/officeDocument/2006/relationships/oleObject" Target="embeddings/oleObject11.bin"/><Relationship Id="rId73" Type="http://schemas.openxmlformats.org/officeDocument/2006/relationships/oleObject" Target="embeddings/oleObject15.bin"/><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chart" Target="charts/chart2.xml"/><Relationship Id="rId18" Type="http://schemas.openxmlformats.org/officeDocument/2006/relationships/image" Target="media/image6.png"/><Relationship Id="rId39" Type="http://schemas.openxmlformats.org/officeDocument/2006/relationships/image" Target="media/image18.emf"/><Relationship Id="rId34" Type="http://schemas.openxmlformats.org/officeDocument/2006/relationships/oleObject" Target="embeddings/oleObject4.bin"/><Relationship Id="rId50" Type="http://schemas.openxmlformats.org/officeDocument/2006/relationships/image" Target="media/image23.emf"/><Relationship Id="rId55" Type="http://schemas.openxmlformats.org/officeDocument/2006/relationships/oleObject" Target="embeddings/oleObject6.bin"/><Relationship Id="rId76" Type="http://schemas.openxmlformats.org/officeDocument/2006/relationships/image" Target="media/image36.emf"/><Relationship Id="rId7" Type="http://schemas.openxmlformats.org/officeDocument/2006/relationships/endnotes" Target="endnotes.xml"/><Relationship Id="rId71" Type="http://schemas.openxmlformats.org/officeDocument/2006/relationships/oleObject" Target="embeddings/oleObject14.bin"/><Relationship Id="rId2" Type="http://schemas.openxmlformats.org/officeDocument/2006/relationships/numbering" Target="numbering.xml"/><Relationship Id="rId29" Type="http://schemas.openxmlformats.org/officeDocument/2006/relationships/image" Target="media/image13.emf"/></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9.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durang\Desktop\Ref.%202146-2021%20Modelo%20de%20oficina%20de%20Juzgado%20PA%20con%20el%20CPF%202-11-2022.dot"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https://pjcr-my.sharepoint.com/personal/mmonteroalf_poder-judicial_go_cr/Documents/PLANI%20(NO%20PENAL)/PISAV/grafico%20Maria%20Jose%20entrada%20PISAV%20GR&#193;FICOS.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https://pjcr-my.sharepoint.com/personal/mmonteroalf_poder-judicial_go_cr/Documents/PLANI%20(NO%20PENAL)/PISAV/grafico%20Maria%20Jose%20entrada%20PISAV%20GR&#193;FICOS.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https://pjcr-my.sharepoint.com/personal/mmonteroalf_poder-judicial_go_cr/Documents/PLANI%20(NO%20PENAL)/PISAV/grafico%20Maria%20Jose%20entrada%20PISAV%20GR&#193;FICOS.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https://pjcr-my.sharepoint.com/personal/mmonteroalf_poder-judicial_go_cr/Documents/PLANI%20(NO%20PENAL)/PISAV/grafico%20Maria%20Jose%20entrada%20PISAV%20GR&#193;FICO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Hoja1!$K$3</c:f>
              <c:strCache>
                <c:ptCount val="1"/>
                <c:pt idx="0">
                  <c:v>2023
(ene-dic)</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j-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Hoja1!$J$4:$J$5</c:f>
              <c:strCache>
                <c:ptCount val="2"/>
                <c:pt idx="0">
                  <c:v>Pensiones Alimentarias</c:v>
                </c:pt>
                <c:pt idx="1">
                  <c:v>Violencia Doméstica</c:v>
                </c:pt>
              </c:strCache>
            </c:strRef>
          </c:cat>
          <c:val>
            <c:numRef>
              <c:f>(Hoja1!$K$4,Hoja1!$K$5)</c:f>
              <c:numCache>
                <c:formatCode>General</c:formatCode>
                <c:ptCount val="2"/>
                <c:pt idx="0">
                  <c:v>1003</c:v>
                </c:pt>
                <c:pt idx="1">
                  <c:v>986</c:v>
                </c:pt>
              </c:numCache>
            </c:numRef>
          </c:val>
          <c:extLst>
            <c:ext xmlns:c16="http://schemas.microsoft.com/office/drawing/2014/chart" uri="{C3380CC4-5D6E-409C-BE32-E72D297353CC}">
              <c16:uniqueId val="{00000000-164C-4CC3-B1CC-620186005E0D}"/>
            </c:ext>
          </c:extLst>
        </c:ser>
        <c:ser>
          <c:idx val="1"/>
          <c:order val="1"/>
          <c:tx>
            <c:strRef>
              <c:f>Hoja1!$L$3</c:f>
              <c:strCache>
                <c:ptCount val="1"/>
                <c:pt idx="0">
                  <c:v>2024
(ene-jun)</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j-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Hoja1!$J$4:$J$5</c:f>
              <c:strCache>
                <c:ptCount val="2"/>
                <c:pt idx="0">
                  <c:v>Pensiones Alimentarias</c:v>
                </c:pt>
                <c:pt idx="1">
                  <c:v>Violencia Doméstica</c:v>
                </c:pt>
              </c:strCache>
            </c:strRef>
          </c:cat>
          <c:val>
            <c:numRef>
              <c:f>(Hoja1!$L$4,Hoja1!$L$5)</c:f>
              <c:numCache>
                <c:formatCode>General</c:formatCode>
                <c:ptCount val="2"/>
                <c:pt idx="0">
                  <c:v>462</c:v>
                </c:pt>
                <c:pt idx="1">
                  <c:v>482</c:v>
                </c:pt>
              </c:numCache>
            </c:numRef>
          </c:val>
          <c:extLst>
            <c:ext xmlns:c16="http://schemas.microsoft.com/office/drawing/2014/chart" uri="{C3380CC4-5D6E-409C-BE32-E72D297353CC}">
              <c16:uniqueId val="{00000001-164C-4CC3-B1CC-620186005E0D}"/>
            </c:ext>
          </c:extLst>
        </c:ser>
        <c:dLbls>
          <c:showLegendKey val="0"/>
          <c:showVal val="0"/>
          <c:showCatName val="0"/>
          <c:showSerName val="0"/>
          <c:showPercent val="0"/>
          <c:showBubbleSize val="0"/>
        </c:dLbls>
        <c:gapWidth val="100"/>
        <c:overlap val="-5"/>
        <c:axId val="1312714031"/>
        <c:axId val="1372255199"/>
      </c:barChart>
      <c:catAx>
        <c:axId val="1312714031"/>
        <c:scaling>
          <c:orientation val="minMax"/>
        </c:scaling>
        <c:delete val="0"/>
        <c:axPos val="b"/>
        <c:numFmt formatCode="General" sourceLinked="1"/>
        <c:majorTickMark val="none"/>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j-lt"/>
                <a:ea typeface="+mn-ea"/>
                <a:cs typeface="+mn-cs"/>
              </a:defRPr>
            </a:pPr>
            <a:endParaRPr lang="es-CR"/>
          </a:p>
        </c:txPr>
        <c:crossAx val="1372255199"/>
        <c:crosses val="autoZero"/>
        <c:auto val="1"/>
        <c:lblAlgn val="ctr"/>
        <c:lblOffset val="100"/>
        <c:noMultiLvlLbl val="0"/>
      </c:catAx>
      <c:valAx>
        <c:axId val="1372255199"/>
        <c:scaling>
          <c:orientation val="minMax"/>
        </c:scaling>
        <c:delete val="1"/>
        <c:axPos val="l"/>
        <c:numFmt formatCode="General" sourceLinked="1"/>
        <c:majorTickMark val="none"/>
        <c:minorTickMark val="none"/>
        <c:tickLblPos val="nextTo"/>
        <c:crossAx val="1312714031"/>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j-lt"/>
              <a:ea typeface="+mn-ea"/>
              <a:cs typeface="+mn-cs"/>
            </a:defRPr>
          </a:pPr>
          <a:endParaRPr lang="es-CR"/>
        </a:p>
      </c:txPr>
    </c:legend>
    <c:plotVisOnly val="1"/>
    <c:dispBlanksAs val="gap"/>
    <c:showDLblsOverMax val="0"/>
  </c:chart>
  <c:spPr>
    <a:solidFill>
      <a:schemeClr val="bg1"/>
    </a:solidFill>
    <a:ln w="9525" cap="flat" cmpd="sng" algn="ctr">
      <a:noFill/>
      <a:round/>
    </a:ln>
    <a:effectLst/>
  </c:spPr>
  <c:txPr>
    <a:bodyPr/>
    <a:lstStyle/>
    <a:p>
      <a:pPr>
        <a:defRPr b="1">
          <a:solidFill>
            <a:sysClr val="windowText" lastClr="000000"/>
          </a:solidFill>
          <a:latin typeface="+mj-lt"/>
        </a:defRPr>
      </a:pPr>
      <a:endParaRPr lang="es-CR"/>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Hoja1!$K$3</c:f>
              <c:strCache>
                <c:ptCount val="1"/>
                <c:pt idx="0">
                  <c:v>2023
(ene-dic)</c:v>
                </c:pt>
              </c:strCache>
            </c:strRef>
          </c:tx>
          <c:spPr>
            <a:solidFill>
              <a:schemeClr val="accent1"/>
            </a:solidFill>
            <a:ln>
              <a:noFill/>
            </a:ln>
            <a:effectLst/>
          </c:spPr>
          <c:invertIfNegative val="0"/>
          <c:dLbls>
            <c:dLbl>
              <c:idx val="0"/>
              <c:tx>
                <c:rich>
                  <a:bodyPr/>
                  <a:lstStyle/>
                  <a:p>
                    <a:r>
                      <a:rPr lang="en-US"/>
                      <a:t>952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0A66-4729-8EA2-E499131E7218}"/>
                </c:ext>
              </c:extLst>
            </c:dLbl>
            <c:dLbl>
              <c:idx val="1"/>
              <c:tx>
                <c:rich>
                  <a:bodyPr/>
                  <a:lstStyle/>
                  <a:p>
                    <a:r>
                      <a:rPr lang="en-US"/>
                      <a:t>508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0A66-4729-8EA2-E499131E7218}"/>
                </c:ext>
              </c:extLst>
            </c:dLbl>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j-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Hoja1!$J$4:$J$5</c:f>
              <c:strCache>
                <c:ptCount val="2"/>
                <c:pt idx="0">
                  <c:v>Pensiones Alimentarias</c:v>
                </c:pt>
                <c:pt idx="1">
                  <c:v>Violencia Doméstica</c:v>
                </c:pt>
              </c:strCache>
            </c:strRef>
          </c:cat>
          <c:val>
            <c:numRef>
              <c:f>(Hoja1!$K$4,Hoja1!$K$5)</c:f>
              <c:numCache>
                <c:formatCode>General</c:formatCode>
                <c:ptCount val="2"/>
                <c:pt idx="0">
                  <c:v>1003</c:v>
                </c:pt>
                <c:pt idx="1">
                  <c:v>986</c:v>
                </c:pt>
              </c:numCache>
            </c:numRef>
          </c:val>
          <c:extLst>
            <c:ext xmlns:c16="http://schemas.microsoft.com/office/drawing/2014/chart" uri="{C3380CC4-5D6E-409C-BE32-E72D297353CC}">
              <c16:uniqueId val="{00000002-0A66-4729-8EA2-E499131E7218}"/>
            </c:ext>
          </c:extLst>
        </c:ser>
        <c:ser>
          <c:idx val="1"/>
          <c:order val="1"/>
          <c:tx>
            <c:strRef>
              <c:f>Hoja1!$L$3</c:f>
              <c:strCache>
                <c:ptCount val="1"/>
                <c:pt idx="0">
                  <c:v>2024
(ene-jun)</c:v>
                </c:pt>
              </c:strCache>
            </c:strRef>
          </c:tx>
          <c:spPr>
            <a:solidFill>
              <a:schemeClr val="accent2"/>
            </a:solidFill>
            <a:ln>
              <a:noFill/>
            </a:ln>
            <a:effectLst/>
          </c:spPr>
          <c:invertIfNegative val="0"/>
          <c:dLbls>
            <c:dLbl>
              <c:idx val="0"/>
              <c:tx>
                <c:rich>
                  <a:bodyPr/>
                  <a:lstStyle/>
                  <a:p>
                    <a:r>
                      <a:rPr lang="en-US"/>
                      <a:t>750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0A66-4729-8EA2-E499131E7218}"/>
                </c:ext>
              </c:extLst>
            </c:dLbl>
            <c:dLbl>
              <c:idx val="1"/>
              <c:tx>
                <c:rich>
                  <a:bodyPr/>
                  <a:lstStyle/>
                  <a:p>
                    <a:r>
                      <a:rPr lang="en-US"/>
                      <a:t>363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0A66-4729-8EA2-E499131E7218}"/>
                </c:ext>
              </c:extLst>
            </c:dLbl>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j-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Hoja1!$J$4:$J$5</c:f>
              <c:strCache>
                <c:ptCount val="2"/>
                <c:pt idx="0">
                  <c:v>Pensiones Alimentarias</c:v>
                </c:pt>
                <c:pt idx="1">
                  <c:v>Violencia Doméstica</c:v>
                </c:pt>
              </c:strCache>
            </c:strRef>
          </c:cat>
          <c:val>
            <c:numRef>
              <c:f>(Hoja1!$L$4,Hoja1!$L$5)</c:f>
              <c:numCache>
                <c:formatCode>General</c:formatCode>
                <c:ptCount val="2"/>
                <c:pt idx="0">
                  <c:v>462</c:v>
                </c:pt>
                <c:pt idx="1">
                  <c:v>482</c:v>
                </c:pt>
              </c:numCache>
            </c:numRef>
          </c:val>
          <c:extLst>
            <c:ext xmlns:c16="http://schemas.microsoft.com/office/drawing/2014/chart" uri="{C3380CC4-5D6E-409C-BE32-E72D297353CC}">
              <c16:uniqueId val="{00000005-0A66-4729-8EA2-E499131E7218}"/>
            </c:ext>
          </c:extLst>
        </c:ser>
        <c:dLbls>
          <c:showLegendKey val="0"/>
          <c:showVal val="0"/>
          <c:showCatName val="0"/>
          <c:showSerName val="0"/>
          <c:showPercent val="0"/>
          <c:showBubbleSize val="0"/>
        </c:dLbls>
        <c:gapWidth val="100"/>
        <c:overlap val="-5"/>
        <c:axId val="1312714031"/>
        <c:axId val="1372255199"/>
      </c:barChart>
      <c:catAx>
        <c:axId val="1312714031"/>
        <c:scaling>
          <c:orientation val="minMax"/>
        </c:scaling>
        <c:delete val="0"/>
        <c:axPos val="b"/>
        <c:numFmt formatCode="General" sourceLinked="1"/>
        <c:majorTickMark val="none"/>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j-lt"/>
                <a:ea typeface="+mn-ea"/>
                <a:cs typeface="+mn-cs"/>
              </a:defRPr>
            </a:pPr>
            <a:endParaRPr lang="es-CR"/>
          </a:p>
        </c:txPr>
        <c:crossAx val="1372255199"/>
        <c:crosses val="autoZero"/>
        <c:auto val="1"/>
        <c:lblAlgn val="ctr"/>
        <c:lblOffset val="100"/>
        <c:noMultiLvlLbl val="0"/>
      </c:catAx>
      <c:valAx>
        <c:axId val="1372255199"/>
        <c:scaling>
          <c:orientation val="minMax"/>
        </c:scaling>
        <c:delete val="1"/>
        <c:axPos val="l"/>
        <c:numFmt formatCode="General" sourceLinked="1"/>
        <c:majorTickMark val="none"/>
        <c:minorTickMark val="none"/>
        <c:tickLblPos val="nextTo"/>
        <c:crossAx val="1312714031"/>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j-lt"/>
              <a:ea typeface="+mn-ea"/>
              <a:cs typeface="+mn-cs"/>
            </a:defRPr>
          </a:pPr>
          <a:endParaRPr lang="es-CR"/>
        </a:p>
      </c:txPr>
    </c:legend>
    <c:plotVisOnly val="1"/>
    <c:dispBlanksAs val="gap"/>
    <c:showDLblsOverMax val="0"/>
  </c:chart>
  <c:spPr>
    <a:solidFill>
      <a:schemeClr val="bg1"/>
    </a:solidFill>
    <a:ln w="9525" cap="flat" cmpd="sng" algn="ctr">
      <a:noFill/>
      <a:round/>
    </a:ln>
    <a:effectLst/>
  </c:spPr>
  <c:txPr>
    <a:bodyPr/>
    <a:lstStyle/>
    <a:p>
      <a:pPr>
        <a:defRPr b="1">
          <a:solidFill>
            <a:sysClr val="windowText" lastClr="000000"/>
          </a:solidFill>
          <a:latin typeface="+mj-lt"/>
        </a:defRPr>
      </a:pPr>
      <a:endParaRPr lang="es-CR"/>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Hoja1!$K$3</c:f>
              <c:strCache>
                <c:ptCount val="1"/>
                <c:pt idx="0">
                  <c:v>2023
(ene-dic)</c:v>
                </c:pt>
              </c:strCache>
            </c:strRef>
          </c:tx>
          <c:spPr>
            <a:solidFill>
              <a:schemeClr val="accent1"/>
            </a:solidFill>
            <a:ln>
              <a:noFill/>
            </a:ln>
            <a:effectLst/>
          </c:spPr>
          <c:invertIfNegative val="0"/>
          <c:dLbls>
            <c:dLbl>
              <c:idx val="0"/>
              <c:tx>
                <c:rich>
                  <a:bodyPr/>
                  <a:lstStyle/>
                  <a:p>
                    <a:r>
                      <a:rPr lang="en-US"/>
                      <a:t>1256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2E73-400F-BFB2-462AD546DCF7}"/>
                </c:ext>
              </c:extLst>
            </c:dLbl>
            <c:dLbl>
              <c:idx val="1"/>
              <c:tx>
                <c:rich>
                  <a:bodyPr/>
                  <a:lstStyle/>
                  <a:p>
                    <a:r>
                      <a:rPr lang="en-US"/>
                      <a:t>872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2E73-400F-BFB2-462AD546DCF7}"/>
                </c:ext>
              </c:extLst>
            </c:dLbl>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j-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Hoja1!$J$4:$J$5</c:f>
              <c:strCache>
                <c:ptCount val="2"/>
                <c:pt idx="0">
                  <c:v>Pensiones Alimentarias</c:v>
                </c:pt>
                <c:pt idx="1">
                  <c:v>Violencia Doméstica</c:v>
                </c:pt>
              </c:strCache>
            </c:strRef>
          </c:cat>
          <c:val>
            <c:numRef>
              <c:f>(Hoja1!$K$4,Hoja1!$K$5)</c:f>
              <c:numCache>
                <c:formatCode>General</c:formatCode>
                <c:ptCount val="2"/>
                <c:pt idx="0">
                  <c:v>1003</c:v>
                </c:pt>
                <c:pt idx="1">
                  <c:v>986</c:v>
                </c:pt>
              </c:numCache>
            </c:numRef>
          </c:val>
          <c:extLst>
            <c:ext xmlns:c16="http://schemas.microsoft.com/office/drawing/2014/chart" uri="{C3380CC4-5D6E-409C-BE32-E72D297353CC}">
              <c16:uniqueId val="{00000002-2E73-400F-BFB2-462AD546DCF7}"/>
            </c:ext>
          </c:extLst>
        </c:ser>
        <c:ser>
          <c:idx val="1"/>
          <c:order val="1"/>
          <c:tx>
            <c:strRef>
              <c:f>Hoja1!$L$3</c:f>
              <c:strCache>
                <c:ptCount val="1"/>
                <c:pt idx="0">
                  <c:v>2024
(ene-jun)</c:v>
                </c:pt>
              </c:strCache>
            </c:strRef>
          </c:tx>
          <c:spPr>
            <a:solidFill>
              <a:schemeClr val="accent2"/>
            </a:solidFill>
            <a:ln>
              <a:noFill/>
            </a:ln>
            <a:effectLst/>
          </c:spPr>
          <c:invertIfNegative val="0"/>
          <c:dLbls>
            <c:dLbl>
              <c:idx val="0"/>
              <c:tx>
                <c:rich>
                  <a:bodyPr/>
                  <a:lstStyle/>
                  <a:p>
                    <a:r>
                      <a:rPr lang="en-US"/>
                      <a:t>434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2E73-400F-BFB2-462AD546DCF7}"/>
                </c:ext>
              </c:extLst>
            </c:dLbl>
            <c:dLbl>
              <c:idx val="1"/>
              <c:tx>
                <c:rich>
                  <a:bodyPr/>
                  <a:lstStyle/>
                  <a:p>
                    <a:r>
                      <a:rPr lang="en-US"/>
                      <a:t>445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2E73-400F-BFB2-462AD546DCF7}"/>
                </c:ext>
              </c:extLst>
            </c:dLbl>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j-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Hoja1!$J$4:$J$5</c:f>
              <c:strCache>
                <c:ptCount val="2"/>
                <c:pt idx="0">
                  <c:v>Pensiones Alimentarias</c:v>
                </c:pt>
                <c:pt idx="1">
                  <c:v>Violencia Doméstica</c:v>
                </c:pt>
              </c:strCache>
            </c:strRef>
          </c:cat>
          <c:val>
            <c:numRef>
              <c:f>(Hoja1!$L$4,Hoja1!$L$5)</c:f>
              <c:numCache>
                <c:formatCode>General</c:formatCode>
                <c:ptCount val="2"/>
                <c:pt idx="0">
                  <c:v>462</c:v>
                </c:pt>
                <c:pt idx="1">
                  <c:v>482</c:v>
                </c:pt>
              </c:numCache>
            </c:numRef>
          </c:val>
          <c:extLst>
            <c:ext xmlns:c16="http://schemas.microsoft.com/office/drawing/2014/chart" uri="{C3380CC4-5D6E-409C-BE32-E72D297353CC}">
              <c16:uniqueId val="{00000005-2E73-400F-BFB2-462AD546DCF7}"/>
            </c:ext>
          </c:extLst>
        </c:ser>
        <c:dLbls>
          <c:showLegendKey val="0"/>
          <c:showVal val="0"/>
          <c:showCatName val="0"/>
          <c:showSerName val="0"/>
          <c:showPercent val="0"/>
          <c:showBubbleSize val="0"/>
        </c:dLbls>
        <c:gapWidth val="100"/>
        <c:overlap val="-5"/>
        <c:axId val="1312714031"/>
        <c:axId val="1372255199"/>
      </c:barChart>
      <c:catAx>
        <c:axId val="1312714031"/>
        <c:scaling>
          <c:orientation val="minMax"/>
        </c:scaling>
        <c:delete val="0"/>
        <c:axPos val="b"/>
        <c:numFmt formatCode="General" sourceLinked="1"/>
        <c:majorTickMark val="none"/>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j-lt"/>
                <a:ea typeface="+mn-ea"/>
                <a:cs typeface="+mn-cs"/>
              </a:defRPr>
            </a:pPr>
            <a:endParaRPr lang="es-CR"/>
          </a:p>
        </c:txPr>
        <c:crossAx val="1372255199"/>
        <c:crosses val="autoZero"/>
        <c:auto val="1"/>
        <c:lblAlgn val="ctr"/>
        <c:lblOffset val="100"/>
        <c:noMultiLvlLbl val="0"/>
      </c:catAx>
      <c:valAx>
        <c:axId val="1372255199"/>
        <c:scaling>
          <c:orientation val="minMax"/>
        </c:scaling>
        <c:delete val="1"/>
        <c:axPos val="l"/>
        <c:numFmt formatCode="General" sourceLinked="1"/>
        <c:majorTickMark val="none"/>
        <c:minorTickMark val="none"/>
        <c:tickLblPos val="nextTo"/>
        <c:crossAx val="1312714031"/>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j-lt"/>
              <a:ea typeface="+mn-ea"/>
              <a:cs typeface="+mn-cs"/>
            </a:defRPr>
          </a:pPr>
          <a:endParaRPr lang="es-CR"/>
        </a:p>
      </c:txPr>
    </c:legend>
    <c:plotVisOnly val="1"/>
    <c:dispBlanksAs val="gap"/>
    <c:showDLblsOverMax val="0"/>
  </c:chart>
  <c:spPr>
    <a:solidFill>
      <a:schemeClr val="bg1"/>
    </a:solidFill>
    <a:ln w="9525" cap="flat" cmpd="sng" algn="ctr">
      <a:noFill/>
      <a:round/>
    </a:ln>
    <a:effectLst/>
  </c:spPr>
  <c:txPr>
    <a:bodyPr/>
    <a:lstStyle/>
    <a:p>
      <a:pPr>
        <a:defRPr b="1">
          <a:solidFill>
            <a:sysClr val="windowText" lastClr="000000"/>
          </a:solidFill>
          <a:latin typeface="+mj-lt"/>
        </a:defRPr>
      </a:pPr>
      <a:endParaRPr lang="es-CR"/>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Hoja1!$K$3</c:f>
              <c:strCache>
                <c:ptCount val="1"/>
                <c:pt idx="0">
                  <c:v>2023
(ene-dic)</c:v>
                </c:pt>
              </c:strCache>
            </c:strRef>
          </c:tx>
          <c:spPr>
            <a:solidFill>
              <a:schemeClr val="accent1"/>
            </a:solidFill>
            <a:ln>
              <a:noFill/>
            </a:ln>
            <a:effectLst/>
          </c:spPr>
          <c:invertIfNegative val="0"/>
          <c:dLbls>
            <c:dLbl>
              <c:idx val="0"/>
              <c:tx>
                <c:rich>
                  <a:bodyPr/>
                  <a:lstStyle/>
                  <a:p>
                    <a:r>
                      <a:rPr lang="en-US"/>
                      <a:t>1109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57EB-4A24-8BC5-3D73279B1B88}"/>
                </c:ext>
              </c:extLst>
            </c:dLbl>
            <c:dLbl>
              <c:idx val="1"/>
              <c:tx>
                <c:rich>
                  <a:bodyPr/>
                  <a:lstStyle/>
                  <a:p>
                    <a:r>
                      <a:rPr lang="en-US"/>
                      <a:t>739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57EB-4A24-8BC5-3D73279B1B88}"/>
                </c:ext>
              </c:extLst>
            </c:dLbl>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j-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Hoja1!$J$4:$J$5</c:f>
              <c:strCache>
                <c:ptCount val="2"/>
                <c:pt idx="0">
                  <c:v>Pensiones Alimentarias</c:v>
                </c:pt>
                <c:pt idx="1">
                  <c:v>Violencia Doméstica</c:v>
                </c:pt>
              </c:strCache>
            </c:strRef>
          </c:cat>
          <c:val>
            <c:numRef>
              <c:f>(Hoja1!$K$4,Hoja1!$K$5)</c:f>
              <c:numCache>
                <c:formatCode>General</c:formatCode>
                <c:ptCount val="2"/>
                <c:pt idx="0">
                  <c:v>1003</c:v>
                </c:pt>
                <c:pt idx="1">
                  <c:v>986</c:v>
                </c:pt>
              </c:numCache>
            </c:numRef>
          </c:val>
          <c:extLst>
            <c:ext xmlns:c16="http://schemas.microsoft.com/office/drawing/2014/chart" uri="{C3380CC4-5D6E-409C-BE32-E72D297353CC}">
              <c16:uniqueId val="{00000002-57EB-4A24-8BC5-3D73279B1B88}"/>
            </c:ext>
          </c:extLst>
        </c:ser>
        <c:ser>
          <c:idx val="1"/>
          <c:order val="1"/>
          <c:tx>
            <c:strRef>
              <c:f>Hoja1!$L$3</c:f>
              <c:strCache>
                <c:ptCount val="1"/>
                <c:pt idx="0">
                  <c:v>2024
(ene-jun)</c:v>
                </c:pt>
              </c:strCache>
            </c:strRef>
          </c:tx>
          <c:spPr>
            <a:solidFill>
              <a:schemeClr val="accent2"/>
            </a:solidFill>
            <a:ln>
              <a:noFill/>
            </a:ln>
            <a:effectLst/>
          </c:spPr>
          <c:invertIfNegative val="0"/>
          <c:dLbls>
            <c:dLbl>
              <c:idx val="0"/>
              <c:tx>
                <c:rich>
                  <a:bodyPr/>
                  <a:lstStyle/>
                  <a:p>
                    <a:r>
                      <a:rPr lang="en-US"/>
                      <a:t>456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57EB-4A24-8BC5-3D73279B1B88}"/>
                </c:ext>
              </c:extLst>
            </c:dLbl>
            <c:dLbl>
              <c:idx val="1"/>
              <c:tx>
                <c:rich>
                  <a:bodyPr/>
                  <a:lstStyle/>
                  <a:p>
                    <a:r>
                      <a:rPr lang="en-US"/>
                      <a:t>470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57EB-4A24-8BC5-3D73279B1B88}"/>
                </c:ext>
              </c:extLst>
            </c:dLbl>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j-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Hoja1!$J$4:$J$5</c:f>
              <c:strCache>
                <c:ptCount val="2"/>
                <c:pt idx="0">
                  <c:v>Pensiones Alimentarias</c:v>
                </c:pt>
                <c:pt idx="1">
                  <c:v>Violencia Doméstica</c:v>
                </c:pt>
              </c:strCache>
            </c:strRef>
          </c:cat>
          <c:val>
            <c:numRef>
              <c:f>(Hoja1!$L$4,Hoja1!$L$5)</c:f>
              <c:numCache>
                <c:formatCode>General</c:formatCode>
                <c:ptCount val="2"/>
                <c:pt idx="0">
                  <c:v>462</c:v>
                </c:pt>
                <c:pt idx="1">
                  <c:v>482</c:v>
                </c:pt>
              </c:numCache>
            </c:numRef>
          </c:val>
          <c:extLst>
            <c:ext xmlns:c16="http://schemas.microsoft.com/office/drawing/2014/chart" uri="{C3380CC4-5D6E-409C-BE32-E72D297353CC}">
              <c16:uniqueId val="{00000005-57EB-4A24-8BC5-3D73279B1B88}"/>
            </c:ext>
          </c:extLst>
        </c:ser>
        <c:dLbls>
          <c:showLegendKey val="0"/>
          <c:showVal val="0"/>
          <c:showCatName val="0"/>
          <c:showSerName val="0"/>
          <c:showPercent val="0"/>
          <c:showBubbleSize val="0"/>
        </c:dLbls>
        <c:gapWidth val="100"/>
        <c:overlap val="-5"/>
        <c:axId val="1312714031"/>
        <c:axId val="1372255199"/>
      </c:barChart>
      <c:catAx>
        <c:axId val="1312714031"/>
        <c:scaling>
          <c:orientation val="minMax"/>
        </c:scaling>
        <c:delete val="0"/>
        <c:axPos val="b"/>
        <c:numFmt formatCode="General" sourceLinked="1"/>
        <c:majorTickMark val="none"/>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j-lt"/>
                <a:ea typeface="+mn-ea"/>
                <a:cs typeface="+mn-cs"/>
              </a:defRPr>
            </a:pPr>
            <a:endParaRPr lang="es-CR"/>
          </a:p>
        </c:txPr>
        <c:crossAx val="1372255199"/>
        <c:crosses val="autoZero"/>
        <c:auto val="1"/>
        <c:lblAlgn val="ctr"/>
        <c:lblOffset val="100"/>
        <c:noMultiLvlLbl val="0"/>
      </c:catAx>
      <c:valAx>
        <c:axId val="1372255199"/>
        <c:scaling>
          <c:orientation val="minMax"/>
        </c:scaling>
        <c:delete val="1"/>
        <c:axPos val="l"/>
        <c:numFmt formatCode="General" sourceLinked="1"/>
        <c:majorTickMark val="none"/>
        <c:minorTickMark val="none"/>
        <c:tickLblPos val="nextTo"/>
        <c:crossAx val="1312714031"/>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j-lt"/>
              <a:ea typeface="+mn-ea"/>
              <a:cs typeface="+mn-cs"/>
            </a:defRPr>
          </a:pPr>
          <a:endParaRPr lang="es-CR"/>
        </a:p>
      </c:txPr>
    </c:legend>
    <c:plotVisOnly val="1"/>
    <c:dispBlanksAs val="gap"/>
    <c:showDLblsOverMax val="0"/>
  </c:chart>
  <c:spPr>
    <a:solidFill>
      <a:schemeClr val="bg1"/>
    </a:solidFill>
    <a:ln w="9525" cap="flat" cmpd="sng" algn="ctr">
      <a:noFill/>
      <a:round/>
    </a:ln>
    <a:effectLst/>
  </c:spPr>
  <c:txPr>
    <a:bodyPr/>
    <a:lstStyle/>
    <a:p>
      <a:pPr>
        <a:defRPr b="1">
          <a:solidFill>
            <a:sysClr val="windowText" lastClr="000000"/>
          </a:solidFill>
          <a:latin typeface="+mj-lt"/>
        </a:defRPr>
      </a:pPr>
      <a:endParaRPr lang="es-CR"/>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341BF8-D643-4871-861E-A3D0360237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Ref. 2146-2021 Modelo de oficina de Juzgado PA con el CPF 2-11-2022.dot</Template>
  <TotalTime>100</TotalTime>
  <Pages>54</Pages>
  <Words>15246</Words>
  <Characters>83858</Characters>
  <Application>Microsoft Office Word</Application>
  <DocSecurity>0</DocSecurity>
  <Lines>698</Lines>
  <Paragraphs>197</Paragraphs>
  <ScaleCrop>false</ScaleCrop>
  <Company>Microsoft</Company>
  <LinksUpToDate>false</LinksUpToDate>
  <CharactersWithSpaces>98907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-PLA-2012</dc:title>
  <dc:subject/>
  <dc:creator>Melissa Duran Gamboa</dc:creator>
  <cp:keywords/>
  <dc:description/>
  <cp:lastModifiedBy>Marjorie Sánchez Pomares (Autorizada Dirección de Planificación)</cp:lastModifiedBy>
  <cp:revision>56</cp:revision>
  <dcterms:created xsi:type="dcterms:W3CDTF">2024-11-22T19:24:00Z</dcterms:created>
  <dcterms:modified xsi:type="dcterms:W3CDTF">2024-11-22T21:19:00Z</dcterms:modified>
</cp:coreProperties>
</file>