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ECA3E0" w14:textId="4BD8E9B4" w:rsidR="00FE6A10" w:rsidRPr="00730D7E" w:rsidRDefault="00FE6A10" w:rsidP="00730D7E">
      <w:pPr>
        <w:spacing w:after="0" w:line="240" w:lineRule="auto"/>
        <w:ind w:left="708" w:right="49" w:hanging="708"/>
        <w:jc w:val="center"/>
        <w:rPr>
          <w:rFonts w:cs="Arial"/>
          <w:b/>
          <w:bCs/>
          <w:i/>
          <w:iCs/>
          <w:szCs w:val="24"/>
        </w:rPr>
      </w:pPr>
      <w:r w:rsidRPr="004C1DCE">
        <w:rPr>
          <w:rFonts w:cs="Arial"/>
          <w:b/>
          <w:bCs/>
          <w:i/>
          <w:iCs/>
          <w:szCs w:val="24"/>
          <w:highlight w:val="lightGray"/>
        </w:rPr>
        <w:t>Este informe sustituye como definitivo el 359-PLA-MI(NPL)-2024</w:t>
      </w:r>
    </w:p>
    <w:p w14:paraId="5B8A771B" w14:textId="77777777" w:rsidR="00520815" w:rsidRPr="00730D7E" w:rsidRDefault="00520815" w:rsidP="00730D7E">
      <w:pPr>
        <w:spacing w:after="0" w:line="240" w:lineRule="auto"/>
        <w:ind w:left="708" w:right="49" w:hanging="708"/>
        <w:jc w:val="center"/>
        <w:rPr>
          <w:rFonts w:cs="Arial"/>
          <w:b/>
          <w:bCs/>
          <w:i/>
          <w:iCs/>
          <w:szCs w:val="24"/>
        </w:rPr>
      </w:pPr>
    </w:p>
    <w:p w14:paraId="7B339BB7" w14:textId="0C446C94" w:rsidR="00691D9D" w:rsidRPr="00730D7E" w:rsidRDefault="00730D7E" w:rsidP="00730D7E">
      <w:pPr>
        <w:spacing w:after="0" w:line="240" w:lineRule="auto"/>
        <w:ind w:right="49"/>
        <w:jc w:val="right"/>
        <w:rPr>
          <w:rFonts w:cs="Arial"/>
          <w:szCs w:val="24"/>
        </w:rPr>
      </w:pPr>
      <w:r w:rsidRPr="00730D7E">
        <w:rPr>
          <w:rFonts w:cs="Arial"/>
          <w:szCs w:val="24"/>
        </w:rPr>
        <w:t>1531</w:t>
      </w:r>
      <w:r w:rsidR="00691D9D" w:rsidRPr="00730D7E">
        <w:rPr>
          <w:rFonts w:cs="Arial"/>
          <w:szCs w:val="24"/>
        </w:rPr>
        <w:t>-PLA-MI</w:t>
      </w:r>
      <w:r w:rsidR="005F0847" w:rsidRPr="00730D7E">
        <w:rPr>
          <w:rFonts w:cs="Arial"/>
          <w:szCs w:val="24"/>
        </w:rPr>
        <w:t>(NPL)</w:t>
      </w:r>
      <w:r w:rsidR="00691D9D" w:rsidRPr="00730D7E">
        <w:rPr>
          <w:rFonts w:cs="Arial"/>
          <w:szCs w:val="24"/>
        </w:rPr>
        <w:t>-202</w:t>
      </w:r>
      <w:r w:rsidR="00EE034E" w:rsidRPr="00730D7E">
        <w:rPr>
          <w:rFonts w:cs="Arial"/>
          <w:szCs w:val="24"/>
        </w:rPr>
        <w:t>4</w:t>
      </w:r>
    </w:p>
    <w:p w14:paraId="1E2E369F" w14:textId="2A0C0F58" w:rsidR="00F02DB6" w:rsidRPr="00730D7E" w:rsidRDefault="00691D9D" w:rsidP="00730D7E">
      <w:pPr>
        <w:spacing w:after="0" w:line="240" w:lineRule="auto"/>
        <w:ind w:right="49"/>
        <w:jc w:val="right"/>
        <w:rPr>
          <w:rFonts w:cs="Arial"/>
          <w:szCs w:val="24"/>
        </w:rPr>
      </w:pPr>
      <w:r w:rsidRPr="00730D7E">
        <w:rPr>
          <w:rFonts w:cs="Arial"/>
          <w:szCs w:val="24"/>
        </w:rPr>
        <w:t>Ref.</w:t>
      </w:r>
      <w:r w:rsidR="000D2820" w:rsidRPr="00730D7E">
        <w:rPr>
          <w:rFonts w:cs="Arial"/>
          <w:b/>
          <w:bCs/>
          <w:szCs w:val="24"/>
        </w:rPr>
        <w:t xml:space="preserve"> </w:t>
      </w:r>
      <w:r w:rsidR="005072C4" w:rsidRPr="00730D7E">
        <w:rPr>
          <w:rFonts w:cs="Arial"/>
          <w:b/>
          <w:bCs/>
          <w:szCs w:val="24"/>
        </w:rPr>
        <w:t>1681-</w:t>
      </w:r>
      <w:r w:rsidR="00730D7E" w:rsidRPr="00730D7E">
        <w:rPr>
          <w:rFonts w:cs="Arial"/>
          <w:b/>
          <w:bCs/>
          <w:szCs w:val="24"/>
        </w:rPr>
        <w:t>20</w:t>
      </w:r>
      <w:r w:rsidR="005072C4" w:rsidRPr="00730D7E">
        <w:rPr>
          <w:rFonts w:cs="Arial"/>
          <w:b/>
          <w:bCs/>
          <w:szCs w:val="24"/>
        </w:rPr>
        <w:t>21</w:t>
      </w:r>
      <w:r w:rsidR="00730D7E">
        <w:rPr>
          <w:rFonts w:cs="Arial"/>
          <w:szCs w:val="24"/>
        </w:rPr>
        <w:t xml:space="preserve">, </w:t>
      </w:r>
      <w:r w:rsidR="00730D7E" w:rsidRPr="00730D7E">
        <w:rPr>
          <w:rFonts w:cs="Arial"/>
          <w:szCs w:val="24"/>
        </w:rPr>
        <w:t>1727-21, 1688-2021, 49-2022</w:t>
      </w:r>
    </w:p>
    <w:p w14:paraId="4392FE53" w14:textId="0A55E7AF" w:rsidR="00691D9D" w:rsidRPr="00730D7E" w:rsidRDefault="00730D7E" w:rsidP="00730D7E">
      <w:pPr>
        <w:spacing w:after="0" w:line="240" w:lineRule="auto"/>
        <w:ind w:right="49"/>
        <w:rPr>
          <w:rFonts w:cs="Arial"/>
          <w:szCs w:val="24"/>
        </w:rPr>
      </w:pPr>
      <w:r w:rsidRPr="00730D7E">
        <w:rPr>
          <w:color w:val="000000" w:themeColor="text1"/>
          <w:szCs w:val="24"/>
        </w:rPr>
        <w:t>25</w:t>
      </w:r>
      <w:r w:rsidR="00905912" w:rsidRPr="00730D7E">
        <w:rPr>
          <w:color w:val="000000" w:themeColor="text1"/>
          <w:szCs w:val="24"/>
        </w:rPr>
        <w:t xml:space="preserve"> de noviembre</w:t>
      </w:r>
      <w:r w:rsidR="0051408B" w:rsidRPr="00730D7E">
        <w:rPr>
          <w:color w:val="000000" w:themeColor="text1"/>
          <w:szCs w:val="24"/>
        </w:rPr>
        <w:t xml:space="preserve"> </w:t>
      </w:r>
      <w:r w:rsidR="00C91EBA" w:rsidRPr="00730D7E">
        <w:rPr>
          <w:color w:val="000000" w:themeColor="text1"/>
          <w:szCs w:val="24"/>
        </w:rPr>
        <w:t>de 202</w:t>
      </w:r>
      <w:r w:rsidR="0051408B" w:rsidRPr="00730D7E">
        <w:rPr>
          <w:color w:val="000000" w:themeColor="text1"/>
          <w:szCs w:val="24"/>
        </w:rPr>
        <w:t>4</w:t>
      </w:r>
    </w:p>
    <w:p w14:paraId="4CA5C000" w14:textId="24FAD5B4" w:rsidR="00EE1F2A" w:rsidRPr="00730D7E" w:rsidRDefault="00EE1F2A" w:rsidP="00730D7E">
      <w:pPr>
        <w:spacing w:after="0" w:line="240" w:lineRule="auto"/>
        <w:rPr>
          <w:szCs w:val="24"/>
        </w:rPr>
      </w:pPr>
    </w:p>
    <w:p w14:paraId="1C74CAE3" w14:textId="77777777" w:rsidR="00A63E71" w:rsidRDefault="00A63E71" w:rsidP="00730D7E">
      <w:pPr>
        <w:spacing w:after="0" w:line="240" w:lineRule="auto"/>
        <w:jc w:val="both"/>
        <w:rPr>
          <w:szCs w:val="24"/>
        </w:rPr>
      </w:pPr>
    </w:p>
    <w:p w14:paraId="411A9E44" w14:textId="77777777" w:rsidR="00730D7E" w:rsidRPr="00730D7E" w:rsidRDefault="00730D7E" w:rsidP="00730D7E">
      <w:pPr>
        <w:spacing w:after="0" w:line="240" w:lineRule="auto"/>
        <w:jc w:val="both"/>
        <w:rPr>
          <w:szCs w:val="24"/>
        </w:rPr>
      </w:pPr>
    </w:p>
    <w:p w14:paraId="3AA3FE00" w14:textId="3923D9A8" w:rsidR="00EF2434" w:rsidRPr="00730D7E" w:rsidRDefault="00C502BC" w:rsidP="00730D7E">
      <w:pPr>
        <w:spacing w:after="0" w:line="240" w:lineRule="auto"/>
        <w:jc w:val="both"/>
        <w:rPr>
          <w:szCs w:val="24"/>
        </w:rPr>
      </w:pPr>
      <w:r w:rsidRPr="00730D7E">
        <w:rPr>
          <w:szCs w:val="24"/>
        </w:rPr>
        <w:t>Licenciada</w:t>
      </w:r>
    </w:p>
    <w:p w14:paraId="277CD9F2" w14:textId="6053CE50" w:rsidR="00C502BC" w:rsidRPr="00730D7E" w:rsidRDefault="00C502BC" w:rsidP="00730D7E">
      <w:pPr>
        <w:spacing w:after="0" w:line="240" w:lineRule="auto"/>
        <w:jc w:val="both"/>
        <w:rPr>
          <w:szCs w:val="24"/>
        </w:rPr>
      </w:pPr>
      <w:r w:rsidRPr="00730D7E">
        <w:rPr>
          <w:szCs w:val="24"/>
        </w:rPr>
        <w:t>Silvia Navarro Romanini</w:t>
      </w:r>
    </w:p>
    <w:p w14:paraId="0A1EAD94" w14:textId="5DAECE1E" w:rsidR="00C502BC" w:rsidRPr="00730D7E" w:rsidRDefault="00C502BC" w:rsidP="00730D7E">
      <w:pPr>
        <w:spacing w:after="0" w:line="240" w:lineRule="auto"/>
        <w:jc w:val="both"/>
        <w:rPr>
          <w:szCs w:val="24"/>
        </w:rPr>
      </w:pPr>
      <w:r w:rsidRPr="00730D7E">
        <w:rPr>
          <w:szCs w:val="24"/>
        </w:rPr>
        <w:t>Secretaría General de la Corte</w:t>
      </w:r>
    </w:p>
    <w:p w14:paraId="746CF9EF" w14:textId="77777777" w:rsidR="00B57692" w:rsidRDefault="00B57692" w:rsidP="00730D7E">
      <w:pPr>
        <w:spacing w:after="0" w:line="240" w:lineRule="auto"/>
        <w:rPr>
          <w:szCs w:val="24"/>
        </w:rPr>
      </w:pPr>
    </w:p>
    <w:p w14:paraId="05AAA91C" w14:textId="77777777" w:rsidR="00730D7E" w:rsidRPr="00730D7E" w:rsidRDefault="00730D7E" w:rsidP="00730D7E">
      <w:pPr>
        <w:spacing w:after="0" w:line="240" w:lineRule="auto"/>
        <w:rPr>
          <w:szCs w:val="24"/>
        </w:rPr>
      </w:pPr>
    </w:p>
    <w:p w14:paraId="2B3CBAFF" w14:textId="3FBEC20F" w:rsidR="00850AAF" w:rsidRPr="00730D7E" w:rsidRDefault="001E2447" w:rsidP="00730D7E">
      <w:pPr>
        <w:spacing w:after="0" w:line="240" w:lineRule="auto"/>
        <w:rPr>
          <w:rFonts w:cs="Book Antiqua"/>
          <w:snapToGrid w:val="0"/>
          <w:szCs w:val="24"/>
        </w:rPr>
      </w:pPr>
      <w:r w:rsidRPr="00730D7E">
        <w:rPr>
          <w:rFonts w:cs="Book Antiqua"/>
          <w:snapToGrid w:val="0"/>
          <w:szCs w:val="24"/>
        </w:rPr>
        <w:t>Estimada señora:</w:t>
      </w:r>
    </w:p>
    <w:p w14:paraId="14278C2C" w14:textId="77777777" w:rsidR="00850AAF" w:rsidRPr="00730D7E" w:rsidRDefault="00850AAF" w:rsidP="00730D7E">
      <w:pPr>
        <w:spacing w:after="0" w:line="240" w:lineRule="auto"/>
        <w:rPr>
          <w:rFonts w:cs="Book Antiqua"/>
          <w:snapToGrid w:val="0"/>
          <w:szCs w:val="24"/>
        </w:rPr>
      </w:pPr>
    </w:p>
    <w:p w14:paraId="34DB0543" w14:textId="58A4973A" w:rsidR="00400E37" w:rsidRPr="00730D7E" w:rsidRDefault="0073631B" w:rsidP="00730D7E">
      <w:pPr>
        <w:spacing w:after="0" w:line="240" w:lineRule="auto"/>
        <w:jc w:val="both"/>
        <w:rPr>
          <w:rFonts w:eastAsia="Times New Roman" w:cs="Arial"/>
          <w:szCs w:val="24"/>
          <w:lang w:eastAsia="es-ES"/>
        </w:rPr>
      </w:pPr>
      <w:r w:rsidRPr="00730D7E">
        <w:rPr>
          <w:rFonts w:eastAsia="Times New Roman" w:cs="Arial"/>
          <w:szCs w:val="24"/>
          <w:lang w:eastAsia="es-ES"/>
        </w:rPr>
        <w:t xml:space="preserve">Le remito el informe suscrito por </w:t>
      </w:r>
      <w:r w:rsidR="00FD273E" w:rsidRPr="00730D7E">
        <w:rPr>
          <w:rFonts w:eastAsia="Times New Roman" w:cs="Arial"/>
          <w:szCs w:val="24"/>
          <w:lang w:eastAsia="es-ES"/>
        </w:rPr>
        <w:t xml:space="preserve">la </w:t>
      </w:r>
      <w:r w:rsidR="00313044" w:rsidRPr="00730D7E">
        <w:rPr>
          <w:rFonts w:eastAsia="Times New Roman" w:cs="Arial"/>
          <w:szCs w:val="24"/>
          <w:lang w:eastAsia="es-ES"/>
        </w:rPr>
        <w:t>M</w:t>
      </w:r>
      <w:r w:rsidR="00B57692" w:rsidRPr="00730D7E">
        <w:rPr>
          <w:rFonts w:eastAsia="Times New Roman" w:cs="Arial"/>
          <w:szCs w:val="24"/>
          <w:lang w:eastAsia="es-ES"/>
        </w:rPr>
        <w:t>áster</w:t>
      </w:r>
      <w:r w:rsidR="00313044" w:rsidRPr="00730D7E">
        <w:rPr>
          <w:rFonts w:eastAsia="Times New Roman" w:cs="Arial"/>
          <w:szCs w:val="24"/>
          <w:lang w:eastAsia="es-ES"/>
        </w:rPr>
        <w:t xml:space="preserve"> </w:t>
      </w:r>
      <w:r w:rsidR="00BE317D" w:rsidRPr="00730D7E">
        <w:rPr>
          <w:rFonts w:eastAsia="Times New Roman" w:cs="Arial"/>
          <w:szCs w:val="24"/>
          <w:lang w:eastAsia="es-ES"/>
        </w:rPr>
        <w:t>Yesenia Salazar Guzmán</w:t>
      </w:r>
      <w:r w:rsidRPr="00730D7E">
        <w:rPr>
          <w:rFonts w:eastAsia="Times New Roman" w:cs="Arial"/>
          <w:szCs w:val="24"/>
          <w:lang w:eastAsia="es-ES"/>
        </w:rPr>
        <w:t>, Jef</w:t>
      </w:r>
      <w:r w:rsidR="005F0847" w:rsidRPr="00730D7E">
        <w:rPr>
          <w:rFonts w:eastAsia="Times New Roman" w:cs="Arial"/>
          <w:szCs w:val="24"/>
          <w:lang w:eastAsia="es-ES"/>
        </w:rPr>
        <w:t>a</w:t>
      </w:r>
      <w:r w:rsidRPr="00730D7E">
        <w:rPr>
          <w:rFonts w:eastAsia="Times New Roman" w:cs="Arial"/>
          <w:szCs w:val="24"/>
          <w:lang w:eastAsia="es-ES"/>
        </w:rPr>
        <w:t xml:space="preserve"> a.i. del Subproceso de Modernización </w:t>
      </w:r>
      <w:r w:rsidR="00737461" w:rsidRPr="00730D7E">
        <w:rPr>
          <w:rFonts w:eastAsia="Times New Roman" w:cs="Arial"/>
          <w:szCs w:val="24"/>
          <w:lang w:eastAsia="es-ES"/>
        </w:rPr>
        <w:t>N</w:t>
      </w:r>
      <w:r w:rsidR="005F0847" w:rsidRPr="00730D7E">
        <w:rPr>
          <w:rFonts w:eastAsia="Times New Roman" w:cs="Arial"/>
          <w:szCs w:val="24"/>
          <w:lang w:eastAsia="es-ES"/>
        </w:rPr>
        <w:t xml:space="preserve">o </w:t>
      </w:r>
      <w:r w:rsidR="00737461" w:rsidRPr="00730D7E">
        <w:rPr>
          <w:rFonts w:eastAsia="Times New Roman" w:cs="Arial"/>
          <w:szCs w:val="24"/>
          <w:lang w:eastAsia="es-ES"/>
        </w:rPr>
        <w:t>P</w:t>
      </w:r>
      <w:r w:rsidR="005F0847" w:rsidRPr="00730D7E">
        <w:rPr>
          <w:rFonts w:eastAsia="Times New Roman" w:cs="Arial"/>
          <w:szCs w:val="24"/>
          <w:lang w:eastAsia="es-ES"/>
        </w:rPr>
        <w:t>enal</w:t>
      </w:r>
      <w:r w:rsidRPr="00730D7E">
        <w:rPr>
          <w:rFonts w:eastAsia="Times New Roman" w:cs="Arial"/>
          <w:szCs w:val="24"/>
          <w:lang w:eastAsia="es-ES"/>
        </w:rPr>
        <w:t xml:space="preserve">, relacionado con </w:t>
      </w:r>
      <w:r w:rsidR="00477A41" w:rsidRPr="00730D7E">
        <w:rPr>
          <w:rFonts w:eastAsia="Times New Roman" w:cs="Arial"/>
          <w:szCs w:val="24"/>
          <w:lang w:eastAsia="es-ES"/>
        </w:rPr>
        <w:t xml:space="preserve">la revisión general de competencias actuales en materia de </w:t>
      </w:r>
      <w:r w:rsidR="00BA0C80" w:rsidRPr="00730D7E">
        <w:rPr>
          <w:rFonts w:eastAsia="Times New Roman" w:cs="Arial"/>
          <w:szCs w:val="24"/>
          <w:lang w:eastAsia="es-ES"/>
        </w:rPr>
        <w:t>Familia a</w:t>
      </w:r>
      <w:r w:rsidR="00477A41" w:rsidRPr="00730D7E">
        <w:rPr>
          <w:rFonts w:eastAsia="Times New Roman" w:cs="Arial"/>
          <w:szCs w:val="24"/>
          <w:lang w:eastAsia="es-ES"/>
        </w:rPr>
        <w:t xml:space="preserve"> partir de los cambios de la </w:t>
      </w:r>
      <w:r w:rsidR="002E29DE" w:rsidRPr="00730D7E">
        <w:rPr>
          <w:rFonts w:eastAsia="Times New Roman" w:cs="Arial"/>
          <w:szCs w:val="24"/>
          <w:lang w:eastAsia="es-ES"/>
        </w:rPr>
        <w:t>L</w:t>
      </w:r>
      <w:r w:rsidR="00477A41" w:rsidRPr="00730D7E">
        <w:rPr>
          <w:rFonts w:eastAsia="Times New Roman" w:cs="Arial"/>
          <w:szCs w:val="24"/>
          <w:lang w:eastAsia="es-ES"/>
        </w:rPr>
        <w:t xml:space="preserve">ey 9747 y las propuestas de cambio planteadas por el </w:t>
      </w:r>
      <w:r w:rsidR="006E204E" w:rsidRPr="00730D7E">
        <w:rPr>
          <w:rFonts w:eastAsia="Times New Roman" w:cs="Arial"/>
          <w:szCs w:val="24"/>
          <w:lang w:eastAsia="es-ES"/>
        </w:rPr>
        <w:t>j</w:t>
      </w:r>
      <w:r w:rsidR="00477A41" w:rsidRPr="00730D7E">
        <w:rPr>
          <w:rFonts w:eastAsia="Times New Roman" w:cs="Arial"/>
          <w:szCs w:val="24"/>
          <w:lang w:eastAsia="es-ES"/>
        </w:rPr>
        <w:t xml:space="preserve">uez </w:t>
      </w:r>
      <w:r w:rsidR="006E204E" w:rsidRPr="00730D7E">
        <w:rPr>
          <w:rFonts w:eastAsia="Times New Roman" w:cs="Arial"/>
          <w:szCs w:val="24"/>
          <w:lang w:eastAsia="es-ES"/>
        </w:rPr>
        <w:t>g</w:t>
      </w:r>
      <w:r w:rsidR="00477A41" w:rsidRPr="00730D7E">
        <w:rPr>
          <w:rFonts w:eastAsia="Times New Roman" w:cs="Arial"/>
          <w:szCs w:val="24"/>
          <w:lang w:eastAsia="es-ES"/>
        </w:rPr>
        <w:t xml:space="preserve">estor en la </w:t>
      </w:r>
      <w:r w:rsidR="00D73BC6" w:rsidRPr="00730D7E">
        <w:rPr>
          <w:rFonts w:eastAsia="Times New Roman" w:cs="Arial"/>
          <w:szCs w:val="24"/>
          <w:lang w:eastAsia="es-ES"/>
        </w:rPr>
        <w:t>materia,</w:t>
      </w:r>
      <w:r w:rsidR="00477A41" w:rsidRPr="00730D7E">
        <w:rPr>
          <w:rFonts w:eastAsia="Times New Roman" w:cs="Arial"/>
          <w:szCs w:val="24"/>
          <w:lang w:eastAsia="es-ES"/>
        </w:rPr>
        <w:t xml:space="preserve"> </w:t>
      </w:r>
      <w:r w:rsidR="00BE317D" w:rsidRPr="00730D7E">
        <w:rPr>
          <w:rFonts w:eastAsia="Times New Roman" w:cs="Arial"/>
          <w:szCs w:val="24"/>
          <w:lang w:eastAsia="es-ES"/>
        </w:rPr>
        <w:t>así como la</w:t>
      </w:r>
      <w:r w:rsidR="00400E37" w:rsidRPr="00730D7E">
        <w:rPr>
          <w:rFonts w:eastAsia="Times New Roman" w:cs="Arial"/>
          <w:szCs w:val="24"/>
          <w:lang w:eastAsia="es-ES"/>
        </w:rPr>
        <w:t xml:space="preserve"> </w:t>
      </w:r>
      <w:r w:rsidR="007F606D" w:rsidRPr="00730D7E">
        <w:rPr>
          <w:rFonts w:eastAsia="Times New Roman" w:cs="Arial"/>
          <w:szCs w:val="24"/>
          <w:lang w:eastAsia="es-ES"/>
        </w:rPr>
        <w:t xml:space="preserve">creación de </w:t>
      </w:r>
      <w:r w:rsidR="00580AC5" w:rsidRPr="00730D7E">
        <w:rPr>
          <w:rFonts w:eastAsia="Times New Roman" w:cs="Arial"/>
          <w:szCs w:val="24"/>
          <w:lang w:eastAsia="es-ES"/>
        </w:rPr>
        <w:t>Juzgados de Familia por Ministerio de Ley</w:t>
      </w:r>
      <w:r w:rsidR="00732C3A" w:rsidRPr="00730D7E">
        <w:rPr>
          <w:rFonts w:eastAsia="Times New Roman" w:cs="Arial"/>
          <w:szCs w:val="24"/>
          <w:lang w:eastAsia="es-ES"/>
        </w:rPr>
        <w:t xml:space="preserve"> conforme al artículo 119 bis de la Ley </w:t>
      </w:r>
      <w:r w:rsidR="001F3350" w:rsidRPr="00730D7E">
        <w:rPr>
          <w:rFonts w:eastAsia="Times New Roman" w:cs="Arial"/>
          <w:szCs w:val="24"/>
          <w:lang w:eastAsia="es-ES"/>
        </w:rPr>
        <w:t>Orgánica</w:t>
      </w:r>
      <w:r w:rsidR="00732C3A" w:rsidRPr="00730D7E">
        <w:rPr>
          <w:rFonts w:eastAsia="Times New Roman" w:cs="Arial"/>
          <w:szCs w:val="24"/>
          <w:lang w:eastAsia="es-ES"/>
        </w:rPr>
        <w:t xml:space="preserve"> del Poder Judicial reformado por Ley 9747</w:t>
      </w:r>
      <w:r w:rsidR="00477A41" w:rsidRPr="00730D7E">
        <w:rPr>
          <w:rFonts w:eastAsia="Times New Roman" w:cs="Arial"/>
          <w:szCs w:val="24"/>
          <w:lang w:eastAsia="es-ES"/>
        </w:rPr>
        <w:t>.</w:t>
      </w:r>
      <w:r w:rsidR="00EE034E" w:rsidRPr="00730D7E">
        <w:rPr>
          <w:rFonts w:eastAsia="Times New Roman" w:cs="Arial"/>
          <w:szCs w:val="24"/>
          <w:lang w:eastAsia="es-ES"/>
        </w:rPr>
        <w:t xml:space="preserve"> </w:t>
      </w:r>
    </w:p>
    <w:p w14:paraId="2619F4F3" w14:textId="77777777" w:rsidR="00EE034E" w:rsidRPr="00730D7E" w:rsidRDefault="00EE034E" w:rsidP="00730D7E">
      <w:pPr>
        <w:spacing w:after="0" w:line="240" w:lineRule="auto"/>
        <w:jc w:val="both"/>
        <w:rPr>
          <w:rFonts w:eastAsia="Times New Roman" w:cs="Arial"/>
          <w:szCs w:val="24"/>
          <w:lang w:eastAsia="es-ES"/>
        </w:rPr>
      </w:pPr>
    </w:p>
    <w:p w14:paraId="0ABC4B59" w14:textId="04C5257C" w:rsidR="00850AAF" w:rsidRPr="00730D7E" w:rsidRDefault="0073631B" w:rsidP="00730D7E">
      <w:pPr>
        <w:spacing w:after="0" w:line="240" w:lineRule="auto"/>
        <w:jc w:val="both"/>
        <w:rPr>
          <w:rFonts w:eastAsia="Times New Roman" w:cs="Arial"/>
          <w:szCs w:val="24"/>
          <w:lang w:eastAsia="es-ES"/>
        </w:rPr>
      </w:pPr>
      <w:r w:rsidRPr="00730D7E">
        <w:rPr>
          <w:rFonts w:eastAsia="Times New Roman" w:cs="Arial"/>
          <w:szCs w:val="24"/>
          <w:lang w:eastAsia="es-ES"/>
        </w:rPr>
        <w:t>Este estudio se cit</w:t>
      </w:r>
      <w:r w:rsidR="0051408B" w:rsidRPr="00730D7E">
        <w:rPr>
          <w:rFonts w:eastAsia="Times New Roman" w:cs="Arial"/>
          <w:szCs w:val="24"/>
          <w:lang w:eastAsia="es-ES"/>
        </w:rPr>
        <w:t>ó</w:t>
      </w:r>
      <w:r w:rsidRPr="00730D7E">
        <w:rPr>
          <w:rFonts w:eastAsia="Times New Roman" w:cs="Arial"/>
          <w:szCs w:val="24"/>
          <w:lang w:eastAsia="es-ES"/>
        </w:rPr>
        <w:t xml:space="preserve"> como complementario </w:t>
      </w:r>
      <w:r w:rsidR="00E31EED" w:rsidRPr="00730D7E">
        <w:rPr>
          <w:rFonts w:eastAsia="Times New Roman" w:cs="Arial"/>
          <w:szCs w:val="24"/>
          <w:lang w:eastAsia="es-ES"/>
        </w:rPr>
        <w:t>de los estudios por realizar citados como parte del</w:t>
      </w:r>
      <w:r w:rsidRPr="00730D7E">
        <w:rPr>
          <w:rFonts w:eastAsia="Times New Roman" w:cs="Arial"/>
          <w:szCs w:val="24"/>
          <w:lang w:eastAsia="es-ES"/>
        </w:rPr>
        <w:t xml:space="preserve"> proyecto de implementación del Código Procesal de Familia</w:t>
      </w:r>
      <w:r w:rsidR="00400E37" w:rsidRPr="00730D7E">
        <w:rPr>
          <w:rFonts w:eastAsia="Times New Roman" w:cs="Arial"/>
          <w:szCs w:val="24"/>
          <w:lang w:eastAsia="es-ES"/>
        </w:rPr>
        <w:t>,</w:t>
      </w:r>
      <w:r w:rsidRPr="00730D7E">
        <w:rPr>
          <w:rFonts w:eastAsia="Times New Roman" w:cs="Arial"/>
          <w:szCs w:val="24"/>
          <w:lang w:eastAsia="es-ES"/>
        </w:rPr>
        <w:t xml:space="preserve"> en el informe 389-PLA-RH-MI-2021 relacionado con Requerimiento Humano sobre el </w:t>
      </w:r>
      <w:r w:rsidRPr="00730D7E">
        <w:rPr>
          <w:rFonts w:eastAsia="Times New Roman" w:cs="Arial"/>
          <w:i/>
          <w:iCs/>
          <w:szCs w:val="24"/>
          <w:lang w:eastAsia="es-ES"/>
        </w:rPr>
        <w:t xml:space="preserve">Impacto organizacional y presupuestario en el Poder Judicial a partir de la promulgación del Código Procesal de Familia para el 2022, </w:t>
      </w:r>
      <w:r w:rsidRPr="00730D7E">
        <w:rPr>
          <w:rFonts w:eastAsia="Times New Roman" w:cs="Arial"/>
          <w:szCs w:val="24"/>
          <w:lang w:eastAsia="es-ES"/>
        </w:rPr>
        <w:t>aprobado en sesión extraordinaria (presupuesto) Consejo Superior 30-2021 celebrada el 16 de abril del 2021, artículo XX</w:t>
      </w:r>
      <w:r w:rsidR="005F0847" w:rsidRPr="00730D7E">
        <w:rPr>
          <w:rFonts w:eastAsia="Times New Roman" w:cs="Arial"/>
          <w:szCs w:val="24"/>
          <w:lang w:eastAsia="es-ES"/>
        </w:rPr>
        <w:t xml:space="preserve"> y por Corte Plena en sesión 21-2021 del primero de junio de 202</w:t>
      </w:r>
      <w:r w:rsidR="00381E31" w:rsidRPr="00730D7E">
        <w:rPr>
          <w:rFonts w:eastAsia="Times New Roman" w:cs="Arial"/>
          <w:szCs w:val="24"/>
          <w:lang w:eastAsia="es-ES"/>
        </w:rPr>
        <w:t>1</w:t>
      </w:r>
      <w:r w:rsidR="005F0847" w:rsidRPr="00730D7E">
        <w:rPr>
          <w:rFonts w:eastAsia="Times New Roman" w:cs="Arial"/>
          <w:szCs w:val="24"/>
          <w:lang w:eastAsia="es-ES"/>
        </w:rPr>
        <w:t>, artículo II</w:t>
      </w:r>
      <w:r w:rsidR="00CF7CB3" w:rsidRPr="00730D7E">
        <w:rPr>
          <w:rFonts w:eastAsia="Times New Roman" w:cs="Arial"/>
          <w:szCs w:val="24"/>
          <w:lang w:eastAsia="es-ES"/>
        </w:rPr>
        <w:t xml:space="preserve"> y constituye el entregable 3.4 del proyecto 1374-CF-P01. </w:t>
      </w:r>
    </w:p>
    <w:p w14:paraId="2888C7FC" w14:textId="59A20CB6" w:rsidR="00E31EED" w:rsidRPr="00730D7E" w:rsidRDefault="00E31EED" w:rsidP="00730D7E">
      <w:pPr>
        <w:spacing w:after="0" w:line="240" w:lineRule="auto"/>
        <w:jc w:val="both"/>
        <w:rPr>
          <w:rFonts w:eastAsia="Times New Roman" w:cs="Arial"/>
          <w:szCs w:val="24"/>
          <w:lang w:eastAsia="es-ES"/>
        </w:rPr>
      </w:pPr>
      <w:r w:rsidRPr="00730D7E">
        <w:rPr>
          <w:rFonts w:eastAsia="Times New Roman" w:cs="Arial"/>
          <w:szCs w:val="24"/>
          <w:lang w:eastAsia="es-ES"/>
        </w:rPr>
        <w:t xml:space="preserve">Se aclara que </w:t>
      </w:r>
      <w:r w:rsidR="00027BC3" w:rsidRPr="00730D7E">
        <w:rPr>
          <w:rFonts w:eastAsia="Times New Roman" w:cs="Arial"/>
          <w:szCs w:val="24"/>
          <w:lang w:eastAsia="es-ES"/>
        </w:rPr>
        <w:t>lo que corresponde a</w:t>
      </w:r>
      <w:r w:rsidR="0021202A" w:rsidRPr="00730D7E">
        <w:rPr>
          <w:rFonts w:eastAsia="Times New Roman" w:cs="Arial"/>
          <w:szCs w:val="24"/>
          <w:lang w:eastAsia="es-ES"/>
        </w:rPr>
        <w:t xml:space="preserve"> </w:t>
      </w:r>
      <w:r w:rsidR="00027BC3" w:rsidRPr="00730D7E">
        <w:rPr>
          <w:rFonts w:eastAsia="Times New Roman" w:cs="Arial"/>
          <w:szCs w:val="24"/>
          <w:lang w:eastAsia="es-ES"/>
        </w:rPr>
        <w:t>l</w:t>
      </w:r>
      <w:r w:rsidR="0021202A" w:rsidRPr="00730D7E">
        <w:rPr>
          <w:rFonts w:eastAsia="Times New Roman" w:cs="Arial"/>
          <w:szCs w:val="24"/>
          <w:lang w:eastAsia="es-ES"/>
        </w:rPr>
        <w:t>a</w:t>
      </w:r>
      <w:r w:rsidR="00027BC3" w:rsidRPr="00730D7E">
        <w:rPr>
          <w:rFonts w:eastAsia="Times New Roman" w:cs="Arial"/>
          <w:szCs w:val="24"/>
          <w:lang w:eastAsia="es-ES"/>
        </w:rPr>
        <w:t xml:space="preserve"> </w:t>
      </w:r>
      <w:r w:rsidR="001C7F9A" w:rsidRPr="00730D7E">
        <w:rPr>
          <w:rFonts w:eastAsia="Times New Roman" w:cs="Arial"/>
          <w:szCs w:val="24"/>
          <w:lang w:eastAsia="es-ES"/>
        </w:rPr>
        <w:t xml:space="preserve">formulación del presupuesto para 2024 </w:t>
      </w:r>
      <w:r w:rsidR="00E57A50" w:rsidRPr="00730D7E">
        <w:rPr>
          <w:rFonts w:eastAsia="Times New Roman" w:cs="Arial"/>
          <w:szCs w:val="24"/>
          <w:lang w:eastAsia="es-ES"/>
        </w:rPr>
        <w:t xml:space="preserve"> (vía modificación</w:t>
      </w:r>
      <w:r w:rsidR="003A4DA8" w:rsidRPr="00730D7E">
        <w:rPr>
          <w:rFonts w:eastAsia="Times New Roman" w:cs="Arial"/>
          <w:szCs w:val="24"/>
          <w:lang w:eastAsia="es-ES"/>
        </w:rPr>
        <w:t xml:space="preserve"> presupuestaria</w:t>
      </w:r>
      <w:r w:rsidR="00E57A50" w:rsidRPr="00730D7E">
        <w:rPr>
          <w:rFonts w:eastAsia="Times New Roman" w:cs="Arial"/>
          <w:szCs w:val="24"/>
          <w:lang w:eastAsia="es-ES"/>
        </w:rPr>
        <w:t xml:space="preserve">) </w:t>
      </w:r>
      <w:r w:rsidR="001C7F9A" w:rsidRPr="00730D7E">
        <w:rPr>
          <w:rFonts w:eastAsia="Times New Roman" w:cs="Arial"/>
          <w:szCs w:val="24"/>
          <w:lang w:eastAsia="es-ES"/>
        </w:rPr>
        <w:t>y 2025</w:t>
      </w:r>
      <w:r w:rsidR="00E57A50" w:rsidRPr="00730D7E">
        <w:rPr>
          <w:rFonts w:eastAsia="Times New Roman" w:cs="Arial"/>
          <w:szCs w:val="24"/>
          <w:lang w:eastAsia="es-ES"/>
        </w:rPr>
        <w:t xml:space="preserve"> (con la Ley de Presupuesto), se actualizó recientemente mediante </w:t>
      </w:r>
      <w:r w:rsidR="00D73BC6" w:rsidRPr="00730D7E">
        <w:rPr>
          <w:rFonts w:eastAsia="Times New Roman" w:cs="Arial"/>
          <w:szCs w:val="24"/>
          <w:lang w:eastAsia="es-ES"/>
        </w:rPr>
        <w:t>los oficios</w:t>
      </w:r>
      <w:r w:rsidR="00A96497" w:rsidRPr="00730D7E">
        <w:rPr>
          <w:rFonts w:eastAsia="Times New Roman" w:cs="Arial"/>
          <w:szCs w:val="24"/>
          <w:lang w:eastAsia="es-ES"/>
        </w:rPr>
        <w:t xml:space="preserve"> 520-PLA-MI(NPL)-2024 y </w:t>
      </w:r>
      <w:r w:rsidR="00E57A50" w:rsidRPr="00730D7E">
        <w:rPr>
          <w:rFonts w:eastAsia="Times New Roman" w:cs="Arial"/>
          <w:szCs w:val="24"/>
          <w:lang w:eastAsia="es-ES"/>
        </w:rPr>
        <w:t xml:space="preserve"> </w:t>
      </w:r>
      <w:r w:rsidR="00BE317D" w:rsidRPr="00730D7E">
        <w:rPr>
          <w:rFonts w:eastAsia="Times New Roman" w:cs="Arial"/>
          <w:szCs w:val="24"/>
          <w:lang w:eastAsia="es-ES"/>
        </w:rPr>
        <w:t>1239</w:t>
      </w:r>
      <w:r w:rsidR="00E57A50" w:rsidRPr="00730D7E">
        <w:rPr>
          <w:rFonts w:eastAsia="Times New Roman" w:cs="Arial"/>
          <w:szCs w:val="24"/>
          <w:lang w:eastAsia="es-ES"/>
        </w:rPr>
        <w:t>-PLA-MI(NPL)-2024</w:t>
      </w:r>
      <w:r w:rsidR="00BE317D" w:rsidRPr="00730D7E">
        <w:rPr>
          <w:rFonts w:eastAsia="Times New Roman" w:cs="Arial"/>
          <w:szCs w:val="24"/>
          <w:lang w:eastAsia="es-ES"/>
        </w:rPr>
        <w:t xml:space="preserve">. </w:t>
      </w:r>
      <w:r w:rsidR="00E57A50" w:rsidRPr="00730D7E">
        <w:rPr>
          <w:rFonts w:eastAsia="Times New Roman" w:cs="Arial"/>
          <w:szCs w:val="24"/>
          <w:lang w:eastAsia="es-ES"/>
        </w:rPr>
        <w:t xml:space="preserve"> </w:t>
      </w:r>
    </w:p>
    <w:p w14:paraId="3316944F" w14:textId="77777777" w:rsidR="00C36188" w:rsidRPr="00730D7E" w:rsidRDefault="00C36188" w:rsidP="00730D7E">
      <w:pPr>
        <w:spacing w:after="0" w:line="240" w:lineRule="auto"/>
        <w:ind w:firstLine="708"/>
        <w:jc w:val="both"/>
        <w:rPr>
          <w:rFonts w:eastAsia="Times New Roman" w:cs="Arial"/>
          <w:szCs w:val="24"/>
          <w:lang w:eastAsia="es-ES"/>
        </w:rPr>
      </w:pPr>
    </w:p>
    <w:p w14:paraId="215BEFC2" w14:textId="7F264FF7" w:rsidR="00B57692" w:rsidRPr="00730D7E" w:rsidRDefault="00C36188" w:rsidP="00730D7E">
      <w:pPr>
        <w:spacing w:after="0" w:line="240" w:lineRule="auto"/>
        <w:jc w:val="both"/>
        <w:rPr>
          <w:rFonts w:eastAsia="Times New Roman" w:cs="Arial"/>
          <w:szCs w:val="24"/>
          <w:lang w:eastAsia="es-ES"/>
        </w:rPr>
      </w:pPr>
      <w:r w:rsidRPr="00730D7E">
        <w:rPr>
          <w:rFonts w:eastAsia="Times New Roman" w:cs="Arial"/>
          <w:szCs w:val="24"/>
          <w:lang w:eastAsia="es-ES"/>
        </w:rPr>
        <w:t>El preliminar de este informe fue remitido en consulta mediante oficio 204-PLA-MI(NPL)-2024 el 23 de febrero 2024 a la Comisión de la Jurisdicción de Familia, Niñez y Adolescencia; Comisión Permanente para el Seguimiento de la Atención y Prevención de la Violencia Intrafamiliar, Dirección de Tecnología de la Información y Comunicaciones, Departamento de Prensa y Comunicaciones, Dirección de Gestión Humana, Centro de Apoyo, Coordinación y Mejoramiento de la Función Jurisdiccional, Dirección Ejecutiva y Defensa Pública. Así como los Juzgados Contravencionales de Tilarán, Abangares</w:t>
      </w:r>
      <w:r w:rsidR="001A0669" w:rsidRPr="00730D7E">
        <w:rPr>
          <w:rFonts w:eastAsia="Times New Roman" w:cs="Arial"/>
          <w:szCs w:val="24"/>
          <w:lang w:eastAsia="es-ES"/>
        </w:rPr>
        <w:t xml:space="preserve">, </w:t>
      </w:r>
      <w:r w:rsidRPr="00730D7E">
        <w:rPr>
          <w:rFonts w:eastAsia="Times New Roman" w:cs="Arial"/>
          <w:szCs w:val="24"/>
          <w:lang w:eastAsia="es-ES"/>
        </w:rPr>
        <w:t>Monteverde, Jiménez</w:t>
      </w:r>
      <w:r w:rsidR="001A0669" w:rsidRPr="00730D7E">
        <w:rPr>
          <w:rFonts w:eastAsia="Times New Roman" w:cs="Arial"/>
          <w:szCs w:val="24"/>
          <w:lang w:eastAsia="es-ES"/>
        </w:rPr>
        <w:t>,</w:t>
      </w:r>
      <w:r w:rsidR="00EE5510" w:rsidRPr="00730D7E">
        <w:rPr>
          <w:rFonts w:eastAsia="Times New Roman" w:cs="Arial"/>
          <w:szCs w:val="24"/>
          <w:lang w:eastAsia="es-ES"/>
        </w:rPr>
        <w:t xml:space="preserve"> </w:t>
      </w:r>
      <w:r w:rsidRPr="00730D7E">
        <w:rPr>
          <w:rFonts w:eastAsia="Times New Roman" w:cs="Arial"/>
          <w:szCs w:val="24"/>
          <w:lang w:eastAsia="es-ES"/>
        </w:rPr>
        <w:t xml:space="preserve">Turrialba y el Juzgado de Familia, Penal Juvenil y Violencia Doméstica de Turrialba. </w:t>
      </w:r>
    </w:p>
    <w:p w14:paraId="58DC19AD" w14:textId="0F17DBE7" w:rsidR="00C36188" w:rsidRPr="00730D7E" w:rsidRDefault="00C36188" w:rsidP="00730D7E">
      <w:pPr>
        <w:spacing w:after="0" w:line="240" w:lineRule="auto"/>
        <w:jc w:val="both"/>
        <w:rPr>
          <w:rFonts w:eastAsia="Times New Roman" w:cs="Arial"/>
          <w:szCs w:val="24"/>
          <w:lang w:eastAsia="es-ES"/>
        </w:rPr>
      </w:pPr>
      <w:r w:rsidRPr="00730D7E">
        <w:rPr>
          <w:rFonts w:eastAsia="Times New Roman" w:cs="Arial"/>
          <w:szCs w:val="24"/>
          <w:lang w:eastAsia="es-ES"/>
        </w:rPr>
        <w:lastRenderedPageBreak/>
        <w:t>Al respecto se recibió como respuesta únicamente el oficio 29-CJF-2024 de la Comisión de Familia (anexo 11).</w:t>
      </w:r>
    </w:p>
    <w:p w14:paraId="5B43599B" w14:textId="12CE26B8" w:rsidR="00B57692" w:rsidRPr="00730D7E" w:rsidRDefault="00B57692" w:rsidP="00730D7E">
      <w:pPr>
        <w:widowControl w:val="0"/>
        <w:spacing w:after="0" w:line="240" w:lineRule="auto"/>
        <w:jc w:val="both"/>
        <w:rPr>
          <w:rFonts w:cs="Book Antiqua"/>
          <w:b/>
          <w:bCs/>
          <w:szCs w:val="24"/>
        </w:rPr>
      </w:pPr>
    </w:p>
    <w:p w14:paraId="409F866B" w14:textId="627D9CF0" w:rsidR="005F0185" w:rsidRPr="00730D7E" w:rsidRDefault="00474862" w:rsidP="00730D7E">
      <w:pPr>
        <w:widowControl w:val="0"/>
        <w:spacing w:after="0" w:line="240" w:lineRule="auto"/>
        <w:jc w:val="both"/>
        <w:rPr>
          <w:rFonts w:eastAsia="Times New Roman" w:cs="Arial"/>
          <w:szCs w:val="24"/>
          <w:lang w:eastAsia="es-ES"/>
        </w:rPr>
      </w:pPr>
      <w:r w:rsidRPr="00730D7E">
        <w:rPr>
          <w:rFonts w:cs="Book Antiqua"/>
          <w:szCs w:val="24"/>
        </w:rPr>
        <w:t xml:space="preserve">Posteriormente, el informe definitivo 359-PLA-MI(NPL)-2024, se remitió en consulta el 9 de abril 2024, mediante oficio 1308-PLA-MI(NPL)-TR-2024, y al respecto se recibieron </w:t>
      </w:r>
      <w:r w:rsidR="005F0185" w:rsidRPr="00730D7E">
        <w:rPr>
          <w:rFonts w:cs="Book Antiqua"/>
          <w:szCs w:val="24"/>
        </w:rPr>
        <w:t>respuesta</w:t>
      </w:r>
      <w:r w:rsidRPr="00730D7E">
        <w:rPr>
          <w:rFonts w:cs="Book Antiqua"/>
          <w:szCs w:val="24"/>
        </w:rPr>
        <w:t xml:space="preserve"> de</w:t>
      </w:r>
      <w:r w:rsidR="005F0185" w:rsidRPr="00730D7E">
        <w:rPr>
          <w:rFonts w:cs="Book Antiqua"/>
          <w:szCs w:val="24"/>
        </w:rPr>
        <w:t xml:space="preserve">l </w:t>
      </w:r>
      <w:r w:rsidR="005F0185" w:rsidRPr="00730D7E">
        <w:rPr>
          <w:rFonts w:eastAsia="Times New Roman" w:cs="Arial"/>
          <w:szCs w:val="24"/>
          <w:lang w:eastAsia="es-ES"/>
        </w:rPr>
        <w:t xml:space="preserve">Juzgado Contravencional de Santa Ana, Pavas, Paraíso, La Unión, Cóbano, Jicaral, Orotina, Acosta, La Cruz, Aserrí, Bagaces, Bribrí, Tilarán, Naranjo, Abangares, Centro de Apoyo y Juzgado Contravencional de Monteverde, la Defensa Pública, Dirección Ejecutiva y el Juzgado Contravencional de Parrita.  </w:t>
      </w:r>
      <w:r w:rsidR="00AB04EA" w:rsidRPr="00730D7E">
        <w:rPr>
          <w:rFonts w:eastAsia="Times New Roman" w:cs="Arial"/>
          <w:szCs w:val="24"/>
          <w:lang w:eastAsia="es-ES"/>
        </w:rPr>
        <w:t xml:space="preserve">El detalle de las observaciones y el criterio </w:t>
      </w:r>
      <w:r w:rsidR="003D1B42" w:rsidRPr="00730D7E">
        <w:rPr>
          <w:rFonts w:eastAsia="Times New Roman" w:cs="Arial"/>
          <w:szCs w:val="24"/>
          <w:lang w:eastAsia="es-ES"/>
        </w:rPr>
        <w:t>que atiende cada una de ellas se incorpora en el apartado 1.2 del presente informe.</w:t>
      </w:r>
    </w:p>
    <w:p w14:paraId="4C582F25" w14:textId="77777777" w:rsidR="00474862" w:rsidRPr="00730D7E" w:rsidRDefault="00474862" w:rsidP="00730D7E">
      <w:pPr>
        <w:widowControl w:val="0"/>
        <w:spacing w:after="0" w:line="240" w:lineRule="auto"/>
        <w:jc w:val="both"/>
        <w:rPr>
          <w:rFonts w:cs="Book Antiqua"/>
          <w:b/>
          <w:bCs/>
          <w:szCs w:val="24"/>
        </w:rPr>
      </w:pPr>
    </w:p>
    <w:p w14:paraId="1DD96A5C" w14:textId="77777777" w:rsidR="00F02DB6" w:rsidRPr="00730D7E" w:rsidRDefault="00F02DB6" w:rsidP="00730D7E">
      <w:pPr>
        <w:widowControl w:val="0"/>
        <w:spacing w:after="0" w:line="240" w:lineRule="auto"/>
        <w:jc w:val="both"/>
        <w:rPr>
          <w:rFonts w:cs="Book Antiqua"/>
          <w:b/>
          <w:bCs/>
          <w:szCs w:val="24"/>
        </w:rPr>
      </w:pPr>
    </w:p>
    <w:p w14:paraId="6B3883F0" w14:textId="30778CD9" w:rsidR="00850AAF" w:rsidRPr="00730D7E" w:rsidRDefault="00691D9D" w:rsidP="00730D7E">
      <w:pPr>
        <w:widowControl w:val="0"/>
        <w:spacing w:after="0" w:line="240" w:lineRule="auto"/>
        <w:ind w:right="-374"/>
        <w:rPr>
          <w:rFonts w:cs="Book Antiqua"/>
          <w:snapToGrid w:val="0"/>
          <w:szCs w:val="24"/>
        </w:rPr>
      </w:pPr>
      <w:r w:rsidRPr="00730D7E">
        <w:rPr>
          <w:rFonts w:cs="Book Antiqua"/>
          <w:snapToGrid w:val="0"/>
          <w:szCs w:val="24"/>
        </w:rPr>
        <w:t>Atentamente,</w:t>
      </w:r>
      <w:r w:rsidR="00850AAF" w:rsidRPr="00730D7E">
        <w:rPr>
          <w:rFonts w:cs="Book Antiqua"/>
          <w:snapToGrid w:val="0"/>
          <w:szCs w:val="24"/>
        </w:rPr>
        <w:t xml:space="preserve"> </w:t>
      </w:r>
    </w:p>
    <w:p w14:paraId="117A84E3" w14:textId="77777777" w:rsidR="00F02DB6" w:rsidRPr="00730D7E" w:rsidRDefault="00F02DB6" w:rsidP="00730D7E">
      <w:pPr>
        <w:widowControl w:val="0"/>
        <w:spacing w:after="0" w:line="240" w:lineRule="auto"/>
        <w:ind w:right="-376"/>
        <w:rPr>
          <w:rFonts w:cs="Book Antiqua"/>
          <w:snapToGrid w:val="0"/>
          <w:szCs w:val="24"/>
        </w:rPr>
      </w:pPr>
    </w:p>
    <w:p w14:paraId="2EF621FF" w14:textId="1A7CE2EF" w:rsidR="00BD0FF8" w:rsidRPr="00730D7E" w:rsidRDefault="00EE034E" w:rsidP="00730D7E">
      <w:pPr>
        <w:spacing w:after="0" w:line="240" w:lineRule="auto"/>
        <w:ind w:right="-376"/>
        <w:rPr>
          <w:rFonts w:cs="Book Antiqua"/>
          <w:snapToGrid w:val="0"/>
          <w:szCs w:val="24"/>
        </w:rPr>
      </w:pPr>
      <w:r w:rsidRPr="00730D7E">
        <w:rPr>
          <w:rFonts w:cs="Book Antiqua"/>
          <w:snapToGrid w:val="0"/>
          <w:szCs w:val="24"/>
        </w:rPr>
        <w:t>Máster</w:t>
      </w:r>
      <w:r w:rsidR="00516FE6" w:rsidRPr="00730D7E">
        <w:rPr>
          <w:rFonts w:cs="Book Antiqua"/>
          <w:snapToGrid w:val="0"/>
          <w:szCs w:val="24"/>
        </w:rPr>
        <w:t xml:space="preserve"> Allan Pow Hing Cordero</w:t>
      </w:r>
      <w:r w:rsidRPr="00730D7E">
        <w:rPr>
          <w:rFonts w:cs="Book Antiqua"/>
          <w:snapToGrid w:val="0"/>
          <w:szCs w:val="24"/>
        </w:rPr>
        <w:t xml:space="preserve"> </w:t>
      </w:r>
    </w:p>
    <w:p w14:paraId="6C515DA5" w14:textId="5891BDA4" w:rsidR="00520815" w:rsidRPr="00730D7E" w:rsidRDefault="00BD0FF8" w:rsidP="00730D7E">
      <w:pPr>
        <w:spacing w:after="0" w:line="240" w:lineRule="auto"/>
        <w:ind w:right="-376"/>
        <w:rPr>
          <w:rFonts w:cs="Book Antiqua"/>
          <w:snapToGrid w:val="0"/>
          <w:szCs w:val="24"/>
        </w:rPr>
      </w:pPr>
      <w:r w:rsidRPr="00730D7E">
        <w:rPr>
          <w:rFonts w:cs="Book Antiqua"/>
          <w:snapToGrid w:val="0"/>
          <w:szCs w:val="24"/>
        </w:rPr>
        <w:t>Direc</w:t>
      </w:r>
      <w:r w:rsidR="00EE034E" w:rsidRPr="00730D7E">
        <w:rPr>
          <w:rFonts w:cs="Book Antiqua"/>
          <w:snapToGrid w:val="0"/>
          <w:szCs w:val="24"/>
        </w:rPr>
        <w:t>tor</w:t>
      </w:r>
      <w:r w:rsidRPr="00730D7E">
        <w:rPr>
          <w:rFonts w:cs="Book Antiqua"/>
          <w:snapToGrid w:val="0"/>
          <w:szCs w:val="24"/>
        </w:rPr>
        <w:t xml:space="preserve"> de Planificació</w:t>
      </w:r>
      <w:r w:rsidR="00F02DB6" w:rsidRPr="00730D7E">
        <w:rPr>
          <w:rFonts w:cs="Book Antiqua"/>
          <w:snapToGrid w:val="0"/>
          <w:szCs w:val="24"/>
        </w:rPr>
        <w:t>n</w:t>
      </w:r>
    </w:p>
    <w:p w14:paraId="55D7D5A9" w14:textId="77777777" w:rsidR="00520815" w:rsidRPr="00730D7E" w:rsidRDefault="00520815" w:rsidP="00730D7E">
      <w:pPr>
        <w:spacing w:after="0" w:line="240" w:lineRule="auto"/>
        <w:ind w:right="-376"/>
        <w:rPr>
          <w:rFonts w:cs="Book Antiqua"/>
          <w:szCs w:val="24"/>
        </w:rPr>
      </w:pPr>
    </w:p>
    <w:p w14:paraId="5D1EBDFA" w14:textId="03B51AF5" w:rsidR="00691D9D" w:rsidRPr="00730D7E" w:rsidRDefault="00691D9D" w:rsidP="00730D7E">
      <w:pPr>
        <w:spacing w:after="0" w:line="240" w:lineRule="auto"/>
        <w:ind w:right="-376"/>
        <w:rPr>
          <w:rFonts w:cs="Book Antiqua"/>
          <w:szCs w:val="24"/>
        </w:rPr>
      </w:pPr>
      <w:r w:rsidRPr="00730D7E">
        <w:rPr>
          <w:rFonts w:cs="Book Antiqua"/>
          <w:szCs w:val="24"/>
        </w:rPr>
        <w:t xml:space="preserve">Copias: </w:t>
      </w:r>
    </w:p>
    <w:p w14:paraId="63A3D27F" w14:textId="77777777" w:rsidR="00730D7E" w:rsidRPr="00730D7E" w:rsidRDefault="00730D7E" w:rsidP="00730D7E">
      <w:pPr>
        <w:numPr>
          <w:ilvl w:val="0"/>
          <w:numId w:val="1"/>
        </w:numPr>
        <w:spacing w:after="0" w:line="240" w:lineRule="auto"/>
        <w:ind w:right="-376"/>
        <w:rPr>
          <w:szCs w:val="24"/>
        </w:rPr>
      </w:pPr>
      <w:bookmarkStart w:id="0" w:name="_Hlk111104093"/>
      <w:r w:rsidRPr="00730D7E">
        <w:rPr>
          <w:szCs w:val="24"/>
        </w:rPr>
        <w:t>Defensa Pública</w:t>
      </w:r>
    </w:p>
    <w:p w14:paraId="29390865" w14:textId="77777777" w:rsidR="00730D7E" w:rsidRPr="00730D7E" w:rsidRDefault="00730D7E" w:rsidP="00730D7E">
      <w:pPr>
        <w:numPr>
          <w:ilvl w:val="0"/>
          <w:numId w:val="1"/>
        </w:numPr>
        <w:spacing w:after="0" w:line="240" w:lineRule="auto"/>
        <w:ind w:right="-376"/>
        <w:rPr>
          <w:szCs w:val="24"/>
        </w:rPr>
      </w:pPr>
      <w:r w:rsidRPr="00730D7E">
        <w:rPr>
          <w:szCs w:val="24"/>
        </w:rPr>
        <w:t>Dirección Ejecutiva</w:t>
      </w:r>
    </w:p>
    <w:p w14:paraId="08F36EA8" w14:textId="77777777" w:rsidR="00730D7E" w:rsidRPr="00730D7E" w:rsidRDefault="00730D7E" w:rsidP="00730D7E">
      <w:pPr>
        <w:numPr>
          <w:ilvl w:val="0"/>
          <w:numId w:val="1"/>
        </w:numPr>
        <w:spacing w:after="0" w:line="240" w:lineRule="auto"/>
        <w:ind w:left="709" w:right="-376" w:hanging="349"/>
        <w:rPr>
          <w:szCs w:val="24"/>
        </w:rPr>
      </w:pPr>
      <w:r w:rsidRPr="00730D7E">
        <w:rPr>
          <w:szCs w:val="24"/>
        </w:rPr>
        <w:t>Dirección de Gestión Humana</w:t>
      </w:r>
    </w:p>
    <w:p w14:paraId="67AB1435" w14:textId="77777777" w:rsidR="00730D7E" w:rsidRPr="00730D7E" w:rsidRDefault="00730D7E" w:rsidP="00730D7E">
      <w:pPr>
        <w:numPr>
          <w:ilvl w:val="0"/>
          <w:numId w:val="1"/>
        </w:numPr>
        <w:spacing w:after="0" w:line="240" w:lineRule="auto"/>
        <w:ind w:right="-376"/>
        <w:rPr>
          <w:szCs w:val="24"/>
        </w:rPr>
      </w:pPr>
      <w:r w:rsidRPr="00730D7E">
        <w:rPr>
          <w:szCs w:val="24"/>
        </w:rPr>
        <w:t>Dirección de Tecnología de la Información</w:t>
      </w:r>
    </w:p>
    <w:p w14:paraId="2B042D48" w14:textId="77777777" w:rsidR="00730D7E" w:rsidRPr="00730D7E" w:rsidRDefault="00730D7E" w:rsidP="00730D7E">
      <w:pPr>
        <w:numPr>
          <w:ilvl w:val="0"/>
          <w:numId w:val="1"/>
        </w:numPr>
        <w:spacing w:after="0" w:line="240" w:lineRule="auto"/>
        <w:ind w:right="-376"/>
        <w:rPr>
          <w:szCs w:val="24"/>
        </w:rPr>
      </w:pPr>
      <w:r w:rsidRPr="00730D7E">
        <w:rPr>
          <w:szCs w:val="24"/>
        </w:rPr>
        <w:t>Departamento de Prensa y Comunicación</w:t>
      </w:r>
    </w:p>
    <w:p w14:paraId="186E1242" w14:textId="77777777" w:rsidR="00C77BF8" w:rsidRPr="00730D7E" w:rsidRDefault="00C77BF8" w:rsidP="00C77BF8">
      <w:pPr>
        <w:numPr>
          <w:ilvl w:val="0"/>
          <w:numId w:val="1"/>
        </w:numPr>
        <w:spacing w:after="0" w:line="240" w:lineRule="auto"/>
        <w:ind w:right="-376"/>
        <w:rPr>
          <w:szCs w:val="24"/>
        </w:rPr>
      </w:pPr>
      <w:r w:rsidRPr="00730D7E">
        <w:rPr>
          <w:szCs w:val="24"/>
        </w:rPr>
        <w:t xml:space="preserve">Centro de Apoyo Coordinación y Mejoramiento de la Función Jurisdiccional </w:t>
      </w:r>
    </w:p>
    <w:p w14:paraId="36EBB49B" w14:textId="77777777" w:rsidR="00C77BF8" w:rsidRPr="00352A76" w:rsidRDefault="00C77BF8" w:rsidP="00C77BF8">
      <w:pPr>
        <w:numPr>
          <w:ilvl w:val="0"/>
          <w:numId w:val="1"/>
        </w:numPr>
        <w:spacing w:after="0" w:line="240" w:lineRule="auto"/>
        <w:ind w:right="-376"/>
        <w:rPr>
          <w:szCs w:val="24"/>
        </w:rPr>
      </w:pPr>
      <w:r w:rsidRPr="00352A76">
        <w:rPr>
          <w:szCs w:val="24"/>
        </w:rPr>
        <w:t>Escuela Judicial</w:t>
      </w:r>
    </w:p>
    <w:p w14:paraId="480DA221" w14:textId="581013F3" w:rsidR="00650C25" w:rsidRPr="00730D7E" w:rsidRDefault="00650C25" w:rsidP="00730D7E">
      <w:pPr>
        <w:pStyle w:val="Prrafodelista"/>
        <w:numPr>
          <w:ilvl w:val="0"/>
          <w:numId w:val="1"/>
        </w:numPr>
        <w:spacing w:after="0" w:line="240" w:lineRule="auto"/>
        <w:jc w:val="both"/>
        <w:rPr>
          <w:szCs w:val="24"/>
        </w:rPr>
      </w:pPr>
      <w:r w:rsidRPr="00730D7E">
        <w:rPr>
          <w:szCs w:val="24"/>
        </w:rPr>
        <w:t>Juzgado Contravencional de Tilarán</w:t>
      </w:r>
    </w:p>
    <w:p w14:paraId="4882FEC3" w14:textId="77777777" w:rsidR="00650C25" w:rsidRPr="00730D7E" w:rsidRDefault="00650C25" w:rsidP="00730D7E">
      <w:pPr>
        <w:pStyle w:val="Prrafodelista"/>
        <w:numPr>
          <w:ilvl w:val="0"/>
          <w:numId w:val="1"/>
        </w:numPr>
        <w:spacing w:after="0" w:line="240" w:lineRule="auto"/>
        <w:jc w:val="both"/>
        <w:rPr>
          <w:szCs w:val="24"/>
        </w:rPr>
      </w:pPr>
      <w:r w:rsidRPr="00730D7E">
        <w:rPr>
          <w:szCs w:val="24"/>
        </w:rPr>
        <w:t>Juzgado Contravencional de Abangares</w:t>
      </w:r>
    </w:p>
    <w:p w14:paraId="7DC00F0C" w14:textId="77777777" w:rsidR="00650C25" w:rsidRPr="00730D7E" w:rsidRDefault="00650C25" w:rsidP="00730D7E">
      <w:pPr>
        <w:pStyle w:val="Prrafodelista"/>
        <w:numPr>
          <w:ilvl w:val="0"/>
          <w:numId w:val="1"/>
        </w:numPr>
        <w:spacing w:after="0" w:line="240" w:lineRule="auto"/>
        <w:jc w:val="both"/>
        <w:rPr>
          <w:szCs w:val="24"/>
        </w:rPr>
      </w:pPr>
      <w:r w:rsidRPr="00730D7E">
        <w:rPr>
          <w:szCs w:val="24"/>
        </w:rPr>
        <w:t>Juzgado Contravencional de Monteverde</w:t>
      </w:r>
    </w:p>
    <w:p w14:paraId="6F812462" w14:textId="77777777" w:rsidR="00650C25" w:rsidRPr="00730D7E" w:rsidRDefault="00650C25" w:rsidP="00730D7E">
      <w:pPr>
        <w:pStyle w:val="Prrafodelista"/>
        <w:numPr>
          <w:ilvl w:val="0"/>
          <w:numId w:val="1"/>
        </w:numPr>
        <w:spacing w:after="0" w:line="240" w:lineRule="auto"/>
        <w:jc w:val="both"/>
        <w:rPr>
          <w:szCs w:val="24"/>
        </w:rPr>
      </w:pPr>
      <w:r w:rsidRPr="00730D7E">
        <w:rPr>
          <w:szCs w:val="24"/>
        </w:rPr>
        <w:t>Juzgado Contravencional de Jiménez</w:t>
      </w:r>
    </w:p>
    <w:p w14:paraId="1CEB0D7F" w14:textId="77777777" w:rsidR="00650C25" w:rsidRPr="00730D7E" w:rsidRDefault="00650C25" w:rsidP="00730D7E">
      <w:pPr>
        <w:numPr>
          <w:ilvl w:val="0"/>
          <w:numId w:val="1"/>
        </w:numPr>
        <w:spacing w:after="0" w:line="240" w:lineRule="auto"/>
        <w:ind w:right="-376"/>
        <w:rPr>
          <w:szCs w:val="24"/>
        </w:rPr>
      </w:pPr>
      <w:r w:rsidRPr="00730D7E">
        <w:rPr>
          <w:szCs w:val="24"/>
        </w:rPr>
        <w:t>Juzgado Contravencional de Turrialba</w:t>
      </w:r>
    </w:p>
    <w:p w14:paraId="76272725" w14:textId="4A8E7BE7" w:rsidR="00650C25" w:rsidRPr="00730D7E" w:rsidRDefault="00650C25" w:rsidP="00730D7E">
      <w:pPr>
        <w:numPr>
          <w:ilvl w:val="0"/>
          <w:numId w:val="1"/>
        </w:numPr>
        <w:spacing w:after="0" w:line="240" w:lineRule="auto"/>
        <w:ind w:right="-376"/>
        <w:rPr>
          <w:szCs w:val="24"/>
        </w:rPr>
      </w:pPr>
      <w:r w:rsidRPr="00730D7E">
        <w:rPr>
          <w:szCs w:val="24"/>
        </w:rPr>
        <w:t>Juzgado de Familia, Penal Juvenil y Violencia Doméstica de Turrialba.</w:t>
      </w:r>
    </w:p>
    <w:p w14:paraId="352A062B"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Escazú</w:t>
      </w:r>
    </w:p>
    <w:p w14:paraId="283B7411"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Santa Ana</w:t>
      </w:r>
    </w:p>
    <w:p w14:paraId="0BE07EDB"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Mora</w:t>
      </w:r>
    </w:p>
    <w:p w14:paraId="3E6F4065"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Turrubares</w:t>
      </w:r>
    </w:p>
    <w:p w14:paraId="4D063C4E"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Aserrí</w:t>
      </w:r>
    </w:p>
    <w:p w14:paraId="03445F78"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Acosta</w:t>
      </w:r>
    </w:p>
    <w:p w14:paraId="710F3DFB"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Pavas</w:t>
      </w:r>
    </w:p>
    <w:p w14:paraId="70C9B9A6"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Poás</w:t>
      </w:r>
    </w:p>
    <w:p w14:paraId="05E402A1"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Atenas</w:t>
      </w:r>
    </w:p>
    <w:p w14:paraId="17458E91"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San Mateo</w:t>
      </w:r>
    </w:p>
    <w:p w14:paraId="627B0D5E"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Orotina</w:t>
      </w:r>
    </w:p>
    <w:p w14:paraId="25BCADEF" w14:textId="77777777" w:rsidR="00B92ADB" w:rsidRPr="00730D7E" w:rsidRDefault="00B92ADB" w:rsidP="00730D7E">
      <w:pPr>
        <w:numPr>
          <w:ilvl w:val="0"/>
          <w:numId w:val="1"/>
        </w:numPr>
        <w:spacing w:after="0" w:line="240" w:lineRule="auto"/>
        <w:ind w:right="-376"/>
        <w:rPr>
          <w:szCs w:val="24"/>
        </w:rPr>
      </w:pPr>
      <w:r w:rsidRPr="00730D7E">
        <w:rPr>
          <w:szCs w:val="24"/>
        </w:rPr>
        <w:t xml:space="preserve">Juzgado Contravencional Los Chiles </w:t>
      </w:r>
    </w:p>
    <w:p w14:paraId="52697B0C" w14:textId="77777777" w:rsidR="00B92ADB" w:rsidRPr="00730D7E" w:rsidRDefault="00B92ADB" w:rsidP="00730D7E">
      <w:pPr>
        <w:numPr>
          <w:ilvl w:val="0"/>
          <w:numId w:val="1"/>
        </w:numPr>
        <w:spacing w:after="0" w:line="240" w:lineRule="auto"/>
        <w:ind w:right="-376"/>
        <w:rPr>
          <w:szCs w:val="24"/>
        </w:rPr>
      </w:pPr>
      <w:r w:rsidRPr="00730D7E">
        <w:rPr>
          <w:szCs w:val="24"/>
        </w:rPr>
        <w:lastRenderedPageBreak/>
        <w:t>Juzgado Contravencional Guatuso</w:t>
      </w:r>
    </w:p>
    <w:p w14:paraId="33A2514E"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La Fortuna</w:t>
      </w:r>
    </w:p>
    <w:p w14:paraId="7515DDEC"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Zarcero</w:t>
      </w:r>
    </w:p>
    <w:p w14:paraId="62EF969A" w14:textId="77777777" w:rsidR="00B92ADB" w:rsidRPr="00730D7E" w:rsidRDefault="00B92ADB" w:rsidP="00730D7E">
      <w:pPr>
        <w:numPr>
          <w:ilvl w:val="0"/>
          <w:numId w:val="1"/>
        </w:numPr>
        <w:spacing w:after="0" w:line="240" w:lineRule="auto"/>
        <w:ind w:right="-376"/>
        <w:rPr>
          <w:szCs w:val="24"/>
        </w:rPr>
      </w:pPr>
      <w:r w:rsidRPr="00730D7E">
        <w:rPr>
          <w:szCs w:val="24"/>
        </w:rPr>
        <w:t xml:space="preserve">Juzgado Contravencional Valverde Vega </w:t>
      </w:r>
    </w:p>
    <w:p w14:paraId="1C717321"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Naranjo</w:t>
      </w:r>
    </w:p>
    <w:p w14:paraId="475A8304"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Palmares</w:t>
      </w:r>
    </w:p>
    <w:p w14:paraId="76611BF9"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La Unión</w:t>
      </w:r>
    </w:p>
    <w:p w14:paraId="067B1267"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Paraíso</w:t>
      </w:r>
    </w:p>
    <w:p w14:paraId="3A7D9F1C"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Alvarado</w:t>
      </w:r>
    </w:p>
    <w:p w14:paraId="406541CB" w14:textId="140C0382" w:rsidR="00B92ADB" w:rsidRPr="00730D7E" w:rsidRDefault="00B92ADB" w:rsidP="00730D7E">
      <w:pPr>
        <w:numPr>
          <w:ilvl w:val="0"/>
          <w:numId w:val="1"/>
        </w:numPr>
        <w:spacing w:after="0" w:line="240" w:lineRule="auto"/>
        <w:ind w:right="-376"/>
        <w:rPr>
          <w:szCs w:val="24"/>
        </w:rPr>
      </w:pPr>
      <w:r w:rsidRPr="00730D7E">
        <w:rPr>
          <w:szCs w:val="24"/>
        </w:rPr>
        <w:t>Juzgado Contravencional Tarrazú, Dota</w:t>
      </w:r>
      <w:r w:rsidR="00B57692" w:rsidRPr="00730D7E">
        <w:rPr>
          <w:szCs w:val="24"/>
        </w:rPr>
        <w:t xml:space="preserve"> y León Cortés</w:t>
      </w:r>
    </w:p>
    <w:p w14:paraId="0799DEC5"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Santo Domingo</w:t>
      </w:r>
    </w:p>
    <w:p w14:paraId="3503DB26"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San Rafael</w:t>
      </w:r>
    </w:p>
    <w:p w14:paraId="6FFB0164"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San Isidro</w:t>
      </w:r>
    </w:p>
    <w:p w14:paraId="0B714933"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San Joaquín de Flores</w:t>
      </w:r>
    </w:p>
    <w:p w14:paraId="1411E459"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Bagaces</w:t>
      </w:r>
    </w:p>
    <w:p w14:paraId="0D71F45D"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La Cruz</w:t>
      </w:r>
    </w:p>
    <w:p w14:paraId="750795AC"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Nandayure</w:t>
      </w:r>
    </w:p>
    <w:p w14:paraId="3F05E7C3"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Carrillo</w:t>
      </w:r>
    </w:p>
    <w:p w14:paraId="6098FC7A"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Hojancha</w:t>
      </w:r>
    </w:p>
    <w:p w14:paraId="681ACFF3"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Jicaral</w:t>
      </w:r>
    </w:p>
    <w:p w14:paraId="67A8923D"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Esparza</w:t>
      </w:r>
    </w:p>
    <w:p w14:paraId="48FF1CC1"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Montes de Oro</w:t>
      </w:r>
    </w:p>
    <w:p w14:paraId="7DFEF5D8"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Garabito</w:t>
      </w:r>
    </w:p>
    <w:p w14:paraId="392A6897"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Parrita</w:t>
      </w:r>
    </w:p>
    <w:p w14:paraId="2AFB2BEB"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Cóbano</w:t>
      </w:r>
    </w:p>
    <w:p w14:paraId="5E8995DE"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Coto Brus</w:t>
      </w:r>
    </w:p>
    <w:p w14:paraId="5F475B6F" w14:textId="77777777" w:rsidR="00B92ADB" w:rsidRPr="00730D7E" w:rsidRDefault="00B92ADB" w:rsidP="00730D7E">
      <w:pPr>
        <w:numPr>
          <w:ilvl w:val="0"/>
          <w:numId w:val="1"/>
        </w:numPr>
        <w:spacing w:after="0" w:line="240" w:lineRule="auto"/>
        <w:ind w:right="-376"/>
        <w:rPr>
          <w:szCs w:val="24"/>
        </w:rPr>
      </w:pPr>
      <w:r w:rsidRPr="00730D7E">
        <w:rPr>
          <w:szCs w:val="24"/>
        </w:rPr>
        <w:t xml:space="preserve">Juzgado Contravencional Golfito (Puerto Jiménez) </w:t>
      </w:r>
    </w:p>
    <w:p w14:paraId="4F8BAB4F"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Bribrí</w:t>
      </w:r>
    </w:p>
    <w:p w14:paraId="3C37C473"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Matina</w:t>
      </w:r>
    </w:p>
    <w:p w14:paraId="427845F2" w14:textId="77777777" w:rsidR="00B92ADB" w:rsidRPr="00730D7E" w:rsidRDefault="00B92ADB" w:rsidP="00730D7E">
      <w:pPr>
        <w:numPr>
          <w:ilvl w:val="0"/>
          <w:numId w:val="1"/>
        </w:numPr>
        <w:spacing w:after="0" w:line="240" w:lineRule="auto"/>
        <w:ind w:right="-376"/>
        <w:rPr>
          <w:szCs w:val="24"/>
        </w:rPr>
      </w:pPr>
      <w:r w:rsidRPr="00730D7E">
        <w:rPr>
          <w:szCs w:val="24"/>
        </w:rPr>
        <w:t>Juzgado Contravencional Guácimo</w:t>
      </w:r>
    </w:p>
    <w:p w14:paraId="57342209" w14:textId="1B202A69" w:rsidR="00B92ADB" w:rsidRPr="00352A76" w:rsidRDefault="00B92ADB" w:rsidP="00730D7E">
      <w:pPr>
        <w:numPr>
          <w:ilvl w:val="0"/>
          <w:numId w:val="1"/>
        </w:numPr>
        <w:spacing w:after="0" w:line="240" w:lineRule="auto"/>
        <w:ind w:right="-376"/>
        <w:rPr>
          <w:szCs w:val="24"/>
        </w:rPr>
      </w:pPr>
      <w:r w:rsidRPr="00352A76">
        <w:rPr>
          <w:szCs w:val="24"/>
        </w:rPr>
        <w:t>Juzgado Contravencional Siquirres</w:t>
      </w:r>
    </w:p>
    <w:p w14:paraId="2A941B30" w14:textId="77777777" w:rsidR="00C77BF8" w:rsidRPr="00352A76" w:rsidRDefault="00C77BF8" w:rsidP="00C77BF8">
      <w:pPr>
        <w:numPr>
          <w:ilvl w:val="0"/>
          <w:numId w:val="1"/>
        </w:numPr>
        <w:spacing w:after="0" w:line="240" w:lineRule="auto"/>
        <w:ind w:right="-376"/>
        <w:rPr>
          <w:szCs w:val="24"/>
        </w:rPr>
      </w:pPr>
      <w:r w:rsidRPr="00352A76">
        <w:rPr>
          <w:szCs w:val="24"/>
        </w:rPr>
        <w:t>Subproceso de Organización Institucional de la Dirección de Planificación</w:t>
      </w:r>
    </w:p>
    <w:p w14:paraId="0EE3D9D5" w14:textId="77777777" w:rsidR="00C77BF8" w:rsidRPr="00352A76" w:rsidRDefault="00C77BF8" w:rsidP="00C77BF8">
      <w:pPr>
        <w:numPr>
          <w:ilvl w:val="0"/>
          <w:numId w:val="1"/>
        </w:numPr>
        <w:spacing w:after="0" w:line="240" w:lineRule="auto"/>
        <w:ind w:right="-376"/>
        <w:rPr>
          <w:szCs w:val="24"/>
        </w:rPr>
      </w:pPr>
      <w:r w:rsidRPr="00352A76">
        <w:rPr>
          <w:szCs w:val="24"/>
        </w:rPr>
        <w:t xml:space="preserve">Subproceso de Evaluación de la Dirección de Planificación </w:t>
      </w:r>
    </w:p>
    <w:p w14:paraId="75A99F1B" w14:textId="77777777" w:rsidR="00C77BF8" w:rsidRPr="00352A76" w:rsidRDefault="00C77BF8" w:rsidP="00C77BF8">
      <w:pPr>
        <w:numPr>
          <w:ilvl w:val="0"/>
          <w:numId w:val="1"/>
        </w:numPr>
        <w:spacing w:after="0" w:line="240" w:lineRule="auto"/>
        <w:ind w:right="-376"/>
        <w:rPr>
          <w:szCs w:val="24"/>
        </w:rPr>
      </w:pPr>
      <w:r w:rsidRPr="00352A76">
        <w:rPr>
          <w:szCs w:val="24"/>
        </w:rPr>
        <w:t>Comisión de la Jurisdicción de Familia, Niñez y Adolescencia</w:t>
      </w:r>
    </w:p>
    <w:p w14:paraId="0749C6B3" w14:textId="77777777" w:rsidR="00C77BF8" w:rsidRPr="00352A76" w:rsidRDefault="00C77BF8" w:rsidP="00C77BF8">
      <w:pPr>
        <w:numPr>
          <w:ilvl w:val="0"/>
          <w:numId w:val="1"/>
        </w:numPr>
        <w:spacing w:after="0" w:line="240" w:lineRule="auto"/>
        <w:ind w:right="-376"/>
        <w:rPr>
          <w:szCs w:val="24"/>
        </w:rPr>
      </w:pPr>
      <w:r w:rsidRPr="00352A76">
        <w:rPr>
          <w:szCs w:val="24"/>
        </w:rPr>
        <w:t>Comisión Permanente para el Seguimiento de la Atención y Prevención de la Violencia Intrafamiliar</w:t>
      </w:r>
    </w:p>
    <w:p w14:paraId="440C62BB" w14:textId="30427A0E" w:rsidR="00C77BF8" w:rsidRPr="00352A76" w:rsidRDefault="00C77BF8" w:rsidP="00C77BF8">
      <w:pPr>
        <w:pStyle w:val="ListParagraph"/>
        <w:numPr>
          <w:ilvl w:val="0"/>
          <w:numId w:val="1"/>
        </w:numPr>
        <w:rPr>
          <w:rFonts w:ascii="Book Antiqua" w:hAnsi="Book Antiqua"/>
          <w:sz w:val="22"/>
          <w:szCs w:val="22"/>
        </w:rPr>
      </w:pPr>
      <w:r w:rsidRPr="00352A76">
        <w:t>Licda</w:t>
      </w:r>
      <w:r w:rsidRPr="00352A76">
        <w:rPr>
          <w:rFonts w:ascii="Book Antiqua" w:hAnsi="Book Antiqua"/>
        </w:rPr>
        <w:t xml:space="preserve">. </w:t>
      </w:r>
      <w:r w:rsidRPr="00352A76">
        <w:rPr>
          <w:rFonts w:ascii="Book Antiqua" w:hAnsi="Book Antiqua"/>
          <w:sz w:val="22"/>
          <w:szCs w:val="22"/>
        </w:rPr>
        <w:t>Shirley González Quirós, Jueza Gestora en materia de Violencia Doméstica</w:t>
      </w:r>
    </w:p>
    <w:p w14:paraId="6733DE46" w14:textId="77777777" w:rsidR="00C77BF8" w:rsidRPr="00352A76" w:rsidRDefault="00C77BF8" w:rsidP="00C77BF8">
      <w:pPr>
        <w:numPr>
          <w:ilvl w:val="0"/>
          <w:numId w:val="1"/>
        </w:numPr>
        <w:spacing w:after="0" w:line="240" w:lineRule="auto"/>
        <w:ind w:right="-376"/>
        <w:rPr>
          <w:szCs w:val="24"/>
        </w:rPr>
      </w:pPr>
      <w:r w:rsidRPr="00352A76">
        <w:rPr>
          <w:szCs w:val="24"/>
        </w:rPr>
        <w:t>Lic. Eddy Rodríguez Chaves, Juez Gestor en Familia, Pensiones Alimentarias</w:t>
      </w:r>
    </w:p>
    <w:p w14:paraId="79BAD826" w14:textId="77777777" w:rsidR="00C77BF8" w:rsidRPr="00352A76" w:rsidRDefault="00C77BF8" w:rsidP="00C77BF8">
      <w:pPr>
        <w:numPr>
          <w:ilvl w:val="0"/>
          <w:numId w:val="1"/>
        </w:numPr>
        <w:spacing w:after="0" w:line="240" w:lineRule="auto"/>
        <w:ind w:right="-376"/>
        <w:rPr>
          <w:szCs w:val="24"/>
        </w:rPr>
      </w:pPr>
      <w:r w:rsidRPr="00352A76">
        <w:rPr>
          <w:szCs w:val="24"/>
        </w:rPr>
        <w:t>Lic. Cristian Martínez Hernández, Juez Gestor en Familia, Pensiones Alimentarias</w:t>
      </w:r>
    </w:p>
    <w:p w14:paraId="4F773661" w14:textId="7284C506" w:rsidR="00691D9D" w:rsidRPr="00730D7E" w:rsidRDefault="00440323" w:rsidP="00730D7E">
      <w:pPr>
        <w:numPr>
          <w:ilvl w:val="0"/>
          <w:numId w:val="1"/>
        </w:numPr>
        <w:spacing w:after="0" w:line="240" w:lineRule="auto"/>
        <w:ind w:right="-376"/>
        <w:rPr>
          <w:rFonts w:cs="Book Antiqua"/>
          <w:szCs w:val="24"/>
        </w:rPr>
      </w:pPr>
      <w:r w:rsidRPr="00730D7E">
        <w:rPr>
          <w:szCs w:val="24"/>
        </w:rPr>
        <w:t>Archivo</w:t>
      </w:r>
      <w:bookmarkEnd w:id="0"/>
      <w:r w:rsidR="00850AAF" w:rsidRPr="00730D7E">
        <w:rPr>
          <w:szCs w:val="24"/>
        </w:rPr>
        <w:t xml:space="preserve"> </w:t>
      </w:r>
    </w:p>
    <w:p w14:paraId="1914FCF9" w14:textId="71064233" w:rsidR="00B57692" w:rsidRPr="00730D7E" w:rsidRDefault="00730D7E" w:rsidP="00730D7E">
      <w:pPr>
        <w:spacing w:after="0" w:line="240" w:lineRule="auto"/>
        <w:ind w:right="-376"/>
        <w:rPr>
          <w:szCs w:val="24"/>
        </w:rPr>
      </w:pPr>
      <w:r>
        <w:rPr>
          <w:szCs w:val="24"/>
        </w:rPr>
        <w:t xml:space="preserve">Msp </w:t>
      </w:r>
    </w:p>
    <w:p w14:paraId="1975B74A" w14:textId="77777777" w:rsidR="00C77BF8" w:rsidRDefault="00C77BF8" w:rsidP="00730D7E">
      <w:pPr>
        <w:spacing w:after="0" w:line="240" w:lineRule="auto"/>
        <w:ind w:right="-376"/>
        <w:rPr>
          <w:rFonts w:eastAsia="Times New Roman" w:cs="Arial"/>
          <w:szCs w:val="24"/>
          <w:lang w:eastAsia="es-ES"/>
        </w:rPr>
      </w:pPr>
    </w:p>
    <w:p w14:paraId="0282815C" w14:textId="35F723A4" w:rsidR="00C006F3" w:rsidRPr="003B4D30" w:rsidRDefault="00691D9D" w:rsidP="00C77BF8">
      <w:pPr>
        <w:spacing w:after="0" w:line="240" w:lineRule="auto"/>
        <w:ind w:right="-376"/>
        <w:rPr>
          <w:rFonts w:cs="Book Antiqua"/>
          <w:szCs w:val="24"/>
        </w:rPr>
      </w:pPr>
      <w:r w:rsidRPr="00C77BF8">
        <w:rPr>
          <w:rFonts w:eastAsia="Times New Roman" w:cs="Arial"/>
          <w:szCs w:val="24"/>
          <w:lang w:eastAsia="es-ES"/>
        </w:rPr>
        <w:br w:type="page"/>
      </w:r>
      <w:r w:rsidR="00C77BF8" w:rsidRPr="00730D7E">
        <w:rPr>
          <w:color w:val="000000" w:themeColor="text1"/>
          <w:szCs w:val="24"/>
        </w:rPr>
        <w:lastRenderedPageBreak/>
        <w:t xml:space="preserve">25 de noviembre </w:t>
      </w:r>
      <w:r w:rsidR="00C006F3" w:rsidRPr="003B4D30">
        <w:rPr>
          <w:rFonts w:cs="Book Antiqua"/>
          <w:szCs w:val="24"/>
        </w:rPr>
        <w:t>del 202</w:t>
      </w:r>
      <w:r w:rsidR="002A5312" w:rsidRPr="003B4D30">
        <w:rPr>
          <w:rFonts w:cs="Book Antiqua"/>
          <w:szCs w:val="24"/>
        </w:rPr>
        <w:t>4</w:t>
      </w:r>
    </w:p>
    <w:p w14:paraId="76D07E2D" w14:textId="77777777" w:rsidR="00C006F3" w:rsidRPr="003B4D30" w:rsidRDefault="00C006F3" w:rsidP="00C77BF8">
      <w:pPr>
        <w:spacing w:after="0" w:line="240" w:lineRule="auto"/>
        <w:ind w:right="-376"/>
        <w:jc w:val="both"/>
        <w:rPr>
          <w:rFonts w:cs="Arial"/>
          <w:szCs w:val="24"/>
        </w:rPr>
      </w:pPr>
    </w:p>
    <w:p w14:paraId="0DEF88AA" w14:textId="77777777" w:rsidR="001F06B6" w:rsidRDefault="001F06B6" w:rsidP="00C77BF8">
      <w:pPr>
        <w:spacing w:after="0" w:line="240" w:lineRule="auto"/>
        <w:ind w:right="-376"/>
        <w:jc w:val="both"/>
        <w:rPr>
          <w:rFonts w:cs="Arial"/>
          <w:szCs w:val="24"/>
        </w:rPr>
      </w:pPr>
    </w:p>
    <w:p w14:paraId="7CE8508D" w14:textId="77777777" w:rsidR="00C77BF8" w:rsidRPr="003B4D30" w:rsidRDefault="00C77BF8" w:rsidP="00C77BF8">
      <w:pPr>
        <w:spacing w:after="0" w:line="240" w:lineRule="auto"/>
        <w:ind w:right="-376"/>
        <w:jc w:val="both"/>
        <w:rPr>
          <w:rFonts w:cs="Arial"/>
          <w:szCs w:val="24"/>
        </w:rPr>
      </w:pPr>
    </w:p>
    <w:p w14:paraId="46D4AE99" w14:textId="335FBBF7" w:rsidR="00002C16" w:rsidRPr="003B4D30" w:rsidRDefault="00EE034E" w:rsidP="00C77BF8">
      <w:pPr>
        <w:spacing w:after="0" w:line="240" w:lineRule="auto"/>
        <w:ind w:right="-376"/>
        <w:rPr>
          <w:rFonts w:cs="Book Antiqua"/>
          <w:snapToGrid w:val="0"/>
          <w:szCs w:val="24"/>
        </w:rPr>
      </w:pPr>
      <w:r w:rsidRPr="003B4D30">
        <w:rPr>
          <w:rFonts w:cs="Book Antiqua"/>
          <w:snapToGrid w:val="0"/>
          <w:szCs w:val="24"/>
        </w:rPr>
        <w:t>Máster</w:t>
      </w:r>
    </w:p>
    <w:p w14:paraId="66476CEA" w14:textId="77777777" w:rsidR="00D57551" w:rsidRPr="003B4D30" w:rsidRDefault="00002C16" w:rsidP="00C77BF8">
      <w:pPr>
        <w:spacing w:after="0" w:line="240" w:lineRule="auto"/>
        <w:ind w:right="-376"/>
        <w:rPr>
          <w:rFonts w:cs="Book Antiqua"/>
          <w:snapToGrid w:val="0"/>
          <w:szCs w:val="24"/>
        </w:rPr>
      </w:pPr>
      <w:r w:rsidRPr="003B4D30">
        <w:rPr>
          <w:rFonts w:cs="Book Antiqua"/>
          <w:snapToGrid w:val="0"/>
          <w:szCs w:val="24"/>
        </w:rPr>
        <w:t>Allan Pow Hing Cordero</w:t>
      </w:r>
    </w:p>
    <w:p w14:paraId="137BFED9" w14:textId="54DDF144" w:rsidR="00E670A6" w:rsidRPr="003B4D30" w:rsidRDefault="00D57551" w:rsidP="00C77BF8">
      <w:pPr>
        <w:spacing w:after="0" w:line="240" w:lineRule="auto"/>
        <w:ind w:right="-376"/>
        <w:rPr>
          <w:rFonts w:cs="Book Antiqua"/>
          <w:snapToGrid w:val="0"/>
          <w:szCs w:val="24"/>
        </w:rPr>
      </w:pPr>
      <w:r w:rsidRPr="003B4D30">
        <w:rPr>
          <w:rFonts w:cs="Book Antiqua"/>
          <w:snapToGrid w:val="0"/>
          <w:szCs w:val="24"/>
        </w:rPr>
        <w:t>D</w:t>
      </w:r>
      <w:r w:rsidR="00E670A6" w:rsidRPr="003B4D30">
        <w:rPr>
          <w:rFonts w:cs="Book Antiqua"/>
          <w:snapToGrid w:val="0"/>
          <w:szCs w:val="24"/>
        </w:rPr>
        <w:t xml:space="preserve">irector </w:t>
      </w:r>
      <w:r w:rsidRPr="003B4D30">
        <w:rPr>
          <w:rFonts w:cs="Book Antiqua"/>
          <w:snapToGrid w:val="0"/>
          <w:szCs w:val="24"/>
        </w:rPr>
        <w:t>de Planificación</w:t>
      </w:r>
    </w:p>
    <w:p w14:paraId="39C29007" w14:textId="77777777" w:rsidR="00C006F3" w:rsidRPr="003B4D30" w:rsidRDefault="00C006F3" w:rsidP="00C77BF8">
      <w:pPr>
        <w:spacing w:after="0" w:line="240" w:lineRule="auto"/>
        <w:ind w:right="-376"/>
        <w:jc w:val="both"/>
        <w:rPr>
          <w:rFonts w:cs="Arial"/>
          <w:szCs w:val="24"/>
        </w:rPr>
      </w:pPr>
    </w:p>
    <w:p w14:paraId="63414EC9" w14:textId="77777777" w:rsidR="001F06B6" w:rsidRPr="003B4D30" w:rsidRDefault="001F06B6" w:rsidP="00C77BF8">
      <w:pPr>
        <w:spacing w:after="0" w:line="240" w:lineRule="auto"/>
        <w:ind w:right="-376"/>
        <w:jc w:val="both"/>
        <w:rPr>
          <w:rFonts w:cs="Arial"/>
          <w:szCs w:val="24"/>
        </w:rPr>
      </w:pPr>
    </w:p>
    <w:p w14:paraId="781C327C" w14:textId="7D8EBF2C" w:rsidR="00C006F3" w:rsidRPr="003B4D30" w:rsidRDefault="00C006F3" w:rsidP="00C77BF8">
      <w:pPr>
        <w:spacing w:after="0" w:line="240" w:lineRule="auto"/>
        <w:ind w:right="-376"/>
        <w:jc w:val="both"/>
        <w:rPr>
          <w:rFonts w:cs="Arial"/>
          <w:szCs w:val="24"/>
        </w:rPr>
      </w:pPr>
      <w:r w:rsidRPr="003B4D30">
        <w:rPr>
          <w:rFonts w:cs="Arial"/>
          <w:szCs w:val="24"/>
        </w:rPr>
        <w:t>Estimad</w:t>
      </w:r>
      <w:r w:rsidR="00002C16" w:rsidRPr="003B4D30">
        <w:rPr>
          <w:rFonts w:cs="Arial"/>
          <w:szCs w:val="24"/>
        </w:rPr>
        <w:t>o</w:t>
      </w:r>
      <w:r w:rsidRPr="003B4D30">
        <w:rPr>
          <w:rFonts w:cs="Arial"/>
          <w:szCs w:val="24"/>
        </w:rPr>
        <w:t xml:space="preserve"> señor:</w:t>
      </w:r>
    </w:p>
    <w:p w14:paraId="34DD1869" w14:textId="77777777" w:rsidR="001F06B6" w:rsidRPr="003B4D30" w:rsidRDefault="001F06B6" w:rsidP="00C77BF8">
      <w:pPr>
        <w:spacing w:after="0" w:line="240" w:lineRule="auto"/>
        <w:jc w:val="both"/>
        <w:rPr>
          <w:rFonts w:eastAsia="Times New Roman" w:cs="Arial"/>
          <w:b/>
          <w:bCs/>
          <w:szCs w:val="24"/>
          <w:lang w:eastAsia="es-ES"/>
        </w:rPr>
      </w:pPr>
    </w:p>
    <w:p w14:paraId="4BC18B63" w14:textId="217E20A3" w:rsidR="006E324E" w:rsidRPr="00426016" w:rsidRDefault="00C006F3" w:rsidP="00C77BF8">
      <w:pPr>
        <w:spacing w:after="0" w:line="240" w:lineRule="auto"/>
        <w:jc w:val="both"/>
        <w:rPr>
          <w:rFonts w:eastAsia="Times New Roman" w:cs="Arial"/>
          <w:szCs w:val="24"/>
          <w:lang w:eastAsia="es-ES"/>
        </w:rPr>
      </w:pPr>
      <w:r w:rsidRPr="003B4D30">
        <w:rPr>
          <w:rFonts w:eastAsia="Times New Roman" w:cs="Arial"/>
          <w:b/>
          <w:bCs/>
          <w:szCs w:val="24"/>
          <w:lang w:eastAsia="es-ES"/>
        </w:rPr>
        <w:t>Como estudio complementario a</w:t>
      </w:r>
      <w:r w:rsidR="00B90388" w:rsidRPr="00426016">
        <w:rPr>
          <w:rFonts w:eastAsia="Times New Roman" w:cs="Arial"/>
          <w:b/>
          <w:bCs/>
          <w:szCs w:val="24"/>
          <w:lang w:eastAsia="es-ES"/>
        </w:rPr>
        <w:t xml:space="preserve"> </w:t>
      </w:r>
      <w:r w:rsidRPr="003B4D30">
        <w:rPr>
          <w:rFonts w:eastAsia="Times New Roman" w:cs="Arial"/>
          <w:b/>
          <w:bCs/>
          <w:szCs w:val="24"/>
          <w:lang w:eastAsia="es-ES"/>
        </w:rPr>
        <w:t>l</w:t>
      </w:r>
      <w:r w:rsidR="00B90388" w:rsidRPr="00426016">
        <w:rPr>
          <w:rFonts w:eastAsia="Times New Roman" w:cs="Arial"/>
          <w:b/>
          <w:bCs/>
          <w:szCs w:val="24"/>
          <w:lang w:eastAsia="es-ES"/>
        </w:rPr>
        <w:t>os citados en el</w:t>
      </w:r>
      <w:r w:rsidRPr="003B4D30">
        <w:rPr>
          <w:rFonts w:eastAsia="Times New Roman" w:cs="Arial"/>
          <w:b/>
          <w:bCs/>
          <w:szCs w:val="24"/>
          <w:lang w:eastAsia="es-ES"/>
        </w:rPr>
        <w:t xml:space="preserve"> informe 389-PLA-RH-MI-2021</w:t>
      </w:r>
      <w:r w:rsidRPr="003B4D30">
        <w:rPr>
          <w:rFonts w:eastAsia="Times New Roman" w:cs="Arial"/>
          <w:szCs w:val="24"/>
          <w:lang w:eastAsia="es-ES"/>
        </w:rPr>
        <w:t xml:space="preserve"> relacionado con </w:t>
      </w:r>
      <w:r w:rsidRPr="003B4D30">
        <w:rPr>
          <w:rFonts w:eastAsia="Times New Roman" w:cs="Arial"/>
          <w:i/>
          <w:iCs/>
          <w:szCs w:val="24"/>
          <w:lang w:eastAsia="es-ES"/>
        </w:rPr>
        <w:t>Requerimiento Humano sobre el Impacto organizacional y presupuestario en el Poder Judicial a partir de la promulgación del Código Procesal de Familia para el 2022</w:t>
      </w:r>
      <w:r w:rsidRPr="003B4D30">
        <w:rPr>
          <w:rFonts w:eastAsia="Times New Roman" w:cs="Arial"/>
          <w:szCs w:val="24"/>
          <w:lang w:eastAsia="es-ES"/>
        </w:rPr>
        <w:t>, aprobado en sesión extraordinaria (presupuesto) del Consejo Superior 30-2021 celebrada el 16 de abril del 2021, artículo XX y por Corte Plena en sesión 21-2021 del primero de junio de 2023, artículo II</w:t>
      </w:r>
      <w:r w:rsidR="001D60F5" w:rsidRPr="003B4D30">
        <w:rPr>
          <w:rFonts w:eastAsia="Times New Roman" w:cs="Arial"/>
          <w:szCs w:val="24"/>
          <w:lang w:eastAsia="es-ES"/>
        </w:rPr>
        <w:t xml:space="preserve"> </w:t>
      </w:r>
      <w:r w:rsidR="001D60F5" w:rsidRPr="003B4D30">
        <w:rPr>
          <w:rFonts w:eastAsia="Times New Roman" w:cs="Arial"/>
          <w:b/>
          <w:bCs/>
          <w:szCs w:val="24"/>
          <w:lang w:eastAsia="es-ES"/>
        </w:rPr>
        <w:t>y como entregable 3.4 del proyecto 1374-CF-P01</w:t>
      </w:r>
      <w:r w:rsidR="001D60F5" w:rsidRPr="003B4D30">
        <w:rPr>
          <w:rFonts w:eastAsia="Times New Roman" w:cs="Arial"/>
          <w:szCs w:val="24"/>
          <w:lang w:eastAsia="es-ES"/>
        </w:rPr>
        <w:t xml:space="preserve"> </w:t>
      </w:r>
      <w:r w:rsidR="001D60F5" w:rsidRPr="003B4D30">
        <w:rPr>
          <w:rFonts w:eastAsia="Times New Roman" w:cs="Arial"/>
          <w:i/>
          <w:iCs/>
          <w:szCs w:val="24"/>
          <w:lang w:eastAsia="es-ES"/>
        </w:rPr>
        <w:t>“Implementación del Código Procesal de Familia</w:t>
      </w:r>
      <w:r w:rsidR="009C4F30" w:rsidRPr="003B4D30">
        <w:rPr>
          <w:rFonts w:eastAsia="Times New Roman" w:cs="Arial"/>
          <w:szCs w:val="24"/>
          <w:lang w:eastAsia="es-ES"/>
        </w:rPr>
        <w:t>”</w:t>
      </w:r>
      <w:r w:rsidR="001D60F5" w:rsidRPr="003B4D30">
        <w:rPr>
          <w:rFonts w:eastAsia="Times New Roman" w:cs="Arial"/>
          <w:szCs w:val="24"/>
          <w:lang w:eastAsia="es-ES"/>
        </w:rPr>
        <w:t xml:space="preserve">, </w:t>
      </w:r>
      <w:r w:rsidRPr="003B4D30">
        <w:rPr>
          <w:rFonts w:eastAsia="Times New Roman" w:cs="Arial"/>
          <w:szCs w:val="24"/>
          <w:lang w:eastAsia="es-ES"/>
        </w:rPr>
        <w:t xml:space="preserve">le remito el </w:t>
      </w:r>
      <w:r w:rsidR="00F471FA" w:rsidRPr="003B4D30">
        <w:rPr>
          <w:rFonts w:eastAsia="Times New Roman" w:cs="Arial"/>
          <w:szCs w:val="24"/>
          <w:lang w:eastAsia="es-ES"/>
        </w:rPr>
        <w:t>e</w:t>
      </w:r>
      <w:r w:rsidRPr="003B4D30">
        <w:rPr>
          <w:rFonts w:eastAsia="Times New Roman" w:cs="Arial"/>
          <w:szCs w:val="24"/>
          <w:lang w:eastAsia="es-ES"/>
        </w:rPr>
        <w:t xml:space="preserve">studio </w:t>
      </w:r>
      <w:r w:rsidR="00F471FA" w:rsidRPr="003B4D30">
        <w:rPr>
          <w:rFonts w:eastAsia="Times New Roman" w:cs="Arial"/>
          <w:szCs w:val="24"/>
          <w:lang w:eastAsia="es-ES"/>
        </w:rPr>
        <w:t xml:space="preserve">relacionado con la revisión general de competencias actuales en materia de Familia a partir de los cambios de la ley 9747 </w:t>
      </w:r>
      <w:r w:rsidR="00F471FA" w:rsidRPr="003B4D30">
        <w:rPr>
          <w:rFonts w:eastAsia="Times New Roman" w:cs="Arial"/>
          <w:b/>
          <w:bCs/>
          <w:szCs w:val="24"/>
          <w:lang w:eastAsia="es-ES"/>
        </w:rPr>
        <w:t xml:space="preserve">y </w:t>
      </w:r>
      <w:r w:rsidR="002E29DE" w:rsidRPr="003B4D30">
        <w:rPr>
          <w:rFonts w:eastAsia="Times New Roman" w:cs="Arial"/>
          <w:b/>
          <w:bCs/>
          <w:szCs w:val="24"/>
          <w:lang w:eastAsia="es-ES"/>
        </w:rPr>
        <w:t xml:space="preserve">el análisis de </w:t>
      </w:r>
      <w:r w:rsidR="00F471FA" w:rsidRPr="003B4D30">
        <w:rPr>
          <w:rFonts w:eastAsia="Times New Roman" w:cs="Arial"/>
          <w:b/>
          <w:bCs/>
          <w:szCs w:val="24"/>
          <w:lang w:eastAsia="es-ES"/>
        </w:rPr>
        <w:t xml:space="preserve">las propuestas de cambio planteadas por el Juez Gestor en la materia </w:t>
      </w:r>
      <w:r w:rsidR="00580AC5" w:rsidRPr="003B4D30">
        <w:rPr>
          <w:rFonts w:eastAsia="Times New Roman" w:cs="Arial"/>
          <w:b/>
          <w:bCs/>
          <w:szCs w:val="24"/>
          <w:lang w:eastAsia="es-ES"/>
        </w:rPr>
        <w:t xml:space="preserve">y </w:t>
      </w:r>
      <w:r w:rsidR="002E29DE" w:rsidRPr="003B4D30">
        <w:rPr>
          <w:rFonts w:eastAsia="Times New Roman" w:cs="Arial"/>
          <w:b/>
          <w:bCs/>
          <w:szCs w:val="24"/>
          <w:lang w:eastAsia="es-ES"/>
        </w:rPr>
        <w:t xml:space="preserve">de </w:t>
      </w:r>
      <w:r w:rsidR="00580AC5" w:rsidRPr="003B4D30">
        <w:rPr>
          <w:rFonts w:eastAsia="Times New Roman" w:cs="Arial"/>
          <w:b/>
          <w:bCs/>
          <w:szCs w:val="24"/>
          <w:lang w:eastAsia="es-ES"/>
        </w:rPr>
        <w:t>creación de Juzgados de Familia por Ministerio de Ley</w:t>
      </w:r>
      <w:r w:rsidR="002E29DE" w:rsidRPr="003B4D30">
        <w:rPr>
          <w:rFonts w:eastAsia="Times New Roman" w:cs="Arial"/>
          <w:szCs w:val="24"/>
          <w:lang w:eastAsia="es-ES"/>
        </w:rPr>
        <w:t xml:space="preserve"> conforme al artículo </w:t>
      </w:r>
      <w:r w:rsidR="006E61CB" w:rsidRPr="003B4D30">
        <w:rPr>
          <w:rFonts w:eastAsia="Times New Roman" w:cs="Arial"/>
          <w:szCs w:val="24"/>
          <w:lang w:eastAsia="es-ES"/>
        </w:rPr>
        <w:t>119 bis</w:t>
      </w:r>
      <w:r w:rsidR="002E29DE" w:rsidRPr="003B4D30">
        <w:rPr>
          <w:rFonts w:eastAsia="Times New Roman" w:cs="Arial"/>
          <w:szCs w:val="24"/>
          <w:lang w:eastAsia="es-ES"/>
        </w:rPr>
        <w:t xml:space="preserve"> </w:t>
      </w:r>
      <w:r w:rsidR="00732C3A" w:rsidRPr="003B4D30">
        <w:rPr>
          <w:rFonts w:eastAsia="Times New Roman" w:cs="Arial"/>
          <w:szCs w:val="24"/>
          <w:lang w:eastAsia="es-ES"/>
        </w:rPr>
        <w:t xml:space="preserve">de la Ley Orgánica del Poder Judicial reformado por </w:t>
      </w:r>
      <w:r w:rsidR="002E29DE" w:rsidRPr="003B4D30">
        <w:rPr>
          <w:rFonts w:eastAsia="Times New Roman" w:cs="Arial"/>
          <w:szCs w:val="24"/>
          <w:lang w:eastAsia="es-ES"/>
        </w:rPr>
        <w:t xml:space="preserve"> la Ley 9747</w:t>
      </w:r>
      <w:r w:rsidR="00F471FA" w:rsidRPr="003B4D30">
        <w:rPr>
          <w:rFonts w:eastAsia="Times New Roman" w:cs="Arial"/>
          <w:szCs w:val="24"/>
          <w:lang w:eastAsia="es-ES"/>
        </w:rPr>
        <w:t xml:space="preserve">.   </w:t>
      </w:r>
    </w:p>
    <w:p w14:paraId="4C1264C6" w14:textId="77777777" w:rsidR="00B90388" w:rsidRPr="00426016" w:rsidRDefault="00B90388" w:rsidP="00C77BF8">
      <w:pPr>
        <w:spacing w:after="0" w:line="240" w:lineRule="auto"/>
        <w:jc w:val="both"/>
        <w:rPr>
          <w:rFonts w:eastAsia="Times New Roman" w:cs="Arial"/>
          <w:szCs w:val="24"/>
          <w:lang w:eastAsia="es-ES"/>
        </w:rPr>
      </w:pPr>
    </w:p>
    <w:p w14:paraId="2FEA1595" w14:textId="71D4CBBB" w:rsidR="00B90388" w:rsidRPr="00426016" w:rsidRDefault="00B90388" w:rsidP="00C77BF8">
      <w:pPr>
        <w:spacing w:after="0" w:line="240" w:lineRule="auto"/>
        <w:jc w:val="both"/>
        <w:rPr>
          <w:rFonts w:eastAsia="Times New Roman" w:cs="Arial"/>
          <w:szCs w:val="24"/>
          <w:lang w:eastAsia="es-ES"/>
        </w:rPr>
      </w:pPr>
      <w:r w:rsidRPr="00426016">
        <w:rPr>
          <w:rFonts w:eastAsia="Times New Roman" w:cs="Arial"/>
          <w:szCs w:val="24"/>
          <w:lang w:eastAsia="es-ES"/>
        </w:rPr>
        <w:t>Se aclara que lo que corresponde a la formulación del presupuesto para 2024  (vía modificación</w:t>
      </w:r>
      <w:r w:rsidR="008C48BD">
        <w:rPr>
          <w:rFonts w:eastAsia="Times New Roman" w:cs="Arial"/>
          <w:szCs w:val="24"/>
          <w:lang w:eastAsia="es-ES"/>
        </w:rPr>
        <w:t xml:space="preserve"> presupuestaria</w:t>
      </w:r>
      <w:r w:rsidRPr="00426016">
        <w:rPr>
          <w:rFonts w:eastAsia="Times New Roman" w:cs="Arial"/>
          <w:szCs w:val="24"/>
          <w:lang w:eastAsia="es-ES"/>
        </w:rPr>
        <w:t xml:space="preserve">) y 2025 (con la Ley de Presupuesto), se actualizó recientemente mediante </w:t>
      </w:r>
      <w:r w:rsidR="008C48BD">
        <w:rPr>
          <w:rFonts w:eastAsia="Times New Roman" w:cs="Arial"/>
          <w:szCs w:val="24"/>
          <w:lang w:eastAsia="es-ES"/>
        </w:rPr>
        <w:t xml:space="preserve">los </w:t>
      </w:r>
      <w:r w:rsidRPr="00426016">
        <w:rPr>
          <w:rFonts w:eastAsia="Times New Roman" w:cs="Arial"/>
          <w:szCs w:val="24"/>
          <w:lang w:eastAsia="es-ES"/>
        </w:rPr>
        <w:t>oficio</w:t>
      </w:r>
      <w:r w:rsidR="008C48BD">
        <w:rPr>
          <w:rFonts w:eastAsia="Times New Roman" w:cs="Arial"/>
          <w:szCs w:val="24"/>
          <w:lang w:eastAsia="es-ES"/>
        </w:rPr>
        <w:t>s 520-PLA-MI(NPL)-2024 y</w:t>
      </w:r>
      <w:r w:rsidRPr="00426016">
        <w:rPr>
          <w:rFonts w:eastAsia="Times New Roman" w:cs="Arial"/>
          <w:szCs w:val="24"/>
          <w:lang w:eastAsia="es-ES"/>
        </w:rPr>
        <w:t xml:space="preserve"> </w:t>
      </w:r>
      <w:r w:rsidR="001F001A" w:rsidRPr="00426016">
        <w:rPr>
          <w:rFonts w:eastAsia="Times New Roman" w:cs="Arial"/>
          <w:szCs w:val="24"/>
          <w:lang w:eastAsia="es-ES"/>
        </w:rPr>
        <w:t>1239</w:t>
      </w:r>
      <w:r w:rsidRPr="00426016">
        <w:rPr>
          <w:rFonts w:eastAsia="Times New Roman" w:cs="Arial"/>
          <w:szCs w:val="24"/>
          <w:lang w:eastAsia="es-ES"/>
        </w:rPr>
        <w:t>-PLA-MI(NPL)-2024</w:t>
      </w:r>
      <w:r w:rsidR="001F001A" w:rsidRPr="00426016">
        <w:rPr>
          <w:rFonts w:eastAsia="Times New Roman" w:cs="Arial"/>
          <w:szCs w:val="24"/>
          <w:lang w:eastAsia="es-ES"/>
        </w:rPr>
        <w:t>.</w:t>
      </w:r>
    </w:p>
    <w:p w14:paraId="258B6F9C" w14:textId="77777777" w:rsidR="00CB3CDF" w:rsidRPr="00426016" w:rsidRDefault="00CB3CDF" w:rsidP="00C77BF8">
      <w:pPr>
        <w:spacing w:after="0" w:line="240" w:lineRule="auto"/>
        <w:jc w:val="both"/>
        <w:rPr>
          <w:rFonts w:eastAsia="Times New Roman" w:cs="Arial"/>
          <w:szCs w:val="24"/>
          <w:lang w:eastAsia="es-ES"/>
        </w:rPr>
      </w:pPr>
    </w:p>
    <w:p w14:paraId="53FCBFB1" w14:textId="2B73E25F" w:rsidR="001F06B6" w:rsidRPr="00137D62" w:rsidRDefault="002C1129" w:rsidP="00C77BF8">
      <w:pPr>
        <w:spacing w:after="0" w:line="240" w:lineRule="auto"/>
        <w:jc w:val="both"/>
        <w:rPr>
          <w:rFonts w:eastAsia="Times New Roman" w:cs="Arial"/>
          <w:szCs w:val="24"/>
          <w:lang w:eastAsia="es-ES"/>
        </w:rPr>
      </w:pPr>
      <w:r w:rsidRPr="003B4D30">
        <w:rPr>
          <w:rFonts w:eastAsia="Times New Roman" w:cs="Arial"/>
          <w:szCs w:val="24"/>
          <w:lang w:eastAsia="es-ES"/>
        </w:rPr>
        <w:t>Con este informe se atiende</w:t>
      </w:r>
      <w:r w:rsidR="002F6701" w:rsidRPr="003B4D30">
        <w:rPr>
          <w:rFonts w:eastAsia="Times New Roman" w:cs="Arial"/>
          <w:szCs w:val="24"/>
          <w:lang w:eastAsia="es-ES"/>
        </w:rPr>
        <w:t>n</w:t>
      </w:r>
      <w:r w:rsidRPr="003B4D30">
        <w:rPr>
          <w:rFonts w:eastAsia="Times New Roman" w:cs="Arial"/>
          <w:szCs w:val="24"/>
          <w:lang w:eastAsia="es-ES"/>
        </w:rPr>
        <w:t xml:space="preserve"> las siguientes referencias:</w:t>
      </w:r>
      <w:r w:rsidR="00CB3CDF" w:rsidRPr="003B4D30">
        <w:rPr>
          <w:rFonts w:eastAsia="Times New Roman" w:cs="Arial"/>
          <w:szCs w:val="24"/>
          <w:lang w:eastAsia="es-ES"/>
        </w:rPr>
        <w:t xml:space="preserve">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46"/>
        <w:gridCol w:w="1280"/>
        <w:gridCol w:w="1985"/>
        <w:gridCol w:w="3255"/>
        <w:gridCol w:w="1843"/>
      </w:tblGrid>
      <w:tr w:rsidR="006347ED" w:rsidRPr="00426016" w14:paraId="7ADFF0B3" w14:textId="77777777" w:rsidTr="00137D62">
        <w:trPr>
          <w:trHeight w:val="641"/>
          <w:tblHeader/>
          <w:jc w:val="center"/>
        </w:trPr>
        <w:tc>
          <w:tcPr>
            <w:tcW w:w="846" w:type="dxa"/>
            <w:shd w:val="clear" w:color="auto" w:fill="1F4E79" w:themeFill="accent5" w:themeFillShade="80"/>
            <w:tcMar>
              <w:top w:w="0" w:type="dxa"/>
              <w:left w:w="108" w:type="dxa"/>
              <w:bottom w:w="0" w:type="dxa"/>
              <w:right w:w="108" w:type="dxa"/>
            </w:tcMar>
            <w:vAlign w:val="center"/>
            <w:hideMark/>
          </w:tcPr>
          <w:p w14:paraId="432FF9CB" w14:textId="77777777" w:rsidR="00DF5CB6" w:rsidRPr="00426016" w:rsidRDefault="00DF5CB6" w:rsidP="00090BC3">
            <w:pPr>
              <w:spacing w:after="0" w:line="240" w:lineRule="auto"/>
              <w:jc w:val="center"/>
              <w:rPr>
                <w:b/>
                <w:i/>
                <w:iCs/>
                <w:color w:val="FFFFFF" w:themeColor="background1"/>
                <w:sz w:val="20"/>
                <w:szCs w:val="20"/>
              </w:rPr>
            </w:pPr>
            <w:r w:rsidRPr="00426016">
              <w:rPr>
                <w:b/>
                <w:bCs/>
                <w:i/>
                <w:iCs/>
                <w:color w:val="FFFFFF" w:themeColor="background1"/>
                <w:sz w:val="20"/>
                <w:szCs w:val="20"/>
              </w:rPr>
              <w:t>Oficio</w:t>
            </w:r>
          </w:p>
        </w:tc>
        <w:tc>
          <w:tcPr>
            <w:tcW w:w="1280" w:type="dxa"/>
            <w:shd w:val="clear" w:color="auto" w:fill="1F4E79" w:themeFill="accent5" w:themeFillShade="80"/>
            <w:tcMar>
              <w:top w:w="0" w:type="dxa"/>
              <w:left w:w="108" w:type="dxa"/>
              <w:bottom w:w="0" w:type="dxa"/>
              <w:right w:w="108" w:type="dxa"/>
            </w:tcMar>
            <w:vAlign w:val="center"/>
            <w:hideMark/>
          </w:tcPr>
          <w:p w14:paraId="228EB2CB" w14:textId="77777777" w:rsidR="00DF5CB6" w:rsidRPr="00426016" w:rsidRDefault="00DF5CB6" w:rsidP="00090BC3">
            <w:pPr>
              <w:spacing w:after="0" w:line="240" w:lineRule="auto"/>
              <w:jc w:val="center"/>
              <w:rPr>
                <w:b/>
                <w:bCs/>
                <w:i/>
                <w:iCs/>
                <w:color w:val="FFFFFF" w:themeColor="background1"/>
                <w:sz w:val="20"/>
                <w:szCs w:val="20"/>
              </w:rPr>
            </w:pPr>
            <w:r w:rsidRPr="00426016">
              <w:rPr>
                <w:b/>
                <w:bCs/>
                <w:i/>
                <w:iCs/>
                <w:color w:val="FFFFFF" w:themeColor="background1"/>
                <w:sz w:val="20"/>
                <w:szCs w:val="20"/>
              </w:rPr>
              <w:t>Fecha del</w:t>
            </w:r>
          </w:p>
          <w:p w14:paraId="576DEB9D" w14:textId="77777777" w:rsidR="00DF5CB6" w:rsidRPr="00426016" w:rsidRDefault="00DF5CB6" w:rsidP="00090BC3">
            <w:pPr>
              <w:spacing w:after="0" w:line="240" w:lineRule="auto"/>
              <w:jc w:val="center"/>
              <w:rPr>
                <w:b/>
                <w:i/>
                <w:iCs/>
                <w:color w:val="FFFFFF" w:themeColor="background1"/>
                <w:sz w:val="20"/>
                <w:szCs w:val="20"/>
              </w:rPr>
            </w:pPr>
            <w:r w:rsidRPr="00426016">
              <w:rPr>
                <w:b/>
                <w:bCs/>
                <w:i/>
                <w:iCs/>
                <w:color w:val="FFFFFF" w:themeColor="background1"/>
                <w:sz w:val="20"/>
                <w:szCs w:val="20"/>
              </w:rPr>
              <w:t>Oficio</w:t>
            </w:r>
          </w:p>
        </w:tc>
        <w:tc>
          <w:tcPr>
            <w:tcW w:w="1985" w:type="dxa"/>
            <w:shd w:val="clear" w:color="auto" w:fill="1F4E79" w:themeFill="accent5" w:themeFillShade="80"/>
            <w:vAlign w:val="center"/>
          </w:tcPr>
          <w:p w14:paraId="2EF4C605" w14:textId="77777777" w:rsidR="00DF5CB6" w:rsidRPr="00426016" w:rsidRDefault="00DF5CB6" w:rsidP="00090BC3">
            <w:pPr>
              <w:spacing w:after="0" w:line="240" w:lineRule="auto"/>
              <w:jc w:val="center"/>
              <w:rPr>
                <w:b/>
                <w:bCs/>
                <w:i/>
                <w:iCs/>
                <w:color w:val="FFFFFF" w:themeColor="background1"/>
                <w:sz w:val="20"/>
                <w:szCs w:val="20"/>
              </w:rPr>
            </w:pPr>
            <w:r w:rsidRPr="00426016">
              <w:rPr>
                <w:b/>
                <w:bCs/>
                <w:i/>
                <w:iCs/>
                <w:color w:val="FFFFFF" w:themeColor="background1"/>
                <w:sz w:val="20"/>
                <w:szCs w:val="20"/>
              </w:rPr>
              <w:t>Remitente</w:t>
            </w:r>
          </w:p>
        </w:tc>
        <w:tc>
          <w:tcPr>
            <w:tcW w:w="3255" w:type="dxa"/>
            <w:shd w:val="clear" w:color="auto" w:fill="1F4E79" w:themeFill="accent5" w:themeFillShade="80"/>
            <w:vAlign w:val="center"/>
          </w:tcPr>
          <w:p w14:paraId="7F5D7B70" w14:textId="77777777" w:rsidR="00DF5CB6" w:rsidRPr="00426016" w:rsidRDefault="00DF5CB6" w:rsidP="00090BC3">
            <w:pPr>
              <w:spacing w:after="0" w:line="240" w:lineRule="auto"/>
              <w:jc w:val="center"/>
              <w:rPr>
                <w:b/>
                <w:bCs/>
                <w:i/>
                <w:iCs/>
                <w:color w:val="FFFFFF" w:themeColor="background1"/>
                <w:sz w:val="20"/>
                <w:szCs w:val="20"/>
              </w:rPr>
            </w:pPr>
            <w:r w:rsidRPr="00426016">
              <w:rPr>
                <w:b/>
                <w:bCs/>
                <w:i/>
                <w:iCs/>
                <w:color w:val="FFFFFF" w:themeColor="background1"/>
                <w:sz w:val="20"/>
                <w:szCs w:val="20"/>
              </w:rPr>
              <w:t>Tema</w:t>
            </w:r>
          </w:p>
        </w:tc>
        <w:tc>
          <w:tcPr>
            <w:tcW w:w="1843" w:type="dxa"/>
            <w:shd w:val="clear" w:color="auto" w:fill="1F4E79" w:themeFill="accent5" w:themeFillShade="80"/>
            <w:tcMar>
              <w:top w:w="0" w:type="dxa"/>
              <w:left w:w="108" w:type="dxa"/>
              <w:bottom w:w="0" w:type="dxa"/>
              <w:right w:w="108" w:type="dxa"/>
            </w:tcMar>
            <w:vAlign w:val="center"/>
            <w:hideMark/>
          </w:tcPr>
          <w:p w14:paraId="40557EC9" w14:textId="77777777" w:rsidR="00DF5CB6" w:rsidRPr="00426016" w:rsidRDefault="00DF5CB6" w:rsidP="004F3D8E">
            <w:pPr>
              <w:spacing w:after="0" w:line="276" w:lineRule="auto"/>
              <w:jc w:val="center"/>
              <w:rPr>
                <w:b/>
                <w:bCs/>
                <w:i/>
                <w:iCs/>
                <w:color w:val="FFFFFF" w:themeColor="background1"/>
                <w:sz w:val="20"/>
                <w:szCs w:val="20"/>
              </w:rPr>
            </w:pPr>
            <w:r w:rsidRPr="00426016">
              <w:rPr>
                <w:b/>
                <w:bCs/>
                <w:i/>
                <w:iCs/>
                <w:color w:val="FFFFFF" w:themeColor="background1"/>
                <w:sz w:val="20"/>
                <w:szCs w:val="20"/>
              </w:rPr>
              <w:t>Referencia Interna</w:t>
            </w:r>
          </w:p>
          <w:p w14:paraId="2AEDABAE" w14:textId="77777777" w:rsidR="00DF5CB6" w:rsidRPr="00426016" w:rsidRDefault="00DF5CB6" w:rsidP="004F3D8E">
            <w:pPr>
              <w:spacing w:after="0" w:line="276" w:lineRule="auto"/>
              <w:jc w:val="center"/>
              <w:rPr>
                <w:b/>
                <w:i/>
                <w:iCs/>
                <w:color w:val="FFFFFF" w:themeColor="background1"/>
                <w:sz w:val="20"/>
                <w:szCs w:val="20"/>
              </w:rPr>
            </w:pPr>
            <w:r w:rsidRPr="00426016">
              <w:rPr>
                <w:b/>
                <w:i/>
                <w:iCs/>
                <w:color w:val="FFFFFF" w:themeColor="background1"/>
                <w:sz w:val="20"/>
                <w:szCs w:val="20"/>
              </w:rPr>
              <w:t>Dir. Planificación</w:t>
            </w:r>
          </w:p>
        </w:tc>
      </w:tr>
      <w:tr w:rsidR="002F6701" w:rsidRPr="00426016" w14:paraId="6196F4B5" w14:textId="77777777" w:rsidTr="00137D62">
        <w:trPr>
          <w:trHeight w:val="1286"/>
          <w:jc w:val="center"/>
        </w:trPr>
        <w:tc>
          <w:tcPr>
            <w:tcW w:w="846" w:type="dxa"/>
            <w:shd w:val="clear" w:color="auto" w:fill="FFFFFF"/>
            <w:tcMar>
              <w:top w:w="0" w:type="dxa"/>
              <w:left w:w="108" w:type="dxa"/>
              <w:bottom w:w="0" w:type="dxa"/>
              <w:right w:w="108" w:type="dxa"/>
            </w:tcMar>
            <w:vAlign w:val="center"/>
          </w:tcPr>
          <w:p w14:paraId="7C21EF98" w14:textId="489F638A" w:rsidR="002F6701" w:rsidRPr="00426016" w:rsidRDefault="002F6701" w:rsidP="00090BC3">
            <w:pPr>
              <w:spacing w:after="0" w:line="240" w:lineRule="auto"/>
              <w:jc w:val="both"/>
              <w:rPr>
                <w:sz w:val="20"/>
                <w:szCs w:val="20"/>
              </w:rPr>
            </w:pPr>
            <w:r w:rsidRPr="00426016">
              <w:rPr>
                <w:sz w:val="20"/>
                <w:szCs w:val="20"/>
              </w:rPr>
              <w:t>576-CACMFJ-AGA-2021</w:t>
            </w:r>
          </w:p>
        </w:tc>
        <w:tc>
          <w:tcPr>
            <w:tcW w:w="1280" w:type="dxa"/>
            <w:shd w:val="clear" w:color="auto" w:fill="FFFFFF"/>
            <w:tcMar>
              <w:top w:w="0" w:type="dxa"/>
              <w:left w:w="108" w:type="dxa"/>
              <w:bottom w:w="0" w:type="dxa"/>
              <w:right w:w="108" w:type="dxa"/>
            </w:tcMar>
            <w:vAlign w:val="center"/>
          </w:tcPr>
          <w:p w14:paraId="3CF1A210" w14:textId="654169F9" w:rsidR="002F6701" w:rsidRPr="00426016" w:rsidRDefault="002F6701" w:rsidP="00090BC3">
            <w:pPr>
              <w:spacing w:after="0" w:line="240" w:lineRule="auto"/>
              <w:jc w:val="both"/>
              <w:rPr>
                <w:sz w:val="20"/>
                <w:szCs w:val="20"/>
              </w:rPr>
            </w:pPr>
            <w:r w:rsidRPr="00426016">
              <w:rPr>
                <w:sz w:val="20"/>
                <w:szCs w:val="20"/>
              </w:rPr>
              <w:t>04/08/2021</w:t>
            </w:r>
          </w:p>
        </w:tc>
        <w:tc>
          <w:tcPr>
            <w:tcW w:w="1985" w:type="dxa"/>
            <w:shd w:val="clear" w:color="auto" w:fill="FFFFFF"/>
            <w:vAlign w:val="center"/>
          </w:tcPr>
          <w:p w14:paraId="1CE325CB" w14:textId="0A191397" w:rsidR="002F6701" w:rsidRPr="00426016" w:rsidRDefault="002F6701" w:rsidP="00090BC3">
            <w:pPr>
              <w:spacing w:after="0" w:line="240" w:lineRule="auto"/>
              <w:jc w:val="both"/>
              <w:rPr>
                <w:sz w:val="20"/>
                <w:szCs w:val="20"/>
              </w:rPr>
            </w:pPr>
            <w:r w:rsidRPr="00426016">
              <w:rPr>
                <w:sz w:val="20"/>
                <w:szCs w:val="20"/>
              </w:rPr>
              <w:t>Centro de Apoyo, Coordinación y Mejoramiento de la Función Jurisdiccional</w:t>
            </w:r>
          </w:p>
        </w:tc>
        <w:tc>
          <w:tcPr>
            <w:tcW w:w="3255" w:type="dxa"/>
            <w:vMerge w:val="restart"/>
            <w:shd w:val="clear" w:color="auto" w:fill="FFFFFF"/>
            <w:vAlign w:val="center"/>
          </w:tcPr>
          <w:p w14:paraId="512D9863" w14:textId="66C3FEBA" w:rsidR="002F6701" w:rsidRPr="00426016" w:rsidRDefault="002F6701" w:rsidP="00090BC3">
            <w:pPr>
              <w:spacing w:after="0" w:line="240" w:lineRule="auto"/>
              <w:ind w:left="90" w:right="186"/>
              <w:jc w:val="both"/>
              <w:rPr>
                <w:sz w:val="20"/>
                <w:szCs w:val="20"/>
              </w:rPr>
            </w:pPr>
            <w:r w:rsidRPr="00426016">
              <w:rPr>
                <w:sz w:val="20"/>
                <w:szCs w:val="20"/>
              </w:rPr>
              <w:t xml:space="preserve">Relacionado con solicitud </w:t>
            </w:r>
            <w:r w:rsidR="00A90C87" w:rsidRPr="00426016">
              <w:rPr>
                <w:sz w:val="20"/>
                <w:szCs w:val="20"/>
              </w:rPr>
              <w:t>que se</w:t>
            </w:r>
            <w:r w:rsidRPr="00426016">
              <w:rPr>
                <w:sz w:val="20"/>
                <w:szCs w:val="20"/>
              </w:rPr>
              <w:t xml:space="preserve"> realice un estudio y se valore la posibilidad de que las comunidades de </w:t>
            </w:r>
            <w:r w:rsidR="00BC0ADC" w:rsidRPr="00426016">
              <w:rPr>
                <w:sz w:val="20"/>
                <w:szCs w:val="20"/>
              </w:rPr>
              <w:t>c</w:t>
            </w:r>
            <w:r w:rsidRPr="00426016">
              <w:rPr>
                <w:sz w:val="20"/>
                <w:szCs w:val="20"/>
              </w:rPr>
              <w:t>abeceras de Tilarán y algunas localidades de Abangares, tramiten sus procesos en el Juzgado Contravencional de Monteverde.</w:t>
            </w:r>
          </w:p>
        </w:tc>
        <w:tc>
          <w:tcPr>
            <w:tcW w:w="1843" w:type="dxa"/>
            <w:shd w:val="clear" w:color="auto" w:fill="FFFFFF"/>
            <w:tcMar>
              <w:top w:w="0" w:type="dxa"/>
              <w:left w:w="108" w:type="dxa"/>
              <w:bottom w:w="0" w:type="dxa"/>
              <w:right w:w="108" w:type="dxa"/>
            </w:tcMar>
            <w:vAlign w:val="center"/>
          </w:tcPr>
          <w:p w14:paraId="5D3BFE48" w14:textId="1BC360A1" w:rsidR="002F6701" w:rsidRPr="00426016" w:rsidRDefault="002F6701" w:rsidP="004F3D8E">
            <w:pPr>
              <w:spacing w:after="0" w:line="276" w:lineRule="auto"/>
              <w:jc w:val="center"/>
              <w:rPr>
                <w:sz w:val="20"/>
                <w:szCs w:val="20"/>
              </w:rPr>
            </w:pPr>
            <w:r w:rsidRPr="00426016">
              <w:rPr>
                <w:sz w:val="20"/>
                <w:szCs w:val="20"/>
              </w:rPr>
              <w:t>1727-2021</w:t>
            </w:r>
          </w:p>
        </w:tc>
      </w:tr>
      <w:tr w:rsidR="002F6701" w:rsidRPr="00426016" w14:paraId="57C1683C" w14:textId="77777777" w:rsidTr="00137D62">
        <w:trPr>
          <w:trHeight w:val="641"/>
          <w:jc w:val="center"/>
        </w:trPr>
        <w:tc>
          <w:tcPr>
            <w:tcW w:w="846" w:type="dxa"/>
            <w:shd w:val="clear" w:color="auto" w:fill="FFFFFF"/>
            <w:tcMar>
              <w:top w:w="0" w:type="dxa"/>
              <w:left w:w="108" w:type="dxa"/>
              <w:bottom w:w="0" w:type="dxa"/>
              <w:right w:w="108" w:type="dxa"/>
            </w:tcMar>
            <w:vAlign w:val="center"/>
          </w:tcPr>
          <w:p w14:paraId="7736BAD0" w14:textId="1B55B680" w:rsidR="002F6701" w:rsidRPr="00426016" w:rsidRDefault="002F6701" w:rsidP="00090BC3">
            <w:pPr>
              <w:spacing w:after="0" w:line="240" w:lineRule="auto"/>
              <w:jc w:val="center"/>
              <w:rPr>
                <w:sz w:val="20"/>
                <w:szCs w:val="20"/>
              </w:rPr>
            </w:pPr>
            <w:r w:rsidRPr="00426016">
              <w:rPr>
                <w:sz w:val="20"/>
                <w:szCs w:val="20"/>
              </w:rPr>
              <w:t>118-JVA-2021</w:t>
            </w:r>
          </w:p>
        </w:tc>
        <w:tc>
          <w:tcPr>
            <w:tcW w:w="1280" w:type="dxa"/>
            <w:shd w:val="clear" w:color="auto" w:fill="FFFFFF"/>
            <w:tcMar>
              <w:top w:w="0" w:type="dxa"/>
              <w:left w:w="108" w:type="dxa"/>
              <w:bottom w:w="0" w:type="dxa"/>
              <w:right w:w="108" w:type="dxa"/>
            </w:tcMar>
            <w:vAlign w:val="center"/>
          </w:tcPr>
          <w:p w14:paraId="09A9AF75" w14:textId="1ECD2F32" w:rsidR="002F6701" w:rsidRPr="00426016" w:rsidRDefault="002F6701" w:rsidP="00090BC3">
            <w:pPr>
              <w:spacing w:after="0" w:line="240" w:lineRule="auto"/>
              <w:jc w:val="center"/>
              <w:rPr>
                <w:sz w:val="20"/>
                <w:szCs w:val="20"/>
              </w:rPr>
            </w:pPr>
            <w:r w:rsidRPr="00426016">
              <w:rPr>
                <w:sz w:val="20"/>
                <w:szCs w:val="20"/>
              </w:rPr>
              <w:t>24/09/2021</w:t>
            </w:r>
          </w:p>
        </w:tc>
        <w:tc>
          <w:tcPr>
            <w:tcW w:w="1985" w:type="dxa"/>
            <w:shd w:val="clear" w:color="auto" w:fill="FFFFFF"/>
            <w:vAlign w:val="center"/>
          </w:tcPr>
          <w:p w14:paraId="4DBCD293" w14:textId="3644587C" w:rsidR="002F6701" w:rsidRPr="00426016" w:rsidRDefault="002F6701" w:rsidP="00090BC3">
            <w:pPr>
              <w:spacing w:after="0" w:line="240" w:lineRule="auto"/>
              <w:jc w:val="both"/>
              <w:rPr>
                <w:sz w:val="20"/>
                <w:szCs w:val="20"/>
              </w:rPr>
            </w:pPr>
            <w:r w:rsidRPr="00426016">
              <w:rPr>
                <w:sz w:val="20"/>
                <w:szCs w:val="20"/>
              </w:rPr>
              <w:t>Comisión de la Jurisdicción de Familia, Niñez y Adolescencia</w:t>
            </w:r>
          </w:p>
        </w:tc>
        <w:tc>
          <w:tcPr>
            <w:tcW w:w="3255" w:type="dxa"/>
            <w:vMerge/>
            <w:shd w:val="clear" w:color="auto" w:fill="FFFFFF"/>
            <w:vAlign w:val="center"/>
          </w:tcPr>
          <w:p w14:paraId="5FE73EA5" w14:textId="4488087F" w:rsidR="002F6701" w:rsidRPr="00426016" w:rsidRDefault="002F6701" w:rsidP="00090BC3">
            <w:pPr>
              <w:spacing w:after="0" w:line="240" w:lineRule="auto"/>
              <w:ind w:left="90" w:right="186"/>
              <w:jc w:val="both"/>
              <w:rPr>
                <w:sz w:val="20"/>
                <w:szCs w:val="20"/>
              </w:rPr>
            </w:pPr>
          </w:p>
        </w:tc>
        <w:tc>
          <w:tcPr>
            <w:tcW w:w="1843" w:type="dxa"/>
            <w:shd w:val="clear" w:color="auto" w:fill="FFFFFF"/>
            <w:tcMar>
              <w:top w:w="0" w:type="dxa"/>
              <w:left w:w="108" w:type="dxa"/>
              <w:bottom w:w="0" w:type="dxa"/>
              <w:right w:w="108" w:type="dxa"/>
            </w:tcMar>
            <w:vAlign w:val="center"/>
          </w:tcPr>
          <w:p w14:paraId="455B39B3" w14:textId="287125D3" w:rsidR="002F6701" w:rsidRPr="00426016" w:rsidRDefault="002F6701" w:rsidP="004F3D8E">
            <w:pPr>
              <w:spacing w:after="0" w:line="276" w:lineRule="auto"/>
              <w:jc w:val="center"/>
              <w:rPr>
                <w:sz w:val="20"/>
                <w:szCs w:val="20"/>
              </w:rPr>
            </w:pPr>
            <w:r w:rsidRPr="00426016">
              <w:rPr>
                <w:sz w:val="20"/>
                <w:szCs w:val="20"/>
              </w:rPr>
              <w:t>1</w:t>
            </w:r>
            <w:r w:rsidR="002A3A36" w:rsidRPr="00426016">
              <w:rPr>
                <w:sz w:val="20"/>
                <w:szCs w:val="20"/>
              </w:rPr>
              <w:t>688</w:t>
            </w:r>
            <w:r w:rsidRPr="00426016">
              <w:rPr>
                <w:sz w:val="20"/>
                <w:szCs w:val="20"/>
              </w:rPr>
              <w:t>-2021</w:t>
            </w:r>
          </w:p>
        </w:tc>
      </w:tr>
      <w:tr w:rsidR="00A777D3" w:rsidRPr="00426016" w14:paraId="05A894CB" w14:textId="77777777" w:rsidTr="00137D62">
        <w:trPr>
          <w:trHeight w:val="641"/>
          <w:jc w:val="center"/>
        </w:trPr>
        <w:tc>
          <w:tcPr>
            <w:tcW w:w="846" w:type="dxa"/>
            <w:shd w:val="clear" w:color="auto" w:fill="FFFFFF"/>
            <w:tcMar>
              <w:top w:w="0" w:type="dxa"/>
              <w:left w:w="108" w:type="dxa"/>
              <w:bottom w:w="0" w:type="dxa"/>
              <w:right w:w="108" w:type="dxa"/>
            </w:tcMar>
            <w:vAlign w:val="center"/>
          </w:tcPr>
          <w:p w14:paraId="79E50D79" w14:textId="6AE4C1CD" w:rsidR="00A777D3" w:rsidRPr="00426016" w:rsidRDefault="007D6FC2" w:rsidP="00090BC3">
            <w:pPr>
              <w:spacing w:after="0" w:line="240" w:lineRule="auto"/>
              <w:jc w:val="center"/>
              <w:rPr>
                <w:sz w:val="20"/>
                <w:szCs w:val="20"/>
              </w:rPr>
            </w:pPr>
            <w:r w:rsidRPr="00426016">
              <w:rPr>
                <w:sz w:val="20"/>
                <w:szCs w:val="20"/>
              </w:rPr>
              <w:t>5491-2022</w:t>
            </w:r>
          </w:p>
        </w:tc>
        <w:tc>
          <w:tcPr>
            <w:tcW w:w="1280" w:type="dxa"/>
            <w:shd w:val="clear" w:color="auto" w:fill="FFFFFF"/>
            <w:tcMar>
              <w:top w:w="0" w:type="dxa"/>
              <w:left w:w="108" w:type="dxa"/>
              <w:bottom w:w="0" w:type="dxa"/>
              <w:right w:w="108" w:type="dxa"/>
            </w:tcMar>
            <w:vAlign w:val="center"/>
          </w:tcPr>
          <w:p w14:paraId="6342CBA6" w14:textId="3723415F" w:rsidR="00A777D3" w:rsidRPr="00426016" w:rsidRDefault="007D6FC2" w:rsidP="00090BC3">
            <w:pPr>
              <w:spacing w:after="0" w:line="240" w:lineRule="auto"/>
              <w:jc w:val="center"/>
              <w:rPr>
                <w:sz w:val="20"/>
                <w:szCs w:val="20"/>
              </w:rPr>
            </w:pPr>
            <w:r w:rsidRPr="00426016">
              <w:rPr>
                <w:sz w:val="20"/>
                <w:szCs w:val="20"/>
              </w:rPr>
              <w:t>01/06</w:t>
            </w:r>
            <w:r w:rsidR="00FE001C" w:rsidRPr="00426016">
              <w:rPr>
                <w:sz w:val="20"/>
                <w:szCs w:val="20"/>
              </w:rPr>
              <w:t>/2022</w:t>
            </w:r>
          </w:p>
        </w:tc>
        <w:tc>
          <w:tcPr>
            <w:tcW w:w="1985" w:type="dxa"/>
            <w:shd w:val="clear" w:color="auto" w:fill="FFFFFF"/>
            <w:vAlign w:val="center"/>
          </w:tcPr>
          <w:p w14:paraId="148B8057" w14:textId="06B4C284" w:rsidR="00A777D3" w:rsidRPr="00426016" w:rsidRDefault="008A0E9F" w:rsidP="00090BC3">
            <w:pPr>
              <w:spacing w:after="0" w:line="240" w:lineRule="auto"/>
              <w:jc w:val="both"/>
              <w:rPr>
                <w:sz w:val="20"/>
                <w:szCs w:val="20"/>
              </w:rPr>
            </w:pPr>
            <w:r w:rsidRPr="00426016">
              <w:rPr>
                <w:sz w:val="20"/>
                <w:szCs w:val="20"/>
              </w:rPr>
              <w:t>Secretaría General de la Corte</w:t>
            </w:r>
          </w:p>
        </w:tc>
        <w:tc>
          <w:tcPr>
            <w:tcW w:w="3255" w:type="dxa"/>
            <w:shd w:val="clear" w:color="auto" w:fill="FFFFFF"/>
            <w:vAlign w:val="center"/>
          </w:tcPr>
          <w:p w14:paraId="46C745B3" w14:textId="5ABD4E12" w:rsidR="00A777D3" w:rsidRPr="00426016" w:rsidRDefault="00CA393A" w:rsidP="00090BC3">
            <w:pPr>
              <w:spacing w:after="0" w:line="240" w:lineRule="auto"/>
              <w:ind w:left="90" w:right="186"/>
              <w:jc w:val="both"/>
              <w:rPr>
                <w:sz w:val="20"/>
                <w:szCs w:val="20"/>
              </w:rPr>
            </w:pPr>
            <w:r w:rsidRPr="00426016">
              <w:rPr>
                <w:sz w:val="20"/>
                <w:szCs w:val="20"/>
              </w:rPr>
              <w:t>Relacionado con la solicitud de estudio de cargas de trabajo e indicadores de gestión del Juzgado Contravencional de Tilarán</w:t>
            </w:r>
          </w:p>
        </w:tc>
        <w:tc>
          <w:tcPr>
            <w:tcW w:w="1843" w:type="dxa"/>
            <w:shd w:val="clear" w:color="auto" w:fill="FFFFFF"/>
            <w:tcMar>
              <w:top w:w="0" w:type="dxa"/>
              <w:left w:w="108" w:type="dxa"/>
              <w:bottom w:w="0" w:type="dxa"/>
              <w:right w:w="108" w:type="dxa"/>
            </w:tcMar>
            <w:vAlign w:val="center"/>
          </w:tcPr>
          <w:p w14:paraId="65C9B16D" w14:textId="4853F326" w:rsidR="00A777D3" w:rsidRPr="00426016" w:rsidRDefault="0005305A" w:rsidP="004F3D8E">
            <w:pPr>
              <w:spacing w:after="0" w:line="276" w:lineRule="auto"/>
              <w:jc w:val="center"/>
              <w:rPr>
                <w:sz w:val="20"/>
                <w:szCs w:val="20"/>
              </w:rPr>
            </w:pPr>
            <w:r w:rsidRPr="00426016">
              <w:rPr>
                <w:sz w:val="20"/>
                <w:szCs w:val="20"/>
              </w:rPr>
              <w:t>49-2022</w:t>
            </w:r>
          </w:p>
        </w:tc>
      </w:tr>
    </w:tbl>
    <w:p w14:paraId="3A62172C" w14:textId="7B2D22DC" w:rsidR="00C006F3" w:rsidRPr="00B17D5B" w:rsidRDefault="00C006F3" w:rsidP="00B17D5B">
      <w:pPr>
        <w:spacing w:after="0" w:line="240" w:lineRule="auto"/>
        <w:jc w:val="both"/>
        <w:rPr>
          <w:rFonts w:eastAsia="Times New Roman" w:cs="Arial"/>
          <w:szCs w:val="24"/>
          <w:lang w:eastAsia="es-ES"/>
        </w:rPr>
      </w:pPr>
      <w:r w:rsidRPr="00B17D5B">
        <w:rPr>
          <w:rFonts w:eastAsia="Times New Roman" w:cs="Arial"/>
          <w:szCs w:val="24"/>
          <w:lang w:eastAsia="es-ES"/>
        </w:rPr>
        <w:lastRenderedPageBreak/>
        <w:t xml:space="preserve">Al respecto, me permito hacer de su conocimiento, la información recopilada por </w:t>
      </w:r>
      <w:r w:rsidR="00AA67F3" w:rsidRPr="00B17D5B">
        <w:rPr>
          <w:rFonts w:eastAsia="Times New Roman" w:cs="Arial"/>
          <w:szCs w:val="24"/>
          <w:lang w:eastAsia="es-ES"/>
        </w:rPr>
        <w:t xml:space="preserve">la MSc. Melissa Durán Gamboa, </w:t>
      </w:r>
      <w:r w:rsidR="00BE317D" w:rsidRPr="00B17D5B">
        <w:rPr>
          <w:rFonts w:eastAsia="Times New Roman" w:cs="Arial"/>
          <w:szCs w:val="24"/>
          <w:lang w:eastAsia="es-ES"/>
        </w:rPr>
        <w:t>Coordinadora de Unidad 3 ai de</w:t>
      </w:r>
      <w:r w:rsidR="00E670A6" w:rsidRPr="00B17D5B">
        <w:rPr>
          <w:rFonts w:eastAsia="Times New Roman" w:cs="Arial"/>
          <w:szCs w:val="24"/>
          <w:lang w:eastAsia="es-ES"/>
        </w:rPr>
        <w:t xml:space="preserve"> est</w:t>
      </w:r>
      <w:r w:rsidR="004157B5" w:rsidRPr="00B17D5B">
        <w:rPr>
          <w:rFonts w:eastAsia="Times New Roman" w:cs="Arial"/>
          <w:szCs w:val="24"/>
          <w:lang w:eastAsia="es-ES"/>
        </w:rPr>
        <w:t>e subproceso</w:t>
      </w:r>
      <w:r w:rsidR="00E670A6" w:rsidRPr="00B17D5B">
        <w:rPr>
          <w:rFonts w:eastAsia="Times New Roman" w:cs="Arial"/>
          <w:szCs w:val="24"/>
          <w:lang w:eastAsia="es-ES"/>
        </w:rPr>
        <w:t xml:space="preserve"> </w:t>
      </w:r>
      <w:r w:rsidRPr="00B17D5B">
        <w:rPr>
          <w:rFonts w:eastAsia="Times New Roman" w:cs="Arial"/>
          <w:szCs w:val="24"/>
          <w:lang w:eastAsia="es-ES"/>
        </w:rPr>
        <w:t>que al respecto informa lo siguiente:</w:t>
      </w:r>
    </w:p>
    <w:p w14:paraId="093F529B" w14:textId="77777777" w:rsidR="00B17D5B" w:rsidRPr="00B17D5B" w:rsidRDefault="00B17D5B" w:rsidP="00B17D5B">
      <w:pPr>
        <w:spacing w:after="0" w:line="240" w:lineRule="auto"/>
        <w:jc w:val="both"/>
        <w:rPr>
          <w:rFonts w:eastAsia="Times New Roman" w:cs="Arial"/>
          <w:szCs w:val="24"/>
          <w:lang w:eastAsia="es-ES"/>
        </w:rPr>
      </w:pPr>
    </w:p>
    <w:p w14:paraId="7384A423" w14:textId="24F85A50" w:rsidR="00B17D5B" w:rsidRDefault="00B17D5B" w:rsidP="00137D62">
      <w:pPr>
        <w:spacing w:after="0" w:line="240" w:lineRule="auto"/>
        <w:jc w:val="center"/>
        <w:rPr>
          <w:b/>
          <w:bCs/>
          <w:szCs w:val="24"/>
          <w:lang w:eastAsia="es-ES"/>
        </w:rPr>
      </w:pPr>
      <w:r w:rsidRPr="00B17D5B">
        <w:rPr>
          <w:b/>
          <w:bCs/>
          <w:szCs w:val="24"/>
          <w:lang w:eastAsia="es-ES"/>
        </w:rPr>
        <w:t>RESUMEN EJECUTIV</w:t>
      </w:r>
      <w:r>
        <w:rPr>
          <w:b/>
          <w:bCs/>
          <w:szCs w:val="24"/>
          <w:lang w:eastAsia="es-ES"/>
        </w:rPr>
        <w:t>O</w:t>
      </w:r>
    </w:p>
    <w:p w14:paraId="277E7937" w14:textId="77777777" w:rsidR="00137D62" w:rsidRPr="00137D62" w:rsidRDefault="00137D62" w:rsidP="00137D62">
      <w:pPr>
        <w:spacing w:after="0" w:line="240" w:lineRule="auto"/>
        <w:jc w:val="center"/>
        <w:rPr>
          <w:b/>
          <w:bCs/>
          <w:szCs w:val="24"/>
          <w:lang w:eastAsia="es-ES"/>
        </w:rPr>
      </w:pPr>
    </w:p>
    <w:tbl>
      <w:tblPr>
        <w:tblStyle w:val="Tablaconcuadrcula"/>
        <w:tblW w:w="8931" w:type="dxa"/>
        <w:tblInd w:w="-5" w:type="dxa"/>
        <w:tblLook w:val="04A0" w:firstRow="1" w:lastRow="0" w:firstColumn="1" w:lastColumn="0" w:noHBand="0" w:noVBand="1"/>
      </w:tblPr>
      <w:tblGrid>
        <w:gridCol w:w="1998"/>
        <w:gridCol w:w="2141"/>
        <w:gridCol w:w="2625"/>
        <w:gridCol w:w="2167"/>
      </w:tblGrid>
      <w:tr w:rsidR="00B17D5B" w:rsidRPr="00B17D5B" w14:paraId="2F17C392" w14:textId="77777777" w:rsidTr="00B17D5B">
        <w:trPr>
          <w:trHeight w:val="2680"/>
        </w:trPr>
        <w:tc>
          <w:tcPr>
            <w:tcW w:w="1998" w:type="dxa"/>
            <w:shd w:val="clear" w:color="auto" w:fill="0070C0"/>
            <w:vAlign w:val="center"/>
          </w:tcPr>
          <w:p w14:paraId="4AF262A6" w14:textId="77777777" w:rsidR="00B17D5B" w:rsidRPr="00B17D5B" w:rsidRDefault="00B17D5B" w:rsidP="00B50F12">
            <w:pPr>
              <w:jc w:val="both"/>
              <w:rPr>
                <w:color w:val="FFFFFF" w:themeColor="background1"/>
                <w:szCs w:val="24"/>
              </w:rPr>
            </w:pPr>
            <w:r w:rsidRPr="00B17D5B">
              <w:rPr>
                <w:color w:val="FFFFFF" w:themeColor="background1"/>
                <w:szCs w:val="24"/>
              </w:rPr>
              <w:t xml:space="preserve">Conforme al art 119 bis de </w:t>
            </w:r>
            <w:r w:rsidRPr="00B17D5B">
              <w:rPr>
                <w:color w:val="FFFFFF" w:themeColor="background1"/>
                <w:szCs w:val="24"/>
                <w:lang w:eastAsia="es-ES"/>
              </w:rPr>
              <w:t xml:space="preserve">Ley Orgánica del Poder Judicial, la Corte Plena puede crear en </w:t>
            </w:r>
            <w:r w:rsidRPr="00B17D5B">
              <w:rPr>
                <w:b/>
                <w:bCs/>
                <w:color w:val="FFFFFF" w:themeColor="background1"/>
                <w:szCs w:val="24"/>
                <w:lang w:eastAsia="es-ES"/>
              </w:rPr>
              <w:t>el momento en que así lo disponga</w:t>
            </w:r>
            <w:r w:rsidRPr="00B17D5B">
              <w:rPr>
                <w:color w:val="FFFFFF" w:themeColor="background1"/>
                <w:szCs w:val="24"/>
                <w:lang w:eastAsia="es-ES"/>
              </w:rPr>
              <w:t>, Juzgados de Familia por Ministerio Ley, en los lugares que determine por no existir Juzgado de Familia</w:t>
            </w:r>
          </w:p>
        </w:tc>
        <w:tc>
          <w:tcPr>
            <w:tcW w:w="2141" w:type="dxa"/>
            <w:shd w:val="clear" w:color="auto" w:fill="0070C0"/>
            <w:vAlign w:val="center"/>
          </w:tcPr>
          <w:p w14:paraId="4FBF5E2F" w14:textId="77777777" w:rsidR="00B17D5B" w:rsidRPr="00B17D5B" w:rsidRDefault="00B17D5B" w:rsidP="00B50F12">
            <w:pPr>
              <w:jc w:val="both"/>
              <w:rPr>
                <w:color w:val="FFFFFF" w:themeColor="background1"/>
                <w:szCs w:val="24"/>
                <w:lang w:eastAsia="es-ES"/>
              </w:rPr>
            </w:pPr>
            <w:r w:rsidRPr="00B17D5B">
              <w:rPr>
                <w:color w:val="FFFFFF" w:themeColor="background1"/>
                <w:szCs w:val="24"/>
                <w:lang w:eastAsia="es-ES"/>
              </w:rPr>
              <w:t>Los juzgados competentes en la materia de familia reciben un promedio de 128 asuntos anuales (11 asuntos mensuales en promedio), que eventualmente podría trasladarse por Ministerio de Ley conforme al artículo 119 bis de la LOPJ.</w:t>
            </w:r>
          </w:p>
        </w:tc>
        <w:tc>
          <w:tcPr>
            <w:tcW w:w="2625" w:type="dxa"/>
            <w:shd w:val="clear" w:color="auto" w:fill="0070C0"/>
            <w:vAlign w:val="center"/>
          </w:tcPr>
          <w:p w14:paraId="7B8D0FC8" w14:textId="77777777" w:rsidR="00B17D5B" w:rsidRPr="00B17D5B" w:rsidRDefault="00B17D5B" w:rsidP="00B50F12">
            <w:pPr>
              <w:jc w:val="both"/>
              <w:rPr>
                <w:color w:val="FFFFFF" w:themeColor="background1"/>
                <w:szCs w:val="24"/>
                <w:lang w:eastAsia="es-ES"/>
              </w:rPr>
            </w:pPr>
            <w:r w:rsidRPr="00B17D5B">
              <w:rPr>
                <w:color w:val="FFFFFF" w:themeColor="background1"/>
                <w:szCs w:val="24"/>
                <w:lang w:eastAsia="es-ES"/>
              </w:rPr>
              <w:t xml:space="preserve">Se propone que 47 Juzgados Contravencionales se conviertan en Centros de Gestión en materia de Familia, a partir del 1 de enero 2025 y que ninguno asuma </w:t>
            </w:r>
            <w:r w:rsidRPr="00B17D5B">
              <w:rPr>
                <w:color w:val="FFFFFF" w:themeColor="background1"/>
                <w:szCs w:val="24"/>
                <w:u w:val="single"/>
                <w:lang w:eastAsia="es-ES"/>
              </w:rPr>
              <w:t>aún</w:t>
            </w:r>
            <w:r w:rsidRPr="00B17D5B">
              <w:rPr>
                <w:color w:val="FFFFFF" w:themeColor="background1"/>
                <w:szCs w:val="24"/>
                <w:lang w:eastAsia="es-ES"/>
              </w:rPr>
              <w:t xml:space="preserve"> la competencia en Familia por Ministerio de Ley, sino mantener seguimiento, de las gestiones que ahí se presenten se podrá contar con el insumo de la cantidad de asuntos que se podrían asumir por Ministerio de Ley. </w:t>
            </w:r>
          </w:p>
        </w:tc>
        <w:tc>
          <w:tcPr>
            <w:tcW w:w="2167" w:type="dxa"/>
            <w:shd w:val="clear" w:color="auto" w:fill="0070C0"/>
            <w:vAlign w:val="center"/>
          </w:tcPr>
          <w:p w14:paraId="6DA35C45" w14:textId="77777777" w:rsidR="00B17D5B" w:rsidRPr="00B17D5B" w:rsidRDefault="00B17D5B" w:rsidP="00B50F12">
            <w:pPr>
              <w:jc w:val="both"/>
              <w:rPr>
                <w:color w:val="FFFFFF" w:themeColor="background1"/>
                <w:szCs w:val="24"/>
                <w:lang w:eastAsia="es-ES"/>
              </w:rPr>
            </w:pPr>
            <w:r w:rsidRPr="00B17D5B">
              <w:rPr>
                <w:color w:val="FFFFFF" w:themeColor="background1"/>
                <w:szCs w:val="24"/>
                <w:lang w:eastAsia="es-ES"/>
              </w:rPr>
              <w:t>Para los cambios que se requieran una vez entre en vigencia el CPF, es que se requiere que las plazas se mantengan en condición vacante y así facilitar los movimientos o recalificaciones que sean necesarias.</w:t>
            </w:r>
          </w:p>
        </w:tc>
      </w:tr>
    </w:tbl>
    <w:p w14:paraId="1FA27120" w14:textId="77777777" w:rsidR="00B17D5B" w:rsidRPr="00B17D5B" w:rsidRDefault="00B17D5B" w:rsidP="00B17D5B">
      <w:pPr>
        <w:spacing w:after="0" w:line="240" w:lineRule="auto"/>
        <w:rPr>
          <w:rFonts w:eastAsia="Times New Roman" w:cs="Arial"/>
          <w:b/>
          <w:bCs/>
          <w:szCs w:val="24"/>
          <w:lang w:eastAsia="es-ES"/>
        </w:rPr>
      </w:pPr>
    </w:p>
    <w:p w14:paraId="405E11A4" w14:textId="77777777" w:rsidR="00B17D5B" w:rsidRPr="00B17D5B" w:rsidRDefault="00B17D5B" w:rsidP="00B17D5B">
      <w:pPr>
        <w:spacing w:after="0" w:line="240" w:lineRule="auto"/>
        <w:jc w:val="both"/>
        <w:rPr>
          <w:szCs w:val="24"/>
          <w:lang w:eastAsia="es-ES"/>
        </w:rPr>
      </w:pPr>
      <w:r w:rsidRPr="00B17D5B">
        <w:rPr>
          <w:szCs w:val="24"/>
          <w:lang w:eastAsia="es-ES"/>
        </w:rPr>
        <w:t>Se mantendrá el seguimiento a los Juzgados Contravencionales que eventualmente podían convertirse en Juzgados de Familia por Ministerio de Ley, incluidas 5 oficinas que propone la gestoría que podrían asumir estas nuevas competencias, por lo que se realizará un estudio en 2025 en los Juzgados Contravencionales de Cóbano, Monteverde, La Cruz, Puerto Jiménez y Los Chiles.  Así como en el Juzgado Contravencional de Jiménez a partir de la solicitud de la gestoría oficio 160-CACMFJ-REF-2024 por la pérdida de competencias.</w:t>
      </w:r>
    </w:p>
    <w:p w14:paraId="73D79099" w14:textId="77777777" w:rsidR="00B17D5B" w:rsidRPr="00B17D5B" w:rsidRDefault="00B17D5B" w:rsidP="00B17D5B">
      <w:pPr>
        <w:spacing w:after="0" w:line="240" w:lineRule="auto"/>
        <w:jc w:val="both"/>
        <w:rPr>
          <w:szCs w:val="24"/>
          <w:lang w:eastAsia="es-ES"/>
        </w:rPr>
      </w:pPr>
    </w:p>
    <w:p w14:paraId="2FD33D7C" w14:textId="77777777" w:rsidR="00B17D5B" w:rsidRPr="00B17D5B" w:rsidRDefault="00B17D5B" w:rsidP="00B17D5B">
      <w:pPr>
        <w:spacing w:after="0" w:line="240" w:lineRule="auto"/>
        <w:jc w:val="both"/>
        <w:rPr>
          <w:rFonts w:eastAsia="Times New Roman" w:cs="Arial"/>
          <w:szCs w:val="24"/>
          <w:lang w:eastAsia="es-ES"/>
        </w:rPr>
      </w:pPr>
      <w:r w:rsidRPr="00B17D5B">
        <w:rPr>
          <w:szCs w:val="24"/>
          <w:lang w:eastAsia="es-ES"/>
        </w:rPr>
        <w:t xml:space="preserve">Adicionalmente, en 2025, la Dirección de Planificación realizará un estudio en el Juzgado Contravencional de Turrialba, Alajuelita, Corredores, Santa Ana, Palmares y San Ramón, como parte de los estudios complementarios citados en el </w:t>
      </w:r>
      <w:r w:rsidRPr="00B17D5B">
        <w:rPr>
          <w:rFonts w:eastAsia="Times New Roman" w:cs="Arial"/>
          <w:szCs w:val="24"/>
          <w:lang w:eastAsia="es-ES"/>
        </w:rPr>
        <w:t>informe 389-PLA-RH-MI-2021.</w:t>
      </w:r>
    </w:p>
    <w:p w14:paraId="6D5701A3" w14:textId="77777777" w:rsidR="00B17D5B" w:rsidRPr="00B17D5B" w:rsidRDefault="00B17D5B" w:rsidP="00B17D5B">
      <w:pPr>
        <w:spacing w:after="0" w:line="240" w:lineRule="auto"/>
        <w:rPr>
          <w:rFonts w:eastAsia="Times New Roman" w:cs="Arial"/>
          <w:b/>
          <w:bCs/>
          <w:szCs w:val="24"/>
          <w:lang w:eastAsia="es-ES"/>
        </w:rPr>
      </w:pPr>
    </w:p>
    <w:p w14:paraId="5CB82107" w14:textId="6C11EF70" w:rsidR="00B17D5B" w:rsidRPr="00B17D5B" w:rsidRDefault="00B17D5B" w:rsidP="00B17D5B">
      <w:pPr>
        <w:spacing w:after="0" w:line="240" w:lineRule="auto"/>
        <w:rPr>
          <w:szCs w:val="24"/>
          <w:lang w:eastAsia="es-ES"/>
        </w:rPr>
        <w:sectPr w:rsidR="00B17D5B" w:rsidRPr="00B17D5B" w:rsidSect="00C77BF8">
          <w:headerReference w:type="default" r:id="rId8"/>
          <w:footerReference w:type="default" r:id="rId9"/>
          <w:pgSz w:w="12240" w:h="15840"/>
          <w:pgMar w:top="1418" w:right="1701" w:bottom="993" w:left="1701" w:header="142" w:footer="345" w:gutter="0"/>
          <w:cols w:space="708"/>
          <w:docGrid w:linePitch="360"/>
        </w:sectPr>
      </w:pPr>
      <w:r w:rsidRPr="00B17D5B">
        <w:rPr>
          <w:szCs w:val="24"/>
          <w:lang w:eastAsia="es-ES"/>
        </w:rPr>
        <w:t xml:space="preserve">A partir del análisis de competencia realizado, se propone a Corte Plena cambios a nivel de territorio para el Juzgado Contravencional de Monteverde, Turrialba y Juzgado de Familia, Penal Juvenil y Violencia Doméstica de Turrialba </w:t>
      </w:r>
      <w:r>
        <w:rPr>
          <w:szCs w:val="24"/>
          <w:lang w:eastAsia="es-ES"/>
        </w:rPr>
        <w:t xml:space="preserve">. </w:t>
      </w:r>
    </w:p>
    <w:tbl>
      <w:tblPr>
        <w:tblStyle w:val="Tablaconcuadrcula"/>
        <w:tblpPr w:leftFromText="141" w:rightFromText="141" w:vertAnchor="text" w:horzAnchor="margin" w:tblpY="88"/>
        <w:tblW w:w="9067" w:type="dxa"/>
        <w:tblLook w:val="04A0" w:firstRow="1" w:lastRow="0" w:firstColumn="1" w:lastColumn="0" w:noHBand="0" w:noVBand="1"/>
      </w:tblPr>
      <w:tblGrid>
        <w:gridCol w:w="1728"/>
        <w:gridCol w:w="3370"/>
        <w:gridCol w:w="3969"/>
      </w:tblGrid>
      <w:tr w:rsidR="00B17D5B" w:rsidRPr="00426016" w14:paraId="227308AA" w14:textId="77777777" w:rsidTr="00137D62">
        <w:trPr>
          <w:trHeight w:val="680"/>
        </w:trPr>
        <w:tc>
          <w:tcPr>
            <w:tcW w:w="1728" w:type="dxa"/>
            <w:shd w:val="clear" w:color="auto" w:fill="0070C0"/>
            <w:vAlign w:val="center"/>
          </w:tcPr>
          <w:p w14:paraId="56497EFB" w14:textId="77777777" w:rsidR="00B17D5B" w:rsidRPr="00426016" w:rsidRDefault="00B17D5B" w:rsidP="00B17D5B">
            <w:pPr>
              <w:jc w:val="center"/>
              <w:rPr>
                <w:b/>
                <w:bCs/>
                <w:color w:val="FFFFFF" w:themeColor="background1"/>
                <w:sz w:val="20"/>
                <w:szCs w:val="20"/>
              </w:rPr>
            </w:pPr>
            <w:r w:rsidRPr="00426016">
              <w:rPr>
                <w:b/>
                <w:bCs/>
                <w:color w:val="FFFFFF" w:themeColor="background1"/>
                <w:sz w:val="20"/>
                <w:szCs w:val="20"/>
              </w:rPr>
              <w:lastRenderedPageBreak/>
              <w:t>Oficina</w:t>
            </w:r>
          </w:p>
        </w:tc>
        <w:tc>
          <w:tcPr>
            <w:tcW w:w="3370" w:type="dxa"/>
            <w:shd w:val="clear" w:color="auto" w:fill="0070C0"/>
            <w:vAlign w:val="center"/>
          </w:tcPr>
          <w:p w14:paraId="5C993B99" w14:textId="77777777" w:rsidR="00B17D5B" w:rsidRPr="00426016" w:rsidRDefault="00B17D5B" w:rsidP="00B17D5B">
            <w:pPr>
              <w:jc w:val="center"/>
              <w:rPr>
                <w:b/>
                <w:bCs/>
                <w:color w:val="FFFFFF" w:themeColor="background1"/>
                <w:sz w:val="20"/>
                <w:szCs w:val="20"/>
              </w:rPr>
            </w:pPr>
            <w:r w:rsidRPr="00426016">
              <w:rPr>
                <w:b/>
                <w:bCs/>
                <w:color w:val="FFFFFF" w:themeColor="background1"/>
                <w:sz w:val="20"/>
                <w:szCs w:val="20"/>
              </w:rPr>
              <w:t>Competencia actual</w:t>
            </w:r>
          </w:p>
        </w:tc>
        <w:tc>
          <w:tcPr>
            <w:tcW w:w="3969" w:type="dxa"/>
            <w:shd w:val="clear" w:color="auto" w:fill="0070C0"/>
            <w:vAlign w:val="center"/>
          </w:tcPr>
          <w:p w14:paraId="7D90434E" w14:textId="77777777" w:rsidR="00B17D5B" w:rsidRPr="00426016" w:rsidRDefault="00B17D5B" w:rsidP="00B17D5B">
            <w:pPr>
              <w:jc w:val="center"/>
              <w:rPr>
                <w:b/>
                <w:bCs/>
                <w:color w:val="FFFFFF" w:themeColor="background1"/>
                <w:sz w:val="20"/>
                <w:szCs w:val="20"/>
              </w:rPr>
            </w:pPr>
            <w:r w:rsidRPr="00426016">
              <w:rPr>
                <w:b/>
                <w:bCs/>
                <w:color w:val="FFFFFF" w:themeColor="background1"/>
                <w:sz w:val="20"/>
                <w:szCs w:val="20"/>
              </w:rPr>
              <w:t xml:space="preserve">Competencia territorial propuesta a partir del acuerdo de Corte Plena </w:t>
            </w:r>
          </w:p>
        </w:tc>
      </w:tr>
      <w:tr w:rsidR="00B17D5B" w:rsidRPr="00426016" w14:paraId="28E4ACDB" w14:textId="77777777" w:rsidTr="00137D62">
        <w:trPr>
          <w:trHeight w:val="680"/>
        </w:trPr>
        <w:tc>
          <w:tcPr>
            <w:tcW w:w="1728" w:type="dxa"/>
            <w:vAlign w:val="center"/>
          </w:tcPr>
          <w:p w14:paraId="32202904" w14:textId="77777777" w:rsidR="00B17D5B" w:rsidRPr="00426016" w:rsidRDefault="00B17D5B" w:rsidP="00B17D5B">
            <w:pPr>
              <w:spacing w:before="120" w:after="120"/>
              <w:rPr>
                <w:sz w:val="20"/>
                <w:szCs w:val="20"/>
              </w:rPr>
            </w:pPr>
            <w:r w:rsidRPr="00426016">
              <w:rPr>
                <w:b/>
                <w:bCs/>
                <w:sz w:val="20"/>
                <w:szCs w:val="20"/>
              </w:rPr>
              <w:t>Juzgado Contravencional de Monteverde</w:t>
            </w:r>
          </w:p>
        </w:tc>
        <w:tc>
          <w:tcPr>
            <w:tcW w:w="3370" w:type="dxa"/>
            <w:vAlign w:val="center"/>
          </w:tcPr>
          <w:p w14:paraId="16D24E54" w14:textId="77777777" w:rsidR="00B17D5B" w:rsidRPr="00426016" w:rsidRDefault="00B17D5B" w:rsidP="00B17D5B">
            <w:pPr>
              <w:spacing w:before="120" w:after="120"/>
              <w:jc w:val="both"/>
              <w:rPr>
                <w:sz w:val="20"/>
                <w:szCs w:val="20"/>
                <w:lang w:eastAsia="es-ES"/>
              </w:rPr>
            </w:pPr>
            <w:r w:rsidRPr="00426016">
              <w:rPr>
                <w:sz w:val="20"/>
                <w:szCs w:val="20"/>
                <w:lang w:eastAsia="es-ES"/>
              </w:rPr>
              <w:t>Materias de Faltas y Contravenciones, Tránsito, Violencia Doméstica, Pensiones Alimentarias y de Trabajo:</w:t>
            </w:r>
          </w:p>
          <w:p w14:paraId="1D13B81F" w14:textId="77777777" w:rsidR="00B17D5B" w:rsidRPr="00426016" w:rsidRDefault="00B17D5B" w:rsidP="00B17D5B">
            <w:pPr>
              <w:spacing w:before="120" w:after="120"/>
              <w:jc w:val="both"/>
              <w:rPr>
                <w:sz w:val="20"/>
                <w:szCs w:val="20"/>
                <w:lang w:eastAsia="es-ES"/>
              </w:rPr>
            </w:pPr>
            <w:r w:rsidRPr="00426016">
              <w:rPr>
                <w:sz w:val="20"/>
                <w:szCs w:val="20"/>
              </w:rPr>
              <w:t>Abarcará los distritos de Monteverde, Guacimal.</w:t>
            </w:r>
          </w:p>
        </w:tc>
        <w:tc>
          <w:tcPr>
            <w:tcW w:w="3969" w:type="dxa"/>
            <w:vAlign w:val="center"/>
          </w:tcPr>
          <w:p w14:paraId="188B3B4E" w14:textId="77777777" w:rsidR="00B17D5B" w:rsidRPr="00B17D5B" w:rsidRDefault="00B17D5B" w:rsidP="00B17D5B">
            <w:pPr>
              <w:spacing w:before="120" w:after="120"/>
              <w:jc w:val="both"/>
              <w:rPr>
                <w:sz w:val="20"/>
                <w:szCs w:val="20"/>
                <w:lang w:eastAsia="es-ES"/>
              </w:rPr>
            </w:pPr>
            <w:r w:rsidRPr="00B17D5B">
              <w:rPr>
                <w:sz w:val="20"/>
                <w:szCs w:val="20"/>
                <w:lang w:eastAsia="es-ES"/>
              </w:rPr>
              <w:t>Materias de Faltas y Contravenciones, Tránsito, Violencia Doméstica, Pensiones Alimentarias y de Trabajo:</w:t>
            </w:r>
          </w:p>
          <w:p w14:paraId="306EE219" w14:textId="77777777" w:rsidR="00B17D5B" w:rsidRPr="00B17D5B" w:rsidRDefault="00B17D5B" w:rsidP="00B17D5B">
            <w:pPr>
              <w:spacing w:before="120" w:after="120"/>
              <w:jc w:val="both"/>
              <w:rPr>
                <w:b/>
                <w:bCs/>
                <w:sz w:val="20"/>
                <w:szCs w:val="20"/>
              </w:rPr>
            </w:pPr>
            <w:r w:rsidRPr="00B17D5B">
              <w:rPr>
                <w:sz w:val="20"/>
                <w:szCs w:val="20"/>
              </w:rPr>
              <w:t xml:space="preserve">Abarcará los distritos de Monteverde, Guacimal, </w:t>
            </w:r>
            <w:r w:rsidRPr="00B17D5B">
              <w:rPr>
                <w:sz w:val="20"/>
                <w:szCs w:val="20"/>
                <w:shd w:val="clear" w:color="auto" w:fill="BDD6EE" w:themeFill="accent5" w:themeFillTint="66"/>
              </w:rPr>
              <w:t>además del distrito de Cabeceras de Tilarán y los poblados de San Rafael de Abangares, Cebadilla de Abangares y Los Tornos de Abangares</w:t>
            </w:r>
            <w:r w:rsidRPr="00B17D5B">
              <w:rPr>
                <w:sz w:val="20"/>
                <w:szCs w:val="20"/>
              </w:rPr>
              <w:t xml:space="preserve"> </w:t>
            </w:r>
          </w:p>
        </w:tc>
      </w:tr>
      <w:tr w:rsidR="00B17D5B" w:rsidRPr="00426016" w14:paraId="7CD9DEAB" w14:textId="77777777" w:rsidTr="00137D62">
        <w:trPr>
          <w:trHeight w:val="680"/>
        </w:trPr>
        <w:tc>
          <w:tcPr>
            <w:tcW w:w="1728" w:type="dxa"/>
            <w:vAlign w:val="center"/>
          </w:tcPr>
          <w:p w14:paraId="67C803E1" w14:textId="77777777" w:rsidR="00B17D5B" w:rsidRPr="00426016" w:rsidRDefault="00B17D5B" w:rsidP="00B17D5B">
            <w:pPr>
              <w:spacing w:before="120" w:after="120"/>
              <w:rPr>
                <w:b/>
                <w:bCs/>
                <w:sz w:val="20"/>
                <w:szCs w:val="20"/>
              </w:rPr>
            </w:pPr>
            <w:r w:rsidRPr="00426016">
              <w:rPr>
                <w:b/>
                <w:bCs/>
                <w:sz w:val="20"/>
                <w:szCs w:val="20"/>
              </w:rPr>
              <w:t xml:space="preserve">Juzgado Contravencional de Tilarán </w:t>
            </w:r>
          </w:p>
        </w:tc>
        <w:tc>
          <w:tcPr>
            <w:tcW w:w="3370" w:type="dxa"/>
            <w:vAlign w:val="center"/>
          </w:tcPr>
          <w:p w14:paraId="7F49C306" w14:textId="77777777" w:rsidR="00B17D5B" w:rsidRPr="00426016" w:rsidRDefault="00B17D5B" w:rsidP="00B17D5B">
            <w:pPr>
              <w:spacing w:before="120" w:after="120"/>
              <w:jc w:val="both"/>
              <w:rPr>
                <w:sz w:val="20"/>
                <w:szCs w:val="20"/>
                <w:lang w:eastAsia="es-ES"/>
              </w:rPr>
            </w:pPr>
            <w:r w:rsidRPr="00426016">
              <w:rPr>
                <w:sz w:val="20"/>
                <w:szCs w:val="20"/>
                <w:lang w:eastAsia="es-ES"/>
              </w:rPr>
              <w:t>Materias de Faltas y Contravenciones, Tránsito, Violencia Doméstica, Pensiones Alimentarias y de Trabajo:</w:t>
            </w:r>
          </w:p>
          <w:p w14:paraId="4BCBB9C9" w14:textId="77777777" w:rsidR="00B17D5B" w:rsidRPr="00426016" w:rsidRDefault="00B17D5B" w:rsidP="00B17D5B">
            <w:pPr>
              <w:spacing w:before="120" w:after="120"/>
              <w:jc w:val="both"/>
              <w:rPr>
                <w:sz w:val="20"/>
                <w:szCs w:val="20"/>
                <w:lang w:eastAsia="es-ES"/>
              </w:rPr>
            </w:pPr>
            <w:r w:rsidRPr="00426016">
              <w:rPr>
                <w:sz w:val="20"/>
                <w:szCs w:val="20"/>
              </w:rPr>
              <w:t>Abarca el cantón de Tilarán.</w:t>
            </w:r>
          </w:p>
        </w:tc>
        <w:tc>
          <w:tcPr>
            <w:tcW w:w="3969" w:type="dxa"/>
            <w:vAlign w:val="center"/>
          </w:tcPr>
          <w:p w14:paraId="61A3308E" w14:textId="77777777" w:rsidR="00B17D5B" w:rsidRPr="00B17D5B" w:rsidRDefault="00B17D5B" w:rsidP="00B17D5B">
            <w:pPr>
              <w:spacing w:before="120" w:after="120"/>
              <w:jc w:val="both"/>
              <w:rPr>
                <w:sz w:val="20"/>
                <w:szCs w:val="20"/>
                <w:lang w:eastAsia="es-ES"/>
              </w:rPr>
            </w:pPr>
            <w:r w:rsidRPr="00B17D5B">
              <w:rPr>
                <w:sz w:val="20"/>
                <w:szCs w:val="20"/>
                <w:lang w:eastAsia="es-ES"/>
              </w:rPr>
              <w:t>Materias de Faltas y Contravenciones, Tránsito, Violencia Doméstica, Pensiones Alimentarias y de Trabajo:</w:t>
            </w:r>
          </w:p>
          <w:p w14:paraId="4C8A9DF0" w14:textId="77777777" w:rsidR="00B17D5B" w:rsidRPr="00B17D5B" w:rsidRDefault="00B17D5B" w:rsidP="00B17D5B">
            <w:pPr>
              <w:spacing w:before="120" w:after="120"/>
              <w:jc w:val="both"/>
              <w:rPr>
                <w:b/>
                <w:bCs/>
                <w:sz w:val="20"/>
                <w:szCs w:val="20"/>
              </w:rPr>
            </w:pPr>
            <w:r w:rsidRPr="00B17D5B">
              <w:rPr>
                <w:sz w:val="20"/>
                <w:szCs w:val="20"/>
              </w:rPr>
              <w:t>Abarcará el cantón de Tilarán</w:t>
            </w:r>
            <w:r w:rsidRPr="00B17D5B">
              <w:rPr>
                <w:sz w:val="20"/>
                <w:szCs w:val="20"/>
                <w:shd w:val="clear" w:color="auto" w:fill="BDD6EE" w:themeFill="accent5" w:themeFillTint="66"/>
              </w:rPr>
              <w:t>, con excepción el distrito de Cabeceras</w:t>
            </w:r>
            <w:r w:rsidRPr="00B17D5B">
              <w:rPr>
                <w:sz w:val="20"/>
                <w:szCs w:val="20"/>
              </w:rPr>
              <w:t xml:space="preserve">. </w:t>
            </w:r>
          </w:p>
        </w:tc>
      </w:tr>
      <w:tr w:rsidR="00B17D5B" w:rsidRPr="00426016" w14:paraId="06E88C82" w14:textId="77777777" w:rsidTr="00137D62">
        <w:trPr>
          <w:trHeight w:val="680"/>
        </w:trPr>
        <w:tc>
          <w:tcPr>
            <w:tcW w:w="1728" w:type="dxa"/>
            <w:vAlign w:val="center"/>
          </w:tcPr>
          <w:p w14:paraId="4D404832" w14:textId="77777777" w:rsidR="00B17D5B" w:rsidRPr="00426016" w:rsidRDefault="00B17D5B" w:rsidP="00B17D5B">
            <w:pPr>
              <w:spacing w:before="120" w:after="120"/>
              <w:rPr>
                <w:b/>
                <w:bCs/>
                <w:sz w:val="20"/>
                <w:szCs w:val="20"/>
              </w:rPr>
            </w:pPr>
            <w:r w:rsidRPr="00426016">
              <w:rPr>
                <w:b/>
                <w:bCs/>
                <w:sz w:val="20"/>
                <w:szCs w:val="20"/>
              </w:rPr>
              <w:t>Juzgado Contravencional de Abangares</w:t>
            </w:r>
          </w:p>
        </w:tc>
        <w:tc>
          <w:tcPr>
            <w:tcW w:w="3370" w:type="dxa"/>
            <w:vAlign w:val="center"/>
          </w:tcPr>
          <w:p w14:paraId="361E8C98" w14:textId="77777777" w:rsidR="00B17D5B" w:rsidRPr="00426016" w:rsidRDefault="00B17D5B" w:rsidP="00B17D5B">
            <w:pPr>
              <w:spacing w:before="120" w:after="120"/>
              <w:jc w:val="both"/>
              <w:rPr>
                <w:sz w:val="20"/>
                <w:szCs w:val="20"/>
                <w:lang w:eastAsia="es-ES"/>
              </w:rPr>
            </w:pPr>
            <w:r w:rsidRPr="00426016">
              <w:rPr>
                <w:sz w:val="20"/>
                <w:szCs w:val="20"/>
                <w:lang w:eastAsia="es-ES"/>
              </w:rPr>
              <w:t>Materias de Faltas y Contravenciones, Tránsito, Violencia Doméstica, Pensiones Alimentarias y de Trabajo:</w:t>
            </w:r>
          </w:p>
          <w:p w14:paraId="4D04624F" w14:textId="77777777" w:rsidR="00B17D5B" w:rsidRPr="00426016" w:rsidRDefault="00B17D5B" w:rsidP="00B17D5B">
            <w:pPr>
              <w:spacing w:before="120" w:after="120"/>
              <w:jc w:val="both"/>
              <w:rPr>
                <w:sz w:val="20"/>
                <w:szCs w:val="20"/>
                <w:lang w:eastAsia="es-ES"/>
              </w:rPr>
            </w:pPr>
            <w:r w:rsidRPr="00426016">
              <w:rPr>
                <w:sz w:val="20"/>
                <w:szCs w:val="20"/>
              </w:rPr>
              <w:t>Abarcará el cantón de Abangares</w:t>
            </w:r>
          </w:p>
        </w:tc>
        <w:tc>
          <w:tcPr>
            <w:tcW w:w="3969" w:type="dxa"/>
            <w:vAlign w:val="center"/>
          </w:tcPr>
          <w:p w14:paraId="3C3C484A" w14:textId="77777777" w:rsidR="00B17D5B" w:rsidRPr="00B17D5B" w:rsidRDefault="00B17D5B" w:rsidP="00B17D5B">
            <w:pPr>
              <w:spacing w:before="120" w:after="120"/>
              <w:jc w:val="both"/>
              <w:rPr>
                <w:sz w:val="20"/>
                <w:szCs w:val="20"/>
                <w:lang w:eastAsia="es-ES"/>
              </w:rPr>
            </w:pPr>
            <w:r w:rsidRPr="00B17D5B">
              <w:rPr>
                <w:sz w:val="20"/>
                <w:szCs w:val="20"/>
                <w:lang w:eastAsia="es-ES"/>
              </w:rPr>
              <w:t>Materias de Faltas y Contravenciones, Tránsito, Violencia Doméstica, Pensiones Alimentarias y de Trabajo:</w:t>
            </w:r>
          </w:p>
          <w:p w14:paraId="6FAE25AF" w14:textId="77777777" w:rsidR="00B17D5B" w:rsidRPr="00B17D5B" w:rsidRDefault="00B17D5B" w:rsidP="00B17D5B">
            <w:pPr>
              <w:spacing w:before="120" w:after="120"/>
              <w:jc w:val="both"/>
              <w:rPr>
                <w:b/>
                <w:bCs/>
                <w:sz w:val="20"/>
                <w:szCs w:val="20"/>
              </w:rPr>
            </w:pPr>
            <w:r w:rsidRPr="00B17D5B">
              <w:rPr>
                <w:sz w:val="20"/>
                <w:szCs w:val="20"/>
              </w:rPr>
              <w:t>Abarcará el cantón de Abangares</w:t>
            </w:r>
            <w:r w:rsidRPr="00B17D5B">
              <w:rPr>
                <w:sz w:val="20"/>
                <w:szCs w:val="20"/>
                <w:shd w:val="clear" w:color="auto" w:fill="BDD6EE" w:themeFill="accent5" w:themeFillTint="66"/>
              </w:rPr>
              <w:t>, con excepción los poblados de San Rafael, Cebadilla y Los Tornos.</w:t>
            </w:r>
            <w:r w:rsidRPr="00B17D5B">
              <w:rPr>
                <w:sz w:val="20"/>
                <w:szCs w:val="20"/>
              </w:rPr>
              <w:t xml:space="preserve"> </w:t>
            </w:r>
          </w:p>
        </w:tc>
      </w:tr>
      <w:tr w:rsidR="00B17D5B" w:rsidRPr="00426016" w14:paraId="3C576A2F" w14:textId="77777777" w:rsidTr="00137D62">
        <w:trPr>
          <w:trHeight w:val="680"/>
        </w:trPr>
        <w:tc>
          <w:tcPr>
            <w:tcW w:w="1728" w:type="dxa"/>
            <w:vAlign w:val="center"/>
          </w:tcPr>
          <w:p w14:paraId="22631A4A" w14:textId="77777777" w:rsidR="00B17D5B" w:rsidRPr="00426016" w:rsidRDefault="00B17D5B" w:rsidP="00B17D5B">
            <w:pPr>
              <w:spacing w:before="120" w:after="120"/>
              <w:jc w:val="both"/>
              <w:rPr>
                <w:b/>
                <w:bCs/>
                <w:sz w:val="20"/>
                <w:szCs w:val="20"/>
              </w:rPr>
            </w:pPr>
            <w:r w:rsidRPr="00426016">
              <w:rPr>
                <w:b/>
                <w:bCs/>
                <w:sz w:val="20"/>
                <w:szCs w:val="20"/>
              </w:rPr>
              <w:t>Juzgado Contravencional de Turrialba</w:t>
            </w:r>
          </w:p>
        </w:tc>
        <w:tc>
          <w:tcPr>
            <w:tcW w:w="3370" w:type="dxa"/>
            <w:vAlign w:val="center"/>
          </w:tcPr>
          <w:p w14:paraId="4EF45229" w14:textId="77777777" w:rsidR="00B17D5B" w:rsidRPr="00426016" w:rsidRDefault="00B17D5B" w:rsidP="00B17D5B">
            <w:pPr>
              <w:spacing w:before="120" w:after="120"/>
              <w:jc w:val="both"/>
              <w:rPr>
                <w:sz w:val="20"/>
                <w:szCs w:val="20"/>
              </w:rPr>
            </w:pPr>
            <w:r w:rsidRPr="00426016">
              <w:rPr>
                <w:sz w:val="20"/>
                <w:szCs w:val="20"/>
                <w:lang w:eastAsia="es-ES"/>
              </w:rPr>
              <w:t>En materia de Pensiones Alimentarias, Faltas y Contravenciones y Tránsito a</w:t>
            </w:r>
            <w:r w:rsidRPr="00426016">
              <w:rPr>
                <w:sz w:val="20"/>
                <w:szCs w:val="20"/>
              </w:rPr>
              <w:t>barca el cantón de Turrialba.</w:t>
            </w:r>
          </w:p>
          <w:p w14:paraId="0E00E177" w14:textId="77777777" w:rsidR="00B17D5B" w:rsidRPr="00426016" w:rsidRDefault="00B17D5B" w:rsidP="00B17D5B">
            <w:pPr>
              <w:spacing w:before="120" w:after="120"/>
              <w:jc w:val="both"/>
              <w:rPr>
                <w:sz w:val="20"/>
                <w:szCs w:val="20"/>
                <w:lang w:eastAsia="es-ES"/>
              </w:rPr>
            </w:pPr>
          </w:p>
        </w:tc>
        <w:tc>
          <w:tcPr>
            <w:tcW w:w="3969" w:type="dxa"/>
            <w:vAlign w:val="center"/>
          </w:tcPr>
          <w:p w14:paraId="52D63B4A" w14:textId="77777777" w:rsidR="00B17D5B" w:rsidRPr="00B17D5B" w:rsidRDefault="00B17D5B" w:rsidP="00B17D5B">
            <w:pPr>
              <w:spacing w:before="120" w:after="120"/>
              <w:jc w:val="both"/>
              <w:rPr>
                <w:sz w:val="20"/>
                <w:szCs w:val="20"/>
              </w:rPr>
            </w:pPr>
            <w:r w:rsidRPr="00B17D5B">
              <w:rPr>
                <w:sz w:val="20"/>
                <w:szCs w:val="20"/>
                <w:lang w:eastAsia="es-ES"/>
              </w:rPr>
              <w:t>En materia de Pensiones Alimentarias, Faltas y Contravenciones y Tránsito a</w:t>
            </w:r>
            <w:r w:rsidRPr="00B17D5B">
              <w:rPr>
                <w:sz w:val="20"/>
                <w:szCs w:val="20"/>
              </w:rPr>
              <w:t>barca el cantón de Turrialba.</w:t>
            </w:r>
          </w:p>
          <w:p w14:paraId="7FAD7466" w14:textId="77777777" w:rsidR="00B17D5B" w:rsidRPr="00B17D5B" w:rsidRDefault="00B17D5B" w:rsidP="00B17D5B">
            <w:pPr>
              <w:spacing w:before="120" w:after="120"/>
              <w:jc w:val="both"/>
              <w:rPr>
                <w:b/>
                <w:bCs/>
                <w:sz w:val="20"/>
                <w:szCs w:val="20"/>
              </w:rPr>
            </w:pPr>
            <w:r w:rsidRPr="00B17D5B">
              <w:rPr>
                <w:sz w:val="20"/>
                <w:szCs w:val="20"/>
                <w:shd w:val="clear" w:color="auto" w:fill="BDD6EE" w:themeFill="accent5" w:themeFillTint="66"/>
              </w:rPr>
              <w:t xml:space="preserve">Y del cantón de Jiménez solamente </w:t>
            </w:r>
            <w:r w:rsidRPr="00B17D5B">
              <w:rPr>
                <w:sz w:val="20"/>
                <w:szCs w:val="20"/>
                <w:shd w:val="clear" w:color="auto" w:fill="BDD6EE" w:themeFill="accent5" w:themeFillTint="66"/>
                <w:lang w:eastAsia="es-ES"/>
              </w:rPr>
              <w:t>los distritos de Tucurrique, Pejibaye y la localidad el Humo.</w:t>
            </w:r>
          </w:p>
        </w:tc>
      </w:tr>
      <w:tr w:rsidR="00B17D5B" w:rsidRPr="00426016" w14:paraId="36FB5C72" w14:textId="77777777" w:rsidTr="00137D62">
        <w:trPr>
          <w:trHeight w:val="680"/>
        </w:trPr>
        <w:tc>
          <w:tcPr>
            <w:tcW w:w="1728" w:type="dxa"/>
            <w:vAlign w:val="center"/>
          </w:tcPr>
          <w:p w14:paraId="0091741B" w14:textId="77777777" w:rsidR="00B17D5B" w:rsidRPr="00426016" w:rsidRDefault="00B17D5B" w:rsidP="00B17D5B">
            <w:pPr>
              <w:spacing w:before="120" w:after="120"/>
              <w:jc w:val="both"/>
              <w:rPr>
                <w:b/>
                <w:bCs/>
                <w:sz w:val="20"/>
                <w:szCs w:val="20"/>
              </w:rPr>
            </w:pPr>
            <w:r w:rsidRPr="00426016">
              <w:rPr>
                <w:b/>
                <w:bCs/>
                <w:sz w:val="20"/>
                <w:szCs w:val="20"/>
              </w:rPr>
              <w:t>Juzgado Contravencional de Jiménez</w:t>
            </w:r>
          </w:p>
        </w:tc>
        <w:tc>
          <w:tcPr>
            <w:tcW w:w="3370" w:type="dxa"/>
            <w:vAlign w:val="center"/>
          </w:tcPr>
          <w:p w14:paraId="671FD9EB" w14:textId="77777777" w:rsidR="00B17D5B" w:rsidRPr="00426016" w:rsidRDefault="00B17D5B" w:rsidP="00B17D5B">
            <w:pPr>
              <w:spacing w:before="120" w:after="120"/>
              <w:jc w:val="both"/>
              <w:rPr>
                <w:sz w:val="20"/>
                <w:szCs w:val="20"/>
                <w:lang w:eastAsia="es-ES"/>
              </w:rPr>
            </w:pPr>
            <w:r w:rsidRPr="00426016">
              <w:rPr>
                <w:sz w:val="20"/>
                <w:szCs w:val="20"/>
                <w:lang w:eastAsia="es-ES"/>
              </w:rPr>
              <w:t>En materia de Pensiones Alimentarias, Faltas y Contravenciones y  Tránsito:</w:t>
            </w:r>
          </w:p>
          <w:p w14:paraId="4BF7E95C" w14:textId="77777777" w:rsidR="00B17D5B" w:rsidRPr="00426016" w:rsidRDefault="00B17D5B" w:rsidP="00B17D5B">
            <w:pPr>
              <w:spacing w:before="120" w:after="120"/>
              <w:jc w:val="both"/>
              <w:rPr>
                <w:sz w:val="20"/>
                <w:szCs w:val="20"/>
                <w:lang w:eastAsia="es-ES"/>
              </w:rPr>
            </w:pPr>
            <w:r w:rsidRPr="00426016">
              <w:rPr>
                <w:sz w:val="20"/>
                <w:szCs w:val="20"/>
              </w:rPr>
              <w:t>Abarca el cantón de Jiménez</w:t>
            </w:r>
          </w:p>
        </w:tc>
        <w:tc>
          <w:tcPr>
            <w:tcW w:w="3969" w:type="dxa"/>
            <w:vAlign w:val="center"/>
          </w:tcPr>
          <w:p w14:paraId="00C03D53" w14:textId="77777777" w:rsidR="00B17D5B" w:rsidRPr="00426016" w:rsidRDefault="00B17D5B" w:rsidP="00B17D5B">
            <w:pPr>
              <w:spacing w:before="120" w:after="120"/>
              <w:jc w:val="both"/>
              <w:rPr>
                <w:sz w:val="20"/>
                <w:szCs w:val="20"/>
                <w:lang w:eastAsia="es-ES"/>
              </w:rPr>
            </w:pPr>
            <w:r w:rsidRPr="00426016">
              <w:rPr>
                <w:sz w:val="20"/>
                <w:szCs w:val="20"/>
                <w:lang w:eastAsia="es-ES"/>
              </w:rPr>
              <w:t>En materia de Pensiones Alimentarias, Faltas y Contravenciones y  Tránsito:</w:t>
            </w:r>
          </w:p>
          <w:p w14:paraId="69FD56E4" w14:textId="77777777" w:rsidR="00B17D5B" w:rsidRPr="00426016" w:rsidRDefault="00B17D5B" w:rsidP="00B17D5B">
            <w:pPr>
              <w:spacing w:before="120" w:after="120"/>
              <w:jc w:val="both"/>
              <w:rPr>
                <w:b/>
                <w:bCs/>
                <w:sz w:val="20"/>
                <w:szCs w:val="20"/>
              </w:rPr>
            </w:pPr>
            <w:r w:rsidRPr="00426016">
              <w:rPr>
                <w:sz w:val="20"/>
                <w:szCs w:val="20"/>
              </w:rPr>
              <w:t xml:space="preserve">Abarca el cantón de Jiménez </w:t>
            </w:r>
            <w:r w:rsidRPr="003B4D30">
              <w:rPr>
                <w:b/>
                <w:sz w:val="20"/>
                <w:szCs w:val="20"/>
                <w:shd w:val="clear" w:color="auto" w:fill="BDD6EE" w:themeFill="accent5" w:themeFillTint="66"/>
              </w:rPr>
              <w:t xml:space="preserve">excepto </w:t>
            </w:r>
            <w:r w:rsidRPr="003B4D30">
              <w:rPr>
                <w:sz w:val="20"/>
                <w:szCs w:val="20"/>
                <w:shd w:val="clear" w:color="auto" w:fill="BDD6EE" w:themeFill="accent5" w:themeFillTint="66"/>
                <w:lang w:eastAsia="es-ES"/>
              </w:rPr>
              <w:t>los distritos de Tucurrique, Pejibaye y la localidad el Humo.</w:t>
            </w:r>
          </w:p>
        </w:tc>
      </w:tr>
      <w:tr w:rsidR="00B17D5B" w:rsidRPr="00426016" w14:paraId="2EE5DF43" w14:textId="77777777" w:rsidTr="00137D62">
        <w:trPr>
          <w:trHeight w:val="680"/>
        </w:trPr>
        <w:tc>
          <w:tcPr>
            <w:tcW w:w="1728" w:type="dxa"/>
            <w:vAlign w:val="center"/>
          </w:tcPr>
          <w:p w14:paraId="64164AC4" w14:textId="77777777" w:rsidR="00B17D5B" w:rsidRPr="00426016" w:rsidRDefault="00B17D5B" w:rsidP="00B17D5B">
            <w:pPr>
              <w:spacing w:before="120" w:after="120"/>
              <w:jc w:val="both"/>
              <w:rPr>
                <w:b/>
                <w:bCs/>
                <w:sz w:val="20"/>
                <w:szCs w:val="20"/>
              </w:rPr>
            </w:pPr>
            <w:r w:rsidRPr="00426016">
              <w:rPr>
                <w:b/>
                <w:bCs/>
                <w:sz w:val="20"/>
                <w:szCs w:val="20"/>
              </w:rPr>
              <w:t>Juzgado de Familia, Penal Juvenil y Violencia Doméstica de Turrialba</w:t>
            </w:r>
          </w:p>
        </w:tc>
        <w:tc>
          <w:tcPr>
            <w:tcW w:w="3370" w:type="dxa"/>
            <w:vAlign w:val="center"/>
          </w:tcPr>
          <w:p w14:paraId="463F3ABD" w14:textId="77777777" w:rsidR="00B17D5B" w:rsidRPr="00426016" w:rsidRDefault="00B17D5B" w:rsidP="00B17D5B">
            <w:pPr>
              <w:spacing w:before="120" w:after="120"/>
              <w:jc w:val="both"/>
              <w:rPr>
                <w:sz w:val="20"/>
                <w:szCs w:val="20"/>
                <w:lang w:eastAsia="es-ES"/>
              </w:rPr>
            </w:pPr>
            <w:r w:rsidRPr="00426016">
              <w:rPr>
                <w:sz w:val="20"/>
                <w:szCs w:val="20"/>
                <w:lang w:eastAsia="es-ES"/>
              </w:rPr>
              <w:t>En materia de Violencia Doméstica: abarca el cantón de Turrialba.</w:t>
            </w:r>
          </w:p>
        </w:tc>
        <w:tc>
          <w:tcPr>
            <w:tcW w:w="3969" w:type="dxa"/>
            <w:vAlign w:val="center"/>
          </w:tcPr>
          <w:p w14:paraId="02BD2FF8" w14:textId="77777777" w:rsidR="00B17D5B" w:rsidRPr="00426016" w:rsidRDefault="00B17D5B" w:rsidP="00B17D5B">
            <w:pPr>
              <w:spacing w:before="120" w:after="120"/>
              <w:jc w:val="both"/>
              <w:rPr>
                <w:sz w:val="20"/>
                <w:szCs w:val="20"/>
                <w:lang w:eastAsia="es-ES"/>
              </w:rPr>
            </w:pPr>
            <w:r w:rsidRPr="00426016">
              <w:rPr>
                <w:sz w:val="20"/>
                <w:szCs w:val="20"/>
                <w:lang w:eastAsia="es-ES"/>
              </w:rPr>
              <w:t xml:space="preserve">En materia de Violencia Doméstica: abarca el cantón de Turrialba. </w:t>
            </w:r>
            <w:r w:rsidRPr="003B4D30">
              <w:rPr>
                <w:sz w:val="20"/>
                <w:szCs w:val="20"/>
                <w:shd w:val="clear" w:color="auto" w:fill="BDD6EE" w:themeFill="accent5" w:themeFillTint="66"/>
                <w:lang w:eastAsia="es-ES"/>
              </w:rPr>
              <w:t>Y del cantón de Jiménez solamente los distritos de Tucurrique, Pejibaye y la localidad el Humo.</w:t>
            </w:r>
          </w:p>
        </w:tc>
      </w:tr>
    </w:tbl>
    <w:p w14:paraId="4F497AA6" w14:textId="77777777" w:rsidR="00E00B75" w:rsidRPr="00B17D5B" w:rsidRDefault="00E00B75" w:rsidP="00B17D5B">
      <w:pPr>
        <w:spacing w:after="0" w:line="240" w:lineRule="auto"/>
        <w:jc w:val="both"/>
        <w:rPr>
          <w:rFonts w:eastAsia="Times New Roman" w:cs="Arial"/>
          <w:szCs w:val="24"/>
          <w:lang w:eastAsia="es-ES"/>
        </w:rPr>
      </w:pPr>
    </w:p>
    <w:p w14:paraId="71DAB61E" w14:textId="77777777" w:rsidR="00E00B75" w:rsidRPr="00B17D5B" w:rsidRDefault="00E00B75" w:rsidP="00B17D5B">
      <w:pPr>
        <w:spacing w:after="0" w:line="240" w:lineRule="auto"/>
        <w:jc w:val="both"/>
        <w:rPr>
          <w:szCs w:val="24"/>
          <w:lang w:eastAsia="es-ES"/>
        </w:rPr>
      </w:pPr>
    </w:p>
    <w:p w14:paraId="1399F3DC" w14:textId="1182EECB" w:rsidR="006068C2" w:rsidRPr="00426016" w:rsidRDefault="006068C2" w:rsidP="003B4D30">
      <w:pPr>
        <w:jc w:val="both"/>
        <w:rPr>
          <w:lang w:eastAsia="es-ES"/>
        </w:rPr>
      </w:pPr>
    </w:p>
    <w:p w14:paraId="457184C7" w14:textId="77777777" w:rsidR="00F71F74" w:rsidRPr="00426016" w:rsidRDefault="00F71F74" w:rsidP="006068C2">
      <w:pPr>
        <w:rPr>
          <w:lang w:eastAsia="es-ES"/>
        </w:rPr>
      </w:pPr>
    </w:p>
    <w:p w14:paraId="1D576FF4" w14:textId="096010CF" w:rsidR="00F71F74" w:rsidRPr="00426016" w:rsidRDefault="00F71F74" w:rsidP="003B4D30">
      <w:pPr>
        <w:rPr>
          <w:lang w:eastAsia="es-ES"/>
        </w:rPr>
        <w:sectPr w:rsidR="00F71F74" w:rsidRPr="00426016" w:rsidSect="00137D62">
          <w:pgSz w:w="12240" w:h="15840"/>
          <w:pgMar w:top="425" w:right="1701" w:bottom="993" w:left="1701" w:header="142" w:footer="199" w:gutter="0"/>
          <w:cols w:space="708"/>
          <w:docGrid w:linePitch="360"/>
        </w:sectPr>
      </w:pPr>
    </w:p>
    <w:tbl>
      <w:tblPr>
        <w:tblW w:w="9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9"/>
        <w:gridCol w:w="6915"/>
        <w:gridCol w:w="13"/>
      </w:tblGrid>
      <w:tr w:rsidR="0051408B" w:rsidRPr="00426016" w14:paraId="5DCC84BE" w14:textId="77777777" w:rsidTr="00137D62">
        <w:trPr>
          <w:trHeight w:val="345"/>
          <w:jc w:val="center"/>
        </w:trPr>
        <w:tc>
          <w:tcPr>
            <w:tcW w:w="9587" w:type="dxa"/>
            <w:gridSpan w:val="3"/>
            <w:shd w:val="clear" w:color="auto" w:fill="1F497D"/>
          </w:tcPr>
          <w:p w14:paraId="55B3623C" w14:textId="77777777" w:rsidR="0051408B" w:rsidRPr="003B4D30" w:rsidRDefault="0051408B" w:rsidP="003B4D30">
            <w:pPr>
              <w:pStyle w:val="Textodecampo"/>
              <w:spacing w:line="276" w:lineRule="auto"/>
              <w:ind w:left="283"/>
              <w:jc w:val="center"/>
              <w:rPr>
                <w:color w:val="FFFFFF"/>
                <w:sz w:val="20"/>
                <w:szCs w:val="20"/>
                <w:lang w:val="es-CR"/>
              </w:rPr>
            </w:pPr>
            <w:r w:rsidRPr="003B4D30">
              <w:rPr>
                <w:b/>
                <w:color w:val="FFFFFF"/>
                <w:sz w:val="20"/>
                <w:szCs w:val="20"/>
                <w:lang w:val="es-CR"/>
              </w:rPr>
              <w:lastRenderedPageBreak/>
              <w:t>INFORMACIÓN GENERAL:</w:t>
            </w:r>
          </w:p>
        </w:tc>
      </w:tr>
      <w:tr w:rsidR="0051408B" w:rsidRPr="00426016" w14:paraId="7A4FAF7C" w14:textId="77777777" w:rsidTr="00137D62">
        <w:tblPrEx>
          <w:tblCellMar>
            <w:left w:w="115" w:type="dxa"/>
            <w:right w:w="115" w:type="dxa"/>
          </w:tblCellMar>
          <w:tblLook w:val="0000" w:firstRow="0" w:lastRow="0" w:firstColumn="0" w:lastColumn="0" w:noHBand="0" w:noVBand="0"/>
        </w:tblPrEx>
        <w:trPr>
          <w:gridAfter w:val="1"/>
          <w:wAfter w:w="13" w:type="dxa"/>
          <w:trHeight w:val="489"/>
          <w:jc w:val="center"/>
        </w:trPr>
        <w:tc>
          <w:tcPr>
            <w:tcW w:w="2659" w:type="dxa"/>
            <w:shd w:val="clear" w:color="auto" w:fill="F2F2F2"/>
            <w:vAlign w:val="center"/>
          </w:tcPr>
          <w:p w14:paraId="0A0D4AEA" w14:textId="77777777" w:rsidR="0051408B" w:rsidRPr="003B4D30" w:rsidRDefault="0051408B" w:rsidP="003B4D30">
            <w:pPr>
              <w:pStyle w:val="Etiquetadecampo"/>
              <w:spacing w:before="0" w:after="0" w:line="276" w:lineRule="auto"/>
              <w:ind w:left="27"/>
              <w:rPr>
                <w:sz w:val="20"/>
                <w:szCs w:val="20"/>
                <w:lang w:val="es-CR"/>
              </w:rPr>
            </w:pPr>
            <w:r w:rsidRPr="003B4D30">
              <w:rPr>
                <w:sz w:val="20"/>
                <w:szCs w:val="20"/>
                <w:lang w:val="es-CR"/>
              </w:rPr>
              <w:t>Código:</w:t>
            </w:r>
          </w:p>
        </w:tc>
        <w:tc>
          <w:tcPr>
            <w:tcW w:w="6915" w:type="dxa"/>
            <w:shd w:val="clear" w:color="auto" w:fill="auto"/>
            <w:vAlign w:val="center"/>
          </w:tcPr>
          <w:p w14:paraId="3AFF96F9" w14:textId="77777777" w:rsidR="0051408B" w:rsidRPr="003B4D30" w:rsidRDefault="0051408B" w:rsidP="003B4D30">
            <w:pPr>
              <w:pStyle w:val="Textodecampo"/>
              <w:spacing w:before="0" w:after="0" w:line="276" w:lineRule="auto"/>
              <w:ind w:left="27"/>
              <w:jc w:val="both"/>
              <w:rPr>
                <w:sz w:val="20"/>
                <w:szCs w:val="20"/>
                <w:lang w:val="es-CR"/>
              </w:rPr>
            </w:pPr>
            <w:r w:rsidRPr="003B4D30">
              <w:rPr>
                <w:sz w:val="20"/>
                <w:szCs w:val="20"/>
                <w:lang w:val="es-CR"/>
              </w:rPr>
              <w:t>1374-CF-P01</w:t>
            </w:r>
          </w:p>
        </w:tc>
      </w:tr>
      <w:tr w:rsidR="0051408B" w:rsidRPr="00426016" w14:paraId="787EB84A" w14:textId="77777777" w:rsidTr="00137D62">
        <w:tblPrEx>
          <w:tblCellMar>
            <w:left w:w="115" w:type="dxa"/>
            <w:right w:w="115" w:type="dxa"/>
          </w:tblCellMar>
          <w:tblLook w:val="0000" w:firstRow="0" w:lastRow="0" w:firstColumn="0" w:lastColumn="0" w:noHBand="0" w:noVBand="0"/>
        </w:tblPrEx>
        <w:trPr>
          <w:gridAfter w:val="1"/>
          <w:wAfter w:w="13" w:type="dxa"/>
          <w:trHeight w:val="489"/>
          <w:jc w:val="center"/>
        </w:trPr>
        <w:tc>
          <w:tcPr>
            <w:tcW w:w="2659" w:type="dxa"/>
            <w:shd w:val="clear" w:color="auto" w:fill="F2F2F2"/>
            <w:vAlign w:val="center"/>
          </w:tcPr>
          <w:p w14:paraId="5E0C30DD" w14:textId="77777777" w:rsidR="0051408B" w:rsidRPr="003B4D30" w:rsidRDefault="0051408B" w:rsidP="003B4D30">
            <w:pPr>
              <w:pStyle w:val="Etiquetadecampo"/>
              <w:spacing w:before="0" w:after="0" w:line="276" w:lineRule="auto"/>
              <w:ind w:left="27"/>
              <w:rPr>
                <w:sz w:val="20"/>
                <w:szCs w:val="20"/>
                <w:lang w:val="es-CR"/>
              </w:rPr>
            </w:pPr>
            <w:r w:rsidRPr="003B4D30">
              <w:rPr>
                <w:sz w:val="20"/>
                <w:szCs w:val="20"/>
                <w:lang w:val="es-CR"/>
              </w:rPr>
              <w:t>Proyecto:</w:t>
            </w:r>
          </w:p>
        </w:tc>
        <w:tc>
          <w:tcPr>
            <w:tcW w:w="6915" w:type="dxa"/>
            <w:shd w:val="clear" w:color="auto" w:fill="auto"/>
            <w:vAlign w:val="center"/>
          </w:tcPr>
          <w:p w14:paraId="14BB8234" w14:textId="77777777" w:rsidR="0051408B" w:rsidRPr="003B4D30" w:rsidRDefault="0051408B" w:rsidP="003B4D30">
            <w:pPr>
              <w:pStyle w:val="Textodecampo"/>
              <w:spacing w:before="0" w:after="0" w:line="276" w:lineRule="auto"/>
              <w:ind w:left="27"/>
              <w:jc w:val="both"/>
              <w:rPr>
                <w:sz w:val="20"/>
                <w:szCs w:val="20"/>
                <w:lang w:val="es-CR"/>
              </w:rPr>
            </w:pPr>
            <w:r w:rsidRPr="003B4D30">
              <w:rPr>
                <w:sz w:val="20"/>
                <w:szCs w:val="20"/>
                <w:lang w:val="es-CR"/>
              </w:rPr>
              <w:t>Implementación del Código Procesal de Familia</w:t>
            </w:r>
          </w:p>
        </w:tc>
      </w:tr>
      <w:tr w:rsidR="0051408B" w:rsidRPr="00426016" w14:paraId="0AE0D51C" w14:textId="77777777" w:rsidTr="00137D62">
        <w:tblPrEx>
          <w:tblCellMar>
            <w:left w:w="115" w:type="dxa"/>
            <w:right w:w="115" w:type="dxa"/>
          </w:tblCellMar>
          <w:tblLook w:val="0000" w:firstRow="0" w:lastRow="0" w:firstColumn="0" w:lastColumn="0" w:noHBand="0" w:noVBand="0"/>
        </w:tblPrEx>
        <w:trPr>
          <w:gridAfter w:val="1"/>
          <w:wAfter w:w="13" w:type="dxa"/>
          <w:trHeight w:val="489"/>
          <w:jc w:val="center"/>
        </w:trPr>
        <w:tc>
          <w:tcPr>
            <w:tcW w:w="2659" w:type="dxa"/>
            <w:shd w:val="clear" w:color="auto" w:fill="F2F2F2"/>
            <w:vAlign w:val="center"/>
          </w:tcPr>
          <w:p w14:paraId="3070DFF3" w14:textId="77777777" w:rsidR="0051408B" w:rsidRPr="003B4D30" w:rsidRDefault="0051408B" w:rsidP="003B4D30">
            <w:pPr>
              <w:pStyle w:val="Etiquetadecampo"/>
              <w:spacing w:before="0" w:after="0" w:line="276" w:lineRule="auto"/>
              <w:rPr>
                <w:sz w:val="20"/>
                <w:szCs w:val="20"/>
                <w:lang w:val="es-CR"/>
              </w:rPr>
            </w:pPr>
            <w:r w:rsidRPr="003B4D30">
              <w:rPr>
                <w:sz w:val="20"/>
                <w:szCs w:val="20"/>
                <w:lang w:val="es-CR"/>
              </w:rPr>
              <w:t xml:space="preserve">Director:  </w:t>
            </w:r>
          </w:p>
        </w:tc>
        <w:tc>
          <w:tcPr>
            <w:tcW w:w="6915" w:type="dxa"/>
            <w:shd w:val="clear" w:color="auto" w:fill="auto"/>
            <w:vAlign w:val="center"/>
          </w:tcPr>
          <w:p w14:paraId="754C4ADC" w14:textId="77777777" w:rsidR="0051408B" w:rsidRPr="003B4D30" w:rsidRDefault="0051408B" w:rsidP="003B4D30">
            <w:pPr>
              <w:pStyle w:val="Textodecampo"/>
              <w:spacing w:before="0" w:after="0" w:line="276" w:lineRule="auto"/>
              <w:ind w:left="27"/>
              <w:jc w:val="both"/>
              <w:rPr>
                <w:sz w:val="20"/>
                <w:szCs w:val="20"/>
                <w:lang w:val="es-CR"/>
              </w:rPr>
            </w:pPr>
            <w:r w:rsidRPr="003B4D30">
              <w:rPr>
                <w:sz w:val="20"/>
                <w:szCs w:val="20"/>
                <w:lang w:val="es-CR"/>
              </w:rPr>
              <w:t xml:space="preserve">Comisión de Familia, Niñez y Adolescencia </w:t>
            </w:r>
            <w:r w:rsidRPr="00426016">
              <w:rPr>
                <w:sz w:val="20"/>
                <w:szCs w:val="20"/>
                <w:lang w:val="es-CR"/>
              </w:rPr>
              <w:t>/ Comisión de Violencia Doméstica</w:t>
            </w:r>
          </w:p>
        </w:tc>
      </w:tr>
      <w:tr w:rsidR="0051408B" w:rsidRPr="00426016" w14:paraId="226180CB" w14:textId="77777777" w:rsidTr="00137D62">
        <w:tblPrEx>
          <w:tblCellMar>
            <w:left w:w="115" w:type="dxa"/>
            <w:right w:w="115" w:type="dxa"/>
          </w:tblCellMar>
          <w:tblLook w:val="0000" w:firstRow="0" w:lastRow="0" w:firstColumn="0" w:lastColumn="0" w:noHBand="0" w:noVBand="0"/>
        </w:tblPrEx>
        <w:trPr>
          <w:gridAfter w:val="1"/>
          <w:wAfter w:w="13" w:type="dxa"/>
          <w:trHeight w:val="489"/>
          <w:jc w:val="center"/>
        </w:trPr>
        <w:tc>
          <w:tcPr>
            <w:tcW w:w="2659" w:type="dxa"/>
            <w:shd w:val="clear" w:color="auto" w:fill="F2F2F2"/>
            <w:vAlign w:val="center"/>
          </w:tcPr>
          <w:p w14:paraId="6E5C37F6" w14:textId="77777777" w:rsidR="0051408B" w:rsidRPr="00426016" w:rsidRDefault="0051408B" w:rsidP="003B4D30">
            <w:pPr>
              <w:spacing w:after="0" w:line="276" w:lineRule="auto"/>
              <w:rPr>
                <w:rFonts w:ascii="Arial" w:hAnsi="Arial" w:cs="Arial"/>
                <w:b/>
                <w:sz w:val="20"/>
                <w:szCs w:val="20"/>
              </w:rPr>
            </w:pPr>
            <w:r w:rsidRPr="00426016">
              <w:rPr>
                <w:rFonts w:ascii="Arial" w:hAnsi="Arial" w:cs="Arial"/>
                <w:b/>
                <w:sz w:val="20"/>
                <w:szCs w:val="20"/>
              </w:rPr>
              <w:t xml:space="preserve">Patrocinador: </w:t>
            </w:r>
          </w:p>
        </w:tc>
        <w:tc>
          <w:tcPr>
            <w:tcW w:w="6915" w:type="dxa"/>
            <w:shd w:val="clear" w:color="auto" w:fill="auto"/>
            <w:vAlign w:val="center"/>
          </w:tcPr>
          <w:p w14:paraId="62DBB953" w14:textId="77777777" w:rsidR="0051408B" w:rsidRPr="003B4D30" w:rsidRDefault="0051408B" w:rsidP="003B4D30">
            <w:pPr>
              <w:spacing w:after="0" w:line="276" w:lineRule="auto"/>
              <w:rPr>
                <w:sz w:val="20"/>
                <w:szCs w:val="20"/>
              </w:rPr>
            </w:pPr>
            <w:r w:rsidRPr="003B4D30">
              <w:rPr>
                <w:rFonts w:ascii="Arial" w:eastAsia="Times New Roman" w:hAnsi="Arial" w:cs="Arial"/>
                <w:sz w:val="20"/>
                <w:szCs w:val="20"/>
                <w:lang w:bidi="en-US"/>
              </w:rPr>
              <w:t xml:space="preserve">Consejo Superior/Corte Plena </w:t>
            </w:r>
          </w:p>
        </w:tc>
      </w:tr>
    </w:tbl>
    <w:p w14:paraId="1196A4D8" w14:textId="2B447442" w:rsidR="0051408B" w:rsidRPr="00426016" w:rsidRDefault="0051408B" w:rsidP="003B4D30">
      <w:pPr>
        <w:spacing w:line="276" w:lineRule="auto"/>
      </w:pPr>
    </w:p>
    <w:tbl>
      <w:tblPr>
        <w:tblW w:w="9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977"/>
        <w:gridCol w:w="2268"/>
        <w:gridCol w:w="1819"/>
      </w:tblGrid>
      <w:tr w:rsidR="0051408B" w:rsidRPr="00426016" w14:paraId="0FCCAB6E" w14:textId="77777777" w:rsidTr="00137D62">
        <w:trPr>
          <w:jc w:val="center"/>
        </w:trPr>
        <w:tc>
          <w:tcPr>
            <w:tcW w:w="9611" w:type="dxa"/>
            <w:gridSpan w:val="4"/>
            <w:shd w:val="clear" w:color="auto" w:fill="1F497D"/>
          </w:tcPr>
          <w:p w14:paraId="5B3EB5AE" w14:textId="77777777" w:rsidR="0051408B" w:rsidRPr="003B4D30" w:rsidRDefault="0051408B" w:rsidP="003B4D30">
            <w:pPr>
              <w:pStyle w:val="Textodecampo"/>
              <w:spacing w:line="276" w:lineRule="auto"/>
              <w:ind w:left="283"/>
              <w:jc w:val="center"/>
              <w:rPr>
                <w:color w:val="FFFFFF"/>
                <w:sz w:val="20"/>
                <w:szCs w:val="20"/>
                <w:lang w:val="es-CR"/>
              </w:rPr>
            </w:pPr>
            <w:r w:rsidRPr="003B4D30">
              <w:rPr>
                <w:b/>
                <w:color w:val="FFFFFF"/>
                <w:sz w:val="20"/>
                <w:szCs w:val="20"/>
                <w:lang w:val="es-CR"/>
              </w:rPr>
              <w:t>ACTA DE ENTREGA DE PRODUCTO:</w:t>
            </w:r>
          </w:p>
        </w:tc>
      </w:tr>
      <w:tr w:rsidR="0051408B" w:rsidRPr="00426016" w14:paraId="01857D52" w14:textId="77777777" w:rsidTr="00137D62">
        <w:trPr>
          <w:trHeight w:val="510"/>
          <w:jc w:val="center"/>
        </w:trPr>
        <w:tc>
          <w:tcPr>
            <w:tcW w:w="2547" w:type="dxa"/>
            <w:shd w:val="clear" w:color="auto" w:fill="F2F2F2"/>
            <w:vAlign w:val="center"/>
          </w:tcPr>
          <w:p w14:paraId="39D95EEC" w14:textId="77777777" w:rsidR="0051408B" w:rsidRPr="00426016" w:rsidRDefault="0051408B" w:rsidP="003B4D30">
            <w:pPr>
              <w:spacing w:after="0" w:line="276" w:lineRule="auto"/>
              <w:rPr>
                <w:rFonts w:ascii="Arial" w:eastAsia="Times New Roman" w:hAnsi="Arial" w:cs="Arial"/>
                <w:b/>
                <w:sz w:val="20"/>
                <w:szCs w:val="20"/>
                <w:lang w:eastAsia="es-CR"/>
              </w:rPr>
            </w:pPr>
            <w:r w:rsidRPr="00426016">
              <w:rPr>
                <w:rFonts w:ascii="Arial" w:eastAsia="Times New Roman" w:hAnsi="Arial" w:cs="Arial"/>
                <w:b/>
                <w:sz w:val="20"/>
                <w:szCs w:val="20"/>
                <w:lang w:eastAsia="es-CR"/>
              </w:rPr>
              <w:t>Número de la entrega</w:t>
            </w:r>
          </w:p>
        </w:tc>
        <w:tc>
          <w:tcPr>
            <w:tcW w:w="2977" w:type="dxa"/>
            <w:vAlign w:val="center"/>
          </w:tcPr>
          <w:p w14:paraId="631B53E8" w14:textId="58A5F263" w:rsidR="0051408B" w:rsidRPr="00426016" w:rsidRDefault="002D4497" w:rsidP="003B4D30">
            <w:pPr>
              <w:spacing w:after="0" w:line="276" w:lineRule="auto"/>
              <w:rPr>
                <w:rFonts w:ascii="Arial" w:eastAsia="Times New Roman" w:hAnsi="Arial" w:cs="Arial"/>
                <w:color w:val="000000"/>
                <w:sz w:val="20"/>
                <w:szCs w:val="20"/>
                <w:lang w:eastAsia="es-CR"/>
              </w:rPr>
            </w:pPr>
            <w:r w:rsidRPr="00426016">
              <w:rPr>
                <w:rFonts w:ascii="Arial" w:eastAsia="Times New Roman" w:hAnsi="Arial" w:cs="Arial"/>
                <w:color w:val="000000"/>
                <w:sz w:val="20"/>
                <w:szCs w:val="20"/>
                <w:lang w:eastAsia="es-CR"/>
              </w:rPr>
              <w:t>3.4</w:t>
            </w:r>
          </w:p>
        </w:tc>
        <w:tc>
          <w:tcPr>
            <w:tcW w:w="2268" w:type="dxa"/>
            <w:shd w:val="clear" w:color="auto" w:fill="F2F2F2"/>
            <w:vAlign w:val="center"/>
          </w:tcPr>
          <w:p w14:paraId="2A6ED2C2" w14:textId="61AF9F7E" w:rsidR="0051408B" w:rsidRPr="00426016" w:rsidRDefault="0051408B" w:rsidP="003B4D30">
            <w:pPr>
              <w:spacing w:after="0" w:line="276" w:lineRule="auto"/>
              <w:rPr>
                <w:rFonts w:ascii="Arial" w:eastAsia="Times New Roman" w:hAnsi="Arial" w:cs="Arial"/>
                <w:color w:val="000000"/>
                <w:sz w:val="20"/>
                <w:szCs w:val="20"/>
                <w:lang w:eastAsia="es-CR"/>
              </w:rPr>
            </w:pPr>
            <w:r w:rsidRPr="00426016">
              <w:rPr>
                <w:rFonts w:ascii="Arial" w:hAnsi="Arial" w:cs="Arial"/>
                <w:b/>
                <w:sz w:val="20"/>
                <w:szCs w:val="20"/>
              </w:rPr>
              <w:t>Fecha:</w:t>
            </w:r>
            <w:r w:rsidR="00137D62">
              <w:rPr>
                <w:rFonts w:ascii="Arial" w:hAnsi="Arial" w:cs="Arial"/>
                <w:b/>
                <w:sz w:val="20"/>
                <w:szCs w:val="20"/>
              </w:rPr>
              <w:t xml:space="preserve"> 25/11/2024</w:t>
            </w:r>
          </w:p>
        </w:tc>
        <w:tc>
          <w:tcPr>
            <w:tcW w:w="1819" w:type="dxa"/>
            <w:vAlign w:val="center"/>
          </w:tcPr>
          <w:p w14:paraId="78983065" w14:textId="04428096" w:rsidR="0051408B" w:rsidRPr="00426016" w:rsidRDefault="004746A4" w:rsidP="003B4D30">
            <w:pPr>
              <w:spacing w:after="0" w:line="276" w:lineRule="auto"/>
              <w:rPr>
                <w:rFonts w:ascii="Arial" w:eastAsia="Times New Roman" w:hAnsi="Arial" w:cs="Arial"/>
                <w:color w:val="000000"/>
                <w:sz w:val="20"/>
                <w:szCs w:val="20"/>
                <w:lang w:eastAsia="es-CR"/>
              </w:rPr>
            </w:pPr>
            <w:r>
              <w:rPr>
                <w:rFonts w:ascii="Arial" w:eastAsia="Times New Roman" w:hAnsi="Arial" w:cs="Arial"/>
                <w:color w:val="000000"/>
                <w:sz w:val="20"/>
                <w:szCs w:val="20"/>
                <w:lang w:eastAsia="es-CR"/>
              </w:rPr>
              <w:t>Noviembre</w:t>
            </w:r>
            <w:r w:rsidR="0096368C" w:rsidRPr="00426016">
              <w:rPr>
                <w:rFonts w:ascii="Arial" w:eastAsia="Times New Roman" w:hAnsi="Arial" w:cs="Arial"/>
                <w:color w:val="000000"/>
                <w:sz w:val="20"/>
                <w:szCs w:val="20"/>
                <w:lang w:eastAsia="es-CR"/>
              </w:rPr>
              <w:t xml:space="preserve"> </w:t>
            </w:r>
            <w:r w:rsidR="004157B5" w:rsidRPr="00426016">
              <w:rPr>
                <w:rFonts w:ascii="Arial" w:eastAsia="Times New Roman" w:hAnsi="Arial" w:cs="Arial"/>
                <w:color w:val="000000"/>
                <w:sz w:val="20"/>
                <w:szCs w:val="20"/>
                <w:lang w:eastAsia="es-CR"/>
              </w:rPr>
              <w:t>2024</w:t>
            </w:r>
          </w:p>
        </w:tc>
      </w:tr>
      <w:tr w:rsidR="0051408B" w:rsidRPr="00426016" w14:paraId="3FB73D1B" w14:textId="77777777" w:rsidTr="00137D62">
        <w:trPr>
          <w:trHeight w:val="510"/>
          <w:jc w:val="center"/>
        </w:trPr>
        <w:tc>
          <w:tcPr>
            <w:tcW w:w="2547" w:type="dxa"/>
            <w:shd w:val="clear" w:color="auto" w:fill="F2F2F2"/>
            <w:vAlign w:val="center"/>
          </w:tcPr>
          <w:p w14:paraId="7925522E" w14:textId="77777777" w:rsidR="0051408B" w:rsidRPr="00426016" w:rsidRDefault="0051408B" w:rsidP="003B4D30">
            <w:pPr>
              <w:spacing w:after="0" w:line="276" w:lineRule="auto"/>
              <w:rPr>
                <w:rFonts w:ascii="Arial" w:eastAsia="Times New Roman" w:hAnsi="Arial" w:cs="Arial"/>
                <w:b/>
                <w:sz w:val="20"/>
                <w:szCs w:val="20"/>
                <w:lang w:eastAsia="es-CR"/>
              </w:rPr>
            </w:pPr>
            <w:r w:rsidRPr="00426016">
              <w:rPr>
                <w:rFonts w:ascii="Arial" w:hAnsi="Arial" w:cs="Arial"/>
                <w:b/>
                <w:sz w:val="20"/>
                <w:szCs w:val="20"/>
              </w:rPr>
              <w:t>Nombre del producto</w:t>
            </w:r>
          </w:p>
        </w:tc>
        <w:tc>
          <w:tcPr>
            <w:tcW w:w="7064" w:type="dxa"/>
            <w:gridSpan w:val="3"/>
            <w:vAlign w:val="center"/>
          </w:tcPr>
          <w:p w14:paraId="27CEB30A" w14:textId="539A0A6A" w:rsidR="0051408B" w:rsidRPr="00426016" w:rsidRDefault="002D4497" w:rsidP="003B4D30">
            <w:pPr>
              <w:spacing w:after="0" w:line="276" w:lineRule="auto"/>
              <w:rPr>
                <w:rFonts w:ascii="Arial" w:hAnsi="Arial" w:cs="Arial"/>
                <w:sz w:val="20"/>
                <w:szCs w:val="20"/>
              </w:rPr>
            </w:pPr>
            <w:r w:rsidRPr="00426016">
              <w:rPr>
                <w:rFonts w:ascii="Arial" w:hAnsi="Arial" w:cs="Arial"/>
                <w:sz w:val="20"/>
                <w:szCs w:val="20"/>
              </w:rPr>
              <w:t xml:space="preserve">Informe con propuesta de Juzgados de </w:t>
            </w:r>
            <w:r w:rsidR="00D16DD2" w:rsidRPr="00426016">
              <w:rPr>
                <w:rFonts w:ascii="Arial" w:hAnsi="Arial" w:cs="Arial"/>
                <w:sz w:val="20"/>
                <w:szCs w:val="20"/>
              </w:rPr>
              <w:t>Familia</w:t>
            </w:r>
            <w:r w:rsidRPr="00426016">
              <w:rPr>
                <w:rFonts w:ascii="Arial" w:hAnsi="Arial" w:cs="Arial"/>
                <w:sz w:val="20"/>
                <w:szCs w:val="20"/>
              </w:rPr>
              <w:t xml:space="preserve"> por Ministerio de Ley</w:t>
            </w:r>
          </w:p>
        </w:tc>
      </w:tr>
      <w:tr w:rsidR="0051408B" w:rsidRPr="00426016" w14:paraId="41F22F13" w14:textId="77777777" w:rsidTr="00137D62">
        <w:trPr>
          <w:trHeight w:val="510"/>
          <w:jc w:val="center"/>
        </w:trPr>
        <w:tc>
          <w:tcPr>
            <w:tcW w:w="2547" w:type="dxa"/>
            <w:shd w:val="clear" w:color="auto" w:fill="F2F2F2"/>
            <w:vAlign w:val="center"/>
          </w:tcPr>
          <w:p w14:paraId="73B010AB" w14:textId="77777777" w:rsidR="0051408B" w:rsidRPr="00426016" w:rsidRDefault="0051408B" w:rsidP="003B4D30">
            <w:pPr>
              <w:spacing w:after="0" w:line="276" w:lineRule="auto"/>
              <w:rPr>
                <w:rFonts w:ascii="Arial" w:hAnsi="Arial" w:cs="Arial"/>
                <w:b/>
                <w:sz w:val="20"/>
                <w:szCs w:val="20"/>
              </w:rPr>
            </w:pPr>
            <w:r w:rsidRPr="00426016">
              <w:rPr>
                <w:rFonts w:ascii="Arial" w:hAnsi="Arial" w:cs="Arial"/>
                <w:b/>
                <w:sz w:val="20"/>
                <w:szCs w:val="20"/>
              </w:rPr>
              <w:t>Responsable de la entrega del producto</w:t>
            </w:r>
          </w:p>
        </w:tc>
        <w:tc>
          <w:tcPr>
            <w:tcW w:w="2977" w:type="dxa"/>
            <w:vAlign w:val="center"/>
          </w:tcPr>
          <w:p w14:paraId="447C647C" w14:textId="01676C5E" w:rsidR="0051408B" w:rsidRPr="00426016" w:rsidRDefault="0051408B" w:rsidP="003B4D30">
            <w:pPr>
              <w:spacing w:after="0" w:line="276" w:lineRule="auto"/>
              <w:jc w:val="both"/>
              <w:rPr>
                <w:rFonts w:ascii="Arial" w:eastAsia="Times New Roman" w:hAnsi="Arial" w:cs="Arial"/>
                <w:color w:val="000000"/>
                <w:sz w:val="20"/>
                <w:szCs w:val="20"/>
                <w:lang w:eastAsia="es-CR"/>
              </w:rPr>
            </w:pPr>
            <w:r w:rsidRPr="00426016">
              <w:rPr>
                <w:rFonts w:ascii="Arial" w:hAnsi="Arial" w:cs="Arial"/>
                <w:sz w:val="20"/>
                <w:szCs w:val="20"/>
              </w:rPr>
              <w:t>MSC. Melissa Durán Gamboa</w:t>
            </w:r>
            <w:r w:rsidR="004157B5" w:rsidRPr="00426016">
              <w:rPr>
                <w:rFonts w:ascii="Arial" w:hAnsi="Arial" w:cs="Arial"/>
                <w:sz w:val="20"/>
                <w:szCs w:val="20"/>
              </w:rPr>
              <w:t xml:space="preserve"> y Lic. Gabriel Salas Gutiérrez</w:t>
            </w:r>
          </w:p>
        </w:tc>
        <w:tc>
          <w:tcPr>
            <w:tcW w:w="2268" w:type="dxa"/>
            <w:shd w:val="clear" w:color="auto" w:fill="F2F2F2"/>
            <w:vAlign w:val="center"/>
          </w:tcPr>
          <w:p w14:paraId="7327C654" w14:textId="77777777" w:rsidR="0051408B" w:rsidRPr="00426016" w:rsidRDefault="0051408B" w:rsidP="003B4D30">
            <w:pPr>
              <w:spacing w:after="0" w:line="276" w:lineRule="auto"/>
              <w:rPr>
                <w:rFonts w:ascii="Arial" w:eastAsia="Times New Roman" w:hAnsi="Arial" w:cs="Arial"/>
                <w:color w:val="000000"/>
                <w:sz w:val="20"/>
                <w:szCs w:val="20"/>
                <w:lang w:eastAsia="es-CR"/>
              </w:rPr>
            </w:pPr>
            <w:r w:rsidRPr="00426016">
              <w:rPr>
                <w:rFonts w:ascii="Arial" w:hAnsi="Arial" w:cs="Arial"/>
                <w:b/>
                <w:sz w:val="20"/>
                <w:szCs w:val="20"/>
              </w:rPr>
              <w:t>Plazo máximo de revisión</w:t>
            </w:r>
          </w:p>
        </w:tc>
        <w:tc>
          <w:tcPr>
            <w:tcW w:w="1819" w:type="dxa"/>
            <w:vAlign w:val="center"/>
          </w:tcPr>
          <w:p w14:paraId="57F08A30" w14:textId="12B70848" w:rsidR="0051408B" w:rsidRPr="00426016" w:rsidRDefault="0051408B" w:rsidP="003B4D30">
            <w:pPr>
              <w:spacing w:after="0" w:line="276" w:lineRule="auto"/>
              <w:rPr>
                <w:rFonts w:ascii="Arial" w:eastAsia="Times New Roman" w:hAnsi="Arial" w:cs="Arial"/>
                <w:color w:val="000000"/>
                <w:sz w:val="20"/>
                <w:szCs w:val="20"/>
                <w:lang w:eastAsia="es-CR"/>
              </w:rPr>
            </w:pPr>
          </w:p>
        </w:tc>
      </w:tr>
      <w:tr w:rsidR="0051408B" w:rsidRPr="00426016" w14:paraId="69FA71FE" w14:textId="77777777" w:rsidTr="00137D62">
        <w:trPr>
          <w:trHeight w:val="510"/>
          <w:jc w:val="center"/>
        </w:trPr>
        <w:tc>
          <w:tcPr>
            <w:tcW w:w="9611" w:type="dxa"/>
            <w:gridSpan w:val="4"/>
            <w:shd w:val="clear" w:color="auto" w:fill="F2F2F2"/>
            <w:vAlign w:val="center"/>
          </w:tcPr>
          <w:p w14:paraId="0304CB5D" w14:textId="77777777" w:rsidR="0051408B" w:rsidRPr="00426016" w:rsidRDefault="0051408B" w:rsidP="003B4D30">
            <w:pPr>
              <w:spacing w:after="0" w:line="276" w:lineRule="auto"/>
              <w:rPr>
                <w:rFonts w:ascii="Arial" w:eastAsia="Times New Roman" w:hAnsi="Arial" w:cs="Arial"/>
                <w:color w:val="000000"/>
                <w:sz w:val="20"/>
                <w:szCs w:val="20"/>
                <w:lang w:eastAsia="es-CR"/>
              </w:rPr>
            </w:pPr>
            <w:r w:rsidRPr="00426016">
              <w:rPr>
                <w:rFonts w:ascii="Arial" w:hAnsi="Arial" w:cs="Arial"/>
                <w:b/>
                <w:sz w:val="20"/>
                <w:szCs w:val="20"/>
              </w:rPr>
              <w:t>Descripción del producto</w:t>
            </w:r>
          </w:p>
        </w:tc>
      </w:tr>
    </w:tbl>
    <w:p w14:paraId="31C42C11" w14:textId="55ADFCAC" w:rsidR="00652983" w:rsidRPr="00426016" w:rsidRDefault="00164807" w:rsidP="004746A4">
      <w:pPr>
        <w:tabs>
          <w:tab w:val="left" w:pos="3375"/>
        </w:tabs>
        <w:spacing w:after="0" w:line="240" w:lineRule="auto"/>
        <w:ind w:firstLine="708"/>
        <w:jc w:val="both"/>
        <w:rPr>
          <w:rFonts w:eastAsia="Times New Roman" w:cs="Arial"/>
          <w:szCs w:val="24"/>
          <w:lang w:eastAsia="es-ES"/>
        </w:rPr>
      </w:pPr>
      <w:r w:rsidRPr="00426016">
        <w:rPr>
          <w:rFonts w:eastAsia="Times New Roman" w:cs="Arial"/>
          <w:szCs w:val="24"/>
          <w:lang w:eastAsia="es-ES"/>
        </w:rPr>
        <w:tab/>
      </w:r>
    </w:p>
    <w:p w14:paraId="601FB90A" w14:textId="77777777" w:rsidR="00C006F3" w:rsidRPr="00426016" w:rsidRDefault="00C006F3" w:rsidP="004746A4">
      <w:pPr>
        <w:keepNext/>
        <w:keepLines/>
        <w:numPr>
          <w:ilvl w:val="0"/>
          <w:numId w:val="3"/>
        </w:numPr>
        <w:pBdr>
          <w:top w:val="single" w:sz="2" w:space="1" w:color="1F3864"/>
          <w:left w:val="single" w:sz="2" w:space="4" w:color="1F3864"/>
          <w:bottom w:val="single" w:sz="2" w:space="1" w:color="1F3864"/>
          <w:right w:val="single" w:sz="2" w:space="4" w:color="1F3864"/>
        </w:pBdr>
        <w:shd w:val="clear" w:color="auto" w:fill="1F4E79" w:themeFill="accent5" w:themeFillShade="80"/>
        <w:spacing w:after="0" w:line="240" w:lineRule="auto"/>
        <w:ind w:left="567" w:hanging="567"/>
        <w:jc w:val="both"/>
        <w:outlineLvl w:val="0"/>
        <w:rPr>
          <w:color w:val="FFFFFF"/>
          <w:szCs w:val="24"/>
        </w:rPr>
      </w:pPr>
      <w:r w:rsidRPr="00426016">
        <w:rPr>
          <w:rFonts w:eastAsia="Times New Roman"/>
          <w:b/>
          <w:color w:val="FFFFFF"/>
          <w:szCs w:val="24"/>
        </w:rPr>
        <w:t>Antecedentes</w:t>
      </w:r>
    </w:p>
    <w:p w14:paraId="439A44E0" w14:textId="77777777" w:rsidR="00F87787" w:rsidRPr="00426016" w:rsidRDefault="00F87787" w:rsidP="004746A4">
      <w:pPr>
        <w:spacing w:after="0" w:line="240" w:lineRule="auto"/>
        <w:jc w:val="both"/>
        <w:rPr>
          <w:rFonts w:eastAsia="Times New Roman" w:cs="Arial"/>
          <w:szCs w:val="24"/>
          <w:lang w:eastAsia="es-ES"/>
        </w:rPr>
      </w:pPr>
    </w:p>
    <w:p w14:paraId="7C31261B" w14:textId="72164D22" w:rsidR="00F87787" w:rsidRPr="00426016" w:rsidRDefault="00F87787" w:rsidP="004746A4">
      <w:pPr>
        <w:pStyle w:val="Prrafodelista"/>
        <w:numPr>
          <w:ilvl w:val="1"/>
          <w:numId w:val="3"/>
        </w:numPr>
        <w:spacing w:after="0" w:line="240" w:lineRule="auto"/>
        <w:ind w:left="567" w:hanging="567"/>
        <w:jc w:val="both"/>
        <w:rPr>
          <w:rFonts w:eastAsia="Times New Roman" w:cs="Arial"/>
          <w:szCs w:val="24"/>
          <w:lang w:eastAsia="es-ES"/>
        </w:rPr>
      </w:pPr>
      <w:r w:rsidRPr="00426016">
        <w:rPr>
          <w:rFonts w:eastAsia="Times New Roman" w:cs="Arial"/>
          <w:szCs w:val="24"/>
          <w:lang w:eastAsia="es-ES"/>
        </w:rPr>
        <w:t xml:space="preserve">Se adjuntan los </w:t>
      </w:r>
      <w:r w:rsidR="00E21CE9" w:rsidRPr="00426016">
        <w:rPr>
          <w:rFonts w:eastAsia="Times New Roman" w:cs="Arial"/>
          <w:szCs w:val="24"/>
          <w:lang w:eastAsia="es-ES"/>
        </w:rPr>
        <w:t>principales antecedentes</w:t>
      </w:r>
      <w:r w:rsidRPr="00426016">
        <w:rPr>
          <w:rFonts w:eastAsia="Times New Roman" w:cs="Arial"/>
          <w:szCs w:val="24"/>
          <w:lang w:eastAsia="es-ES"/>
        </w:rPr>
        <w:t xml:space="preserve"> de este estudio en el siguiente archivo, que responde básicamente a 3 ejes principales: </w:t>
      </w:r>
    </w:p>
    <w:p w14:paraId="71CE6705" w14:textId="77777777" w:rsidR="00851B0A" w:rsidRPr="00426016" w:rsidRDefault="00F87787" w:rsidP="004746A4">
      <w:pPr>
        <w:pStyle w:val="Prrafodelista"/>
        <w:numPr>
          <w:ilvl w:val="0"/>
          <w:numId w:val="36"/>
        </w:numPr>
        <w:spacing w:after="0" w:line="240" w:lineRule="auto"/>
        <w:ind w:left="851" w:hanging="425"/>
        <w:jc w:val="both"/>
        <w:rPr>
          <w:rFonts w:eastAsia="Times New Roman" w:cs="Arial"/>
          <w:szCs w:val="24"/>
          <w:lang w:eastAsia="es-ES"/>
        </w:rPr>
      </w:pPr>
      <w:r w:rsidRPr="00426016">
        <w:rPr>
          <w:rFonts w:eastAsia="Times New Roman" w:cs="Arial"/>
          <w:szCs w:val="24"/>
          <w:lang w:eastAsia="es-ES"/>
        </w:rPr>
        <w:t>Análisis de la creación de Juzgados de Familia por Ministerio de Ley que incluye la Ley 9747.</w:t>
      </w:r>
      <w:r w:rsidR="00851B0A" w:rsidRPr="00426016">
        <w:rPr>
          <w:rFonts w:eastAsia="Times New Roman" w:cs="Arial"/>
          <w:szCs w:val="24"/>
          <w:lang w:eastAsia="es-ES"/>
        </w:rPr>
        <w:t xml:space="preserve"> </w:t>
      </w:r>
    </w:p>
    <w:p w14:paraId="1B3CF866" w14:textId="7CE0AE1D" w:rsidR="00851B0A" w:rsidRPr="00426016" w:rsidRDefault="00851B0A" w:rsidP="004746A4">
      <w:pPr>
        <w:pStyle w:val="Prrafodelista"/>
        <w:numPr>
          <w:ilvl w:val="0"/>
          <w:numId w:val="36"/>
        </w:numPr>
        <w:spacing w:after="0" w:line="240" w:lineRule="auto"/>
        <w:ind w:left="851" w:hanging="425"/>
        <w:jc w:val="both"/>
        <w:rPr>
          <w:rFonts w:eastAsia="Times New Roman" w:cs="Arial"/>
          <w:szCs w:val="24"/>
          <w:lang w:eastAsia="es-ES"/>
        </w:rPr>
      </w:pPr>
      <w:r w:rsidRPr="00426016">
        <w:rPr>
          <w:rFonts w:eastAsia="Times New Roman" w:cs="Arial"/>
          <w:szCs w:val="24"/>
          <w:lang w:eastAsia="es-ES"/>
        </w:rPr>
        <w:t xml:space="preserve">Atención </w:t>
      </w:r>
      <w:r w:rsidR="00CA79BE" w:rsidRPr="00426016">
        <w:rPr>
          <w:rFonts w:eastAsia="Times New Roman" w:cs="Arial"/>
          <w:szCs w:val="24"/>
          <w:lang w:eastAsia="es-ES"/>
        </w:rPr>
        <w:t xml:space="preserve">de </w:t>
      </w:r>
      <w:r w:rsidRPr="00426016">
        <w:rPr>
          <w:rFonts w:eastAsia="Times New Roman" w:cs="Arial"/>
          <w:szCs w:val="24"/>
          <w:lang w:eastAsia="es-ES"/>
        </w:rPr>
        <w:t xml:space="preserve">solicitudes de cambios de competencia realizadas por la gestoría de Familia. </w:t>
      </w:r>
    </w:p>
    <w:p w14:paraId="43C1AC85" w14:textId="143DC57C" w:rsidR="00F87787" w:rsidRDefault="00F87787" w:rsidP="00B2554D">
      <w:pPr>
        <w:pStyle w:val="Prrafodelista"/>
        <w:numPr>
          <w:ilvl w:val="0"/>
          <w:numId w:val="36"/>
        </w:numPr>
        <w:spacing w:after="0" w:line="240" w:lineRule="auto"/>
        <w:ind w:left="851" w:hanging="425"/>
        <w:jc w:val="both"/>
        <w:rPr>
          <w:rFonts w:eastAsia="Times New Roman" w:cs="Arial"/>
          <w:szCs w:val="24"/>
          <w:lang w:eastAsia="es-ES"/>
        </w:rPr>
      </w:pPr>
      <w:r w:rsidRPr="00426016">
        <w:rPr>
          <w:rFonts w:eastAsia="Times New Roman" w:cs="Arial"/>
          <w:szCs w:val="24"/>
          <w:lang w:eastAsia="es-ES"/>
        </w:rPr>
        <w:t>Con los 2 puntos anteriores, se completa en el portafolio, el entregable 3.4 del proyecto 1374-CF-P01 “</w:t>
      </w:r>
      <w:r w:rsidRPr="00426016">
        <w:rPr>
          <w:rFonts w:eastAsia="Times New Roman" w:cs="Arial"/>
          <w:i/>
          <w:iCs/>
          <w:szCs w:val="24"/>
          <w:lang w:eastAsia="es-ES"/>
        </w:rPr>
        <w:t>Implementación del Código Procesal de Familia</w:t>
      </w:r>
      <w:r w:rsidRPr="00426016">
        <w:rPr>
          <w:rFonts w:eastAsia="Times New Roman" w:cs="Arial"/>
          <w:szCs w:val="24"/>
          <w:lang w:eastAsia="es-ES"/>
        </w:rPr>
        <w:t>”</w:t>
      </w:r>
      <w:r w:rsidR="004746A4">
        <w:rPr>
          <w:rFonts w:eastAsia="Times New Roman" w:cs="Arial"/>
          <w:szCs w:val="24"/>
          <w:lang w:eastAsia="es-ES"/>
        </w:rPr>
        <w:t xml:space="preserve">. </w:t>
      </w:r>
    </w:p>
    <w:p w14:paraId="181B2D72" w14:textId="77777777" w:rsidR="004746A4" w:rsidRPr="004746A4" w:rsidRDefault="004746A4" w:rsidP="00B2554D">
      <w:pPr>
        <w:spacing w:after="0" w:line="240" w:lineRule="auto"/>
        <w:ind w:left="426"/>
        <w:jc w:val="both"/>
        <w:rPr>
          <w:rFonts w:eastAsia="Times New Roman" w:cs="Arial"/>
          <w:szCs w:val="24"/>
          <w:lang w:eastAsia="es-ES"/>
        </w:rPr>
      </w:pPr>
    </w:p>
    <w:bookmarkStart w:id="1" w:name="_MON_1768805415"/>
    <w:bookmarkEnd w:id="1"/>
    <w:p w14:paraId="2EFB6A08" w14:textId="367796CC" w:rsidR="00A55515" w:rsidRDefault="004F3D8E" w:rsidP="00B2554D">
      <w:pPr>
        <w:spacing w:after="0" w:line="240" w:lineRule="auto"/>
        <w:jc w:val="center"/>
        <w:rPr>
          <w:rFonts w:eastAsia="Times New Roman" w:cs="Arial"/>
          <w:szCs w:val="24"/>
          <w:lang w:eastAsia="es-ES"/>
        </w:rPr>
      </w:pPr>
      <w:r w:rsidRPr="00426016">
        <w:rPr>
          <w:rFonts w:eastAsia="Times New Roman" w:cs="Arial"/>
          <w:szCs w:val="24"/>
          <w:lang w:eastAsia="es-ES"/>
        </w:rPr>
        <w:object w:dxaOrig="1542" w:dyaOrig="995" w14:anchorId="160A6D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76" type="#_x0000_t75" style="width:77.25pt;height:50.25pt" o:ole="">
            <v:imagedata r:id="rId10" o:title=""/>
          </v:shape>
          <o:OLEObject Type="Embed" ProgID="Word.Document.12" ShapeID="_x0000_i1476" DrawAspect="Icon" ObjectID="_1794045226" r:id="rId11">
            <o:FieldCodes>\s</o:FieldCodes>
          </o:OLEObject>
        </w:object>
      </w:r>
    </w:p>
    <w:p w14:paraId="57BBDD33" w14:textId="77777777" w:rsidR="00B2554D" w:rsidRPr="00426016" w:rsidRDefault="00B2554D" w:rsidP="00B2554D">
      <w:pPr>
        <w:spacing w:after="0" w:line="240" w:lineRule="auto"/>
        <w:jc w:val="center"/>
        <w:rPr>
          <w:rFonts w:eastAsia="Times New Roman" w:cs="Arial"/>
          <w:szCs w:val="24"/>
          <w:lang w:eastAsia="es-ES"/>
        </w:rPr>
      </w:pPr>
    </w:p>
    <w:p w14:paraId="7315336E" w14:textId="6AEC7D40" w:rsidR="00A55515" w:rsidRPr="004746A4" w:rsidRDefault="00A55515" w:rsidP="00B2554D">
      <w:pPr>
        <w:pStyle w:val="Prrafodelista"/>
        <w:numPr>
          <w:ilvl w:val="1"/>
          <w:numId w:val="3"/>
        </w:numPr>
        <w:spacing w:after="0" w:line="240" w:lineRule="auto"/>
        <w:ind w:left="567" w:hanging="567"/>
        <w:jc w:val="both"/>
        <w:rPr>
          <w:rFonts w:eastAsia="Times New Roman" w:cs="Arial"/>
          <w:szCs w:val="24"/>
          <w:lang w:eastAsia="es-ES"/>
        </w:rPr>
      </w:pPr>
      <w:r w:rsidRPr="004746A4">
        <w:rPr>
          <w:rFonts w:eastAsia="Times New Roman" w:cs="Arial"/>
          <w:szCs w:val="24"/>
          <w:lang w:eastAsia="es-ES"/>
        </w:rPr>
        <w:t>Recientemente, mediante informe 1239-PLA-MI(NPL)-2024, se priorizó la asignación de un recurso de persona técnica judicial para el Juz</w:t>
      </w:r>
      <w:r w:rsidR="00DB7E62" w:rsidRPr="004746A4">
        <w:rPr>
          <w:rFonts w:eastAsia="Times New Roman" w:cs="Arial"/>
          <w:szCs w:val="24"/>
          <w:lang w:eastAsia="es-ES"/>
        </w:rPr>
        <w:t>ga</w:t>
      </w:r>
      <w:r w:rsidRPr="004746A4">
        <w:rPr>
          <w:rFonts w:eastAsia="Times New Roman" w:cs="Arial"/>
          <w:szCs w:val="24"/>
          <w:lang w:eastAsia="es-ES"/>
        </w:rPr>
        <w:t>do Contravencional de Tilarán. En atención a lo dispuesto por el Consejo Superior 39-2022 celebrada el 10 de mayo del 2022, artículo XLIV y el análisis de cargas de trabajo de esa oficina.</w:t>
      </w:r>
      <w:r w:rsidRPr="004746A4">
        <w:rPr>
          <w:szCs w:val="24"/>
          <w:lang w:eastAsia="es-ES"/>
        </w:rPr>
        <w:t xml:space="preserve"> </w:t>
      </w:r>
    </w:p>
    <w:bookmarkStart w:id="2" w:name="_MON_1791201345"/>
    <w:bookmarkEnd w:id="2"/>
    <w:p w14:paraId="4D209883" w14:textId="1D285581" w:rsidR="00A55515" w:rsidRPr="003B4D30" w:rsidRDefault="00A55515" w:rsidP="00B2554D">
      <w:pPr>
        <w:pStyle w:val="Prrafodelista"/>
        <w:spacing w:after="0" w:line="240" w:lineRule="auto"/>
        <w:ind w:left="0"/>
        <w:jc w:val="center"/>
        <w:rPr>
          <w:rFonts w:eastAsia="Times New Roman" w:cs="Arial"/>
          <w:szCs w:val="24"/>
          <w:lang w:eastAsia="es-ES"/>
        </w:rPr>
      </w:pPr>
      <w:r w:rsidRPr="004746A4">
        <w:rPr>
          <w:szCs w:val="24"/>
          <w:lang w:eastAsia="es-ES"/>
        </w:rPr>
        <w:object w:dxaOrig="1542" w:dyaOrig="995" w14:anchorId="574ABCCF">
          <v:shape id="_x0000_i1477" type="#_x0000_t75" style="width:77.25pt;height:49.5pt" o:ole="">
            <v:imagedata r:id="rId12" o:title=""/>
          </v:shape>
          <o:OLEObject Type="Embed" ProgID="Word.Document.12" ShapeID="_x0000_i1477" DrawAspect="Icon" ObjectID="_1794045227" r:id="rId13">
            <o:FieldCodes>\s</o:FieldCodes>
          </o:OLEObject>
        </w:object>
      </w:r>
    </w:p>
    <w:p w14:paraId="322FA06A" w14:textId="77777777" w:rsidR="00A55515" w:rsidRPr="00B2554D" w:rsidRDefault="00A55515" w:rsidP="00B2554D">
      <w:pPr>
        <w:pStyle w:val="Prrafodelista"/>
        <w:spacing w:after="0" w:line="240" w:lineRule="auto"/>
        <w:ind w:left="502"/>
        <w:jc w:val="both"/>
        <w:rPr>
          <w:rFonts w:eastAsia="Times New Roman" w:cs="Arial"/>
          <w:szCs w:val="24"/>
          <w:lang w:eastAsia="es-ES"/>
        </w:rPr>
      </w:pPr>
    </w:p>
    <w:p w14:paraId="15FBC672" w14:textId="77777777" w:rsidR="00C502BC" w:rsidRPr="00B2554D" w:rsidRDefault="00C502BC" w:rsidP="00B2554D">
      <w:pPr>
        <w:pStyle w:val="Ttulo2"/>
        <w:spacing w:before="0" w:line="240" w:lineRule="auto"/>
        <w:rPr>
          <w:rFonts w:ascii="Book Antiqua" w:eastAsia="Times New Roman" w:hAnsi="Book Antiqua"/>
          <w:b/>
          <w:bCs/>
          <w:sz w:val="24"/>
          <w:szCs w:val="24"/>
          <w:lang w:eastAsia="es-ES"/>
        </w:rPr>
      </w:pPr>
      <w:r w:rsidRPr="00B2554D">
        <w:rPr>
          <w:rFonts w:ascii="Book Antiqua" w:eastAsia="Times New Roman" w:hAnsi="Book Antiqua"/>
          <w:b/>
          <w:bCs/>
          <w:sz w:val="24"/>
          <w:szCs w:val="24"/>
          <w:lang w:eastAsia="es-ES"/>
        </w:rPr>
        <w:t>1.2. Oficio en consulta 204-PLA-MI(NPL)-2024:</w:t>
      </w:r>
    </w:p>
    <w:p w14:paraId="0A8E0ECD" w14:textId="77777777" w:rsidR="00B2554D" w:rsidRDefault="00B2554D" w:rsidP="00B2554D">
      <w:pPr>
        <w:spacing w:after="0" w:line="240" w:lineRule="auto"/>
        <w:jc w:val="both"/>
        <w:rPr>
          <w:rFonts w:eastAsia="Times New Roman" w:cs="Arial"/>
          <w:szCs w:val="24"/>
          <w:lang w:eastAsia="es-ES"/>
        </w:rPr>
      </w:pPr>
    </w:p>
    <w:p w14:paraId="701FA805" w14:textId="5E80B434" w:rsidR="00D237AA" w:rsidRPr="00B2554D" w:rsidRDefault="00C502BC" w:rsidP="00B2554D">
      <w:pPr>
        <w:spacing w:after="0" w:line="240" w:lineRule="auto"/>
        <w:jc w:val="both"/>
        <w:rPr>
          <w:rFonts w:eastAsia="Times New Roman" w:cs="Arial"/>
          <w:szCs w:val="24"/>
          <w:lang w:eastAsia="es-ES"/>
        </w:rPr>
      </w:pPr>
      <w:r w:rsidRPr="00B2554D">
        <w:rPr>
          <w:rFonts w:eastAsia="Times New Roman" w:cs="Arial"/>
          <w:szCs w:val="24"/>
          <w:lang w:eastAsia="es-ES"/>
        </w:rPr>
        <w:t>El preliminar de este informe fue remitido en consulta mediante oficio 204-PLA-MI(NPL)-2024 el 23 de febrero 2024 a la Comisión de la Jurisdicción de Familia, Niñez y Adolescencia;</w:t>
      </w:r>
      <w:r w:rsidR="00D237AA" w:rsidRPr="00B2554D">
        <w:rPr>
          <w:rFonts w:eastAsia="Times New Roman" w:cs="Arial"/>
          <w:szCs w:val="24"/>
          <w:lang w:eastAsia="es-ES"/>
        </w:rPr>
        <w:t xml:space="preserve"> a los Jueces gestores los licenciados Cristian Martínez Hernández y Shirley Quirós González del Centro de Apoyo. </w:t>
      </w:r>
    </w:p>
    <w:p w14:paraId="0A97F7D8" w14:textId="77777777" w:rsidR="00B2554D" w:rsidRDefault="00B2554D" w:rsidP="00B2554D">
      <w:pPr>
        <w:spacing w:after="0" w:line="240" w:lineRule="auto"/>
        <w:jc w:val="both"/>
        <w:rPr>
          <w:rFonts w:eastAsia="Times New Roman" w:cs="Arial"/>
          <w:szCs w:val="24"/>
          <w:lang w:eastAsia="es-ES"/>
        </w:rPr>
      </w:pPr>
    </w:p>
    <w:p w14:paraId="7AADD7C2" w14:textId="06DA9522" w:rsidR="00D237AA" w:rsidRPr="00B2554D" w:rsidRDefault="00D237AA" w:rsidP="00B2554D">
      <w:pPr>
        <w:spacing w:after="0" w:line="240" w:lineRule="auto"/>
        <w:jc w:val="both"/>
        <w:rPr>
          <w:rFonts w:eastAsia="Times New Roman" w:cs="Arial"/>
          <w:szCs w:val="24"/>
          <w:lang w:eastAsia="es-ES"/>
        </w:rPr>
      </w:pPr>
      <w:r w:rsidRPr="00B2554D">
        <w:rPr>
          <w:rFonts w:eastAsia="Times New Roman" w:cs="Arial"/>
          <w:szCs w:val="24"/>
          <w:lang w:eastAsia="es-ES"/>
        </w:rPr>
        <w:t>Al respecto se recibió como respuesta únicamente el oficio 29-CJF-2024 de la Comisión de Familia (anexo 11).</w:t>
      </w:r>
    </w:p>
    <w:p w14:paraId="1661B797" w14:textId="3AB66C87" w:rsidR="00C36188" w:rsidRPr="00B2554D" w:rsidRDefault="00C36188" w:rsidP="00B2554D">
      <w:pPr>
        <w:spacing w:after="0" w:line="240" w:lineRule="auto"/>
        <w:jc w:val="both"/>
        <w:rPr>
          <w:rFonts w:eastAsia="Times New Roman" w:cs="Arial"/>
          <w:szCs w:val="24"/>
          <w:lang w:eastAsia="es-ES"/>
        </w:rPr>
      </w:pPr>
    </w:p>
    <w:tbl>
      <w:tblPr>
        <w:tblStyle w:val="Tablaconcuadrcula"/>
        <w:tblW w:w="8926" w:type="dxa"/>
        <w:tblLook w:val="04A0" w:firstRow="1" w:lastRow="0" w:firstColumn="1" w:lastColumn="0" w:noHBand="0" w:noVBand="1"/>
      </w:tblPr>
      <w:tblGrid>
        <w:gridCol w:w="4414"/>
        <w:gridCol w:w="4512"/>
      </w:tblGrid>
      <w:tr w:rsidR="00C36188" w:rsidRPr="00426016" w14:paraId="77E872DE" w14:textId="77777777" w:rsidTr="00B2554D">
        <w:trPr>
          <w:tblHeader/>
        </w:trPr>
        <w:tc>
          <w:tcPr>
            <w:tcW w:w="4414" w:type="dxa"/>
            <w:shd w:val="clear" w:color="auto" w:fill="2E74B5" w:themeFill="accent5" w:themeFillShade="BF"/>
            <w:vAlign w:val="center"/>
          </w:tcPr>
          <w:p w14:paraId="6354F296" w14:textId="77777777" w:rsidR="00C36188" w:rsidRPr="003B4D30" w:rsidRDefault="00C36188" w:rsidP="00B2554D">
            <w:pPr>
              <w:jc w:val="center"/>
              <w:rPr>
                <w:b/>
                <w:bCs/>
                <w:color w:val="FFFFFF" w:themeColor="background1"/>
                <w:sz w:val="20"/>
                <w:szCs w:val="20"/>
              </w:rPr>
            </w:pPr>
            <w:r w:rsidRPr="003B4D30">
              <w:rPr>
                <w:b/>
                <w:bCs/>
                <w:color w:val="FFFFFF" w:themeColor="background1"/>
                <w:sz w:val="20"/>
                <w:szCs w:val="20"/>
              </w:rPr>
              <w:t>Observación oficio 29-CJF-2024</w:t>
            </w:r>
          </w:p>
        </w:tc>
        <w:tc>
          <w:tcPr>
            <w:tcW w:w="4512" w:type="dxa"/>
            <w:shd w:val="clear" w:color="auto" w:fill="2E74B5" w:themeFill="accent5" w:themeFillShade="BF"/>
            <w:vAlign w:val="center"/>
          </w:tcPr>
          <w:p w14:paraId="4CEB3F4E" w14:textId="77777777" w:rsidR="00C36188" w:rsidRPr="003B4D30" w:rsidRDefault="00C36188" w:rsidP="00B2554D">
            <w:pPr>
              <w:jc w:val="center"/>
              <w:rPr>
                <w:b/>
                <w:bCs/>
                <w:color w:val="FFFFFF" w:themeColor="background1"/>
                <w:sz w:val="20"/>
                <w:szCs w:val="20"/>
              </w:rPr>
            </w:pPr>
            <w:r w:rsidRPr="003B4D30">
              <w:rPr>
                <w:b/>
                <w:bCs/>
                <w:color w:val="FFFFFF" w:themeColor="background1"/>
                <w:sz w:val="20"/>
                <w:szCs w:val="20"/>
              </w:rPr>
              <w:t>Criterio de la Dirección de Planificación</w:t>
            </w:r>
          </w:p>
        </w:tc>
      </w:tr>
      <w:tr w:rsidR="00C36188" w:rsidRPr="00426016" w14:paraId="0EA5E112" w14:textId="77777777" w:rsidTr="00B2554D">
        <w:tc>
          <w:tcPr>
            <w:tcW w:w="4414" w:type="dxa"/>
            <w:vAlign w:val="center"/>
          </w:tcPr>
          <w:p w14:paraId="2B8B9F31" w14:textId="77777777" w:rsidR="00C36188" w:rsidRPr="00426016" w:rsidRDefault="00C36188" w:rsidP="00B2554D">
            <w:pPr>
              <w:widowControl w:val="0"/>
              <w:autoSpaceDE w:val="0"/>
              <w:autoSpaceDN w:val="0"/>
              <w:adjustRightInd w:val="0"/>
              <w:ind w:right="-376"/>
              <w:jc w:val="both"/>
              <w:rPr>
                <w:rFonts w:eastAsia="Calibri" w:cs="Arial"/>
                <w:b/>
                <w:bCs/>
                <w:i/>
                <w:iCs/>
                <w:color w:val="000000"/>
                <w:sz w:val="20"/>
                <w:szCs w:val="20"/>
                <w:lang w:eastAsia="es-CR"/>
              </w:rPr>
            </w:pPr>
            <w:r w:rsidRPr="00426016">
              <w:rPr>
                <w:rFonts w:eastAsia="Calibri" w:cs="Arial"/>
                <w:b/>
                <w:bCs/>
                <w:i/>
                <w:iCs/>
                <w:color w:val="000000"/>
                <w:sz w:val="20"/>
                <w:szCs w:val="20"/>
                <w:lang w:eastAsia="es-CR"/>
              </w:rPr>
              <w:t xml:space="preserve">Lic. Eddy Rodríguez Chaves. </w:t>
            </w:r>
          </w:p>
          <w:p w14:paraId="2666EE0C" w14:textId="77777777" w:rsidR="00C36188" w:rsidRPr="003B4D30" w:rsidRDefault="00C36188" w:rsidP="00B2554D">
            <w:pPr>
              <w:jc w:val="both"/>
              <w:rPr>
                <w:rFonts w:eastAsia="Calibri" w:cs="Arial"/>
                <w:i/>
                <w:iCs/>
                <w:sz w:val="20"/>
                <w:szCs w:val="20"/>
              </w:rPr>
            </w:pPr>
            <w:r w:rsidRPr="003B4D30">
              <w:rPr>
                <w:rFonts w:eastAsia="Calibri" w:cs="Arial"/>
                <w:i/>
                <w:iCs/>
                <w:sz w:val="20"/>
                <w:szCs w:val="20"/>
              </w:rPr>
              <w:t>Del informe en cuestión tengo dos observaciones:</w:t>
            </w:r>
          </w:p>
          <w:p w14:paraId="55C714A1" w14:textId="77777777" w:rsidR="00C36188" w:rsidRPr="003B4D30" w:rsidRDefault="00C36188" w:rsidP="00B2554D">
            <w:pPr>
              <w:jc w:val="both"/>
              <w:rPr>
                <w:rFonts w:eastAsia="Calibri" w:cs="Arial"/>
                <w:i/>
                <w:iCs/>
                <w:sz w:val="20"/>
                <w:szCs w:val="20"/>
              </w:rPr>
            </w:pPr>
            <w:r w:rsidRPr="003B4D30">
              <w:rPr>
                <w:rFonts w:eastAsia="Calibri" w:cs="Arial"/>
                <w:i/>
                <w:iCs/>
                <w:sz w:val="20"/>
                <w:szCs w:val="20"/>
              </w:rPr>
              <w:t>-Hay un error conceptual al hablar de “procesos sumarios” en la perspectiva del Código Procesal de Familia, estos “procesos sumarios” no existen en esa legislación, y en la lista que se hace, se mencionan como procesos “sumarios”, procesos resolutivos familiares (ejemplo, guarda crianza, visitas, salidas del país), y procesos de petición unilateral (salvaguardias, nombramiento de depositario, nombramiento de tutor), me parece que en un informe de esta naturaleza no debe incurrirse en este error cuando se habla de los procesos contenidos en el Código Procesal de Familia.</w:t>
            </w:r>
          </w:p>
        </w:tc>
        <w:tc>
          <w:tcPr>
            <w:tcW w:w="4512" w:type="dxa"/>
            <w:vAlign w:val="center"/>
          </w:tcPr>
          <w:p w14:paraId="516F4F43" w14:textId="56263B2F" w:rsidR="00C36188" w:rsidRPr="003B4D30" w:rsidRDefault="00C36188" w:rsidP="00B2554D">
            <w:pPr>
              <w:jc w:val="both"/>
              <w:rPr>
                <w:sz w:val="20"/>
                <w:szCs w:val="20"/>
              </w:rPr>
            </w:pPr>
            <w:r w:rsidRPr="003B4D30">
              <w:rPr>
                <w:sz w:val="20"/>
                <w:szCs w:val="20"/>
              </w:rPr>
              <w:t>Se toma nota</w:t>
            </w:r>
            <w:r w:rsidR="00286118" w:rsidRPr="00426016">
              <w:rPr>
                <w:sz w:val="20"/>
                <w:szCs w:val="20"/>
              </w:rPr>
              <w:t xml:space="preserve"> y</w:t>
            </w:r>
            <w:r w:rsidRPr="003B4D30">
              <w:rPr>
                <w:sz w:val="20"/>
                <w:szCs w:val="20"/>
              </w:rPr>
              <w:t xml:space="preserve"> se aclara en el informe los procesos de Familia que por Ministerio de Ley podrían conocer los Juzgados Contravencionales actuales. </w:t>
            </w:r>
          </w:p>
          <w:p w14:paraId="364090F6" w14:textId="77777777" w:rsidR="00C36188" w:rsidRPr="003B4D30" w:rsidRDefault="00C36188" w:rsidP="00B2554D">
            <w:pPr>
              <w:jc w:val="both"/>
              <w:rPr>
                <w:sz w:val="20"/>
                <w:szCs w:val="20"/>
              </w:rPr>
            </w:pPr>
          </w:p>
          <w:p w14:paraId="6605FC1D" w14:textId="49227AAD" w:rsidR="00C36188" w:rsidRPr="003B4D30" w:rsidRDefault="00C36188" w:rsidP="00B2554D">
            <w:pPr>
              <w:jc w:val="both"/>
              <w:rPr>
                <w:b/>
                <w:bCs/>
                <w:sz w:val="20"/>
                <w:szCs w:val="20"/>
              </w:rPr>
            </w:pPr>
          </w:p>
        </w:tc>
      </w:tr>
      <w:tr w:rsidR="00C36188" w:rsidRPr="00426016" w14:paraId="184DC995" w14:textId="77777777" w:rsidTr="00B2554D">
        <w:tc>
          <w:tcPr>
            <w:tcW w:w="4414" w:type="dxa"/>
            <w:vAlign w:val="center"/>
          </w:tcPr>
          <w:p w14:paraId="0CB81EAC" w14:textId="77777777" w:rsidR="00C36188" w:rsidRPr="003B4D30" w:rsidRDefault="00C36188" w:rsidP="00B2554D">
            <w:pPr>
              <w:jc w:val="both"/>
              <w:rPr>
                <w:rFonts w:eastAsia="Calibri" w:cs="Arial"/>
                <w:i/>
                <w:iCs/>
                <w:sz w:val="20"/>
                <w:szCs w:val="20"/>
              </w:rPr>
            </w:pPr>
            <w:r w:rsidRPr="003B4D30">
              <w:rPr>
                <w:rFonts w:eastAsia="Calibri" w:cs="Arial"/>
                <w:i/>
                <w:iCs/>
                <w:sz w:val="20"/>
                <w:szCs w:val="20"/>
              </w:rPr>
              <w:t>-Si bien la creación de los Centros de Gestión no es una mala idea, de ninguna manera resuelve lo que planteaba o pretendía el legislador con le reforma a la Ley Orgánica, ya que lo que pretendía era acercar verdaderamente la justicia a las poblaciones más alejadas de los juzgados de familia, y esta medida que se pretende no resuelve este problema, pues para audiencias siempre deberán asistir las personas al Juzgado de Familia.  Desde mi perspectiva, es posible combinar la estrategia de la creación de la función de recibir documentos a las partes, con la atribución formal de los procesos que no produzcan cosa juzgada al menos a 5 juzgados contravencionales, como lo son el Juzgado</w:t>
            </w:r>
            <w:r w:rsidRPr="003B4D30">
              <w:rPr>
                <w:rFonts w:eastAsia="Calibri" w:cs="Calibri"/>
                <w:i/>
                <w:iCs/>
                <w:sz w:val="20"/>
                <w:szCs w:val="20"/>
              </w:rPr>
              <w:t xml:space="preserve"> </w:t>
            </w:r>
            <w:r w:rsidRPr="003B4D30">
              <w:rPr>
                <w:rFonts w:eastAsia="Calibri" w:cs="Arial"/>
                <w:i/>
                <w:iCs/>
                <w:sz w:val="20"/>
                <w:szCs w:val="20"/>
              </w:rPr>
              <w:t>Contravencional de Cóbano, el Contravencional de Monteverde, el Contravencional de La Cruz, el Contravencional de Puerto Jiménez y el Contravencional de Los Chiles.</w:t>
            </w:r>
          </w:p>
        </w:tc>
        <w:tc>
          <w:tcPr>
            <w:tcW w:w="4512" w:type="dxa"/>
            <w:vAlign w:val="center"/>
          </w:tcPr>
          <w:p w14:paraId="4806837A" w14:textId="4AC92CEB" w:rsidR="00C36188" w:rsidRPr="003B4D30" w:rsidRDefault="00C36188" w:rsidP="00B2554D">
            <w:pPr>
              <w:jc w:val="both"/>
              <w:rPr>
                <w:sz w:val="20"/>
                <w:szCs w:val="20"/>
              </w:rPr>
            </w:pPr>
            <w:r w:rsidRPr="003B4D30">
              <w:rPr>
                <w:sz w:val="20"/>
                <w:szCs w:val="20"/>
              </w:rPr>
              <w:t xml:space="preserve">Se toma nota, sin embargo tal y como advierte el informe en consulta, no es posible con la información estadística actual determinar la posible carga de trabajo que tendrían que asumir los juzgados contravencionales en caso de que se le amplie la competencia para conocer materia de familia por Ministerio de Ley, igualmente con la modificación al artículo 119 bis de la Ley </w:t>
            </w:r>
            <w:r w:rsidR="005517F7" w:rsidRPr="00426016">
              <w:rPr>
                <w:sz w:val="20"/>
                <w:szCs w:val="20"/>
              </w:rPr>
              <w:t xml:space="preserve">Orgánica </w:t>
            </w:r>
            <w:r w:rsidRPr="003B4D30">
              <w:rPr>
                <w:sz w:val="20"/>
                <w:szCs w:val="20"/>
              </w:rPr>
              <w:t xml:space="preserve"> la Corte Suprema de Justicia está facultada para delegar la competencia de Familia en cualquier momento y no depende de la entrada en vigencia del Código Procesal de Familia.</w:t>
            </w:r>
          </w:p>
          <w:p w14:paraId="7C4A015A" w14:textId="77777777" w:rsidR="00C36188" w:rsidRPr="003B4D30" w:rsidRDefault="00C36188" w:rsidP="00B2554D">
            <w:pPr>
              <w:jc w:val="both"/>
              <w:rPr>
                <w:sz w:val="20"/>
                <w:szCs w:val="20"/>
              </w:rPr>
            </w:pPr>
          </w:p>
          <w:p w14:paraId="43EE9227" w14:textId="77777777" w:rsidR="00C36188" w:rsidRPr="003B4D30" w:rsidRDefault="00C36188" w:rsidP="00B2554D">
            <w:pPr>
              <w:jc w:val="both"/>
              <w:rPr>
                <w:sz w:val="20"/>
                <w:szCs w:val="20"/>
              </w:rPr>
            </w:pPr>
            <w:r w:rsidRPr="003B4D30">
              <w:rPr>
                <w:sz w:val="20"/>
                <w:szCs w:val="20"/>
              </w:rPr>
              <w:t xml:space="preserve">Si la Comisión considera adecuado ampliarle la competencia a los 5 juzgados que cita la gestoría deben realizar la gestión ante la Corte Plena considerando las cargas de trabajo actuales, en donde hay despachos que por la carga de trabajo que actualmente representan las materia de Pensiones o Violencia Doméstica no atienden  las restantes de su competencia, por ejemplo materia de Trabajo, en donde más bien se ha evidenciado la necesidad de hacer ajustes en la competencia que por Ministerio de Ley se les otorgó en 2017 con la reforma al código de Trabajo, a 24 Juzgados Contravencionales.  </w:t>
            </w:r>
          </w:p>
          <w:p w14:paraId="5ACEB5B6" w14:textId="77777777" w:rsidR="00C36188" w:rsidRPr="003B4D30" w:rsidRDefault="00C36188" w:rsidP="00B2554D">
            <w:pPr>
              <w:jc w:val="both"/>
              <w:rPr>
                <w:sz w:val="20"/>
                <w:szCs w:val="20"/>
              </w:rPr>
            </w:pPr>
          </w:p>
          <w:p w14:paraId="69C6F498" w14:textId="03136C05" w:rsidR="00062F3E" w:rsidRPr="00426016" w:rsidRDefault="00062F3E" w:rsidP="00B2554D">
            <w:pPr>
              <w:jc w:val="both"/>
              <w:rPr>
                <w:sz w:val="20"/>
                <w:szCs w:val="20"/>
              </w:rPr>
            </w:pPr>
            <w:r w:rsidRPr="00426016">
              <w:rPr>
                <w:sz w:val="20"/>
                <w:szCs w:val="20"/>
              </w:rPr>
              <w:t>Indica la gestoría, el Lic.</w:t>
            </w:r>
            <w:r w:rsidR="00C36188" w:rsidRPr="003B4D30">
              <w:rPr>
                <w:sz w:val="20"/>
                <w:szCs w:val="20"/>
              </w:rPr>
              <w:t xml:space="preserve"> Eddy</w:t>
            </w:r>
            <w:r w:rsidRPr="00426016">
              <w:rPr>
                <w:sz w:val="20"/>
                <w:szCs w:val="20"/>
              </w:rPr>
              <w:t xml:space="preserve"> que en su criterio, </w:t>
            </w:r>
            <w:r w:rsidR="00C36188" w:rsidRPr="003B4D30">
              <w:rPr>
                <w:sz w:val="20"/>
                <w:szCs w:val="20"/>
              </w:rPr>
              <w:t>la ampliación de competencia que sugiere estaría directamente relacionada con el incremento de personal para esos despachos</w:t>
            </w:r>
            <w:r w:rsidRPr="00426016">
              <w:rPr>
                <w:sz w:val="20"/>
                <w:szCs w:val="20"/>
              </w:rPr>
              <w:t xml:space="preserve">, sin embargo, esta Dirección es del criterio que esto solo se puede afirmar luego de un estudio de cargas de trabajo. </w:t>
            </w:r>
          </w:p>
          <w:p w14:paraId="1CA8F77D" w14:textId="77777777" w:rsidR="00062F3E" w:rsidRPr="00426016" w:rsidRDefault="00062F3E" w:rsidP="00B2554D">
            <w:pPr>
              <w:jc w:val="both"/>
              <w:rPr>
                <w:sz w:val="20"/>
                <w:szCs w:val="20"/>
              </w:rPr>
            </w:pPr>
          </w:p>
          <w:p w14:paraId="471DE6E0" w14:textId="53DBBEF6" w:rsidR="00C36188" w:rsidRPr="003B4D30" w:rsidRDefault="00C36188" w:rsidP="00B2554D">
            <w:pPr>
              <w:jc w:val="both"/>
              <w:rPr>
                <w:sz w:val="20"/>
                <w:szCs w:val="20"/>
              </w:rPr>
            </w:pPr>
            <w:r w:rsidRPr="003B4D30">
              <w:rPr>
                <w:sz w:val="20"/>
                <w:szCs w:val="20"/>
              </w:rPr>
              <w:t xml:space="preserve">Cabe mencionar que preliminarmente, en el caso de Puerto Jiménez, Monteverde y Cóbano, según informe de presupuesto para 2025 de esta Dirección, no se requiere personal adicional. </w:t>
            </w:r>
          </w:p>
          <w:p w14:paraId="612EFE75" w14:textId="77777777" w:rsidR="00C36188" w:rsidRPr="003B4D30" w:rsidRDefault="00C36188" w:rsidP="00B2554D">
            <w:pPr>
              <w:jc w:val="both"/>
              <w:rPr>
                <w:sz w:val="20"/>
                <w:szCs w:val="20"/>
              </w:rPr>
            </w:pPr>
            <w:r w:rsidRPr="003B4D30">
              <w:rPr>
                <w:sz w:val="20"/>
                <w:szCs w:val="20"/>
              </w:rPr>
              <w:t xml:space="preserve">  </w:t>
            </w:r>
          </w:p>
          <w:p w14:paraId="62E4BB99" w14:textId="5A8A0F18" w:rsidR="00C36188" w:rsidRPr="003B4D30" w:rsidRDefault="00C36188" w:rsidP="00B2554D">
            <w:pPr>
              <w:jc w:val="both"/>
              <w:rPr>
                <w:sz w:val="20"/>
                <w:szCs w:val="20"/>
              </w:rPr>
            </w:pPr>
            <w:r w:rsidRPr="003B4D30">
              <w:rPr>
                <w:sz w:val="20"/>
                <w:szCs w:val="20"/>
              </w:rPr>
              <w:t>La Dirección de Planificación incluye la recomendación en este informe para real</w:t>
            </w:r>
            <w:r w:rsidR="00E9188C" w:rsidRPr="003B4D30">
              <w:rPr>
                <w:sz w:val="20"/>
                <w:szCs w:val="20"/>
              </w:rPr>
              <w:t>i</w:t>
            </w:r>
            <w:r w:rsidRPr="003B4D30">
              <w:rPr>
                <w:sz w:val="20"/>
                <w:szCs w:val="20"/>
              </w:rPr>
              <w:t xml:space="preserve">zar en </w:t>
            </w:r>
            <w:r w:rsidR="006A1413" w:rsidRPr="003B4D30">
              <w:rPr>
                <w:sz w:val="20"/>
                <w:szCs w:val="20"/>
              </w:rPr>
              <w:t>2025</w:t>
            </w:r>
            <w:r w:rsidRPr="003B4D30">
              <w:rPr>
                <w:sz w:val="20"/>
                <w:szCs w:val="20"/>
              </w:rPr>
              <w:t>, un análisis detallado de las 5 oficinas sugeridas por la gestoría, para analizar carga, necesidad de recurso humano, y eventualmente proponer lo que corresponda ante Corte Plena</w:t>
            </w:r>
            <w:r w:rsidR="000A0B03" w:rsidRPr="00426016">
              <w:rPr>
                <w:sz w:val="20"/>
                <w:szCs w:val="20"/>
              </w:rPr>
              <w:t xml:space="preserve">, en el entendido que será atendido una vez ingrese el nuevo Código Procesal de Familia y </w:t>
            </w:r>
            <w:r w:rsidR="008F53BF" w:rsidRPr="00426016">
              <w:rPr>
                <w:sz w:val="20"/>
                <w:szCs w:val="20"/>
              </w:rPr>
              <w:t xml:space="preserve">hayan transcurrido al menos 6 meses, de menara que la información </w:t>
            </w:r>
            <w:r w:rsidR="003F5960" w:rsidRPr="00426016">
              <w:rPr>
                <w:sz w:val="20"/>
                <w:szCs w:val="20"/>
              </w:rPr>
              <w:t>estadística</w:t>
            </w:r>
            <w:r w:rsidR="008F53BF" w:rsidRPr="00426016">
              <w:rPr>
                <w:sz w:val="20"/>
                <w:szCs w:val="20"/>
              </w:rPr>
              <w:t xml:space="preserve"> refleje la realidad ya con la nueva normativa</w:t>
            </w:r>
            <w:r w:rsidR="000A0B03" w:rsidRPr="00426016">
              <w:rPr>
                <w:sz w:val="20"/>
                <w:szCs w:val="20"/>
              </w:rPr>
              <w:t xml:space="preserve"> y </w:t>
            </w:r>
            <w:r w:rsidR="003F5960" w:rsidRPr="00426016">
              <w:rPr>
                <w:sz w:val="20"/>
                <w:szCs w:val="20"/>
              </w:rPr>
              <w:t>conforme</w:t>
            </w:r>
            <w:r w:rsidR="000A0B03" w:rsidRPr="00426016">
              <w:rPr>
                <w:sz w:val="20"/>
                <w:szCs w:val="20"/>
              </w:rPr>
              <w:t xml:space="preserve"> a la capacidad operativa de la Dirección de Planificación. </w:t>
            </w:r>
          </w:p>
          <w:p w14:paraId="02F03FAB" w14:textId="77777777" w:rsidR="006A1413" w:rsidRPr="003B4D30" w:rsidRDefault="006A1413" w:rsidP="00B2554D">
            <w:pPr>
              <w:jc w:val="both"/>
              <w:rPr>
                <w:sz w:val="20"/>
                <w:szCs w:val="20"/>
              </w:rPr>
            </w:pPr>
          </w:p>
          <w:p w14:paraId="51FDFFDE" w14:textId="0DB58485" w:rsidR="00C36188" w:rsidRPr="003B4D30" w:rsidRDefault="006A1413" w:rsidP="00B2554D">
            <w:pPr>
              <w:jc w:val="both"/>
              <w:rPr>
                <w:b/>
                <w:bCs/>
                <w:sz w:val="20"/>
                <w:szCs w:val="20"/>
              </w:rPr>
            </w:pPr>
            <w:r w:rsidRPr="003B4D30">
              <w:rPr>
                <w:sz w:val="20"/>
                <w:szCs w:val="20"/>
              </w:rPr>
              <w:t>También a solicitud de la gestoría se incluye</w:t>
            </w:r>
            <w:r w:rsidRPr="00426016">
              <w:rPr>
                <w:sz w:val="20"/>
                <w:szCs w:val="20"/>
              </w:rPr>
              <w:t xml:space="preserve"> </w:t>
            </w:r>
            <w:r w:rsidR="009B1599" w:rsidRPr="00426016">
              <w:rPr>
                <w:sz w:val="20"/>
                <w:szCs w:val="20"/>
              </w:rPr>
              <w:t xml:space="preserve">en los objetivos para 2025, </w:t>
            </w:r>
            <w:r w:rsidRPr="003B4D30">
              <w:rPr>
                <w:sz w:val="20"/>
                <w:szCs w:val="20"/>
              </w:rPr>
              <w:t xml:space="preserve">el estudio al Juzgado Contravencional de Jiménez por la pérdida de competencias. </w:t>
            </w:r>
          </w:p>
        </w:tc>
      </w:tr>
      <w:tr w:rsidR="00C36188" w:rsidRPr="00426016" w14:paraId="493F211C" w14:textId="77777777" w:rsidTr="00B2554D">
        <w:tc>
          <w:tcPr>
            <w:tcW w:w="4414" w:type="dxa"/>
            <w:vAlign w:val="center"/>
          </w:tcPr>
          <w:p w14:paraId="7B3B1C1D" w14:textId="77777777" w:rsidR="00C36188" w:rsidRPr="00426016" w:rsidRDefault="00C36188" w:rsidP="00B2554D">
            <w:pPr>
              <w:jc w:val="both"/>
              <w:rPr>
                <w:rFonts w:eastAsia="Calibri" w:cs="Arial"/>
                <w:b/>
                <w:bCs/>
                <w:i/>
                <w:iCs/>
                <w:color w:val="000000"/>
                <w:sz w:val="20"/>
                <w:szCs w:val="20"/>
                <w:lang w:eastAsia="es-CR"/>
              </w:rPr>
            </w:pPr>
            <w:r w:rsidRPr="00426016">
              <w:rPr>
                <w:rFonts w:eastAsia="Calibri" w:cs="Arial"/>
                <w:b/>
                <w:bCs/>
                <w:i/>
                <w:iCs/>
                <w:color w:val="000000"/>
                <w:sz w:val="20"/>
                <w:szCs w:val="20"/>
                <w:lang w:eastAsia="es-CR"/>
              </w:rPr>
              <w:t xml:space="preserve">Lic. Cristian Martínez Hernández. </w:t>
            </w:r>
          </w:p>
          <w:p w14:paraId="25B26D36" w14:textId="08062C60" w:rsidR="00C36188" w:rsidRPr="003B4D30" w:rsidRDefault="00FD273E" w:rsidP="00B2554D">
            <w:pPr>
              <w:jc w:val="both"/>
              <w:rPr>
                <w:rFonts w:eastAsia="Calibri" w:cs="Arial"/>
                <w:i/>
                <w:iCs/>
                <w:sz w:val="20"/>
                <w:szCs w:val="20"/>
              </w:rPr>
            </w:pPr>
            <w:r w:rsidRPr="003B4D30">
              <w:rPr>
                <w:rFonts w:eastAsia="Calibri" w:cs="Arial"/>
                <w:i/>
                <w:iCs/>
                <w:sz w:val="20"/>
                <w:szCs w:val="20"/>
              </w:rPr>
              <w:t>En términos</w:t>
            </w:r>
            <w:r w:rsidR="00C36188" w:rsidRPr="003B4D30">
              <w:rPr>
                <w:rFonts w:eastAsia="Calibri" w:cs="Arial"/>
                <w:i/>
                <w:iCs/>
                <w:sz w:val="20"/>
                <w:szCs w:val="20"/>
              </w:rPr>
              <w:t xml:space="preserve"> generales estoy de acuerdo con el mismo, pero haciendo las siguientes observaciones y precisiones.</w:t>
            </w:r>
          </w:p>
          <w:p w14:paraId="3269BA96" w14:textId="77777777" w:rsidR="00C36188" w:rsidRPr="003B4D30" w:rsidRDefault="00C36188" w:rsidP="00B2554D">
            <w:pPr>
              <w:widowControl w:val="0"/>
              <w:numPr>
                <w:ilvl w:val="0"/>
                <w:numId w:val="37"/>
              </w:numPr>
              <w:autoSpaceDE w:val="0"/>
              <w:autoSpaceDN w:val="0"/>
              <w:adjustRightInd w:val="0"/>
              <w:jc w:val="both"/>
              <w:rPr>
                <w:rFonts w:eastAsia="Calibri" w:cs="Arial"/>
                <w:i/>
                <w:iCs/>
                <w:sz w:val="20"/>
                <w:szCs w:val="20"/>
              </w:rPr>
            </w:pPr>
            <w:r w:rsidRPr="003B4D30">
              <w:rPr>
                <w:rFonts w:eastAsia="Calibri" w:cs="Arial"/>
                <w:i/>
                <w:iCs/>
                <w:sz w:val="20"/>
                <w:szCs w:val="20"/>
              </w:rPr>
              <w:t>La posibilidad de crear Juzgados de Familia por Ministerio de ley procura acercar aún más la justicia familiar a Despachos y zonas alejadas de las cabeceras del asiento del Tribunal y además por los costos y desplazamiento que significa la tramitación de los procesos en materia de Familia. Mas que crear centros de recogida de documentos, hay que valorar seriamente zonas y lugares que requieren recibir algunos de los servicios que se brindan desde un Juzgado de asuntos familiares.</w:t>
            </w:r>
          </w:p>
          <w:p w14:paraId="1D27CCDC" w14:textId="77777777" w:rsidR="00C36188" w:rsidRPr="003B4D30" w:rsidRDefault="00C36188" w:rsidP="00B2554D">
            <w:pPr>
              <w:widowControl w:val="0"/>
              <w:numPr>
                <w:ilvl w:val="0"/>
                <w:numId w:val="37"/>
              </w:numPr>
              <w:autoSpaceDE w:val="0"/>
              <w:autoSpaceDN w:val="0"/>
              <w:adjustRightInd w:val="0"/>
              <w:jc w:val="both"/>
              <w:rPr>
                <w:rFonts w:eastAsia="Calibri" w:cs="Arial"/>
                <w:i/>
                <w:iCs/>
                <w:sz w:val="20"/>
                <w:szCs w:val="20"/>
              </w:rPr>
            </w:pPr>
            <w:r w:rsidRPr="003B4D30">
              <w:rPr>
                <w:rFonts w:eastAsia="Calibri" w:cs="Arial"/>
                <w:i/>
                <w:iCs/>
                <w:sz w:val="20"/>
                <w:szCs w:val="20"/>
              </w:rPr>
              <w:t>Aclarar que mi persona en su oportunidad solicitó crear un Juzgado Contravencional (no de Familia) en la zona de Aguas Zarcas como punto medio entre Ciudad Quesada, Pital y Río Cuarto de Grecia ya que dicho espacio poblacional y territorial es sumamente amplio y en el cual residen muchas personas usuarias de los servicios del II Circuito Judicial de Alajuela, los cuales pueden llegar a durar hasta hora y treinta minutos o más solamente en llegar a la cabecera del cantón de Ciudad Quesada.</w:t>
            </w:r>
          </w:p>
          <w:p w14:paraId="30D08584" w14:textId="77777777" w:rsidR="00C36188" w:rsidRPr="003B4D30" w:rsidRDefault="00C36188" w:rsidP="00B2554D">
            <w:pPr>
              <w:widowControl w:val="0"/>
              <w:numPr>
                <w:ilvl w:val="0"/>
                <w:numId w:val="37"/>
              </w:numPr>
              <w:autoSpaceDE w:val="0"/>
              <w:autoSpaceDN w:val="0"/>
              <w:adjustRightInd w:val="0"/>
              <w:jc w:val="both"/>
              <w:rPr>
                <w:rFonts w:eastAsia="Calibri" w:cs="Arial"/>
                <w:i/>
                <w:iCs/>
                <w:sz w:val="20"/>
                <w:szCs w:val="20"/>
              </w:rPr>
            </w:pPr>
            <w:r w:rsidRPr="003B4D30">
              <w:rPr>
                <w:rFonts w:eastAsia="Calibri" w:cs="Arial"/>
                <w:i/>
                <w:iCs/>
                <w:sz w:val="20"/>
                <w:szCs w:val="20"/>
              </w:rPr>
              <w:t>Esto lo aporto como suma a lo señalado ya por Eddy, con el cual concuerdo en sus observaciones</w:t>
            </w:r>
          </w:p>
        </w:tc>
        <w:tc>
          <w:tcPr>
            <w:tcW w:w="4512" w:type="dxa"/>
            <w:vAlign w:val="center"/>
          </w:tcPr>
          <w:p w14:paraId="4A9EDE56" w14:textId="24FE4BAE" w:rsidR="00C36188" w:rsidRPr="003B4D30" w:rsidRDefault="00C36188" w:rsidP="00B2554D">
            <w:pPr>
              <w:jc w:val="both"/>
              <w:rPr>
                <w:b/>
                <w:bCs/>
                <w:sz w:val="20"/>
                <w:szCs w:val="20"/>
              </w:rPr>
            </w:pPr>
            <w:r w:rsidRPr="003B4D30">
              <w:rPr>
                <w:sz w:val="20"/>
                <w:szCs w:val="20"/>
              </w:rPr>
              <w:t>Se toma nota, se aclara lo correspondiente a la propuesta en la zona de Aguas Zarcas</w:t>
            </w:r>
            <w:r w:rsidR="00084016" w:rsidRPr="00426016">
              <w:rPr>
                <w:sz w:val="20"/>
                <w:szCs w:val="20"/>
              </w:rPr>
              <w:t xml:space="preserve">, respecto a que la solicitud de gestoría fue la creación de un juzgado contravencional (todas las materias) y no un Juzgado Especializado en Familia. </w:t>
            </w:r>
          </w:p>
          <w:p w14:paraId="4BC46AB9" w14:textId="7B26FA63" w:rsidR="00C36188" w:rsidRPr="003B4D30" w:rsidRDefault="00C36188" w:rsidP="00B2554D">
            <w:pPr>
              <w:jc w:val="both"/>
              <w:rPr>
                <w:b/>
                <w:bCs/>
                <w:sz w:val="20"/>
                <w:szCs w:val="20"/>
              </w:rPr>
            </w:pPr>
          </w:p>
        </w:tc>
      </w:tr>
    </w:tbl>
    <w:p w14:paraId="0E6A4848" w14:textId="363F511C" w:rsidR="00F87787" w:rsidRPr="00426016" w:rsidRDefault="00F87787" w:rsidP="00150D59">
      <w:pPr>
        <w:spacing w:after="0" w:line="240" w:lineRule="auto"/>
        <w:jc w:val="both"/>
        <w:rPr>
          <w:rFonts w:eastAsia="Times New Roman" w:cs="Arial"/>
          <w:szCs w:val="24"/>
          <w:lang w:eastAsia="es-ES"/>
        </w:rPr>
      </w:pPr>
    </w:p>
    <w:p w14:paraId="24BBD594" w14:textId="557D6DD4" w:rsidR="00D237AA" w:rsidRPr="00426016" w:rsidRDefault="00D237AA" w:rsidP="00150D59">
      <w:pPr>
        <w:spacing w:after="0" w:line="240" w:lineRule="auto"/>
        <w:jc w:val="both"/>
        <w:rPr>
          <w:rFonts w:eastAsia="Times New Roman" w:cs="Arial"/>
          <w:szCs w:val="24"/>
          <w:lang w:eastAsia="es-ES"/>
        </w:rPr>
      </w:pPr>
      <w:r w:rsidRPr="00426016">
        <w:rPr>
          <w:rFonts w:eastAsia="Times New Roman" w:cs="Arial"/>
          <w:szCs w:val="24"/>
          <w:lang w:eastAsia="es-ES"/>
        </w:rPr>
        <w:t>Posteriormente, la Dirección de Planificación remitió el oficio 204-PLA-MI(NPL)-2024 el 9 de abril 2024 en consulta al Subproceso de Organización Institucional,   Dirección de Tecnología de la Información y Comunicaciones, Departamento de Prensa y Comunicaciones, Dirección de Gestión Humana, Centro de Apoyo, Coordinación y Mejoramiento de la Función Jurisdiccional, Dirección Ejecutiva y Defensa Pública. Así como los Juzgados Contravencionales de Tilarán, Abangares y Monteverde, Puerto Jiménez y Turrialba y el Juzgado de Familia, Penal Juvenil y Violencia Doméstica de Turrialba y Juzg</w:t>
      </w:r>
      <w:r w:rsidR="00150A27" w:rsidRPr="00426016">
        <w:rPr>
          <w:rFonts w:eastAsia="Times New Roman" w:cs="Arial"/>
          <w:szCs w:val="24"/>
          <w:lang w:eastAsia="es-ES"/>
        </w:rPr>
        <w:t>a</w:t>
      </w:r>
      <w:r w:rsidRPr="00426016">
        <w:rPr>
          <w:rFonts w:eastAsia="Times New Roman" w:cs="Arial"/>
          <w:szCs w:val="24"/>
          <w:lang w:eastAsia="es-ES"/>
        </w:rPr>
        <w:t xml:space="preserve">do Penal de Turrialba. </w:t>
      </w:r>
    </w:p>
    <w:p w14:paraId="67AB29BD" w14:textId="77777777" w:rsidR="00150D59" w:rsidRDefault="00150D59" w:rsidP="00150D59">
      <w:pPr>
        <w:spacing w:after="0" w:line="240" w:lineRule="auto"/>
        <w:jc w:val="both"/>
        <w:rPr>
          <w:rFonts w:eastAsia="Times New Roman" w:cs="Arial"/>
          <w:szCs w:val="24"/>
          <w:lang w:eastAsia="es-ES"/>
        </w:rPr>
      </w:pPr>
    </w:p>
    <w:p w14:paraId="3D2BB335" w14:textId="1DC9F43A" w:rsidR="00F803A9" w:rsidRPr="00426016" w:rsidRDefault="00D237AA" w:rsidP="00150D59">
      <w:pPr>
        <w:spacing w:after="0" w:line="240" w:lineRule="auto"/>
        <w:jc w:val="both"/>
        <w:rPr>
          <w:rFonts w:eastAsia="Times New Roman" w:cs="Arial"/>
          <w:szCs w:val="24"/>
          <w:lang w:eastAsia="es-ES"/>
        </w:rPr>
      </w:pPr>
      <w:r w:rsidRPr="00426016">
        <w:rPr>
          <w:rFonts w:eastAsia="Times New Roman" w:cs="Arial"/>
          <w:szCs w:val="24"/>
          <w:lang w:eastAsia="es-ES"/>
        </w:rPr>
        <w:t xml:space="preserve">También mediante oficio 1308-PLA-MI(NPL)-TR-2024, se puso en conocimiento </w:t>
      </w:r>
      <w:r w:rsidR="000419C9" w:rsidRPr="00426016">
        <w:rPr>
          <w:rFonts w:eastAsia="Times New Roman" w:cs="Arial"/>
          <w:szCs w:val="24"/>
          <w:lang w:eastAsia="es-ES"/>
        </w:rPr>
        <w:t>el oficio 359-PLA-MI(NPL)-2024 a</w:t>
      </w:r>
      <w:r w:rsidRPr="00426016">
        <w:rPr>
          <w:rFonts w:eastAsia="Times New Roman" w:cs="Arial"/>
          <w:szCs w:val="24"/>
          <w:lang w:eastAsia="es-ES"/>
        </w:rPr>
        <w:t xml:space="preserve"> los Juzgados Contravencionales de Escazú, Santa Ana, Mora, Turrubares, Aserrí, Acosta</w:t>
      </w:r>
      <w:r w:rsidR="00150A27" w:rsidRPr="00426016">
        <w:rPr>
          <w:rFonts w:eastAsia="Times New Roman" w:cs="Arial"/>
          <w:szCs w:val="24"/>
          <w:lang w:eastAsia="es-ES"/>
        </w:rPr>
        <w:t xml:space="preserve">, </w:t>
      </w:r>
      <w:r w:rsidRPr="00426016">
        <w:rPr>
          <w:rFonts w:eastAsia="Times New Roman" w:cs="Arial"/>
          <w:szCs w:val="24"/>
          <w:lang w:eastAsia="es-ES"/>
        </w:rPr>
        <w:t>Pavas</w:t>
      </w:r>
      <w:r w:rsidR="00150A27" w:rsidRPr="00426016">
        <w:rPr>
          <w:rFonts w:eastAsia="Times New Roman" w:cs="Arial"/>
          <w:szCs w:val="24"/>
          <w:lang w:eastAsia="es-ES"/>
        </w:rPr>
        <w:t xml:space="preserve">, </w:t>
      </w:r>
      <w:r w:rsidRPr="00426016">
        <w:rPr>
          <w:rFonts w:eastAsia="Times New Roman" w:cs="Arial"/>
          <w:szCs w:val="24"/>
          <w:lang w:eastAsia="es-ES"/>
        </w:rPr>
        <w:t>Poás</w:t>
      </w:r>
      <w:r w:rsidR="00150A27" w:rsidRPr="00426016">
        <w:rPr>
          <w:rFonts w:eastAsia="Times New Roman" w:cs="Arial"/>
          <w:szCs w:val="24"/>
          <w:lang w:eastAsia="es-ES"/>
        </w:rPr>
        <w:t xml:space="preserve">, </w:t>
      </w:r>
      <w:r w:rsidRPr="00426016">
        <w:rPr>
          <w:rFonts w:eastAsia="Times New Roman" w:cs="Arial"/>
          <w:szCs w:val="24"/>
          <w:lang w:eastAsia="es-ES"/>
        </w:rPr>
        <w:t>Atenas</w:t>
      </w:r>
      <w:r w:rsidR="00150A27" w:rsidRPr="00426016">
        <w:rPr>
          <w:rFonts w:eastAsia="Times New Roman" w:cs="Arial"/>
          <w:szCs w:val="24"/>
          <w:lang w:eastAsia="es-ES"/>
        </w:rPr>
        <w:t>,</w:t>
      </w:r>
      <w:r w:rsidRPr="00426016">
        <w:rPr>
          <w:rFonts w:eastAsia="Times New Roman" w:cs="Arial"/>
          <w:szCs w:val="24"/>
          <w:lang w:eastAsia="es-ES"/>
        </w:rPr>
        <w:t xml:space="preserve"> San Mateo</w:t>
      </w:r>
      <w:r w:rsidR="00150A27" w:rsidRPr="00426016">
        <w:rPr>
          <w:rFonts w:eastAsia="Times New Roman" w:cs="Arial"/>
          <w:szCs w:val="24"/>
          <w:lang w:eastAsia="es-ES"/>
        </w:rPr>
        <w:t>,</w:t>
      </w:r>
      <w:r w:rsidRPr="00426016">
        <w:rPr>
          <w:rFonts w:eastAsia="Times New Roman" w:cs="Arial"/>
          <w:szCs w:val="24"/>
          <w:lang w:eastAsia="es-ES"/>
        </w:rPr>
        <w:t xml:space="preserve"> Orotina</w:t>
      </w:r>
      <w:r w:rsidR="00150A27" w:rsidRPr="00426016">
        <w:rPr>
          <w:rFonts w:eastAsia="Times New Roman" w:cs="Arial"/>
          <w:szCs w:val="24"/>
          <w:lang w:eastAsia="es-ES"/>
        </w:rPr>
        <w:t>,</w:t>
      </w:r>
      <w:r w:rsidRPr="00426016">
        <w:rPr>
          <w:rFonts w:eastAsia="Times New Roman" w:cs="Arial"/>
          <w:szCs w:val="24"/>
          <w:lang w:eastAsia="es-ES"/>
        </w:rPr>
        <w:t xml:space="preserve"> Los Chiles</w:t>
      </w:r>
      <w:r w:rsidR="00150A27" w:rsidRPr="00426016">
        <w:rPr>
          <w:rFonts w:eastAsia="Times New Roman" w:cs="Arial"/>
          <w:szCs w:val="24"/>
          <w:lang w:eastAsia="es-ES"/>
        </w:rPr>
        <w:t xml:space="preserve">, </w:t>
      </w:r>
      <w:r w:rsidRPr="00426016">
        <w:rPr>
          <w:rFonts w:eastAsia="Times New Roman" w:cs="Arial"/>
          <w:szCs w:val="24"/>
          <w:lang w:eastAsia="es-ES"/>
        </w:rPr>
        <w:t>Guatuso</w:t>
      </w:r>
      <w:r w:rsidR="000419C9" w:rsidRPr="00426016">
        <w:rPr>
          <w:rFonts w:eastAsia="Times New Roman" w:cs="Arial"/>
          <w:szCs w:val="24"/>
          <w:lang w:eastAsia="es-ES"/>
        </w:rPr>
        <w:t>,</w:t>
      </w:r>
      <w:r w:rsidRPr="00426016">
        <w:rPr>
          <w:rFonts w:eastAsia="Times New Roman" w:cs="Arial"/>
          <w:szCs w:val="24"/>
          <w:lang w:eastAsia="es-ES"/>
        </w:rPr>
        <w:t xml:space="preserve"> La Fortuna</w:t>
      </w:r>
      <w:r w:rsidR="000419C9" w:rsidRPr="00426016">
        <w:rPr>
          <w:rFonts w:eastAsia="Times New Roman" w:cs="Arial"/>
          <w:szCs w:val="24"/>
          <w:lang w:eastAsia="es-ES"/>
        </w:rPr>
        <w:t>,</w:t>
      </w:r>
      <w:r w:rsidRPr="00426016">
        <w:rPr>
          <w:rFonts w:eastAsia="Times New Roman" w:cs="Arial"/>
          <w:szCs w:val="24"/>
          <w:lang w:eastAsia="es-ES"/>
        </w:rPr>
        <w:t xml:space="preserve"> Zarcero</w:t>
      </w:r>
      <w:r w:rsidR="000419C9" w:rsidRPr="00426016">
        <w:rPr>
          <w:rFonts w:eastAsia="Times New Roman" w:cs="Arial"/>
          <w:szCs w:val="24"/>
          <w:lang w:eastAsia="es-ES"/>
        </w:rPr>
        <w:t>,</w:t>
      </w:r>
      <w:r w:rsidRPr="00426016">
        <w:rPr>
          <w:rFonts w:eastAsia="Times New Roman" w:cs="Arial"/>
          <w:szCs w:val="24"/>
          <w:lang w:eastAsia="es-ES"/>
        </w:rPr>
        <w:t xml:space="preserve"> Valverde Vega</w:t>
      </w:r>
      <w:r w:rsidR="000419C9" w:rsidRPr="00426016">
        <w:rPr>
          <w:rFonts w:eastAsia="Times New Roman" w:cs="Arial"/>
          <w:szCs w:val="24"/>
          <w:lang w:eastAsia="es-ES"/>
        </w:rPr>
        <w:t xml:space="preserve">, </w:t>
      </w:r>
      <w:r w:rsidRPr="00426016">
        <w:rPr>
          <w:rFonts w:eastAsia="Times New Roman" w:cs="Arial"/>
          <w:szCs w:val="24"/>
          <w:lang w:eastAsia="es-ES"/>
        </w:rPr>
        <w:t>Naranjo</w:t>
      </w:r>
      <w:r w:rsidR="000419C9" w:rsidRPr="00426016">
        <w:rPr>
          <w:rFonts w:eastAsia="Times New Roman" w:cs="Arial"/>
          <w:szCs w:val="24"/>
          <w:lang w:eastAsia="es-ES"/>
        </w:rPr>
        <w:t xml:space="preserve">, </w:t>
      </w:r>
      <w:r w:rsidRPr="00426016">
        <w:rPr>
          <w:rFonts w:eastAsia="Times New Roman" w:cs="Arial"/>
          <w:szCs w:val="24"/>
          <w:lang w:eastAsia="es-ES"/>
        </w:rPr>
        <w:t>Palmares</w:t>
      </w:r>
      <w:r w:rsidR="000419C9" w:rsidRPr="00426016">
        <w:rPr>
          <w:rFonts w:eastAsia="Times New Roman" w:cs="Arial"/>
          <w:szCs w:val="24"/>
          <w:lang w:eastAsia="es-ES"/>
        </w:rPr>
        <w:t xml:space="preserve">, </w:t>
      </w:r>
      <w:r w:rsidRPr="00426016">
        <w:rPr>
          <w:rFonts w:eastAsia="Times New Roman" w:cs="Arial"/>
          <w:szCs w:val="24"/>
          <w:lang w:eastAsia="es-ES"/>
        </w:rPr>
        <w:t>La Unión</w:t>
      </w:r>
      <w:r w:rsidR="000419C9" w:rsidRPr="00426016">
        <w:rPr>
          <w:rFonts w:eastAsia="Times New Roman" w:cs="Arial"/>
          <w:szCs w:val="24"/>
          <w:lang w:eastAsia="es-ES"/>
        </w:rPr>
        <w:t xml:space="preserve">, </w:t>
      </w:r>
      <w:r w:rsidRPr="00426016">
        <w:rPr>
          <w:rFonts w:eastAsia="Times New Roman" w:cs="Arial"/>
          <w:szCs w:val="24"/>
          <w:lang w:eastAsia="es-ES"/>
        </w:rPr>
        <w:t>Paraíso</w:t>
      </w:r>
      <w:r w:rsidR="000419C9" w:rsidRPr="00426016">
        <w:rPr>
          <w:rFonts w:eastAsia="Times New Roman" w:cs="Arial"/>
          <w:szCs w:val="24"/>
          <w:lang w:eastAsia="es-ES"/>
        </w:rPr>
        <w:t xml:space="preserve">, </w:t>
      </w:r>
      <w:r w:rsidRPr="00426016">
        <w:rPr>
          <w:rFonts w:eastAsia="Times New Roman" w:cs="Arial"/>
          <w:szCs w:val="24"/>
          <w:lang w:eastAsia="es-ES"/>
        </w:rPr>
        <w:t>Alvarado</w:t>
      </w:r>
      <w:r w:rsidR="000419C9" w:rsidRPr="00426016">
        <w:rPr>
          <w:rFonts w:eastAsia="Times New Roman" w:cs="Arial"/>
          <w:szCs w:val="24"/>
          <w:lang w:eastAsia="es-ES"/>
        </w:rPr>
        <w:t xml:space="preserve">, </w:t>
      </w:r>
      <w:r w:rsidRPr="00426016">
        <w:rPr>
          <w:rFonts w:eastAsia="Times New Roman" w:cs="Arial"/>
          <w:szCs w:val="24"/>
          <w:lang w:eastAsia="es-ES"/>
        </w:rPr>
        <w:t>Tarrazú, Dota y León Cortés</w:t>
      </w:r>
      <w:r w:rsidR="000419C9" w:rsidRPr="00426016">
        <w:rPr>
          <w:rFonts w:eastAsia="Times New Roman" w:cs="Arial"/>
          <w:szCs w:val="24"/>
          <w:lang w:eastAsia="es-ES"/>
        </w:rPr>
        <w:t xml:space="preserve">, </w:t>
      </w:r>
      <w:r w:rsidRPr="00426016">
        <w:rPr>
          <w:rFonts w:eastAsia="Times New Roman" w:cs="Arial"/>
          <w:szCs w:val="24"/>
          <w:lang w:eastAsia="es-ES"/>
        </w:rPr>
        <w:t>Santo Domingo</w:t>
      </w:r>
      <w:r w:rsidR="000419C9" w:rsidRPr="00426016">
        <w:rPr>
          <w:rFonts w:eastAsia="Times New Roman" w:cs="Arial"/>
          <w:szCs w:val="24"/>
          <w:lang w:eastAsia="es-ES"/>
        </w:rPr>
        <w:t xml:space="preserve">, </w:t>
      </w:r>
      <w:r w:rsidRPr="00426016">
        <w:rPr>
          <w:rFonts w:eastAsia="Times New Roman" w:cs="Arial"/>
          <w:szCs w:val="24"/>
          <w:lang w:eastAsia="es-ES"/>
        </w:rPr>
        <w:t>San Rafael</w:t>
      </w:r>
      <w:r w:rsidR="000419C9" w:rsidRPr="00426016">
        <w:rPr>
          <w:rFonts w:eastAsia="Times New Roman" w:cs="Arial"/>
          <w:szCs w:val="24"/>
          <w:lang w:eastAsia="es-ES"/>
        </w:rPr>
        <w:t>,</w:t>
      </w:r>
      <w:r w:rsidRPr="00426016">
        <w:rPr>
          <w:rFonts w:eastAsia="Times New Roman" w:cs="Arial"/>
          <w:szCs w:val="24"/>
          <w:lang w:eastAsia="es-ES"/>
        </w:rPr>
        <w:t xml:space="preserve"> San Isidro</w:t>
      </w:r>
      <w:r w:rsidR="000419C9" w:rsidRPr="00426016">
        <w:rPr>
          <w:rFonts w:eastAsia="Times New Roman" w:cs="Arial"/>
          <w:szCs w:val="24"/>
          <w:lang w:eastAsia="es-ES"/>
        </w:rPr>
        <w:t>,</w:t>
      </w:r>
      <w:r w:rsidRPr="00426016">
        <w:rPr>
          <w:rFonts w:eastAsia="Times New Roman" w:cs="Arial"/>
          <w:szCs w:val="24"/>
          <w:lang w:eastAsia="es-ES"/>
        </w:rPr>
        <w:t xml:space="preserve"> San Joaquín de Flores</w:t>
      </w:r>
      <w:r w:rsidR="000419C9" w:rsidRPr="00426016">
        <w:rPr>
          <w:rFonts w:eastAsia="Times New Roman" w:cs="Arial"/>
          <w:szCs w:val="24"/>
          <w:lang w:eastAsia="es-ES"/>
        </w:rPr>
        <w:t xml:space="preserve">, </w:t>
      </w:r>
      <w:r w:rsidRPr="00426016">
        <w:rPr>
          <w:rFonts w:eastAsia="Times New Roman" w:cs="Arial"/>
          <w:szCs w:val="24"/>
          <w:lang w:eastAsia="es-ES"/>
        </w:rPr>
        <w:t>Bagaces</w:t>
      </w:r>
      <w:r w:rsidR="000419C9" w:rsidRPr="00426016">
        <w:rPr>
          <w:rFonts w:eastAsia="Times New Roman" w:cs="Arial"/>
          <w:szCs w:val="24"/>
          <w:lang w:eastAsia="es-ES"/>
        </w:rPr>
        <w:t xml:space="preserve">, </w:t>
      </w:r>
      <w:r w:rsidRPr="00426016">
        <w:rPr>
          <w:rFonts w:eastAsia="Times New Roman" w:cs="Arial"/>
          <w:szCs w:val="24"/>
          <w:lang w:eastAsia="es-ES"/>
        </w:rPr>
        <w:t>La Cruz</w:t>
      </w:r>
      <w:r w:rsidR="000419C9" w:rsidRPr="00426016">
        <w:rPr>
          <w:rFonts w:eastAsia="Times New Roman" w:cs="Arial"/>
          <w:szCs w:val="24"/>
          <w:lang w:eastAsia="es-ES"/>
        </w:rPr>
        <w:t xml:space="preserve">, </w:t>
      </w:r>
      <w:r w:rsidRPr="00426016">
        <w:rPr>
          <w:rFonts w:eastAsia="Times New Roman" w:cs="Arial"/>
          <w:szCs w:val="24"/>
          <w:lang w:eastAsia="es-ES"/>
        </w:rPr>
        <w:t>Nandayure</w:t>
      </w:r>
      <w:r w:rsidR="000419C9" w:rsidRPr="00426016">
        <w:rPr>
          <w:rFonts w:eastAsia="Times New Roman" w:cs="Arial"/>
          <w:szCs w:val="24"/>
          <w:lang w:eastAsia="es-ES"/>
        </w:rPr>
        <w:t xml:space="preserve">, </w:t>
      </w:r>
      <w:r w:rsidRPr="00426016">
        <w:rPr>
          <w:rFonts w:eastAsia="Times New Roman" w:cs="Arial"/>
          <w:szCs w:val="24"/>
          <w:lang w:eastAsia="es-ES"/>
        </w:rPr>
        <w:t>Carrillo</w:t>
      </w:r>
      <w:r w:rsidR="000419C9" w:rsidRPr="00426016">
        <w:rPr>
          <w:rFonts w:eastAsia="Times New Roman" w:cs="Arial"/>
          <w:szCs w:val="24"/>
          <w:lang w:eastAsia="es-ES"/>
        </w:rPr>
        <w:t xml:space="preserve">, </w:t>
      </w:r>
      <w:r w:rsidRPr="00426016">
        <w:rPr>
          <w:rFonts w:eastAsia="Times New Roman" w:cs="Arial"/>
          <w:szCs w:val="24"/>
          <w:lang w:eastAsia="es-ES"/>
        </w:rPr>
        <w:t>Hojancha</w:t>
      </w:r>
      <w:r w:rsidR="000419C9" w:rsidRPr="00426016">
        <w:rPr>
          <w:rFonts w:eastAsia="Times New Roman" w:cs="Arial"/>
          <w:szCs w:val="24"/>
          <w:lang w:eastAsia="es-ES"/>
        </w:rPr>
        <w:t xml:space="preserve">, </w:t>
      </w:r>
      <w:r w:rsidRPr="00426016">
        <w:rPr>
          <w:rFonts w:eastAsia="Times New Roman" w:cs="Arial"/>
          <w:szCs w:val="24"/>
          <w:lang w:eastAsia="es-ES"/>
        </w:rPr>
        <w:t>Jicaral</w:t>
      </w:r>
      <w:r w:rsidR="000419C9" w:rsidRPr="00426016">
        <w:rPr>
          <w:rFonts w:eastAsia="Times New Roman" w:cs="Arial"/>
          <w:szCs w:val="24"/>
          <w:lang w:eastAsia="es-ES"/>
        </w:rPr>
        <w:t xml:space="preserve">, </w:t>
      </w:r>
      <w:r w:rsidRPr="00426016">
        <w:rPr>
          <w:rFonts w:eastAsia="Times New Roman" w:cs="Arial"/>
          <w:szCs w:val="24"/>
          <w:lang w:eastAsia="es-ES"/>
        </w:rPr>
        <w:t>Esparza</w:t>
      </w:r>
      <w:r w:rsidR="000419C9" w:rsidRPr="00426016">
        <w:rPr>
          <w:rFonts w:eastAsia="Times New Roman" w:cs="Arial"/>
          <w:szCs w:val="24"/>
          <w:lang w:eastAsia="es-ES"/>
        </w:rPr>
        <w:t>,</w:t>
      </w:r>
      <w:r w:rsidRPr="00426016">
        <w:rPr>
          <w:rFonts w:eastAsia="Times New Roman" w:cs="Arial"/>
          <w:szCs w:val="24"/>
          <w:lang w:eastAsia="es-ES"/>
        </w:rPr>
        <w:t xml:space="preserve"> Montes de Oro</w:t>
      </w:r>
      <w:r w:rsidR="000419C9" w:rsidRPr="00426016">
        <w:rPr>
          <w:rFonts w:eastAsia="Times New Roman" w:cs="Arial"/>
          <w:szCs w:val="24"/>
          <w:lang w:eastAsia="es-ES"/>
        </w:rPr>
        <w:t>,</w:t>
      </w:r>
      <w:r w:rsidRPr="00426016">
        <w:rPr>
          <w:rFonts w:eastAsia="Times New Roman" w:cs="Arial"/>
          <w:szCs w:val="24"/>
          <w:lang w:eastAsia="es-ES"/>
        </w:rPr>
        <w:t xml:space="preserve"> Garabito</w:t>
      </w:r>
      <w:r w:rsidR="000419C9" w:rsidRPr="00426016">
        <w:rPr>
          <w:rFonts w:eastAsia="Times New Roman" w:cs="Arial"/>
          <w:szCs w:val="24"/>
          <w:lang w:eastAsia="es-ES"/>
        </w:rPr>
        <w:t xml:space="preserve">, </w:t>
      </w:r>
      <w:r w:rsidRPr="00426016">
        <w:rPr>
          <w:rFonts w:eastAsia="Times New Roman" w:cs="Arial"/>
          <w:szCs w:val="24"/>
          <w:lang w:eastAsia="es-ES"/>
        </w:rPr>
        <w:t>Parrita</w:t>
      </w:r>
      <w:r w:rsidR="000419C9" w:rsidRPr="00426016">
        <w:rPr>
          <w:rFonts w:eastAsia="Times New Roman" w:cs="Arial"/>
          <w:szCs w:val="24"/>
          <w:lang w:eastAsia="es-ES"/>
        </w:rPr>
        <w:t xml:space="preserve">, </w:t>
      </w:r>
      <w:r w:rsidRPr="00426016">
        <w:rPr>
          <w:rFonts w:eastAsia="Times New Roman" w:cs="Arial"/>
          <w:szCs w:val="24"/>
          <w:lang w:eastAsia="es-ES"/>
        </w:rPr>
        <w:t>Cóbano</w:t>
      </w:r>
      <w:r w:rsidR="000419C9" w:rsidRPr="00426016">
        <w:rPr>
          <w:rFonts w:eastAsia="Times New Roman" w:cs="Arial"/>
          <w:szCs w:val="24"/>
          <w:lang w:eastAsia="es-ES"/>
        </w:rPr>
        <w:t xml:space="preserve">, </w:t>
      </w:r>
      <w:r w:rsidRPr="00426016">
        <w:rPr>
          <w:rFonts w:eastAsia="Times New Roman" w:cs="Arial"/>
          <w:szCs w:val="24"/>
          <w:lang w:eastAsia="es-ES"/>
        </w:rPr>
        <w:t>Coto Brus</w:t>
      </w:r>
      <w:r w:rsidR="000419C9" w:rsidRPr="00426016">
        <w:rPr>
          <w:rFonts w:eastAsia="Times New Roman" w:cs="Arial"/>
          <w:szCs w:val="24"/>
          <w:lang w:eastAsia="es-ES"/>
        </w:rPr>
        <w:t xml:space="preserve">, </w:t>
      </w:r>
      <w:r w:rsidRPr="00426016">
        <w:rPr>
          <w:rFonts w:eastAsia="Times New Roman" w:cs="Arial"/>
          <w:szCs w:val="24"/>
          <w:lang w:eastAsia="es-ES"/>
        </w:rPr>
        <w:t>Golfito (Puerto Jiménez</w:t>
      </w:r>
      <w:r w:rsidR="000419C9" w:rsidRPr="00426016">
        <w:rPr>
          <w:rFonts w:eastAsia="Times New Roman" w:cs="Arial"/>
          <w:szCs w:val="24"/>
          <w:lang w:eastAsia="es-ES"/>
        </w:rPr>
        <w:t>),</w:t>
      </w:r>
      <w:r w:rsidRPr="00426016">
        <w:rPr>
          <w:rFonts w:eastAsia="Times New Roman" w:cs="Arial"/>
          <w:szCs w:val="24"/>
          <w:lang w:eastAsia="es-ES"/>
        </w:rPr>
        <w:t xml:space="preserve"> Bribrí</w:t>
      </w:r>
      <w:r w:rsidR="000419C9" w:rsidRPr="00426016">
        <w:rPr>
          <w:rFonts w:eastAsia="Times New Roman" w:cs="Arial"/>
          <w:szCs w:val="24"/>
          <w:lang w:eastAsia="es-ES"/>
        </w:rPr>
        <w:t>,</w:t>
      </w:r>
      <w:r w:rsidRPr="00426016">
        <w:rPr>
          <w:rFonts w:eastAsia="Times New Roman" w:cs="Arial"/>
          <w:szCs w:val="24"/>
          <w:lang w:eastAsia="es-ES"/>
        </w:rPr>
        <w:t xml:space="preserve"> Matina</w:t>
      </w:r>
      <w:r w:rsidR="000419C9" w:rsidRPr="00426016">
        <w:rPr>
          <w:rFonts w:eastAsia="Times New Roman" w:cs="Arial"/>
          <w:szCs w:val="24"/>
          <w:lang w:eastAsia="es-ES"/>
        </w:rPr>
        <w:t>,</w:t>
      </w:r>
      <w:r w:rsidRPr="00426016">
        <w:rPr>
          <w:rFonts w:eastAsia="Times New Roman" w:cs="Arial"/>
          <w:szCs w:val="24"/>
          <w:lang w:eastAsia="es-ES"/>
        </w:rPr>
        <w:t xml:space="preserve"> Guácimo</w:t>
      </w:r>
      <w:r w:rsidR="000419C9" w:rsidRPr="00426016">
        <w:rPr>
          <w:rFonts w:eastAsia="Times New Roman" w:cs="Arial"/>
          <w:szCs w:val="24"/>
          <w:lang w:eastAsia="es-ES"/>
        </w:rPr>
        <w:t xml:space="preserve"> y</w:t>
      </w:r>
      <w:r w:rsidRPr="00426016">
        <w:rPr>
          <w:rFonts w:eastAsia="Times New Roman" w:cs="Arial"/>
          <w:szCs w:val="24"/>
          <w:lang w:eastAsia="es-ES"/>
        </w:rPr>
        <w:t xml:space="preserve"> Siquirres</w:t>
      </w:r>
      <w:r w:rsidR="000419C9" w:rsidRPr="00426016">
        <w:rPr>
          <w:rFonts w:eastAsia="Times New Roman" w:cs="Arial"/>
          <w:szCs w:val="24"/>
          <w:lang w:eastAsia="es-ES"/>
        </w:rPr>
        <w:t xml:space="preserve">. </w:t>
      </w:r>
    </w:p>
    <w:p w14:paraId="70BADC5B" w14:textId="77777777" w:rsidR="00150D59" w:rsidRDefault="00150D59" w:rsidP="00150D59">
      <w:pPr>
        <w:spacing w:after="0" w:line="240" w:lineRule="auto"/>
        <w:jc w:val="both"/>
        <w:rPr>
          <w:rFonts w:eastAsia="Times New Roman" w:cs="Arial"/>
          <w:szCs w:val="24"/>
          <w:lang w:eastAsia="es-ES"/>
        </w:rPr>
      </w:pPr>
    </w:p>
    <w:p w14:paraId="3B5F4452" w14:textId="2C6D1B3E" w:rsidR="00F803A9" w:rsidRPr="00426016" w:rsidRDefault="00F803A9" w:rsidP="00150D59">
      <w:pPr>
        <w:spacing w:after="0" w:line="240" w:lineRule="auto"/>
        <w:jc w:val="both"/>
        <w:rPr>
          <w:rFonts w:eastAsia="Times New Roman" w:cs="Arial"/>
          <w:szCs w:val="24"/>
          <w:lang w:eastAsia="es-ES"/>
        </w:rPr>
      </w:pPr>
      <w:r w:rsidRPr="00426016">
        <w:rPr>
          <w:rFonts w:eastAsia="Times New Roman" w:cs="Arial"/>
          <w:szCs w:val="24"/>
          <w:lang w:eastAsia="es-ES"/>
        </w:rPr>
        <w:t>Al respecto, se recibieron observaciones del Juzg</w:t>
      </w:r>
      <w:r w:rsidR="007172A1" w:rsidRPr="00426016">
        <w:rPr>
          <w:rFonts w:eastAsia="Times New Roman" w:cs="Arial"/>
          <w:szCs w:val="24"/>
          <w:lang w:eastAsia="es-ES"/>
        </w:rPr>
        <w:t>a</w:t>
      </w:r>
      <w:r w:rsidRPr="00426016">
        <w:rPr>
          <w:rFonts w:eastAsia="Times New Roman" w:cs="Arial"/>
          <w:szCs w:val="24"/>
          <w:lang w:eastAsia="es-ES"/>
        </w:rPr>
        <w:t xml:space="preserve">do Contravencional de Santa Ana, Pavas, </w:t>
      </w:r>
      <w:r w:rsidR="007172A1" w:rsidRPr="00426016">
        <w:rPr>
          <w:rFonts w:eastAsia="Times New Roman" w:cs="Arial"/>
          <w:szCs w:val="24"/>
          <w:lang w:eastAsia="es-ES"/>
        </w:rPr>
        <w:t>Paraíso, La U</w:t>
      </w:r>
      <w:r w:rsidR="00883D7B" w:rsidRPr="00426016">
        <w:rPr>
          <w:rFonts w:eastAsia="Times New Roman" w:cs="Arial"/>
          <w:szCs w:val="24"/>
          <w:lang w:eastAsia="es-ES"/>
        </w:rPr>
        <w:t>n</w:t>
      </w:r>
      <w:r w:rsidR="007172A1" w:rsidRPr="00426016">
        <w:rPr>
          <w:rFonts w:eastAsia="Times New Roman" w:cs="Arial"/>
          <w:szCs w:val="24"/>
          <w:lang w:eastAsia="es-ES"/>
        </w:rPr>
        <w:t xml:space="preserve">ión, Cóbano, Jicaral, </w:t>
      </w:r>
      <w:r w:rsidR="00883D7B" w:rsidRPr="00426016">
        <w:rPr>
          <w:rFonts w:eastAsia="Times New Roman" w:cs="Arial"/>
          <w:szCs w:val="24"/>
          <w:lang w:eastAsia="es-ES"/>
        </w:rPr>
        <w:t xml:space="preserve">Orotina, Acosta, La Cruz, Aserrí, Bagaces, Bribrí, </w:t>
      </w:r>
      <w:r w:rsidR="00060BB8" w:rsidRPr="00426016">
        <w:rPr>
          <w:rFonts w:eastAsia="Times New Roman" w:cs="Arial"/>
          <w:szCs w:val="24"/>
          <w:lang w:eastAsia="es-ES"/>
        </w:rPr>
        <w:t>Tilarán</w:t>
      </w:r>
      <w:r w:rsidR="000F0B3A" w:rsidRPr="00426016">
        <w:rPr>
          <w:rFonts w:eastAsia="Times New Roman" w:cs="Arial"/>
          <w:szCs w:val="24"/>
          <w:lang w:eastAsia="es-ES"/>
        </w:rPr>
        <w:t>, Naranjo, Abangares, Centro de Apoyo</w:t>
      </w:r>
      <w:r w:rsidR="003319B5" w:rsidRPr="00426016">
        <w:rPr>
          <w:rFonts w:eastAsia="Times New Roman" w:cs="Arial"/>
          <w:szCs w:val="24"/>
          <w:lang w:eastAsia="es-ES"/>
        </w:rPr>
        <w:t>,</w:t>
      </w:r>
      <w:r w:rsidR="000F0B3A" w:rsidRPr="00426016">
        <w:rPr>
          <w:rFonts w:eastAsia="Times New Roman" w:cs="Arial"/>
          <w:szCs w:val="24"/>
          <w:lang w:eastAsia="es-ES"/>
        </w:rPr>
        <w:t xml:space="preserve"> Juzgado Contravencional de Monteverde</w:t>
      </w:r>
      <w:r w:rsidR="003319B5" w:rsidRPr="00426016">
        <w:rPr>
          <w:rFonts w:eastAsia="Times New Roman" w:cs="Arial"/>
          <w:szCs w:val="24"/>
          <w:lang w:eastAsia="es-ES"/>
        </w:rPr>
        <w:t xml:space="preserve"> y de Jiménez</w:t>
      </w:r>
      <w:r w:rsidR="000F0B3A" w:rsidRPr="00426016">
        <w:rPr>
          <w:rFonts w:eastAsia="Times New Roman" w:cs="Arial"/>
          <w:szCs w:val="24"/>
          <w:lang w:eastAsia="es-ES"/>
        </w:rPr>
        <w:t xml:space="preserve">. </w:t>
      </w:r>
    </w:p>
    <w:p w14:paraId="033B4D8A" w14:textId="77777777" w:rsidR="00150D59" w:rsidRDefault="00150D59" w:rsidP="00150D59">
      <w:pPr>
        <w:spacing w:after="0" w:line="240" w:lineRule="auto"/>
        <w:jc w:val="both"/>
        <w:rPr>
          <w:rFonts w:eastAsia="Times New Roman" w:cs="Arial"/>
          <w:szCs w:val="24"/>
          <w:lang w:eastAsia="es-ES"/>
        </w:rPr>
      </w:pPr>
    </w:p>
    <w:p w14:paraId="66C9528C" w14:textId="4BA49029" w:rsidR="00F803A9" w:rsidRPr="00426016" w:rsidRDefault="00A11A90" w:rsidP="00150D59">
      <w:pPr>
        <w:spacing w:after="0" w:line="240" w:lineRule="auto"/>
        <w:jc w:val="both"/>
        <w:rPr>
          <w:rFonts w:eastAsia="Times New Roman" w:cs="Arial"/>
          <w:szCs w:val="24"/>
          <w:lang w:eastAsia="es-ES"/>
        </w:rPr>
      </w:pPr>
      <w:r w:rsidRPr="00426016">
        <w:rPr>
          <w:rFonts w:eastAsia="Times New Roman" w:cs="Arial"/>
          <w:szCs w:val="24"/>
          <w:lang w:eastAsia="es-ES"/>
        </w:rPr>
        <w:t xml:space="preserve">La Defensa Pública mediante oficio JEFDP-144-2024 del 10 de abril 2025, anexo </w:t>
      </w:r>
      <w:r w:rsidR="0089349C" w:rsidRPr="00426016">
        <w:rPr>
          <w:rFonts w:eastAsia="Times New Roman" w:cs="Arial"/>
          <w:szCs w:val="24"/>
          <w:lang w:eastAsia="es-ES"/>
        </w:rPr>
        <w:t>21</w:t>
      </w:r>
      <w:r w:rsidRPr="00426016">
        <w:rPr>
          <w:rFonts w:eastAsia="Times New Roman" w:cs="Arial"/>
          <w:szCs w:val="24"/>
          <w:lang w:eastAsia="es-ES"/>
        </w:rPr>
        <w:t xml:space="preserve">, indico </w:t>
      </w:r>
      <w:r w:rsidR="0089349C" w:rsidRPr="00426016">
        <w:rPr>
          <w:rFonts w:eastAsia="Times New Roman" w:cs="Arial"/>
          <w:szCs w:val="24"/>
          <w:lang w:eastAsia="es-ES"/>
        </w:rPr>
        <w:t>no</w:t>
      </w:r>
      <w:r w:rsidRPr="00426016">
        <w:rPr>
          <w:rFonts w:eastAsia="Times New Roman" w:cs="Arial"/>
          <w:szCs w:val="24"/>
          <w:lang w:eastAsia="es-ES"/>
        </w:rPr>
        <w:t xml:space="preserve"> tener observaciones</w:t>
      </w:r>
      <w:r w:rsidR="0089349C" w:rsidRPr="00426016">
        <w:rPr>
          <w:rFonts w:eastAsia="Times New Roman" w:cs="Arial"/>
          <w:szCs w:val="24"/>
          <w:lang w:eastAsia="es-ES"/>
        </w:rPr>
        <w:t>, tampoco la Dirección Ejecutiva mediante oficio 1213-DE-2024 del 12 de abril 2024 (anexo 27).</w:t>
      </w:r>
      <w:r w:rsidRPr="00426016">
        <w:rPr>
          <w:rFonts w:eastAsia="Times New Roman" w:cs="Arial"/>
          <w:szCs w:val="24"/>
          <w:lang w:eastAsia="es-ES"/>
        </w:rPr>
        <w:t xml:space="preserve"> </w:t>
      </w:r>
      <w:r w:rsidR="00765FEA" w:rsidRPr="00426016">
        <w:rPr>
          <w:rFonts w:eastAsia="Times New Roman" w:cs="Arial"/>
          <w:szCs w:val="24"/>
          <w:lang w:eastAsia="es-ES"/>
        </w:rPr>
        <w:t>El Juzgado Contravencional de</w:t>
      </w:r>
      <w:r w:rsidR="005F0185" w:rsidRPr="00426016">
        <w:rPr>
          <w:rFonts w:eastAsia="Times New Roman" w:cs="Arial"/>
          <w:szCs w:val="24"/>
          <w:lang w:eastAsia="es-ES"/>
        </w:rPr>
        <w:t xml:space="preserve"> Parrita</w:t>
      </w:r>
      <w:r w:rsidR="00765FEA" w:rsidRPr="00426016">
        <w:rPr>
          <w:rFonts w:eastAsia="Times New Roman" w:cs="Arial"/>
          <w:szCs w:val="24"/>
          <w:lang w:eastAsia="es-ES"/>
        </w:rPr>
        <w:t xml:space="preserve"> </w:t>
      </w:r>
      <w:r w:rsidR="000F0B3A" w:rsidRPr="00426016">
        <w:rPr>
          <w:rFonts w:eastAsia="Times New Roman" w:cs="Arial"/>
          <w:szCs w:val="24"/>
          <w:lang w:eastAsia="es-ES"/>
        </w:rPr>
        <w:t>indic</w:t>
      </w:r>
      <w:r w:rsidR="00765FEA" w:rsidRPr="00426016">
        <w:rPr>
          <w:rFonts w:eastAsia="Times New Roman" w:cs="Arial"/>
          <w:szCs w:val="24"/>
          <w:lang w:eastAsia="es-ES"/>
        </w:rPr>
        <w:t xml:space="preserve">ó </w:t>
      </w:r>
      <w:r w:rsidR="007172A1" w:rsidRPr="00426016">
        <w:rPr>
          <w:rFonts w:eastAsia="Times New Roman" w:cs="Arial"/>
          <w:szCs w:val="24"/>
          <w:lang w:eastAsia="es-ES"/>
        </w:rPr>
        <w:t>no tener observaciones que realizar</w:t>
      </w:r>
      <w:r w:rsidR="00765FEA" w:rsidRPr="00426016">
        <w:rPr>
          <w:rFonts w:eastAsia="Times New Roman" w:cs="Arial"/>
          <w:szCs w:val="24"/>
          <w:lang w:eastAsia="es-ES"/>
        </w:rPr>
        <w:t xml:space="preserve"> (</w:t>
      </w:r>
      <w:r w:rsidR="0043561C" w:rsidRPr="00426016">
        <w:rPr>
          <w:rFonts w:eastAsia="Times New Roman" w:cs="Arial"/>
          <w:szCs w:val="24"/>
          <w:lang w:eastAsia="es-ES"/>
        </w:rPr>
        <w:t>anexo</w:t>
      </w:r>
      <w:r w:rsidR="009D3521" w:rsidRPr="00426016">
        <w:rPr>
          <w:rFonts w:eastAsia="Times New Roman" w:cs="Arial"/>
          <w:szCs w:val="24"/>
          <w:lang w:eastAsia="es-ES"/>
        </w:rPr>
        <w:t xml:space="preserve"> </w:t>
      </w:r>
      <w:r w:rsidR="0043561C" w:rsidRPr="00426016">
        <w:rPr>
          <w:rFonts w:eastAsia="Times New Roman" w:cs="Arial"/>
          <w:szCs w:val="24"/>
          <w:lang w:eastAsia="es-ES"/>
        </w:rPr>
        <w:t>31</w:t>
      </w:r>
      <w:r w:rsidR="00765FEA" w:rsidRPr="00426016">
        <w:rPr>
          <w:rFonts w:eastAsia="Times New Roman" w:cs="Arial"/>
          <w:szCs w:val="24"/>
          <w:lang w:eastAsia="es-ES"/>
        </w:rPr>
        <w:t>)</w:t>
      </w:r>
      <w:r w:rsidR="007172A1" w:rsidRPr="00426016">
        <w:rPr>
          <w:rFonts w:eastAsia="Times New Roman" w:cs="Arial"/>
          <w:szCs w:val="24"/>
          <w:lang w:eastAsia="es-ES"/>
        </w:rPr>
        <w:t xml:space="preserve">. </w:t>
      </w:r>
    </w:p>
    <w:p w14:paraId="736DB90A" w14:textId="77777777" w:rsidR="000B461D" w:rsidRPr="00426016" w:rsidRDefault="000B461D" w:rsidP="00150D59">
      <w:pPr>
        <w:spacing w:after="0" w:line="240" w:lineRule="auto"/>
        <w:jc w:val="both"/>
        <w:rPr>
          <w:rFonts w:eastAsia="Times New Roman" w:cs="Arial"/>
          <w:szCs w:val="24"/>
          <w:lang w:eastAsia="es-ES"/>
        </w:rPr>
      </w:pPr>
    </w:p>
    <w:p w14:paraId="749A89B9" w14:textId="08DBCDAA" w:rsidR="000419C9" w:rsidRPr="00426016" w:rsidRDefault="000419C9" w:rsidP="00150D59">
      <w:pPr>
        <w:spacing w:after="0" w:line="240" w:lineRule="auto"/>
        <w:jc w:val="both"/>
        <w:rPr>
          <w:rFonts w:eastAsia="Times New Roman" w:cs="Arial"/>
          <w:szCs w:val="24"/>
          <w:lang w:eastAsia="es-ES"/>
        </w:rPr>
      </w:pPr>
      <w:r w:rsidRPr="00426016">
        <w:rPr>
          <w:rFonts w:eastAsia="Times New Roman" w:cs="Arial"/>
          <w:szCs w:val="24"/>
          <w:lang w:eastAsia="es-ES"/>
        </w:rPr>
        <w:t xml:space="preserve">El resumen de las observaciones recibidas se incluye en el siguiente </w:t>
      </w:r>
      <w:r w:rsidR="00CB3A44" w:rsidRPr="00426016">
        <w:rPr>
          <w:rFonts w:eastAsia="Times New Roman" w:cs="Arial"/>
          <w:szCs w:val="24"/>
          <w:lang w:eastAsia="es-ES"/>
        </w:rPr>
        <w:t>archivo</w:t>
      </w:r>
      <w:r w:rsidRPr="00426016">
        <w:rPr>
          <w:rFonts w:eastAsia="Times New Roman" w:cs="Arial"/>
          <w:szCs w:val="24"/>
          <w:lang w:eastAsia="es-ES"/>
        </w:rPr>
        <w:t xml:space="preserve">: </w:t>
      </w:r>
    </w:p>
    <w:p w14:paraId="38633DB0" w14:textId="43D6AFAC" w:rsidR="00D237AA" w:rsidRPr="00426016" w:rsidRDefault="00D237AA" w:rsidP="00150D59">
      <w:pPr>
        <w:spacing w:after="0" w:line="240" w:lineRule="auto"/>
        <w:jc w:val="both"/>
        <w:rPr>
          <w:rFonts w:eastAsia="Times New Roman" w:cs="Arial"/>
          <w:szCs w:val="24"/>
          <w:lang w:eastAsia="es-ES"/>
        </w:rPr>
      </w:pPr>
    </w:p>
    <w:bookmarkStart w:id="3" w:name="_MON_1778395170"/>
    <w:bookmarkEnd w:id="3"/>
    <w:p w14:paraId="4C697272" w14:textId="1D8DA0E6" w:rsidR="00D237AA" w:rsidRPr="00426016" w:rsidRDefault="00D5773C" w:rsidP="00150D59">
      <w:pPr>
        <w:spacing w:after="0" w:line="240" w:lineRule="auto"/>
        <w:jc w:val="center"/>
        <w:rPr>
          <w:rFonts w:eastAsia="Times New Roman" w:cs="Arial"/>
          <w:szCs w:val="24"/>
          <w:lang w:eastAsia="es-ES"/>
        </w:rPr>
      </w:pPr>
      <w:r w:rsidRPr="00426016">
        <w:rPr>
          <w:rFonts w:eastAsia="Times New Roman" w:cs="Arial"/>
          <w:szCs w:val="24"/>
          <w:lang w:eastAsia="es-ES"/>
        </w:rPr>
        <w:object w:dxaOrig="1542" w:dyaOrig="995" w14:anchorId="4A58EB7D">
          <v:shape id="_x0000_i1475" type="#_x0000_t75" style="width:77.25pt;height:49.5pt" o:ole="">
            <v:imagedata r:id="rId14" o:title=""/>
          </v:shape>
          <o:OLEObject Type="Embed" ProgID="Word.Document.12" ShapeID="_x0000_i1475" DrawAspect="Icon" ObjectID="_1794045228" r:id="rId15">
            <o:FieldCodes>\s</o:FieldCodes>
          </o:OLEObject>
        </w:object>
      </w:r>
    </w:p>
    <w:p w14:paraId="7A14F526" w14:textId="77777777" w:rsidR="00D237AA" w:rsidRPr="00426016" w:rsidRDefault="00D237AA" w:rsidP="00D237AA">
      <w:pPr>
        <w:spacing w:before="120" w:after="120" w:line="276" w:lineRule="auto"/>
        <w:jc w:val="both"/>
        <w:rPr>
          <w:rFonts w:eastAsia="Times New Roman" w:cs="Arial"/>
          <w:szCs w:val="24"/>
          <w:lang w:eastAsia="es-ES"/>
        </w:rPr>
      </w:pPr>
    </w:p>
    <w:p w14:paraId="7FCBA8EC" w14:textId="1F8573C9" w:rsidR="00D237AA" w:rsidRPr="00150D59" w:rsidRDefault="00D237AA" w:rsidP="00AF41FC">
      <w:pPr>
        <w:rPr>
          <w:rFonts w:eastAsia="Times New Roman" w:cs="Arial"/>
          <w:szCs w:val="24"/>
          <w:lang w:eastAsia="es-ES"/>
        </w:rPr>
      </w:pPr>
    </w:p>
    <w:p w14:paraId="56EDF51C" w14:textId="77777777" w:rsidR="00EC5221" w:rsidRPr="00150D59" w:rsidRDefault="00EC5221" w:rsidP="00AF41FC">
      <w:pPr>
        <w:keepNext/>
        <w:keepLines/>
        <w:numPr>
          <w:ilvl w:val="0"/>
          <w:numId w:val="3"/>
        </w:numPr>
        <w:pBdr>
          <w:top w:val="single" w:sz="2" w:space="1" w:color="1F3864"/>
          <w:left w:val="single" w:sz="2" w:space="4" w:color="1F3864"/>
          <w:bottom w:val="single" w:sz="2" w:space="1" w:color="1F3864"/>
          <w:right w:val="single" w:sz="2" w:space="4" w:color="1F3864"/>
        </w:pBdr>
        <w:shd w:val="clear" w:color="auto" w:fill="1F4E79" w:themeFill="accent5" w:themeFillShade="80"/>
        <w:spacing w:after="0" w:line="240" w:lineRule="auto"/>
        <w:ind w:left="567" w:hanging="567"/>
        <w:jc w:val="both"/>
        <w:outlineLvl w:val="0"/>
        <w:rPr>
          <w:color w:val="FFFFFF"/>
          <w:szCs w:val="24"/>
        </w:rPr>
      </w:pPr>
      <w:r w:rsidRPr="00150D59">
        <w:rPr>
          <w:rFonts w:eastAsia="Times New Roman"/>
          <w:b/>
          <w:color w:val="FFFFFF"/>
          <w:szCs w:val="24"/>
        </w:rPr>
        <w:t xml:space="preserve">Limitaciones </w:t>
      </w:r>
    </w:p>
    <w:p w14:paraId="70025931" w14:textId="77777777" w:rsidR="001F06B6" w:rsidRPr="00150D59" w:rsidRDefault="001F06B6" w:rsidP="00150D59">
      <w:pPr>
        <w:spacing w:after="0" w:line="240" w:lineRule="auto"/>
        <w:jc w:val="both"/>
        <w:rPr>
          <w:szCs w:val="24"/>
          <w:lang w:eastAsia="es-ES"/>
        </w:rPr>
      </w:pPr>
    </w:p>
    <w:p w14:paraId="01E10B84" w14:textId="109645D9" w:rsidR="00EC5221" w:rsidRPr="00150D59" w:rsidRDefault="00E670A6" w:rsidP="00150D59">
      <w:pPr>
        <w:spacing w:after="0" w:line="240" w:lineRule="auto"/>
        <w:jc w:val="both"/>
        <w:rPr>
          <w:szCs w:val="24"/>
          <w:lang w:eastAsia="es-ES"/>
        </w:rPr>
      </w:pPr>
      <w:r w:rsidRPr="00150D59">
        <w:rPr>
          <w:szCs w:val="24"/>
          <w:lang w:eastAsia="es-ES"/>
        </w:rPr>
        <w:t>A</w:t>
      </w:r>
      <w:r w:rsidR="00EC5221" w:rsidRPr="00150D59">
        <w:rPr>
          <w:szCs w:val="24"/>
          <w:lang w:eastAsia="es-ES"/>
        </w:rPr>
        <w:t xml:space="preserve"> </w:t>
      </w:r>
      <w:r w:rsidR="00D13C20" w:rsidRPr="00150D59">
        <w:rPr>
          <w:szCs w:val="24"/>
          <w:lang w:eastAsia="es-ES"/>
        </w:rPr>
        <w:t>continuación,</w:t>
      </w:r>
      <w:r w:rsidR="00EC5221" w:rsidRPr="00150D59">
        <w:rPr>
          <w:szCs w:val="24"/>
          <w:lang w:eastAsia="es-ES"/>
        </w:rPr>
        <w:t xml:space="preserve"> se resumen las principales limitaciones presentadas durante el desarrollo del estudio, las cuales limitaron el abordaje y análisis aspectos:</w:t>
      </w:r>
    </w:p>
    <w:p w14:paraId="2EC4360C" w14:textId="77777777" w:rsidR="001F06B6" w:rsidRPr="00150D59" w:rsidRDefault="001F06B6" w:rsidP="00150D59">
      <w:pPr>
        <w:spacing w:after="0" w:line="240" w:lineRule="auto"/>
        <w:jc w:val="both"/>
        <w:rPr>
          <w:szCs w:val="24"/>
          <w:lang w:eastAsia="es-ES"/>
        </w:rPr>
      </w:pPr>
    </w:p>
    <w:p w14:paraId="31838059" w14:textId="18D26725" w:rsidR="00EC5221" w:rsidRPr="00150D59" w:rsidRDefault="00EC5221" w:rsidP="00150D59">
      <w:pPr>
        <w:pStyle w:val="Prrafodelista"/>
        <w:numPr>
          <w:ilvl w:val="1"/>
          <w:numId w:val="3"/>
        </w:numPr>
        <w:spacing w:after="0" w:line="240" w:lineRule="auto"/>
        <w:ind w:left="567" w:hanging="567"/>
        <w:contextualSpacing w:val="0"/>
        <w:jc w:val="both"/>
        <w:rPr>
          <w:szCs w:val="24"/>
          <w:lang w:eastAsia="es-ES"/>
        </w:rPr>
      </w:pPr>
      <w:r w:rsidRPr="00150D59">
        <w:rPr>
          <w:szCs w:val="24"/>
          <w:lang w:eastAsia="es-ES"/>
        </w:rPr>
        <w:t>Se solicitó mediante circular 32-2021 remitida por la Dirección Ejecutiva, a los Juzgados Especializados en materia d</w:t>
      </w:r>
      <w:r w:rsidR="0017719E" w:rsidRPr="00150D59">
        <w:rPr>
          <w:szCs w:val="24"/>
          <w:lang w:eastAsia="es-ES"/>
        </w:rPr>
        <w:t>e</w:t>
      </w:r>
      <w:r w:rsidRPr="00150D59">
        <w:rPr>
          <w:szCs w:val="24"/>
          <w:lang w:eastAsia="es-ES"/>
        </w:rPr>
        <w:t xml:space="preserve"> Familia que, como parte del inventario 2021 completaran la matriz un Excel donde debían alimentar las variables</w:t>
      </w:r>
      <w:r w:rsidR="00161AF3" w:rsidRPr="00150D59">
        <w:rPr>
          <w:szCs w:val="24"/>
          <w:lang w:eastAsia="es-ES"/>
        </w:rPr>
        <w:t xml:space="preserve"> para determinar la procedencia de aquellos procesos que eventualmente, conforme al artículo 119 bis de  la Ley </w:t>
      </w:r>
      <w:r w:rsidR="00D5773C" w:rsidRPr="00150D59">
        <w:rPr>
          <w:szCs w:val="24"/>
          <w:lang w:eastAsia="es-ES"/>
        </w:rPr>
        <w:t>O</w:t>
      </w:r>
      <w:r w:rsidR="00242A34" w:rsidRPr="00150D59">
        <w:rPr>
          <w:szCs w:val="24"/>
          <w:lang w:eastAsia="es-ES"/>
        </w:rPr>
        <w:t xml:space="preserve">rgánica </w:t>
      </w:r>
      <w:r w:rsidR="00161AF3" w:rsidRPr="00150D59">
        <w:rPr>
          <w:szCs w:val="24"/>
          <w:lang w:eastAsia="es-ES"/>
        </w:rPr>
        <w:t>podrían trasladarse a competencia de los Juzgados de Familia por Ministerio de Ley</w:t>
      </w:r>
      <w:r w:rsidRPr="00150D59">
        <w:rPr>
          <w:szCs w:val="24"/>
          <w:lang w:eastAsia="es-ES"/>
        </w:rPr>
        <w:t xml:space="preserve">, </w:t>
      </w:r>
      <w:r w:rsidR="00161AF3" w:rsidRPr="00150D59">
        <w:rPr>
          <w:szCs w:val="24"/>
          <w:lang w:eastAsia="es-ES"/>
        </w:rPr>
        <w:t xml:space="preserve">y </w:t>
      </w:r>
      <w:r w:rsidRPr="00150D59">
        <w:rPr>
          <w:szCs w:val="24"/>
          <w:lang w:eastAsia="es-ES"/>
        </w:rPr>
        <w:t xml:space="preserve">utilizarlo insumo para realizar un análisis en la definición del presente informe. Sin embargo, sólo los </w:t>
      </w:r>
      <w:r w:rsidR="00521623" w:rsidRPr="00150D59">
        <w:rPr>
          <w:szCs w:val="24"/>
          <w:lang w:eastAsia="es-ES"/>
        </w:rPr>
        <w:t>j</w:t>
      </w:r>
      <w:r w:rsidRPr="00150D59">
        <w:rPr>
          <w:szCs w:val="24"/>
          <w:lang w:eastAsia="es-ES"/>
        </w:rPr>
        <w:t xml:space="preserve">uzgados de Familia de Pérez Zeledón, Alajuela, Cartago, Heredia, Puntarenas y el Segundo de Familia de San José completaron la información solicitada. </w:t>
      </w:r>
    </w:p>
    <w:p w14:paraId="1FBEB3A3" w14:textId="77777777" w:rsidR="001F06B6" w:rsidRPr="00150D59" w:rsidRDefault="001F06B6" w:rsidP="00150D59">
      <w:pPr>
        <w:pStyle w:val="Prrafodelista"/>
        <w:spacing w:after="0" w:line="240" w:lineRule="auto"/>
        <w:ind w:left="1077"/>
        <w:contextualSpacing w:val="0"/>
        <w:jc w:val="both"/>
        <w:rPr>
          <w:szCs w:val="24"/>
          <w:lang w:eastAsia="es-ES"/>
        </w:rPr>
      </w:pPr>
    </w:p>
    <w:p w14:paraId="1CDFB56C" w14:textId="6E7FCBB9" w:rsidR="00EC5221" w:rsidRPr="00150D59" w:rsidRDefault="00EC5221" w:rsidP="00150D59">
      <w:pPr>
        <w:pStyle w:val="Prrafodelista"/>
        <w:numPr>
          <w:ilvl w:val="1"/>
          <w:numId w:val="3"/>
        </w:numPr>
        <w:spacing w:after="0" w:line="240" w:lineRule="auto"/>
        <w:ind w:left="567" w:hanging="567"/>
        <w:contextualSpacing w:val="0"/>
        <w:jc w:val="both"/>
        <w:rPr>
          <w:szCs w:val="24"/>
          <w:lang w:eastAsia="es-ES"/>
        </w:rPr>
      </w:pPr>
      <w:r w:rsidRPr="00150D59">
        <w:rPr>
          <w:szCs w:val="24"/>
          <w:lang w:eastAsia="es-ES"/>
        </w:rPr>
        <w:t xml:space="preserve">Los </w:t>
      </w:r>
      <w:r w:rsidR="00521623" w:rsidRPr="00150D59">
        <w:rPr>
          <w:szCs w:val="24"/>
          <w:lang w:eastAsia="es-ES"/>
        </w:rPr>
        <w:t>j</w:t>
      </w:r>
      <w:r w:rsidRPr="00150D59">
        <w:rPr>
          <w:szCs w:val="24"/>
          <w:lang w:eastAsia="es-ES"/>
        </w:rPr>
        <w:t xml:space="preserve">uzgados de naturaleza mixta con competencia en la materia de </w:t>
      </w:r>
      <w:r w:rsidR="006C229A" w:rsidRPr="00150D59">
        <w:rPr>
          <w:szCs w:val="24"/>
          <w:lang w:eastAsia="es-ES"/>
        </w:rPr>
        <w:t>f</w:t>
      </w:r>
      <w:r w:rsidRPr="00150D59">
        <w:rPr>
          <w:szCs w:val="24"/>
          <w:lang w:eastAsia="es-ES"/>
        </w:rPr>
        <w:t xml:space="preserve">amilia también debían realizar la alimentación de la herramienta, esto de acuerdo con el oficio 069-JVA-2021 de la Comisión de la Jurisdicción de Familia, Niñez y Adolescencia, </w:t>
      </w:r>
      <w:r w:rsidR="002B71A1" w:rsidRPr="00150D59">
        <w:rPr>
          <w:szCs w:val="24"/>
          <w:lang w:eastAsia="es-ES"/>
        </w:rPr>
        <w:t xml:space="preserve">que </w:t>
      </w:r>
      <w:r w:rsidRPr="00150D59">
        <w:rPr>
          <w:szCs w:val="24"/>
          <w:lang w:eastAsia="es-ES"/>
        </w:rPr>
        <w:t>indic</w:t>
      </w:r>
      <w:r w:rsidR="002B71A1" w:rsidRPr="00150D59">
        <w:rPr>
          <w:szCs w:val="24"/>
          <w:lang w:eastAsia="es-ES"/>
        </w:rPr>
        <w:t>ó</w:t>
      </w:r>
      <w:r w:rsidRPr="00150D59">
        <w:rPr>
          <w:szCs w:val="24"/>
          <w:lang w:eastAsia="es-ES"/>
        </w:rPr>
        <w:t xml:space="preserve"> que todos los </w:t>
      </w:r>
      <w:r w:rsidR="00521623" w:rsidRPr="00150D59">
        <w:rPr>
          <w:szCs w:val="24"/>
          <w:lang w:eastAsia="es-ES"/>
        </w:rPr>
        <w:t>j</w:t>
      </w:r>
      <w:r w:rsidRPr="00150D59">
        <w:rPr>
          <w:szCs w:val="24"/>
          <w:lang w:eastAsia="es-ES"/>
        </w:rPr>
        <w:t xml:space="preserve">uzgados con competencia en materia de Familia; de los cuales sólo los </w:t>
      </w:r>
      <w:r w:rsidR="00521623" w:rsidRPr="00150D59">
        <w:rPr>
          <w:szCs w:val="24"/>
          <w:lang w:eastAsia="es-ES"/>
        </w:rPr>
        <w:t>j</w:t>
      </w:r>
      <w:r w:rsidRPr="00150D59">
        <w:rPr>
          <w:szCs w:val="24"/>
          <w:lang w:eastAsia="es-ES"/>
        </w:rPr>
        <w:t>uzgados mixtos de Puriscal y Quepos remitieron la información.</w:t>
      </w:r>
    </w:p>
    <w:p w14:paraId="50CA8604" w14:textId="77777777" w:rsidR="001F06B6" w:rsidRPr="00150D59" w:rsidRDefault="001F06B6" w:rsidP="00150D59">
      <w:pPr>
        <w:spacing w:after="0" w:line="240" w:lineRule="auto"/>
        <w:jc w:val="both"/>
        <w:rPr>
          <w:szCs w:val="24"/>
          <w:lang w:eastAsia="es-ES"/>
        </w:rPr>
      </w:pPr>
    </w:p>
    <w:p w14:paraId="4D3FA79B" w14:textId="2B8F7973" w:rsidR="00EC5221" w:rsidRPr="00150D59" w:rsidRDefault="00EC5221" w:rsidP="00150D59">
      <w:pPr>
        <w:pStyle w:val="Prrafodelista"/>
        <w:numPr>
          <w:ilvl w:val="1"/>
          <w:numId w:val="3"/>
        </w:numPr>
        <w:spacing w:after="0" w:line="240" w:lineRule="auto"/>
        <w:ind w:left="567" w:hanging="567"/>
        <w:contextualSpacing w:val="0"/>
        <w:jc w:val="both"/>
        <w:rPr>
          <w:szCs w:val="24"/>
          <w:lang w:eastAsia="es-ES"/>
        </w:rPr>
      </w:pPr>
      <w:r w:rsidRPr="00150D59">
        <w:rPr>
          <w:szCs w:val="24"/>
          <w:lang w:eastAsia="es-ES"/>
        </w:rPr>
        <w:t xml:space="preserve">No se cuenta con información que permita conocer la cantidad de asuntos que tramita el Juzgado Contravencional de Jiménez, donde las personas usuarias </w:t>
      </w:r>
      <w:r w:rsidR="000D4C77" w:rsidRPr="00150D59">
        <w:rPr>
          <w:szCs w:val="24"/>
          <w:lang w:eastAsia="es-ES"/>
        </w:rPr>
        <w:t>provengan</w:t>
      </w:r>
      <w:r w:rsidRPr="00150D59">
        <w:rPr>
          <w:szCs w:val="24"/>
          <w:lang w:eastAsia="es-ES"/>
        </w:rPr>
        <w:t xml:space="preserve"> de las zonas Tucurrique, El Humo y Pejibaye.</w:t>
      </w:r>
    </w:p>
    <w:p w14:paraId="4C503733" w14:textId="77777777" w:rsidR="001F06B6" w:rsidRPr="00150D59" w:rsidRDefault="001F06B6" w:rsidP="00150D59">
      <w:pPr>
        <w:spacing w:after="0" w:line="240" w:lineRule="auto"/>
        <w:jc w:val="both"/>
        <w:rPr>
          <w:szCs w:val="24"/>
          <w:lang w:eastAsia="es-ES"/>
        </w:rPr>
      </w:pPr>
    </w:p>
    <w:p w14:paraId="55A09EC1" w14:textId="0B004D79" w:rsidR="00EC5221" w:rsidRPr="00150D59" w:rsidRDefault="00763E40" w:rsidP="00150D59">
      <w:pPr>
        <w:pStyle w:val="Prrafodelista"/>
        <w:numPr>
          <w:ilvl w:val="1"/>
          <w:numId w:val="3"/>
        </w:numPr>
        <w:spacing w:after="0" w:line="240" w:lineRule="auto"/>
        <w:ind w:left="567" w:hanging="567"/>
        <w:contextualSpacing w:val="0"/>
        <w:jc w:val="both"/>
        <w:rPr>
          <w:rFonts w:cs="Book Antiqua"/>
          <w:i/>
          <w:iCs/>
          <w:szCs w:val="24"/>
        </w:rPr>
      </w:pPr>
      <w:r w:rsidRPr="00150D59">
        <w:rPr>
          <w:szCs w:val="24"/>
          <w:lang w:eastAsia="es-ES"/>
        </w:rPr>
        <w:t>En esto</w:t>
      </w:r>
      <w:r w:rsidR="003E0053" w:rsidRPr="00150D59">
        <w:rPr>
          <w:szCs w:val="24"/>
          <w:lang w:eastAsia="es-ES"/>
        </w:rPr>
        <w:t>s</w:t>
      </w:r>
      <w:r w:rsidRPr="00150D59">
        <w:rPr>
          <w:szCs w:val="24"/>
          <w:lang w:eastAsia="es-ES"/>
        </w:rPr>
        <w:t xml:space="preserve"> momento</w:t>
      </w:r>
      <w:r w:rsidR="009E04A5" w:rsidRPr="00150D59">
        <w:rPr>
          <w:szCs w:val="24"/>
          <w:lang w:eastAsia="es-ES"/>
        </w:rPr>
        <w:t>s</w:t>
      </w:r>
      <w:r w:rsidRPr="00150D59">
        <w:rPr>
          <w:szCs w:val="24"/>
          <w:lang w:eastAsia="es-ES"/>
        </w:rPr>
        <w:t xml:space="preserve"> los juzgados contravencionales atienden varias materias</w:t>
      </w:r>
      <w:r w:rsidR="002B71A1" w:rsidRPr="00150D59">
        <w:rPr>
          <w:szCs w:val="24"/>
          <w:lang w:eastAsia="es-ES"/>
        </w:rPr>
        <w:t>:</w:t>
      </w:r>
      <w:r w:rsidRPr="00150D59">
        <w:rPr>
          <w:szCs w:val="24"/>
          <w:lang w:eastAsia="es-ES"/>
        </w:rPr>
        <w:t xml:space="preserve"> </w:t>
      </w:r>
      <w:r w:rsidR="006C229A" w:rsidRPr="00150D59">
        <w:rPr>
          <w:szCs w:val="24"/>
          <w:lang w:eastAsia="es-ES"/>
        </w:rPr>
        <w:t>f</w:t>
      </w:r>
      <w:r w:rsidRPr="00150D59">
        <w:rPr>
          <w:szCs w:val="24"/>
          <w:lang w:eastAsia="es-ES"/>
        </w:rPr>
        <w:t xml:space="preserve">altas y </w:t>
      </w:r>
      <w:r w:rsidR="006C229A" w:rsidRPr="00150D59">
        <w:rPr>
          <w:szCs w:val="24"/>
          <w:lang w:eastAsia="es-ES"/>
        </w:rPr>
        <w:t>c</w:t>
      </w:r>
      <w:r w:rsidRPr="00150D59">
        <w:rPr>
          <w:szCs w:val="24"/>
          <w:lang w:eastAsia="es-ES"/>
        </w:rPr>
        <w:t xml:space="preserve">ontravenciones, </w:t>
      </w:r>
      <w:r w:rsidR="006C229A" w:rsidRPr="00150D59">
        <w:rPr>
          <w:szCs w:val="24"/>
          <w:lang w:eastAsia="es-ES"/>
        </w:rPr>
        <w:t>p</w:t>
      </w:r>
      <w:r w:rsidRPr="00150D59">
        <w:rPr>
          <w:szCs w:val="24"/>
          <w:lang w:eastAsia="es-ES"/>
        </w:rPr>
        <w:t xml:space="preserve">ensiones </w:t>
      </w:r>
      <w:r w:rsidR="006C229A" w:rsidRPr="00150D59">
        <w:rPr>
          <w:szCs w:val="24"/>
          <w:lang w:eastAsia="es-ES"/>
        </w:rPr>
        <w:t>a</w:t>
      </w:r>
      <w:r w:rsidRPr="00150D59">
        <w:rPr>
          <w:szCs w:val="24"/>
          <w:lang w:eastAsia="es-ES"/>
        </w:rPr>
        <w:t xml:space="preserve">limentarias, </w:t>
      </w:r>
      <w:r w:rsidR="006C229A" w:rsidRPr="00150D59">
        <w:rPr>
          <w:szCs w:val="24"/>
          <w:lang w:eastAsia="es-ES"/>
        </w:rPr>
        <w:t>v</w:t>
      </w:r>
      <w:r w:rsidRPr="00150D59">
        <w:rPr>
          <w:szCs w:val="24"/>
          <w:lang w:eastAsia="es-ES"/>
        </w:rPr>
        <w:t xml:space="preserve">iolencia </w:t>
      </w:r>
      <w:r w:rsidR="006C229A" w:rsidRPr="00150D59">
        <w:rPr>
          <w:szCs w:val="24"/>
          <w:lang w:eastAsia="es-ES"/>
        </w:rPr>
        <w:t>d</w:t>
      </w:r>
      <w:r w:rsidRPr="00150D59">
        <w:rPr>
          <w:szCs w:val="24"/>
          <w:lang w:eastAsia="es-ES"/>
        </w:rPr>
        <w:t xml:space="preserve">oméstica, algunos también Laboral, Tránsito y asumirán asuntos de protección cautelar con la </w:t>
      </w:r>
      <w:r w:rsidR="00E21CE9" w:rsidRPr="00150D59">
        <w:rPr>
          <w:szCs w:val="24"/>
          <w:lang w:eastAsia="es-ES"/>
        </w:rPr>
        <w:t>entrada en vigor</w:t>
      </w:r>
      <w:r w:rsidRPr="00150D59">
        <w:rPr>
          <w:szCs w:val="24"/>
          <w:lang w:eastAsia="es-ES"/>
        </w:rPr>
        <w:t xml:space="preserve"> del Código Procesal de Familia.</w:t>
      </w:r>
      <w:r w:rsidR="001F06B6" w:rsidRPr="00150D59">
        <w:rPr>
          <w:szCs w:val="24"/>
          <w:lang w:eastAsia="es-ES"/>
        </w:rPr>
        <w:t xml:space="preserve"> </w:t>
      </w:r>
    </w:p>
    <w:p w14:paraId="59297CCE" w14:textId="77777777" w:rsidR="001F06B6" w:rsidRPr="00150D59" w:rsidRDefault="001F06B6" w:rsidP="00150D59">
      <w:pPr>
        <w:spacing w:after="0" w:line="240" w:lineRule="auto"/>
        <w:jc w:val="both"/>
        <w:rPr>
          <w:rFonts w:cs="Book Antiqua"/>
          <w:i/>
          <w:iCs/>
          <w:szCs w:val="24"/>
        </w:rPr>
      </w:pPr>
    </w:p>
    <w:p w14:paraId="4250CB7B" w14:textId="41A7FC14" w:rsidR="00801904" w:rsidRPr="00150D59" w:rsidRDefault="00D517D6" w:rsidP="00AF41FC">
      <w:pPr>
        <w:pStyle w:val="Prrafodelista"/>
        <w:keepNext/>
        <w:keepLines/>
        <w:numPr>
          <w:ilvl w:val="0"/>
          <w:numId w:val="3"/>
        </w:numPr>
        <w:pBdr>
          <w:top w:val="single" w:sz="2" w:space="1" w:color="1F3864"/>
          <w:left w:val="single" w:sz="2" w:space="4" w:color="1F3864"/>
          <w:bottom w:val="single" w:sz="2" w:space="1" w:color="1F3864"/>
          <w:right w:val="single" w:sz="2" w:space="4" w:color="1F3864"/>
        </w:pBdr>
        <w:shd w:val="clear" w:color="auto" w:fill="1F4E79" w:themeFill="accent5" w:themeFillShade="80"/>
        <w:spacing w:after="0" w:line="240" w:lineRule="auto"/>
        <w:ind w:left="567" w:hanging="567"/>
        <w:jc w:val="both"/>
        <w:outlineLvl w:val="0"/>
        <w:rPr>
          <w:color w:val="FFFFFF"/>
          <w:szCs w:val="24"/>
        </w:rPr>
      </w:pPr>
      <w:r w:rsidRPr="00150D59">
        <w:rPr>
          <w:rFonts w:eastAsia="Times New Roman"/>
          <w:b/>
          <w:color w:val="FFFFFF"/>
          <w:szCs w:val="24"/>
        </w:rPr>
        <w:t>Creación de Juzgados de Familia por Ministerio de Ley</w:t>
      </w:r>
      <w:r w:rsidR="00B60A40" w:rsidRPr="00150D59">
        <w:rPr>
          <w:rFonts w:eastAsia="Times New Roman"/>
          <w:b/>
          <w:color w:val="FFFFFF"/>
          <w:szCs w:val="24"/>
        </w:rPr>
        <w:t xml:space="preserve"> conforme al artículo 119 bis de la Ley Orgánica del Poder Judicial</w:t>
      </w:r>
      <w:r w:rsidR="00F971F7" w:rsidRPr="00150D59">
        <w:rPr>
          <w:rFonts w:eastAsia="Times New Roman"/>
          <w:b/>
          <w:color w:val="FFFFFF"/>
          <w:szCs w:val="24"/>
        </w:rPr>
        <w:t xml:space="preserve"> reformado por el CPF</w:t>
      </w:r>
    </w:p>
    <w:p w14:paraId="04519845" w14:textId="77777777" w:rsidR="001F06B6" w:rsidRPr="00150D59" w:rsidRDefault="001F06B6" w:rsidP="00AF41FC">
      <w:pPr>
        <w:spacing w:after="0" w:line="240" w:lineRule="auto"/>
        <w:jc w:val="both"/>
        <w:rPr>
          <w:rFonts w:eastAsia="Times New Roman" w:cs="Arial"/>
          <w:szCs w:val="24"/>
          <w:lang w:eastAsia="es-ES"/>
        </w:rPr>
      </w:pPr>
    </w:p>
    <w:p w14:paraId="68A63042" w14:textId="13FA9548" w:rsidR="001F06B6" w:rsidRPr="00AF41FC" w:rsidRDefault="001F06B6" w:rsidP="00AF41FC">
      <w:pPr>
        <w:pStyle w:val="Ttulo2"/>
        <w:numPr>
          <w:ilvl w:val="1"/>
          <w:numId w:val="3"/>
        </w:numPr>
        <w:spacing w:before="0" w:line="240" w:lineRule="auto"/>
        <w:ind w:left="0" w:firstLine="0"/>
        <w:rPr>
          <w:rFonts w:ascii="Book Antiqua" w:hAnsi="Book Antiqua"/>
          <w:b/>
          <w:bCs/>
          <w:sz w:val="24"/>
          <w:szCs w:val="24"/>
          <w:lang w:eastAsia="es-ES"/>
        </w:rPr>
      </w:pPr>
      <w:r w:rsidRPr="00AF41FC">
        <w:rPr>
          <w:rFonts w:ascii="Book Antiqua" w:hAnsi="Book Antiqua"/>
          <w:b/>
          <w:bCs/>
          <w:sz w:val="24"/>
          <w:szCs w:val="24"/>
          <w:lang w:eastAsia="es-ES"/>
        </w:rPr>
        <w:t>Análisis de la situación actual</w:t>
      </w:r>
    </w:p>
    <w:p w14:paraId="39DB4A8A" w14:textId="77777777" w:rsidR="00FD273E" w:rsidRPr="00426016" w:rsidRDefault="00FD273E" w:rsidP="00AF41FC">
      <w:pPr>
        <w:spacing w:after="0" w:line="240" w:lineRule="auto"/>
        <w:rPr>
          <w:lang w:eastAsia="es-ES"/>
        </w:rPr>
      </w:pPr>
    </w:p>
    <w:p w14:paraId="06FD0033" w14:textId="494B4BC2" w:rsidR="00C91EBA" w:rsidRPr="00426016" w:rsidRDefault="00801904" w:rsidP="00AF41FC">
      <w:pPr>
        <w:spacing w:after="0" w:line="240" w:lineRule="auto"/>
        <w:jc w:val="both"/>
        <w:rPr>
          <w:rFonts w:eastAsia="Times New Roman" w:cs="Arial"/>
          <w:szCs w:val="24"/>
          <w:lang w:eastAsia="es-ES"/>
        </w:rPr>
      </w:pPr>
      <w:r w:rsidRPr="00426016">
        <w:rPr>
          <w:rFonts w:eastAsia="Times New Roman" w:cs="Arial"/>
          <w:szCs w:val="24"/>
          <w:lang w:eastAsia="es-ES"/>
        </w:rPr>
        <w:t>Actualmente</w:t>
      </w:r>
      <w:r w:rsidR="00FA0E37" w:rsidRPr="00426016">
        <w:rPr>
          <w:rFonts w:eastAsia="Times New Roman" w:cs="Arial"/>
          <w:szCs w:val="24"/>
          <w:lang w:eastAsia="es-ES"/>
        </w:rPr>
        <w:t xml:space="preserve">, </w:t>
      </w:r>
      <w:r w:rsidR="00C91EBA" w:rsidRPr="00426016">
        <w:rPr>
          <w:rFonts w:eastAsia="Times New Roman" w:cs="Arial"/>
          <w:szCs w:val="24"/>
          <w:lang w:eastAsia="es-ES"/>
        </w:rPr>
        <w:t xml:space="preserve">las personas usuarias </w:t>
      </w:r>
      <w:r w:rsidR="00274E1C" w:rsidRPr="00426016">
        <w:rPr>
          <w:rFonts w:eastAsia="Times New Roman" w:cs="Arial"/>
          <w:szCs w:val="24"/>
          <w:lang w:eastAsia="es-ES"/>
        </w:rPr>
        <w:t>del Poder Judicial</w:t>
      </w:r>
      <w:r w:rsidR="00FA0E37" w:rsidRPr="00426016">
        <w:rPr>
          <w:rFonts w:eastAsia="Times New Roman" w:cs="Arial"/>
          <w:szCs w:val="24"/>
          <w:lang w:eastAsia="es-ES"/>
        </w:rPr>
        <w:t xml:space="preserve"> deben trasladarse</w:t>
      </w:r>
      <w:r w:rsidR="00C91EBA" w:rsidRPr="00426016">
        <w:rPr>
          <w:rFonts w:eastAsia="Times New Roman" w:cs="Arial"/>
          <w:szCs w:val="24"/>
          <w:lang w:eastAsia="es-ES"/>
        </w:rPr>
        <w:t xml:space="preserve"> en algunas zonas</w:t>
      </w:r>
      <w:r w:rsidR="00726B10" w:rsidRPr="00426016">
        <w:rPr>
          <w:rFonts w:eastAsia="Times New Roman" w:cs="Arial"/>
          <w:szCs w:val="24"/>
          <w:lang w:eastAsia="es-ES"/>
        </w:rPr>
        <w:t xml:space="preserve">, </w:t>
      </w:r>
      <w:r w:rsidR="00FA0E37" w:rsidRPr="00426016">
        <w:rPr>
          <w:rFonts w:eastAsia="Times New Roman" w:cs="Arial"/>
          <w:szCs w:val="24"/>
          <w:lang w:eastAsia="es-ES"/>
        </w:rPr>
        <w:t>distancias</w:t>
      </w:r>
      <w:r w:rsidR="00C91EBA" w:rsidRPr="00426016">
        <w:rPr>
          <w:rFonts w:eastAsia="Times New Roman" w:cs="Arial"/>
          <w:szCs w:val="24"/>
          <w:lang w:eastAsia="es-ES"/>
        </w:rPr>
        <w:t xml:space="preserve"> considerables</w:t>
      </w:r>
      <w:r w:rsidR="00FA0E37" w:rsidRPr="00426016">
        <w:rPr>
          <w:rFonts w:eastAsia="Times New Roman" w:cs="Arial"/>
          <w:szCs w:val="24"/>
          <w:lang w:eastAsia="es-ES"/>
        </w:rPr>
        <w:t xml:space="preserve"> </w:t>
      </w:r>
      <w:r w:rsidR="00C91EBA" w:rsidRPr="00426016">
        <w:rPr>
          <w:rFonts w:eastAsia="Times New Roman" w:cs="Arial"/>
          <w:szCs w:val="24"/>
          <w:lang w:eastAsia="es-ES"/>
        </w:rPr>
        <w:t>para gestionar en materia de Familia</w:t>
      </w:r>
      <w:r w:rsidR="00726B10" w:rsidRPr="00426016">
        <w:rPr>
          <w:rFonts w:eastAsia="Times New Roman" w:cs="Arial"/>
          <w:szCs w:val="24"/>
          <w:lang w:eastAsia="es-ES"/>
        </w:rPr>
        <w:t>,</w:t>
      </w:r>
      <w:r w:rsidR="00C91EBA" w:rsidRPr="00426016">
        <w:rPr>
          <w:rFonts w:eastAsia="Times New Roman" w:cs="Arial"/>
          <w:szCs w:val="24"/>
          <w:lang w:eastAsia="es-ES"/>
        </w:rPr>
        <w:t xml:space="preserve"> en los Juzgados Especializados en la materia que se encuentran en cabeceras de cantón, </w:t>
      </w:r>
      <w:r w:rsidR="00FA0E37" w:rsidRPr="00426016">
        <w:rPr>
          <w:rFonts w:eastAsia="Times New Roman" w:cs="Arial"/>
          <w:szCs w:val="24"/>
          <w:lang w:eastAsia="es-ES"/>
        </w:rPr>
        <w:t xml:space="preserve"> </w:t>
      </w:r>
      <w:r w:rsidR="00C91EBA" w:rsidRPr="00426016">
        <w:rPr>
          <w:rFonts w:eastAsia="Times New Roman" w:cs="Arial"/>
          <w:szCs w:val="24"/>
          <w:lang w:eastAsia="es-ES"/>
        </w:rPr>
        <w:t xml:space="preserve">por lo que considerando lo dispuesto en la Ley 9747 específicamente en el artículo 119 bis y variables como </w:t>
      </w:r>
      <w:r w:rsidR="007430FE" w:rsidRPr="00426016">
        <w:rPr>
          <w:rFonts w:eastAsia="Times New Roman" w:cs="Arial"/>
          <w:szCs w:val="24"/>
          <w:lang w:eastAsia="es-ES"/>
        </w:rPr>
        <w:t xml:space="preserve">el tiempo de recorrido, estado de las rutas, </w:t>
      </w:r>
      <w:r w:rsidR="00B178BE" w:rsidRPr="00426016">
        <w:rPr>
          <w:rFonts w:eastAsia="Times New Roman" w:cs="Arial"/>
          <w:szCs w:val="24"/>
          <w:lang w:eastAsia="es-ES"/>
        </w:rPr>
        <w:t>montos económicos</w:t>
      </w:r>
      <w:r w:rsidR="007430FE" w:rsidRPr="00426016">
        <w:rPr>
          <w:rFonts w:eastAsia="Times New Roman" w:cs="Arial"/>
          <w:szCs w:val="24"/>
          <w:lang w:eastAsia="es-ES"/>
        </w:rPr>
        <w:t xml:space="preserve"> relacionado</w:t>
      </w:r>
      <w:r w:rsidR="00B178BE" w:rsidRPr="00426016">
        <w:rPr>
          <w:rFonts w:eastAsia="Times New Roman" w:cs="Arial"/>
          <w:szCs w:val="24"/>
          <w:lang w:eastAsia="es-ES"/>
        </w:rPr>
        <w:t>s</w:t>
      </w:r>
      <w:r w:rsidR="007430FE" w:rsidRPr="00426016">
        <w:rPr>
          <w:rFonts w:eastAsia="Times New Roman" w:cs="Arial"/>
          <w:szCs w:val="24"/>
          <w:lang w:eastAsia="es-ES"/>
        </w:rPr>
        <w:t xml:space="preserve"> con trasporte </w:t>
      </w:r>
      <w:r w:rsidR="005A6E8F" w:rsidRPr="00426016">
        <w:rPr>
          <w:rFonts w:eastAsia="Times New Roman" w:cs="Arial"/>
          <w:szCs w:val="24"/>
          <w:lang w:eastAsia="es-ES"/>
        </w:rPr>
        <w:t xml:space="preserve">y viáticos, </w:t>
      </w:r>
      <w:r w:rsidR="00190431" w:rsidRPr="00426016">
        <w:rPr>
          <w:rFonts w:eastAsia="Times New Roman" w:cs="Arial"/>
          <w:szCs w:val="24"/>
          <w:lang w:eastAsia="es-ES"/>
        </w:rPr>
        <w:t xml:space="preserve">y la existencia en la zona de un </w:t>
      </w:r>
      <w:r w:rsidR="00EE2C6F" w:rsidRPr="00426016">
        <w:rPr>
          <w:rFonts w:eastAsia="Times New Roman" w:cs="Arial"/>
          <w:szCs w:val="24"/>
          <w:lang w:eastAsia="es-ES"/>
        </w:rPr>
        <w:t>J</w:t>
      </w:r>
      <w:r w:rsidR="00190431" w:rsidRPr="00426016">
        <w:rPr>
          <w:rFonts w:eastAsia="Times New Roman" w:cs="Arial"/>
          <w:szCs w:val="24"/>
          <w:lang w:eastAsia="es-ES"/>
        </w:rPr>
        <w:t xml:space="preserve">uzgado </w:t>
      </w:r>
      <w:r w:rsidR="00EE2C6F" w:rsidRPr="00426016">
        <w:rPr>
          <w:rFonts w:eastAsia="Times New Roman" w:cs="Arial"/>
          <w:szCs w:val="24"/>
          <w:lang w:eastAsia="es-ES"/>
        </w:rPr>
        <w:t>C</w:t>
      </w:r>
      <w:r w:rsidR="00190431" w:rsidRPr="00426016">
        <w:rPr>
          <w:rFonts w:eastAsia="Times New Roman" w:cs="Arial"/>
          <w:szCs w:val="24"/>
          <w:lang w:eastAsia="es-ES"/>
        </w:rPr>
        <w:t>ontravencional</w:t>
      </w:r>
      <w:r w:rsidR="00C91EBA" w:rsidRPr="00426016">
        <w:rPr>
          <w:rFonts w:eastAsia="Times New Roman" w:cs="Arial"/>
          <w:szCs w:val="24"/>
          <w:lang w:eastAsia="es-ES"/>
        </w:rPr>
        <w:t xml:space="preserve"> (</w:t>
      </w:r>
      <w:r w:rsidR="00190431" w:rsidRPr="00426016">
        <w:rPr>
          <w:rFonts w:eastAsia="Times New Roman" w:cs="Arial"/>
          <w:szCs w:val="24"/>
          <w:lang w:eastAsia="es-ES"/>
        </w:rPr>
        <w:t>pero que</w:t>
      </w:r>
      <w:r w:rsidR="00C91EBA" w:rsidRPr="00426016">
        <w:rPr>
          <w:rFonts w:eastAsia="Times New Roman" w:cs="Arial"/>
          <w:szCs w:val="24"/>
          <w:lang w:eastAsia="es-ES"/>
        </w:rPr>
        <w:t xml:space="preserve"> actualmente</w:t>
      </w:r>
      <w:r w:rsidR="00190431" w:rsidRPr="00426016">
        <w:rPr>
          <w:rFonts w:eastAsia="Times New Roman" w:cs="Arial"/>
          <w:szCs w:val="24"/>
          <w:lang w:eastAsia="es-ES"/>
        </w:rPr>
        <w:t xml:space="preserve"> no conoce la materia de Familia</w:t>
      </w:r>
      <w:r w:rsidR="00C91EBA" w:rsidRPr="00426016">
        <w:rPr>
          <w:rFonts w:eastAsia="Times New Roman" w:cs="Arial"/>
          <w:szCs w:val="24"/>
          <w:lang w:eastAsia="es-ES"/>
        </w:rPr>
        <w:t xml:space="preserve">) , se analiza a continuación la creación de </w:t>
      </w:r>
      <w:r w:rsidR="001B55B2" w:rsidRPr="00426016">
        <w:rPr>
          <w:rFonts w:eastAsia="Times New Roman" w:cs="Arial"/>
          <w:szCs w:val="24"/>
          <w:lang w:eastAsia="es-ES"/>
        </w:rPr>
        <w:t>J</w:t>
      </w:r>
      <w:r w:rsidR="00C91EBA" w:rsidRPr="00426016">
        <w:rPr>
          <w:rFonts w:eastAsia="Times New Roman" w:cs="Arial"/>
          <w:szCs w:val="24"/>
          <w:lang w:eastAsia="es-ES"/>
        </w:rPr>
        <w:t xml:space="preserve">uzgados de Familia por Ministerio de Ley. </w:t>
      </w:r>
    </w:p>
    <w:p w14:paraId="52C40C6C" w14:textId="3C385E72" w:rsidR="00C91EBA" w:rsidRPr="00426016" w:rsidRDefault="00C91EBA" w:rsidP="00AF41FC">
      <w:pPr>
        <w:spacing w:after="0" w:line="240" w:lineRule="auto"/>
        <w:jc w:val="both"/>
        <w:rPr>
          <w:rFonts w:eastAsia="Times New Roman" w:cs="Arial"/>
          <w:szCs w:val="24"/>
          <w:lang w:eastAsia="es-ES"/>
        </w:rPr>
      </w:pPr>
      <w:r w:rsidRPr="00426016">
        <w:rPr>
          <w:rFonts w:eastAsia="Times New Roman" w:cs="Arial"/>
          <w:szCs w:val="24"/>
          <w:lang w:eastAsia="es-ES"/>
        </w:rPr>
        <w:t xml:space="preserve">La competencia que tendrían </w:t>
      </w:r>
      <w:r w:rsidR="000378B5" w:rsidRPr="00426016">
        <w:rPr>
          <w:rFonts w:eastAsia="Times New Roman" w:cs="Arial"/>
          <w:szCs w:val="24"/>
          <w:lang w:eastAsia="es-ES"/>
        </w:rPr>
        <w:t xml:space="preserve">eventualmente </w:t>
      </w:r>
      <w:r w:rsidRPr="00426016">
        <w:rPr>
          <w:rFonts w:eastAsia="Times New Roman" w:cs="Arial"/>
          <w:szCs w:val="24"/>
          <w:lang w:eastAsia="es-ES"/>
        </w:rPr>
        <w:t xml:space="preserve">los </w:t>
      </w:r>
      <w:r w:rsidR="001B55B2" w:rsidRPr="00426016">
        <w:rPr>
          <w:rFonts w:eastAsia="Times New Roman" w:cs="Arial"/>
          <w:szCs w:val="24"/>
          <w:lang w:eastAsia="es-ES"/>
        </w:rPr>
        <w:t>J</w:t>
      </w:r>
      <w:r w:rsidRPr="00426016">
        <w:rPr>
          <w:rFonts w:eastAsia="Times New Roman" w:cs="Arial"/>
          <w:szCs w:val="24"/>
          <w:lang w:eastAsia="es-ES"/>
        </w:rPr>
        <w:t xml:space="preserve">uzgados de </w:t>
      </w:r>
      <w:r w:rsidR="001B55B2" w:rsidRPr="00426016">
        <w:rPr>
          <w:rFonts w:eastAsia="Times New Roman" w:cs="Arial"/>
          <w:szCs w:val="24"/>
          <w:lang w:eastAsia="es-ES"/>
        </w:rPr>
        <w:t>F</w:t>
      </w:r>
      <w:r w:rsidRPr="00426016">
        <w:rPr>
          <w:rFonts w:eastAsia="Times New Roman" w:cs="Arial"/>
          <w:szCs w:val="24"/>
          <w:lang w:eastAsia="es-ES"/>
        </w:rPr>
        <w:t>amilia por Ministerio de Ley</w:t>
      </w:r>
      <w:r w:rsidR="000378B5" w:rsidRPr="00426016">
        <w:rPr>
          <w:rFonts w:eastAsia="Times New Roman" w:cs="Arial"/>
          <w:szCs w:val="24"/>
          <w:lang w:eastAsia="es-ES"/>
        </w:rPr>
        <w:t>,</w:t>
      </w:r>
      <w:r w:rsidRPr="00426016">
        <w:rPr>
          <w:rFonts w:eastAsia="Times New Roman" w:cs="Arial"/>
          <w:szCs w:val="24"/>
          <w:lang w:eastAsia="es-ES"/>
        </w:rPr>
        <w:t xml:space="preserve"> según lo dispuesto en el nuevo Código Procesal de Familia será el conocimiento de los </w:t>
      </w:r>
      <w:r w:rsidR="00473EFD" w:rsidRPr="00426016">
        <w:rPr>
          <w:rFonts w:eastAsia="Times New Roman" w:cs="Arial"/>
          <w:szCs w:val="24"/>
          <w:lang w:eastAsia="es-ES"/>
        </w:rPr>
        <w:t>proceso</w:t>
      </w:r>
      <w:r w:rsidR="00031961" w:rsidRPr="00426016">
        <w:rPr>
          <w:rFonts w:eastAsia="Times New Roman" w:cs="Arial"/>
          <w:szCs w:val="24"/>
          <w:lang w:eastAsia="es-ES"/>
        </w:rPr>
        <w:t>s</w:t>
      </w:r>
      <w:r w:rsidR="00473EFD" w:rsidRPr="00426016">
        <w:rPr>
          <w:rFonts w:eastAsia="Times New Roman" w:cs="Arial"/>
          <w:szCs w:val="24"/>
          <w:lang w:eastAsia="es-ES"/>
        </w:rPr>
        <w:t xml:space="preserve"> </w:t>
      </w:r>
      <w:r w:rsidR="00161AF3" w:rsidRPr="00426016">
        <w:rPr>
          <w:rFonts w:eastAsia="Times New Roman" w:cs="Arial"/>
          <w:szCs w:val="24"/>
          <w:lang w:eastAsia="es-ES"/>
        </w:rPr>
        <w:t>que cita el artículo 119 bis de la Ley Orgánica,</w:t>
      </w:r>
      <w:r w:rsidR="00473EFD" w:rsidRPr="00426016">
        <w:rPr>
          <w:rFonts w:eastAsia="Times New Roman" w:cs="Arial"/>
          <w:szCs w:val="24"/>
          <w:lang w:eastAsia="es-ES"/>
        </w:rPr>
        <w:t xml:space="preserve"> los cuales poseen </w:t>
      </w:r>
      <w:r w:rsidR="0009290E" w:rsidRPr="00426016">
        <w:rPr>
          <w:rFonts w:eastAsia="Times New Roman" w:cs="Arial"/>
          <w:szCs w:val="24"/>
          <w:lang w:eastAsia="es-ES"/>
        </w:rPr>
        <w:t xml:space="preserve">una </w:t>
      </w:r>
      <w:r w:rsidR="001C21BA" w:rsidRPr="00426016">
        <w:rPr>
          <w:rFonts w:eastAsia="Times New Roman" w:cs="Arial"/>
          <w:szCs w:val="24"/>
          <w:lang w:eastAsia="es-ES"/>
        </w:rPr>
        <w:t>meno</w:t>
      </w:r>
      <w:r w:rsidR="00190431" w:rsidRPr="00426016">
        <w:rPr>
          <w:rFonts w:eastAsia="Times New Roman" w:cs="Arial"/>
          <w:szCs w:val="24"/>
          <w:lang w:eastAsia="es-ES"/>
        </w:rPr>
        <w:t>r</w:t>
      </w:r>
      <w:r w:rsidR="001C21BA" w:rsidRPr="00426016">
        <w:rPr>
          <w:rFonts w:eastAsia="Times New Roman" w:cs="Arial"/>
          <w:szCs w:val="24"/>
          <w:lang w:eastAsia="es-ES"/>
        </w:rPr>
        <w:t xml:space="preserve"> complej</w:t>
      </w:r>
      <w:r w:rsidR="00190431" w:rsidRPr="00426016">
        <w:rPr>
          <w:rFonts w:eastAsia="Times New Roman" w:cs="Arial"/>
          <w:szCs w:val="24"/>
          <w:lang w:eastAsia="es-ES"/>
        </w:rPr>
        <w:t>idad</w:t>
      </w:r>
      <w:r w:rsidR="00642978" w:rsidRPr="00426016">
        <w:rPr>
          <w:rFonts w:eastAsia="Times New Roman" w:cs="Arial"/>
          <w:szCs w:val="24"/>
          <w:lang w:eastAsia="es-ES"/>
        </w:rPr>
        <w:t xml:space="preserve"> que los demás tipos de</w:t>
      </w:r>
      <w:r w:rsidR="00374F32" w:rsidRPr="00426016">
        <w:rPr>
          <w:rFonts w:eastAsia="Times New Roman" w:cs="Arial"/>
          <w:szCs w:val="24"/>
          <w:lang w:eastAsia="es-ES"/>
        </w:rPr>
        <w:t xml:space="preserve"> procesos</w:t>
      </w:r>
      <w:r w:rsidR="001236F6" w:rsidRPr="00426016">
        <w:rPr>
          <w:rFonts w:eastAsia="Times New Roman" w:cs="Arial"/>
          <w:szCs w:val="24"/>
          <w:lang w:eastAsia="es-ES"/>
        </w:rPr>
        <w:t xml:space="preserve"> </w:t>
      </w:r>
      <w:r w:rsidR="007325CA" w:rsidRPr="00426016">
        <w:rPr>
          <w:rFonts w:eastAsia="Times New Roman" w:cs="Arial"/>
          <w:szCs w:val="24"/>
          <w:lang w:eastAsia="es-ES"/>
        </w:rPr>
        <w:t xml:space="preserve">al no tener cosa juzgada </w:t>
      </w:r>
      <w:r w:rsidR="000C3C6B" w:rsidRPr="00426016">
        <w:rPr>
          <w:rFonts w:eastAsia="Times New Roman" w:cs="Arial"/>
          <w:szCs w:val="24"/>
          <w:lang w:eastAsia="es-ES"/>
        </w:rPr>
        <w:t>material, salvo suspensión de Responsabilidad Parental</w:t>
      </w:r>
      <w:r w:rsidR="00190431" w:rsidRPr="00426016">
        <w:rPr>
          <w:rFonts w:eastAsia="Times New Roman" w:cs="Arial"/>
          <w:szCs w:val="24"/>
          <w:lang w:eastAsia="es-ES"/>
        </w:rPr>
        <w:t xml:space="preserve">. </w:t>
      </w:r>
    </w:p>
    <w:p w14:paraId="6DB71F21" w14:textId="77777777" w:rsidR="00AF41FC" w:rsidRDefault="00AF41FC" w:rsidP="00AF41FC">
      <w:pPr>
        <w:spacing w:after="0" w:line="240" w:lineRule="auto"/>
        <w:jc w:val="both"/>
        <w:rPr>
          <w:rFonts w:eastAsia="Times New Roman" w:cs="Arial"/>
          <w:szCs w:val="24"/>
          <w:lang w:eastAsia="es-ES"/>
        </w:rPr>
      </w:pPr>
    </w:p>
    <w:p w14:paraId="7808EF3B" w14:textId="7B8D104C" w:rsidR="00CB3CDF" w:rsidRPr="00426016" w:rsidRDefault="00C91EBA" w:rsidP="00AF41FC">
      <w:pPr>
        <w:spacing w:after="0" w:line="240" w:lineRule="auto"/>
        <w:jc w:val="both"/>
        <w:rPr>
          <w:rFonts w:eastAsia="Times New Roman" w:cs="Arial"/>
          <w:szCs w:val="24"/>
          <w:lang w:eastAsia="es-ES"/>
        </w:rPr>
      </w:pPr>
      <w:r w:rsidRPr="00426016">
        <w:rPr>
          <w:rFonts w:eastAsia="Times New Roman" w:cs="Arial"/>
          <w:szCs w:val="24"/>
          <w:lang w:eastAsia="es-ES"/>
        </w:rPr>
        <w:t>Conforme plantea la Ley y la gestoría, i</w:t>
      </w:r>
      <w:r w:rsidR="001236F6" w:rsidRPr="00426016">
        <w:rPr>
          <w:rFonts w:eastAsia="Times New Roman" w:cs="Arial"/>
          <w:szCs w:val="24"/>
          <w:lang w:eastAsia="es-ES"/>
        </w:rPr>
        <w:t xml:space="preserve">ncluso personas </w:t>
      </w:r>
      <w:r w:rsidR="0051489D" w:rsidRPr="00426016">
        <w:rPr>
          <w:rFonts w:eastAsia="Times New Roman" w:cs="Arial"/>
          <w:szCs w:val="24"/>
          <w:lang w:eastAsia="es-ES"/>
        </w:rPr>
        <w:t>j</w:t>
      </w:r>
      <w:r w:rsidR="00DE2C5E" w:rsidRPr="00426016">
        <w:rPr>
          <w:rFonts w:eastAsia="Times New Roman" w:cs="Arial"/>
          <w:szCs w:val="24"/>
          <w:lang w:eastAsia="es-ES"/>
        </w:rPr>
        <w:t>uzgadora</w:t>
      </w:r>
      <w:r w:rsidR="001236F6" w:rsidRPr="00426016">
        <w:rPr>
          <w:rFonts w:eastAsia="Times New Roman" w:cs="Arial"/>
          <w:szCs w:val="24"/>
          <w:lang w:eastAsia="es-ES"/>
        </w:rPr>
        <w:t>s no especializadas en la materia de</w:t>
      </w:r>
      <w:r w:rsidR="00483DCF" w:rsidRPr="00426016">
        <w:rPr>
          <w:rFonts w:eastAsia="Times New Roman" w:cs="Arial"/>
          <w:szCs w:val="24"/>
          <w:lang w:eastAsia="es-ES"/>
        </w:rPr>
        <w:t xml:space="preserve"> f</w:t>
      </w:r>
      <w:r w:rsidR="001236F6" w:rsidRPr="00426016">
        <w:rPr>
          <w:rFonts w:eastAsia="Times New Roman" w:cs="Arial"/>
          <w:szCs w:val="24"/>
          <w:lang w:eastAsia="es-ES"/>
        </w:rPr>
        <w:t>am</w:t>
      </w:r>
      <w:r w:rsidR="00417DDE" w:rsidRPr="00426016">
        <w:rPr>
          <w:rFonts w:eastAsia="Times New Roman" w:cs="Arial"/>
          <w:szCs w:val="24"/>
          <w:lang w:eastAsia="es-ES"/>
        </w:rPr>
        <w:t>ilia</w:t>
      </w:r>
      <w:r w:rsidR="00372829" w:rsidRPr="00426016">
        <w:rPr>
          <w:rFonts w:eastAsia="Times New Roman" w:cs="Arial"/>
          <w:szCs w:val="24"/>
          <w:lang w:eastAsia="es-ES"/>
        </w:rPr>
        <w:t xml:space="preserve"> pueden </w:t>
      </w:r>
      <w:r w:rsidR="0009290E" w:rsidRPr="00426016">
        <w:rPr>
          <w:rFonts w:eastAsia="Times New Roman" w:cs="Arial"/>
          <w:szCs w:val="24"/>
          <w:lang w:eastAsia="es-ES"/>
        </w:rPr>
        <w:t xml:space="preserve">asumir </w:t>
      </w:r>
      <w:r w:rsidR="00190431" w:rsidRPr="00426016">
        <w:rPr>
          <w:rFonts w:eastAsia="Times New Roman" w:cs="Arial"/>
          <w:szCs w:val="24"/>
          <w:lang w:eastAsia="es-ES"/>
        </w:rPr>
        <w:t>estos asuntos,</w:t>
      </w:r>
      <w:r w:rsidR="00FA2C79" w:rsidRPr="00426016">
        <w:rPr>
          <w:rFonts w:eastAsia="Times New Roman" w:cs="Arial"/>
          <w:szCs w:val="24"/>
          <w:lang w:eastAsia="es-ES"/>
        </w:rPr>
        <w:t xml:space="preserve"> de acuerdo con lo expuesto </w:t>
      </w:r>
      <w:r w:rsidR="00190431" w:rsidRPr="00426016">
        <w:rPr>
          <w:rFonts w:eastAsia="Times New Roman" w:cs="Arial"/>
          <w:szCs w:val="24"/>
          <w:lang w:eastAsia="es-ES"/>
        </w:rPr>
        <w:t>como</w:t>
      </w:r>
      <w:r w:rsidR="00374F32" w:rsidRPr="00426016">
        <w:rPr>
          <w:rFonts w:eastAsia="Times New Roman" w:cs="Arial"/>
          <w:szCs w:val="24"/>
          <w:lang w:eastAsia="es-ES"/>
        </w:rPr>
        <w:t xml:space="preserve"> criterio </w:t>
      </w:r>
      <w:r w:rsidR="00190431" w:rsidRPr="00426016">
        <w:rPr>
          <w:rFonts w:eastAsia="Times New Roman" w:cs="Arial"/>
          <w:szCs w:val="24"/>
          <w:lang w:eastAsia="es-ES"/>
        </w:rPr>
        <w:t xml:space="preserve">experto </w:t>
      </w:r>
      <w:r w:rsidR="00FA2C79" w:rsidRPr="00426016">
        <w:rPr>
          <w:rFonts w:eastAsia="Times New Roman" w:cs="Arial"/>
          <w:szCs w:val="24"/>
          <w:lang w:eastAsia="es-ES"/>
        </w:rPr>
        <w:t>por el Juez Gestor, el Lic</w:t>
      </w:r>
      <w:r w:rsidR="0009290E" w:rsidRPr="00426016">
        <w:rPr>
          <w:rFonts w:eastAsia="Times New Roman" w:cs="Arial"/>
          <w:szCs w:val="24"/>
          <w:lang w:eastAsia="es-ES"/>
        </w:rPr>
        <w:t>.</w:t>
      </w:r>
      <w:r w:rsidR="00293833" w:rsidRPr="00426016">
        <w:rPr>
          <w:rFonts w:eastAsia="Times New Roman" w:cs="Arial"/>
          <w:szCs w:val="24"/>
          <w:lang w:eastAsia="es-ES"/>
        </w:rPr>
        <w:t xml:space="preserve"> Cristian Martínez Hernández en la minuta 2-2021 </w:t>
      </w:r>
      <w:r w:rsidR="00293833" w:rsidRPr="00426016">
        <w:rPr>
          <w:rFonts w:eastAsia="Times New Roman" w:cs="Arial"/>
          <w:i/>
          <w:iCs/>
          <w:szCs w:val="24"/>
          <w:lang w:eastAsia="es-ES"/>
        </w:rPr>
        <w:t xml:space="preserve">(ver </w:t>
      </w:r>
      <w:r w:rsidR="002F6701" w:rsidRPr="00426016">
        <w:rPr>
          <w:rFonts w:eastAsia="Times New Roman" w:cs="Arial"/>
          <w:i/>
          <w:iCs/>
          <w:szCs w:val="24"/>
          <w:lang w:eastAsia="es-ES"/>
        </w:rPr>
        <w:t>a</w:t>
      </w:r>
      <w:r w:rsidR="00AF7688" w:rsidRPr="00426016">
        <w:rPr>
          <w:rFonts w:eastAsia="Times New Roman" w:cs="Arial"/>
          <w:i/>
          <w:iCs/>
          <w:szCs w:val="24"/>
          <w:lang w:eastAsia="es-ES"/>
        </w:rPr>
        <w:t>nexo</w:t>
      </w:r>
      <w:r w:rsidR="00293833" w:rsidRPr="00426016">
        <w:rPr>
          <w:rFonts w:eastAsia="Times New Roman" w:cs="Arial"/>
          <w:i/>
          <w:iCs/>
          <w:szCs w:val="24"/>
          <w:lang w:eastAsia="es-ES"/>
        </w:rPr>
        <w:t xml:space="preserve"> 1)</w:t>
      </w:r>
      <w:r w:rsidR="00293833" w:rsidRPr="00426016">
        <w:rPr>
          <w:rFonts w:eastAsia="Times New Roman" w:cs="Arial"/>
          <w:szCs w:val="24"/>
          <w:lang w:eastAsia="es-ES"/>
        </w:rPr>
        <w:t>, donde indica la posibilidad</w:t>
      </w:r>
      <w:r w:rsidR="000378B5" w:rsidRPr="00426016">
        <w:rPr>
          <w:rFonts w:eastAsia="Times New Roman" w:cs="Arial"/>
          <w:szCs w:val="24"/>
          <w:lang w:eastAsia="es-ES"/>
        </w:rPr>
        <w:t xml:space="preserve"> que abre la Ley para </w:t>
      </w:r>
      <w:r w:rsidR="00293833" w:rsidRPr="00426016">
        <w:rPr>
          <w:rFonts w:eastAsia="Times New Roman" w:cs="Arial"/>
          <w:szCs w:val="24"/>
          <w:lang w:eastAsia="es-ES"/>
        </w:rPr>
        <w:t xml:space="preserve">que los </w:t>
      </w:r>
      <w:r w:rsidR="001B55B2" w:rsidRPr="00426016">
        <w:rPr>
          <w:rFonts w:eastAsia="Times New Roman" w:cs="Arial"/>
          <w:szCs w:val="24"/>
          <w:lang w:eastAsia="es-ES"/>
        </w:rPr>
        <w:t>j</w:t>
      </w:r>
      <w:r w:rsidR="00293833" w:rsidRPr="00426016">
        <w:rPr>
          <w:rFonts w:eastAsia="Times New Roman" w:cs="Arial"/>
          <w:szCs w:val="24"/>
          <w:lang w:eastAsia="es-ES"/>
        </w:rPr>
        <w:t xml:space="preserve">uzgados </w:t>
      </w:r>
      <w:r w:rsidR="001B55B2" w:rsidRPr="00426016">
        <w:rPr>
          <w:rFonts w:eastAsia="Times New Roman" w:cs="Arial"/>
          <w:szCs w:val="24"/>
          <w:lang w:eastAsia="es-ES"/>
        </w:rPr>
        <w:t>c</w:t>
      </w:r>
      <w:r w:rsidR="00293833" w:rsidRPr="00426016">
        <w:rPr>
          <w:rFonts w:eastAsia="Times New Roman" w:cs="Arial"/>
          <w:szCs w:val="24"/>
          <w:lang w:eastAsia="es-ES"/>
        </w:rPr>
        <w:t xml:space="preserve">ontravencionales </w:t>
      </w:r>
      <w:r w:rsidR="00922C1D" w:rsidRPr="00426016">
        <w:rPr>
          <w:rFonts w:eastAsia="Times New Roman" w:cs="Arial"/>
          <w:szCs w:val="24"/>
          <w:lang w:eastAsia="es-ES"/>
        </w:rPr>
        <w:t>que</w:t>
      </w:r>
      <w:r w:rsidR="00001B5A" w:rsidRPr="00426016">
        <w:rPr>
          <w:rFonts w:eastAsia="Times New Roman" w:cs="Arial"/>
          <w:szCs w:val="24"/>
          <w:lang w:eastAsia="es-ES"/>
        </w:rPr>
        <w:t>,</w:t>
      </w:r>
      <w:r w:rsidR="00374F32" w:rsidRPr="00426016">
        <w:rPr>
          <w:rFonts w:eastAsia="Times New Roman" w:cs="Arial"/>
          <w:szCs w:val="24"/>
          <w:lang w:eastAsia="es-ES"/>
        </w:rPr>
        <w:t xml:space="preserve"> </w:t>
      </w:r>
      <w:r w:rsidR="00432BAA" w:rsidRPr="00426016">
        <w:rPr>
          <w:rFonts w:eastAsia="Times New Roman" w:cs="Arial"/>
          <w:szCs w:val="24"/>
          <w:lang w:eastAsia="es-ES"/>
        </w:rPr>
        <w:t xml:space="preserve">dentro de su </w:t>
      </w:r>
      <w:r w:rsidR="00912D8C" w:rsidRPr="00426016">
        <w:rPr>
          <w:rFonts w:eastAsia="Times New Roman" w:cs="Arial"/>
          <w:szCs w:val="24"/>
          <w:lang w:eastAsia="es-ES"/>
        </w:rPr>
        <w:t>zona no cuenten</w:t>
      </w:r>
      <w:r w:rsidR="00001B5A" w:rsidRPr="00426016">
        <w:rPr>
          <w:rFonts w:eastAsia="Times New Roman" w:cs="Arial"/>
          <w:szCs w:val="24"/>
          <w:lang w:eastAsia="es-ES"/>
        </w:rPr>
        <w:t xml:space="preserve"> con </w:t>
      </w:r>
      <w:r w:rsidR="001B55B2" w:rsidRPr="00426016">
        <w:rPr>
          <w:rFonts w:eastAsia="Times New Roman" w:cs="Arial"/>
          <w:szCs w:val="24"/>
          <w:lang w:eastAsia="es-ES"/>
        </w:rPr>
        <w:t>j</w:t>
      </w:r>
      <w:r w:rsidR="00001B5A" w:rsidRPr="00426016">
        <w:rPr>
          <w:rFonts w:eastAsia="Times New Roman" w:cs="Arial"/>
          <w:szCs w:val="24"/>
          <w:lang w:eastAsia="es-ES"/>
        </w:rPr>
        <w:t xml:space="preserve">uzgados de </w:t>
      </w:r>
      <w:r w:rsidR="001B55B2" w:rsidRPr="00426016">
        <w:rPr>
          <w:rFonts w:eastAsia="Times New Roman" w:cs="Arial"/>
          <w:szCs w:val="24"/>
          <w:lang w:eastAsia="es-ES"/>
        </w:rPr>
        <w:t>f</w:t>
      </w:r>
      <w:r w:rsidR="00001B5A" w:rsidRPr="00426016">
        <w:rPr>
          <w:rFonts w:eastAsia="Times New Roman" w:cs="Arial"/>
          <w:szCs w:val="24"/>
          <w:lang w:eastAsia="es-ES"/>
        </w:rPr>
        <w:t xml:space="preserve">amilia, </w:t>
      </w:r>
      <w:r w:rsidR="00293833" w:rsidRPr="00426016">
        <w:rPr>
          <w:rFonts w:eastAsia="Times New Roman" w:cs="Arial"/>
          <w:szCs w:val="24"/>
          <w:lang w:eastAsia="es-ES"/>
        </w:rPr>
        <w:t xml:space="preserve">puedan </w:t>
      </w:r>
      <w:r w:rsidR="00001B5A" w:rsidRPr="00426016">
        <w:rPr>
          <w:rFonts w:eastAsia="Times New Roman" w:cs="Arial"/>
          <w:szCs w:val="24"/>
          <w:lang w:eastAsia="es-ES"/>
        </w:rPr>
        <w:t>adjudicarse</w:t>
      </w:r>
      <w:r w:rsidR="00293833" w:rsidRPr="00426016">
        <w:rPr>
          <w:rFonts w:eastAsia="Times New Roman" w:cs="Arial"/>
          <w:szCs w:val="24"/>
          <w:lang w:eastAsia="es-ES"/>
        </w:rPr>
        <w:t xml:space="preserve"> </w:t>
      </w:r>
      <w:r w:rsidR="00EC7C65" w:rsidRPr="00426016">
        <w:rPr>
          <w:rFonts w:eastAsia="Times New Roman" w:cs="Arial"/>
          <w:szCs w:val="24"/>
          <w:lang w:eastAsia="es-ES"/>
        </w:rPr>
        <w:t>este</w:t>
      </w:r>
      <w:r w:rsidR="00001B5A" w:rsidRPr="00426016">
        <w:rPr>
          <w:rFonts w:eastAsia="Times New Roman" w:cs="Arial"/>
          <w:szCs w:val="24"/>
          <w:lang w:eastAsia="es-ES"/>
        </w:rPr>
        <w:t xml:space="preserve"> tipo de procesos</w:t>
      </w:r>
      <w:r w:rsidR="00024765" w:rsidRPr="00426016">
        <w:rPr>
          <w:rFonts w:eastAsia="Times New Roman" w:cs="Arial"/>
          <w:szCs w:val="24"/>
          <w:lang w:eastAsia="es-ES"/>
        </w:rPr>
        <w:t>, esto por Ministerio de Ley</w:t>
      </w:r>
      <w:r w:rsidR="00190431" w:rsidRPr="00426016">
        <w:rPr>
          <w:rFonts w:eastAsia="Times New Roman" w:cs="Arial"/>
          <w:szCs w:val="24"/>
          <w:lang w:eastAsia="es-ES"/>
        </w:rPr>
        <w:t xml:space="preserve"> </w:t>
      </w:r>
      <w:r w:rsidR="00252FBA" w:rsidRPr="00426016">
        <w:rPr>
          <w:rFonts w:eastAsia="Times New Roman" w:cs="Arial"/>
          <w:szCs w:val="24"/>
          <w:lang w:eastAsia="es-ES"/>
        </w:rPr>
        <w:t>conforme al artículo 119 bis de la Ley Orgánica del Poder Judicial</w:t>
      </w:r>
      <w:r w:rsidR="00190431" w:rsidRPr="00426016">
        <w:rPr>
          <w:rFonts w:eastAsia="Times New Roman" w:cs="Arial"/>
          <w:szCs w:val="24"/>
          <w:lang w:eastAsia="es-ES"/>
        </w:rPr>
        <w:t>:</w:t>
      </w:r>
      <w:r w:rsidR="00252FBA" w:rsidRPr="00426016">
        <w:rPr>
          <w:rFonts w:eastAsia="Times New Roman" w:cs="Arial"/>
          <w:szCs w:val="24"/>
          <w:lang w:eastAsia="es-ES"/>
        </w:rPr>
        <w:t xml:space="preserve"> </w:t>
      </w:r>
    </w:p>
    <w:p w14:paraId="6DFF88A2" w14:textId="77777777" w:rsidR="001F06B6" w:rsidRPr="00426016" w:rsidRDefault="001F06B6" w:rsidP="00AF41FC">
      <w:pPr>
        <w:spacing w:after="0" w:line="240" w:lineRule="auto"/>
        <w:jc w:val="both"/>
        <w:rPr>
          <w:rFonts w:eastAsia="Times New Roman" w:cs="Arial"/>
          <w:szCs w:val="24"/>
          <w:lang w:eastAsia="es-ES"/>
        </w:rPr>
      </w:pPr>
    </w:p>
    <w:p w14:paraId="64A313E2" w14:textId="77777777" w:rsidR="00C90D2E" w:rsidRPr="00A822E6" w:rsidRDefault="00C90D2E" w:rsidP="00A822E6">
      <w:pPr>
        <w:tabs>
          <w:tab w:val="left" w:pos="8505"/>
        </w:tabs>
        <w:autoSpaceDE w:val="0"/>
        <w:autoSpaceDN w:val="0"/>
        <w:adjustRightInd w:val="0"/>
        <w:spacing w:after="0" w:line="240" w:lineRule="auto"/>
        <w:ind w:left="567"/>
        <w:rPr>
          <w:rFonts w:cs="*Arial-6183-Identity-H"/>
          <w:b/>
          <w:bCs/>
          <w:i/>
          <w:iCs/>
          <w:color w:val="0D0D0D"/>
          <w:sz w:val="22"/>
        </w:rPr>
      </w:pPr>
      <w:r w:rsidRPr="00A822E6">
        <w:rPr>
          <w:rFonts w:cs="*Arial-6183-Identity-H"/>
          <w:i/>
          <w:iCs/>
          <w:color w:val="0D0D0D"/>
          <w:sz w:val="22"/>
        </w:rPr>
        <w:t>“</w:t>
      </w:r>
      <w:r w:rsidRPr="00A822E6">
        <w:rPr>
          <w:rFonts w:cs="*Arial-6183-Identity-H"/>
          <w:b/>
          <w:bCs/>
          <w:i/>
          <w:iCs/>
          <w:color w:val="0D0D0D"/>
          <w:sz w:val="22"/>
        </w:rPr>
        <w:t>Artículo 119 bis- Juzgados de Familia por ministerio de ley</w:t>
      </w:r>
    </w:p>
    <w:p w14:paraId="037DB188" w14:textId="5CF7BDFB" w:rsidR="00C90D2E" w:rsidRPr="00A822E6" w:rsidRDefault="00C90D2E" w:rsidP="00A822E6">
      <w:pPr>
        <w:tabs>
          <w:tab w:val="left" w:pos="8505"/>
        </w:tabs>
        <w:autoSpaceDE w:val="0"/>
        <w:autoSpaceDN w:val="0"/>
        <w:adjustRightInd w:val="0"/>
        <w:spacing w:after="0" w:line="240" w:lineRule="auto"/>
        <w:ind w:left="567"/>
        <w:jc w:val="both"/>
        <w:rPr>
          <w:rFonts w:cs="*Arial-6183-Identity-H"/>
          <w:i/>
          <w:iCs/>
          <w:color w:val="0D0D0D"/>
          <w:sz w:val="22"/>
        </w:rPr>
      </w:pPr>
      <w:r w:rsidRPr="00A822E6">
        <w:rPr>
          <w:rFonts w:cs="*Arial-6183-Identity-H"/>
          <w:i/>
          <w:iCs/>
          <w:color w:val="0D0D0D"/>
          <w:sz w:val="22"/>
        </w:rPr>
        <w:t>En los lugares que determine la Corte Suprema de Justicia, por no existir Juzgado</w:t>
      </w:r>
      <w:r w:rsidR="00190431" w:rsidRPr="00A822E6">
        <w:rPr>
          <w:rFonts w:cs="*Arial-6183-Identity-H"/>
          <w:i/>
          <w:iCs/>
          <w:color w:val="0D0D0D"/>
          <w:sz w:val="22"/>
        </w:rPr>
        <w:t xml:space="preserve"> </w:t>
      </w:r>
      <w:r w:rsidRPr="00A822E6">
        <w:rPr>
          <w:rFonts w:cs="*Arial-6183-Identity-H"/>
          <w:i/>
          <w:iCs/>
          <w:color w:val="0D0D0D"/>
          <w:sz w:val="22"/>
        </w:rPr>
        <w:t>de Familia, la tramitación de los siguientes asuntos podrá ser conocidos en primera instancia por los juzgados contravencionales que se designen:</w:t>
      </w:r>
    </w:p>
    <w:p w14:paraId="08106EEC" w14:textId="77777777" w:rsidR="00C90D2E" w:rsidRPr="00A822E6" w:rsidRDefault="00C90D2E" w:rsidP="00A822E6">
      <w:pPr>
        <w:tabs>
          <w:tab w:val="left" w:pos="8505"/>
        </w:tabs>
        <w:autoSpaceDE w:val="0"/>
        <w:autoSpaceDN w:val="0"/>
        <w:adjustRightInd w:val="0"/>
        <w:spacing w:after="0" w:line="240" w:lineRule="auto"/>
        <w:ind w:left="567"/>
        <w:jc w:val="both"/>
        <w:rPr>
          <w:rFonts w:cs="*Arial-6208-Identity-H"/>
          <w:i/>
          <w:iCs/>
          <w:color w:val="0A0A0A"/>
          <w:sz w:val="22"/>
        </w:rPr>
      </w:pPr>
      <w:r w:rsidRPr="00A822E6">
        <w:rPr>
          <w:rFonts w:cs="*Arial-6208-Identity-H"/>
          <w:i/>
          <w:iCs/>
          <w:color w:val="0A0A0A"/>
          <w:sz w:val="22"/>
        </w:rPr>
        <w:t>1)Los procesos resolutivos familiares y su ejecución, cuya resolución final no produce cosa juzgada material, salvo la suspensión de los atributos de la responsabilidad parental.</w:t>
      </w:r>
    </w:p>
    <w:p w14:paraId="797C1644" w14:textId="77777777" w:rsidR="00C90D2E" w:rsidRPr="00A822E6" w:rsidRDefault="00C90D2E" w:rsidP="00A822E6">
      <w:pPr>
        <w:tabs>
          <w:tab w:val="left" w:pos="8505"/>
        </w:tabs>
        <w:autoSpaceDE w:val="0"/>
        <w:autoSpaceDN w:val="0"/>
        <w:adjustRightInd w:val="0"/>
        <w:spacing w:after="0" w:line="240" w:lineRule="auto"/>
        <w:ind w:left="567"/>
        <w:jc w:val="both"/>
        <w:rPr>
          <w:rFonts w:cs="*Arial-6208-Identity-H"/>
          <w:i/>
          <w:iCs/>
          <w:color w:val="0C0C0C"/>
          <w:sz w:val="22"/>
        </w:rPr>
      </w:pPr>
      <w:r w:rsidRPr="00A822E6">
        <w:rPr>
          <w:rFonts w:cs="*Arial-6208-Identity-H"/>
          <w:i/>
          <w:iCs/>
          <w:color w:val="0C0C0C"/>
          <w:sz w:val="22"/>
        </w:rPr>
        <w:t>2) Las diligencias de protección cautelar referidas a personas menores de edad.</w:t>
      </w:r>
    </w:p>
    <w:p w14:paraId="286F3A4C" w14:textId="77777777" w:rsidR="00C90D2E" w:rsidRPr="00A822E6" w:rsidRDefault="00C90D2E" w:rsidP="00A822E6">
      <w:pPr>
        <w:tabs>
          <w:tab w:val="left" w:pos="8505"/>
        </w:tabs>
        <w:autoSpaceDE w:val="0"/>
        <w:autoSpaceDN w:val="0"/>
        <w:adjustRightInd w:val="0"/>
        <w:spacing w:after="0" w:line="240" w:lineRule="auto"/>
        <w:ind w:left="567"/>
        <w:jc w:val="both"/>
        <w:rPr>
          <w:rFonts w:cs="*Arial-6208-Identity-H"/>
          <w:i/>
          <w:iCs/>
          <w:color w:val="0B0B0B"/>
          <w:sz w:val="22"/>
        </w:rPr>
      </w:pPr>
      <w:r w:rsidRPr="00A822E6">
        <w:rPr>
          <w:rFonts w:cs="*Arial-6208-Identity-H"/>
          <w:i/>
          <w:iCs/>
          <w:color w:val="0B0B0B"/>
          <w:sz w:val="22"/>
        </w:rPr>
        <w:t>3) Los asuntos de petición unilateral.</w:t>
      </w:r>
    </w:p>
    <w:p w14:paraId="4E1C385F" w14:textId="77777777" w:rsidR="00C90D2E" w:rsidRPr="00A822E6" w:rsidRDefault="00C90D2E" w:rsidP="00A822E6">
      <w:pPr>
        <w:tabs>
          <w:tab w:val="left" w:pos="8505"/>
        </w:tabs>
        <w:autoSpaceDE w:val="0"/>
        <w:autoSpaceDN w:val="0"/>
        <w:adjustRightInd w:val="0"/>
        <w:spacing w:after="0" w:line="240" w:lineRule="auto"/>
        <w:ind w:left="567"/>
        <w:jc w:val="both"/>
        <w:rPr>
          <w:rFonts w:cs="*Arial-6208-Identity-H"/>
          <w:i/>
          <w:iCs/>
          <w:color w:val="0B0B0B"/>
          <w:sz w:val="22"/>
        </w:rPr>
      </w:pPr>
      <w:r w:rsidRPr="00A822E6">
        <w:rPr>
          <w:rFonts w:cs="*Arial-6208-Identity-H"/>
          <w:i/>
          <w:iCs/>
          <w:color w:val="0B0B0B"/>
          <w:sz w:val="22"/>
        </w:rPr>
        <w:t xml:space="preserve">4) La diligencia de comunicación que establece el artículo 32 de la Ley N.º 7739, </w:t>
      </w:r>
      <w:r w:rsidRPr="00A822E6">
        <w:rPr>
          <w:rFonts w:cs="*Arial-6208-Identity-H"/>
          <w:i/>
          <w:iCs/>
          <w:color w:val="0C0C0C"/>
          <w:sz w:val="22"/>
        </w:rPr>
        <w:t>Código de la Niñez y la Adolescencia, de 6 de enero de 1998.</w:t>
      </w:r>
    </w:p>
    <w:p w14:paraId="2BAB6848" w14:textId="77777777" w:rsidR="00C90D2E" w:rsidRPr="00A822E6" w:rsidRDefault="00C90D2E" w:rsidP="00A822E6">
      <w:pPr>
        <w:tabs>
          <w:tab w:val="left" w:pos="8505"/>
        </w:tabs>
        <w:spacing w:after="0" w:line="240" w:lineRule="auto"/>
        <w:ind w:left="567"/>
        <w:jc w:val="both"/>
        <w:rPr>
          <w:rFonts w:cs="*Arial-6208-Identity-H"/>
          <w:i/>
          <w:iCs/>
          <w:color w:val="0B0B0B"/>
          <w:sz w:val="22"/>
        </w:rPr>
      </w:pPr>
      <w:r w:rsidRPr="00A822E6">
        <w:rPr>
          <w:rFonts w:cs="*Arial-6208-Identity-H"/>
          <w:i/>
          <w:iCs/>
          <w:color w:val="0B0B0B"/>
          <w:sz w:val="22"/>
        </w:rPr>
        <w:t>5) Los demás asuntos que estipule la ley.”.</w:t>
      </w:r>
    </w:p>
    <w:p w14:paraId="79172CE7" w14:textId="77777777" w:rsidR="001F06B6" w:rsidRPr="00426016" w:rsidRDefault="001F06B6" w:rsidP="00AF41FC">
      <w:pPr>
        <w:spacing w:after="0" w:line="240" w:lineRule="auto"/>
        <w:ind w:left="426" w:right="283"/>
        <w:jc w:val="both"/>
        <w:rPr>
          <w:rFonts w:cs="*Arial-6208-Identity-H"/>
          <w:i/>
          <w:iCs/>
          <w:color w:val="0B0B0B"/>
          <w:sz w:val="20"/>
          <w:szCs w:val="20"/>
        </w:rPr>
      </w:pPr>
    </w:p>
    <w:p w14:paraId="52E3D388" w14:textId="2FF1F7EE" w:rsidR="0009290E" w:rsidRPr="00426016" w:rsidRDefault="0009290E" w:rsidP="00AF41FC">
      <w:pPr>
        <w:spacing w:after="0" w:line="240" w:lineRule="auto"/>
        <w:jc w:val="both"/>
        <w:rPr>
          <w:rFonts w:eastAsia="Times New Roman" w:cs="Arial"/>
          <w:szCs w:val="24"/>
          <w:lang w:eastAsia="es-ES"/>
        </w:rPr>
      </w:pPr>
      <w:r w:rsidRPr="00426016">
        <w:rPr>
          <w:rFonts w:eastAsia="Times New Roman" w:cs="Arial"/>
          <w:szCs w:val="24"/>
          <w:lang w:eastAsia="es-ES"/>
        </w:rPr>
        <w:t>Los procesos</w:t>
      </w:r>
      <w:r w:rsidR="0035041D" w:rsidRPr="00426016">
        <w:rPr>
          <w:rFonts w:eastAsia="Times New Roman" w:cs="Arial"/>
          <w:szCs w:val="24"/>
          <w:lang w:eastAsia="es-ES"/>
        </w:rPr>
        <w:t xml:space="preserve"> de </w:t>
      </w:r>
      <w:r w:rsidR="00483DCF" w:rsidRPr="00426016">
        <w:rPr>
          <w:rFonts w:eastAsia="Times New Roman" w:cs="Arial"/>
          <w:szCs w:val="24"/>
          <w:lang w:eastAsia="es-ES"/>
        </w:rPr>
        <w:t>f</w:t>
      </w:r>
      <w:r w:rsidR="0035041D" w:rsidRPr="00426016">
        <w:rPr>
          <w:rFonts w:eastAsia="Times New Roman" w:cs="Arial"/>
          <w:szCs w:val="24"/>
          <w:lang w:eastAsia="es-ES"/>
        </w:rPr>
        <w:t xml:space="preserve">amilia </w:t>
      </w:r>
      <w:r w:rsidR="00D16DD2" w:rsidRPr="00426016">
        <w:rPr>
          <w:rFonts w:eastAsia="Times New Roman" w:cs="Arial"/>
          <w:szCs w:val="24"/>
          <w:lang w:eastAsia="es-ES"/>
        </w:rPr>
        <w:t xml:space="preserve">que podrían atender los juzgados por Ministerio de Ley </w:t>
      </w:r>
      <w:r w:rsidR="0035041D" w:rsidRPr="00426016">
        <w:rPr>
          <w:rFonts w:eastAsia="Times New Roman" w:cs="Arial"/>
          <w:szCs w:val="24"/>
          <w:lang w:eastAsia="es-ES"/>
        </w:rPr>
        <w:t xml:space="preserve">son los siguientes: </w:t>
      </w:r>
    </w:p>
    <w:p w14:paraId="5B547D39" w14:textId="6332D71B" w:rsidR="00703444" w:rsidRPr="00426016" w:rsidRDefault="00703444" w:rsidP="00AF41FC">
      <w:pPr>
        <w:pStyle w:val="Prrafodelista"/>
        <w:numPr>
          <w:ilvl w:val="0"/>
          <w:numId w:val="13"/>
        </w:numPr>
        <w:suppressAutoHyphens/>
        <w:spacing w:after="0" w:line="240" w:lineRule="auto"/>
        <w:ind w:left="567" w:hanging="283"/>
        <w:contextualSpacing w:val="0"/>
        <w:jc w:val="both"/>
      </w:pPr>
      <w:r w:rsidRPr="00426016">
        <w:rPr>
          <w:rFonts w:cstheme="minorHAnsi"/>
          <w:szCs w:val="24"/>
        </w:rPr>
        <w:t>Los procesos de petición unilateral (que</w:t>
      </w:r>
      <w:r w:rsidRPr="00426016">
        <w:rPr>
          <w:rFonts w:cstheme="minorHAnsi"/>
          <w:color w:val="FF0000"/>
          <w:szCs w:val="24"/>
        </w:rPr>
        <w:t xml:space="preserve"> </w:t>
      </w:r>
      <w:r w:rsidRPr="00426016">
        <w:rPr>
          <w:rFonts w:cstheme="minorHAnsi"/>
          <w:szCs w:val="24"/>
        </w:rPr>
        <w:t xml:space="preserve">corresponden a </w:t>
      </w:r>
      <w:r w:rsidR="00483DCF" w:rsidRPr="00426016">
        <w:rPr>
          <w:rFonts w:cstheme="minorHAnsi"/>
          <w:szCs w:val="24"/>
        </w:rPr>
        <w:t>de</w:t>
      </w:r>
      <w:r w:rsidRPr="00426016">
        <w:rPr>
          <w:rFonts w:cstheme="minorHAnsi"/>
          <w:szCs w:val="24"/>
        </w:rPr>
        <w:t>pósito de persona menor de edad, tutela, salvaguardia y diligencias de utilidad y necesidad, de conformidad con el artículo 119 bis de la Ley Orgánica).</w:t>
      </w:r>
    </w:p>
    <w:p w14:paraId="3478D8DF" w14:textId="043C0BEC" w:rsidR="001F06B6" w:rsidRPr="00426016" w:rsidRDefault="00703444" w:rsidP="00AF41FC">
      <w:pPr>
        <w:pStyle w:val="Prrafodelista"/>
        <w:widowControl w:val="0"/>
        <w:numPr>
          <w:ilvl w:val="0"/>
          <w:numId w:val="13"/>
        </w:numPr>
        <w:suppressAutoHyphens/>
        <w:spacing w:after="0" w:line="240" w:lineRule="auto"/>
        <w:ind w:left="567" w:hanging="283"/>
        <w:contextualSpacing w:val="0"/>
        <w:jc w:val="both"/>
        <w:rPr>
          <w:rFonts w:cstheme="minorHAnsi"/>
          <w:szCs w:val="24"/>
        </w:rPr>
      </w:pPr>
      <w:r w:rsidRPr="00426016">
        <w:rPr>
          <w:rFonts w:cstheme="minorHAnsi"/>
          <w:szCs w:val="24"/>
        </w:rPr>
        <w:t xml:space="preserve">Los procesos resolutivos familiares corresponden a </w:t>
      </w:r>
      <w:r w:rsidR="00483DCF" w:rsidRPr="00426016">
        <w:rPr>
          <w:rFonts w:cstheme="minorHAnsi"/>
          <w:szCs w:val="24"/>
        </w:rPr>
        <w:t>g</w:t>
      </w:r>
      <w:r w:rsidRPr="00426016">
        <w:rPr>
          <w:rFonts w:cstheme="minorHAnsi"/>
          <w:szCs w:val="24"/>
        </w:rPr>
        <w:t xml:space="preserve">uarda </w:t>
      </w:r>
      <w:r w:rsidR="00483DCF" w:rsidRPr="00426016">
        <w:rPr>
          <w:rFonts w:cstheme="minorHAnsi"/>
          <w:szCs w:val="24"/>
        </w:rPr>
        <w:t>c</w:t>
      </w:r>
      <w:r w:rsidRPr="00426016">
        <w:rPr>
          <w:rFonts w:cstheme="minorHAnsi"/>
          <w:szCs w:val="24"/>
        </w:rPr>
        <w:t xml:space="preserve">rianza, </w:t>
      </w:r>
      <w:r w:rsidR="00483DCF" w:rsidRPr="00426016">
        <w:rPr>
          <w:rFonts w:cstheme="minorHAnsi"/>
          <w:szCs w:val="24"/>
        </w:rPr>
        <w:t>r</w:t>
      </w:r>
      <w:r w:rsidRPr="00426016">
        <w:rPr>
          <w:rFonts w:cstheme="minorHAnsi"/>
          <w:szCs w:val="24"/>
        </w:rPr>
        <w:t xml:space="preserve">égimen de visitas, desafectación y </w:t>
      </w:r>
      <w:r w:rsidR="00483DCF" w:rsidRPr="00426016">
        <w:rPr>
          <w:rFonts w:cstheme="minorHAnsi"/>
          <w:szCs w:val="24"/>
        </w:rPr>
        <w:t>a</w:t>
      </w:r>
      <w:r w:rsidRPr="00426016">
        <w:rPr>
          <w:rFonts w:cstheme="minorHAnsi"/>
          <w:szCs w:val="24"/>
        </w:rPr>
        <w:t>utorización de salida del país.</w:t>
      </w:r>
    </w:p>
    <w:p w14:paraId="66EB8510" w14:textId="77777777" w:rsidR="00FD273E" w:rsidRDefault="00FD273E" w:rsidP="007A41DA">
      <w:pPr>
        <w:pStyle w:val="Ttulo"/>
        <w:ind w:right="-376"/>
        <w:jc w:val="left"/>
        <w:rPr>
          <w:rFonts w:ascii="Book Antiqua" w:hAnsi="Book Antiqua" w:cs="Arial"/>
          <w:i/>
          <w:sz w:val="22"/>
          <w:szCs w:val="22"/>
        </w:rPr>
      </w:pPr>
    </w:p>
    <w:p w14:paraId="66DBA4BF" w14:textId="77777777" w:rsidR="00F37181" w:rsidRDefault="00F37181" w:rsidP="007A41DA">
      <w:pPr>
        <w:pStyle w:val="Ttulo"/>
        <w:ind w:right="-376"/>
        <w:jc w:val="left"/>
        <w:rPr>
          <w:rFonts w:ascii="Book Antiqua" w:hAnsi="Book Antiqua" w:cs="Arial"/>
          <w:i/>
          <w:sz w:val="22"/>
          <w:szCs w:val="22"/>
        </w:rPr>
      </w:pPr>
    </w:p>
    <w:p w14:paraId="6876124D" w14:textId="77777777" w:rsidR="00F37181" w:rsidRDefault="00F37181" w:rsidP="007A41DA">
      <w:pPr>
        <w:pStyle w:val="Ttulo"/>
        <w:ind w:right="-376"/>
        <w:jc w:val="left"/>
        <w:rPr>
          <w:rFonts w:ascii="Book Antiqua" w:hAnsi="Book Antiqua" w:cs="Arial"/>
          <w:i/>
          <w:sz w:val="22"/>
          <w:szCs w:val="22"/>
        </w:rPr>
      </w:pPr>
    </w:p>
    <w:p w14:paraId="308FAC89" w14:textId="77777777" w:rsidR="00F37181" w:rsidRDefault="00F37181" w:rsidP="007A41DA">
      <w:pPr>
        <w:pStyle w:val="Ttulo"/>
        <w:ind w:right="-376"/>
        <w:jc w:val="left"/>
        <w:rPr>
          <w:rFonts w:ascii="Book Antiqua" w:hAnsi="Book Antiqua" w:cs="Arial"/>
          <w:i/>
          <w:sz w:val="22"/>
          <w:szCs w:val="22"/>
        </w:rPr>
      </w:pPr>
    </w:p>
    <w:p w14:paraId="710FDFDE" w14:textId="77777777" w:rsidR="00F37181" w:rsidRDefault="00F37181" w:rsidP="007A41DA">
      <w:pPr>
        <w:pStyle w:val="Ttulo"/>
        <w:ind w:right="-376"/>
        <w:jc w:val="left"/>
        <w:rPr>
          <w:rFonts w:ascii="Book Antiqua" w:hAnsi="Book Antiqua" w:cs="Arial"/>
          <w:i/>
          <w:sz w:val="22"/>
          <w:szCs w:val="22"/>
        </w:rPr>
      </w:pPr>
    </w:p>
    <w:p w14:paraId="35BA78B3" w14:textId="77777777" w:rsidR="00F37181" w:rsidRDefault="00F37181" w:rsidP="007A41DA">
      <w:pPr>
        <w:pStyle w:val="Ttulo"/>
        <w:ind w:right="-376"/>
        <w:jc w:val="left"/>
        <w:rPr>
          <w:rFonts w:ascii="Book Antiqua" w:hAnsi="Book Antiqua" w:cs="Arial"/>
          <w:i/>
          <w:sz w:val="22"/>
          <w:szCs w:val="22"/>
        </w:rPr>
      </w:pPr>
    </w:p>
    <w:p w14:paraId="3F535C7C" w14:textId="77777777" w:rsidR="00F37181" w:rsidRDefault="00F37181" w:rsidP="007A41DA">
      <w:pPr>
        <w:pStyle w:val="Ttulo"/>
        <w:ind w:right="-376"/>
        <w:jc w:val="left"/>
        <w:rPr>
          <w:rFonts w:ascii="Book Antiqua" w:hAnsi="Book Antiqua" w:cs="Arial"/>
          <w:i/>
          <w:sz w:val="22"/>
          <w:szCs w:val="22"/>
        </w:rPr>
      </w:pPr>
    </w:p>
    <w:p w14:paraId="046489A3" w14:textId="77777777" w:rsidR="00F37181" w:rsidRDefault="00F37181" w:rsidP="007A41DA">
      <w:pPr>
        <w:pStyle w:val="Ttulo"/>
        <w:ind w:right="-376"/>
        <w:jc w:val="left"/>
        <w:rPr>
          <w:rFonts w:ascii="Book Antiqua" w:hAnsi="Book Antiqua" w:cs="Arial"/>
          <w:i/>
          <w:sz w:val="22"/>
          <w:szCs w:val="22"/>
        </w:rPr>
      </w:pPr>
    </w:p>
    <w:p w14:paraId="5C649563" w14:textId="77777777" w:rsidR="00F37181" w:rsidRDefault="00F37181" w:rsidP="007A41DA">
      <w:pPr>
        <w:pStyle w:val="Ttulo"/>
        <w:ind w:right="-376"/>
        <w:jc w:val="left"/>
        <w:rPr>
          <w:rFonts w:ascii="Book Antiqua" w:hAnsi="Book Antiqua" w:cs="Arial"/>
          <w:i/>
          <w:sz w:val="22"/>
          <w:szCs w:val="22"/>
        </w:rPr>
      </w:pPr>
    </w:p>
    <w:p w14:paraId="09E8EC98" w14:textId="77777777" w:rsidR="00F37181" w:rsidRDefault="00F37181" w:rsidP="007A41DA">
      <w:pPr>
        <w:pStyle w:val="Ttulo"/>
        <w:ind w:right="-376"/>
        <w:jc w:val="left"/>
        <w:rPr>
          <w:rFonts w:ascii="Book Antiqua" w:hAnsi="Book Antiqua" w:cs="Arial"/>
          <w:i/>
          <w:sz w:val="22"/>
          <w:szCs w:val="22"/>
        </w:rPr>
      </w:pPr>
    </w:p>
    <w:p w14:paraId="0FD37EDA" w14:textId="77777777" w:rsidR="00F37181" w:rsidRDefault="00F37181" w:rsidP="007A41DA">
      <w:pPr>
        <w:pStyle w:val="Ttulo"/>
        <w:ind w:right="-376"/>
        <w:jc w:val="left"/>
        <w:rPr>
          <w:rFonts w:ascii="Book Antiqua" w:hAnsi="Book Antiqua" w:cs="Arial"/>
          <w:i/>
          <w:sz w:val="22"/>
          <w:szCs w:val="22"/>
        </w:rPr>
      </w:pPr>
    </w:p>
    <w:p w14:paraId="4C83CB4F" w14:textId="77777777" w:rsidR="00F37181" w:rsidRDefault="00F37181" w:rsidP="007A41DA">
      <w:pPr>
        <w:pStyle w:val="Ttulo"/>
        <w:ind w:right="-376"/>
        <w:jc w:val="left"/>
        <w:rPr>
          <w:rFonts w:ascii="Book Antiqua" w:hAnsi="Book Antiqua" w:cs="Arial"/>
          <w:i/>
          <w:sz w:val="22"/>
          <w:szCs w:val="22"/>
        </w:rPr>
      </w:pPr>
    </w:p>
    <w:p w14:paraId="70DDE676" w14:textId="77777777" w:rsidR="00F37181" w:rsidRDefault="00F37181" w:rsidP="007A41DA">
      <w:pPr>
        <w:pStyle w:val="Ttulo"/>
        <w:ind w:right="-376"/>
        <w:jc w:val="left"/>
        <w:rPr>
          <w:rFonts w:ascii="Book Antiqua" w:hAnsi="Book Antiqua" w:cs="Arial"/>
          <w:i/>
          <w:sz w:val="22"/>
          <w:szCs w:val="22"/>
        </w:rPr>
      </w:pPr>
    </w:p>
    <w:p w14:paraId="0A4E5A4B" w14:textId="77777777" w:rsidR="00F37181" w:rsidRDefault="00F37181" w:rsidP="007A41DA">
      <w:pPr>
        <w:pStyle w:val="Ttulo"/>
        <w:ind w:right="-376"/>
        <w:jc w:val="left"/>
        <w:rPr>
          <w:rFonts w:ascii="Book Antiqua" w:hAnsi="Book Antiqua" w:cs="Arial"/>
          <w:i/>
          <w:sz w:val="22"/>
          <w:szCs w:val="22"/>
        </w:rPr>
      </w:pPr>
    </w:p>
    <w:p w14:paraId="199EE048" w14:textId="77777777" w:rsidR="00F37181" w:rsidRPr="00426016" w:rsidRDefault="00F37181" w:rsidP="007A41DA">
      <w:pPr>
        <w:pStyle w:val="Ttulo"/>
        <w:ind w:right="-376"/>
        <w:jc w:val="left"/>
        <w:rPr>
          <w:rFonts w:ascii="Book Antiqua" w:hAnsi="Book Antiqua" w:cs="Arial"/>
          <w:i/>
          <w:sz w:val="22"/>
          <w:szCs w:val="22"/>
        </w:rPr>
      </w:pPr>
    </w:p>
    <w:p w14:paraId="23F7E722" w14:textId="22425CB6" w:rsidR="00320488" w:rsidRPr="007A41DA" w:rsidRDefault="00320488" w:rsidP="00AF41FC">
      <w:pPr>
        <w:pStyle w:val="Ttulo"/>
        <w:ind w:right="-376"/>
        <w:rPr>
          <w:rFonts w:ascii="Book Antiqua" w:hAnsi="Book Antiqua" w:cs="Arial"/>
          <w:i/>
          <w:sz w:val="24"/>
          <w:szCs w:val="24"/>
        </w:rPr>
      </w:pPr>
      <w:r w:rsidRPr="007A41DA">
        <w:rPr>
          <w:rFonts w:ascii="Book Antiqua" w:hAnsi="Book Antiqua" w:cs="Arial"/>
          <w:i/>
          <w:sz w:val="24"/>
          <w:szCs w:val="24"/>
        </w:rPr>
        <w:t xml:space="preserve">Cuadro </w:t>
      </w:r>
      <w:r w:rsidRPr="007A41DA">
        <w:rPr>
          <w:rFonts w:ascii="Book Antiqua" w:hAnsi="Book Antiqua" w:cs="Arial"/>
          <w:i/>
          <w:sz w:val="24"/>
          <w:szCs w:val="24"/>
        </w:rPr>
        <w:fldChar w:fldCharType="begin"/>
      </w:r>
      <w:r w:rsidRPr="007A41DA">
        <w:rPr>
          <w:rFonts w:ascii="Book Antiqua" w:hAnsi="Book Antiqua" w:cs="Arial"/>
          <w:i/>
          <w:sz w:val="24"/>
          <w:szCs w:val="24"/>
        </w:rPr>
        <w:instrText xml:space="preserve"> SEQ Cuadro \* ARABIC </w:instrText>
      </w:r>
      <w:r w:rsidRPr="007A41DA">
        <w:rPr>
          <w:rFonts w:ascii="Book Antiqua" w:hAnsi="Book Antiqua" w:cs="Arial"/>
          <w:i/>
          <w:sz w:val="24"/>
          <w:szCs w:val="24"/>
        </w:rPr>
        <w:fldChar w:fldCharType="separate"/>
      </w:r>
      <w:r w:rsidR="00E325D5" w:rsidRPr="007A41DA">
        <w:rPr>
          <w:rFonts w:ascii="Book Antiqua" w:hAnsi="Book Antiqua" w:cs="Arial"/>
          <w:i/>
          <w:noProof/>
          <w:sz w:val="24"/>
          <w:szCs w:val="24"/>
        </w:rPr>
        <w:t>1</w:t>
      </w:r>
      <w:r w:rsidRPr="007A41DA">
        <w:rPr>
          <w:rFonts w:ascii="Book Antiqua" w:hAnsi="Book Antiqua" w:cs="Arial"/>
          <w:i/>
          <w:sz w:val="24"/>
          <w:szCs w:val="24"/>
        </w:rPr>
        <w:fldChar w:fldCharType="end"/>
      </w:r>
      <w:r w:rsidRPr="007A41DA">
        <w:rPr>
          <w:rFonts w:ascii="Book Antiqua" w:hAnsi="Book Antiqua" w:cs="Arial"/>
          <w:i/>
          <w:sz w:val="24"/>
          <w:szCs w:val="24"/>
        </w:rPr>
        <w:t xml:space="preserve"> </w:t>
      </w:r>
    </w:p>
    <w:p w14:paraId="66244DD6" w14:textId="08D4CB64" w:rsidR="00320488" w:rsidRDefault="00320488" w:rsidP="00E07274">
      <w:pPr>
        <w:pStyle w:val="Ttulo"/>
        <w:ind w:right="-376"/>
        <w:jc w:val="left"/>
        <w:rPr>
          <w:rFonts w:ascii="Book Antiqua" w:hAnsi="Book Antiqua" w:cs="Arial"/>
          <w:i/>
          <w:sz w:val="24"/>
          <w:szCs w:val="24"/>
        </w:rPr>
      </w:pPr>
      <w:r w:rsidRPr="007A41DA">
        <w:rPr>
          <w:rFonts w:ascii="Book Antiqua" w:hAnsi="Book Antiqua" w:cs="Arial"/>
          <w:i/>
          <w:sz w:val="24"/>
          <w:szCs w:val="24"/>
        </w:rPr>
        <w:t xml:space="preserve">Procesos </w:t>
      </w:r>
      <w:r w:rsidR="00F02196" w:rsidRPr="007A41DA">
        <w:rPr>
          <w:rFonts w:ascii="Book Antiqua" w:hAnsi="Book Antiqua" w:cs="Arial"/>
          <w:i/>
          <w:sz w:val="24"/>
          <w:szCs w:val="24"/>
        </w:rPr>
        <w:t>de Familia que podría conocerse por Ministerio de Ley</w:t>
      </w:r>
      <w:r w:rsidR="00173583" w:rsidRPr="007A41DA">
        <w:rPr>
          <w:rFonts w:ascii="Book Antiqua" w:hAnsi="Book Antiqua" w:cs="Arial"/>
          <w:i/>
          <w:sz w:val="24"/>
          <w:szCs w:val="24"/>
        </w:rPr>
        <w:t>, art. 119 bis LOPJ</w:t>
      </w:r>
    </w:p>
    <w:p w14:paraId="7BBD7A77" w14:textId="77777777" w:rsidR="00F37181" w:rsidRPr="00426016" w:rsidRDefault="00F37181" w:rsidP="00E07274">
      <w:pPr>
        <w:pStyle w:val="Ttulo"/>
        <w:ind w:right="-376"/>
        <w:jc w:val="left"/>
        <w:rPr>
          <w:rFonts w:ascii="Book Antiqua" w:hAnsi="Book Antiqua" w:cs="Arial"/>
          <w:i/>
          <w:sz w:val="22"/>
          <w:szCs w:val="22"/>
        </w:rPr>
      </w:pPr>
    </w:p>
    <w:tbl>
      <w:tblPr>
        <w:tblW w:w="8926" w:type="dxa"/>
        <w:jc w:val="center"/>
        <w:tblCellMar>
          <w:left w:w="70" w:type="dxa"/>
          <w:right w:w="70" w:type="dxa"/>
        </w:tblCellMar>
        <w:tblLook w:val="04A0" w:firstRow="1" w:lastRow="0" w:firstColumn="1" w:lastColumn="0" w:noHBand="0" w:noVBand="1"/>
      </w:tblPr>
      <w:tblGrid>
        <w:gridCol w:w="8926"/>
      </w:tblGrid>
      <w:tr w:rsidR="001B2844" w:rsidRPr="00426016" w14:paraId="4A37EB41" w14:textId="77777777" w:rsidTr="007A41DA">
        <w:trPr>
          <w:trHeight w:val="288"/>
          <w:tblHeader/>
          <w:jc w:val="center"/>
        </w:trPr>
        <w:tc>
          <w:tcPr>
            <w:tcW w:w="8926"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60C394FF" w14:textId="67B1B403" w:rsidR="001B2844" w:rsidRPr="00426016" w:rsidRDefault="001B2844" w:rsidP="004F3D8E">
            <w:pPr>
              <w:spacing w:after="0" w:line="276" w:lineRule="auto"/>
              <w:jc w:val="center"/>
              <w:rPr>
                <w:rFonts w:eastAsia="Times New Roman"/>
                <w:b/>
                <w:bCs/>
                <w:color w:val="FFFFFF"/>
                <w:sz w:val="20"/>
                <w:szCs w:val="20"/>
                <w:lang w:eastAsia="es-CR"/>
              </w:rPr>
            </w:pPr>
            <w:r w:rsidRPr="00426016">
              <w:rPr>
                <w:rFonts w:eastAsia="Times New Roman"/>
                <w:b/>
                <w:bCs/>
                <w:color w:val="FFFFFF"/>
                <w:sz w:val="20"/>
                <w:szCs w:val="20"/>
                <w:lang w:eastAsia="es-CR"/>
              </w:rPr>
              <w:t xml:space="preserve">Tipo de Proceso en Familia </w:t>
            </w:r>
          </w:p>
        </w:tc>
      </w:tr>
      <w:tr w:rsidR="001B2844" w:rsidRPr="00426016" w14:paraId="302C316D" w14:textId="77777777" w:rsidTr="007A41DA">
        <w:trPr>
          <w:trHeight w:val="288"/>
          <w:jc w:val="center"/>
        </w:trPr>
        <w:tc>
          <w:tcPr>
            <w:tcW w:w="8926" w:type="dxa"/>
            <w:tcBorders>
              <w:top w:val="nil"/>
              <w:left w:val="single" w:sz="4" w:space="0" w:color="auto"/>
              <w:bottom w:val="single" w:sz="4" w:space="0" w:color="auto"/>
              <w:right w:val="single" w:sz="4" w:space="0" w:color="auto"/>
            </w:tcBorders>
            <w:shd w:val="clear" w:color="auto" w:fill="auto"/>
            <w:vAlign w:val="center"/>
            <w:hideMark/>
          </w:tcPr>
          <w:p w14:paraId="5E48F6AD" w14:textId="72A36EBA" w:rsidR="001B2844" w:rsidRPr="00426016" w:rsidRDefault="001B2844" w:rsidP="004F3D8E">
            <w:pPr>
              <w:spacing w:after="0" w:line="276" w:lineRule="auto"/>
              <w:rPr>
                <w:rFonts w:eastAsia="Times New Roman"/>
                <w:color w:val="000000"/>
                <w:sz w:val="20"/>
                <w:szCs w:val="20"/>
                <w:lang w:eastAsia="es-CR"/>
              </w:rPr>
            </w:pPr>
            <w:r w:rsidRPr="00426016">
              <w:rPr>
                <w:rFonts w:eastAsia="Times New Roman"/>
                <w:color w:val="000000"/>
                <w:sz w:val="20"/>
                <w:szCs w:val="20"/>
                <w:lang w:eastAsia="es-CR"/>
              </w:rPr>
              <w:t>Guarda crianza y educación</w:t>
            </w:r>
            <w:r w:rsidR="00F02196" w:rsidRPr="00426016">
              <w:rPr>
                <w:rFonts w:eastAsia="Times New Roman"/>
                <w:color w:val="000000"/>
                <w:sz w:val="20"/>
                <w:szCs w:val="20"/>
                <w:lang w:eastAsia="es-CR"/>
              </w:rPr>
              <w:t xml:space="preserve"> (inciso 1 art 119 bis LOPJ)</w:t>
            </w:r>
          </w:p>
        </w:tc>
      </w:tr>
      <w:tr w:rsidR="001B2844" w:rsidRPr="00426016" w14:paraId="49A59C79" w14:textId="77777777" w:rsidTr="007A41DA">
        <w:trPr>
          <w:trHeight w:val="288"/>
          <w:jc w:val="center"/>
        </w:trPr>
        <w:tc>
          <w:tcPr>
            <w:tcW w:w="8926" w:type="dxa"/>
            <w:tcBorders>
              <w:top w:val="nil"/>
              <w:left w:val="single" w:sz="4" w:space="0" w:color="auto"/>
              <w:bottom w:val="single" w:sz="4" w:space="0" w:color="auto"/>
              <w:right w:val="single" w:sz="4" w:space="0" w:color="auto"/>
            </w:tcBorders>
            <w:shd w:val="clear" w:color="auto" w:fill="auto"/>
            <w:vAlign w:val="center"/>
            <w:hideMark/>
          </w:tcPr>
          <w:p w14:paraId="2A70EFA0" w14:textId="06C34025" w:rsidR="001B2844" w:rsidRPr="00426016" w:rsidRDefault="001B2844" w:rsidP="004F3D8E">
            <w:pPr>
              <w:spacing w:after="0" w:line="276" w:lineRule="auto"/>
              <w:rPr>
                <w:rFonts w:eastAsia="Times New Roman"/>
                <w:color w:val="000000"/>
                <w:sz w:val="20"/>
                <w:szCs w:val="20"/>
                <w:lang w:eastAsia="es-CR"/>
              </w:rPr>
            </w:pPr>
            <w:r w:rsidRPr="00426016">
              <w:rPr>
                <w:rFonts w:eastAsia="Times New Roman"/>
                <w:color w:val="000000"/>
                <w:sz w:val="20"/>
                <w:szCs w:val="20"/>
                <w:lang w:eastAsia="es-CR"/>
              </w:rPr>
              <w:t xml:space="preserve">Régimen de </w:t>
            </w:r>
            <w:r w:rsidR="00923C28" w:rsidRPr="00426016">
              <w:rPr>
                <w:rFonts w:eastAsia="Times New Roman"/>
                <w:color w:val="000000"/>
                <w:sz w:val="20"/>
                <w:szCs w:val="20"/>
                <w:lang w:eastAsia="es-CR"/>
              </w:rPr>
              <w:t>interrelación familiar</w:t>
            </w:r>
            <w:r w:rsidR="00923C28" w:rsidRPr="00426016">
              <w:rPr>
                <w:rStyle w:val="Refdenotaalpie"/>
                <w:rFonts w:eastAsia="Times New Roman"/>
                <w:color w:val="000000"/>
                <w:sz w:val="20"/>
                <w:szCs w:val="20"/>
                <w:lang w:eastAsia="es-CR"/>
              </w:rPr>
              <w:footnoteReference w:id="2"/>
            </w:r>
            <w:r w:rsidR="00923C28" w:rsidRPr="00426016">
              <w:rPr>
                <w:rFonts w:eastAsia="Times New Roman"/>
                <w:color w:val="000000"/>
                <w:sz w:val="20"/>
                <w:szCs w:val="20"/>
                <w:lang w:eastAsia="es-CR"/>
              </w:rPr>
              <w:t xml:space="preserve"> </w:t>
            </w:r>
            <w:r w:rsidR="00F02196" w:rsidRPr="00426016">
              <w:rPr>
                <w:rFonts w:eastAsia="Times New Roman"/>
                <w:color w:val="000000"/>
                <w:sz w:val="20"/>
                <w:szCs w:val="20"/>
                <w:lang w:eastAsia="es-CR"/>
              </w:rPr>
              <w:t>(inciso 1 art 119 bis LOPJ)</w:t>
            </w:r>
          </w:p>
        </w:tc>
      </w:tr>
      <w:tr w:rsidR="001B2844" w:rsidRPr="00426016" w14:paraId="0BF0171E" w14:textId="77777777" w:rsidTr="007A41DA">
        <w:trPr>
          <w:trHeight w:val="288"/>
          <w:jc w:val="center"/>
        </w:trPr>
        <w:tc>
          <w:tcPr>
            <w:tcW w:w="8926" w:type="dxa"/>
            <w:tcBorders>
              <w:top w:val="nil"/>
              <w:left w:val="single" w:sz="4" w:space="0" w:color="auto"/>
              <w:bottom w:val="single" w:sz="4" w:space="0" w:color="auto"/>
              <w:right w:val="single" w:sz="4" w:space="0" w:color="auto"/>
            </w:tcBorders>
            <w:shd w:val="clear" w:color="auto" w:fill="auto"/>
            <w:vAlign w:val="center"/>
            <w:hideMark/>
          </w:tcPr>
          <w:p w14:paraId="7170B581" w14:textId="27F1818C" w:rsidR="001B2844" w:rsidRPr="00426016" w:rsidRDefault="001B2844" w:rsidP="004F3D8E">
            <w:pPr>
              <w:spacing w:after="0" w:line="276" w:lineRule="auto"/>
              <w:rPr>
                <w:rFonts w:eastAsia="Times New Roman"/>
                <w:color w:val="000000"/>
                <w:sz w:val="20"/>
                <w:szCs w:val="20"/>
                <w:lang w:eastAsia="es-CR"/>
              </w:rPr>
            </w:pPr>
            <w:r w:rsidRPr="00426016">
              <w:rPr>
                <w:rFonts w:eastAsia="Times New Roman"/>
                <w:color w:val="000000"/>
                <w:sz w:val="20"/>
                <w:szCs w:val="20"/>
                <w:lang w:eastAsia="es-CR"/>
              </w:rPr>
              <w:t>Desafectación al régimen de habitación familiar</w:t>
            </w:r>
            <w:r w:rsidR="00923C28" w:rsidRPr="00426016">
              <w:rPr>
                <w:rFonts w:eastAsia="Times New Roman"/>
                <w:color w:val="000000"/>
                <w:sz w:val="20"/>
                <w:szCs w:val="20"/>
                <w:lang w:eastAsia="es-CR"/>
              </w:rPr>
              <w:t xml:space="preserve"> </w:t>
            </w:r>
            <w:r w:rsidR="00F02196" w:rsidRPr="00426016">
              <w:rPr>
                <w:rFonts w:eastAsia="Times New Roman"/>
                <w:color w:val="000000"/>
                <w:sz w:val="20"/>
                <w:szCs w:val="20"/>
                <w:lang w:eastAsia="es-CR"/>
              </w:rPr>
              <w:t>(inciso 1 art 119 bis LOPJ)</w:t>
            </w:r>
          </w:p>
        </w:tc>
      </w:tr>
      <w:tr w:rsidR="001B2844" w:rsidRPr="00426016" w14:paraId="492C1790" w14:textId="77777777" w:rsidTr="007A41DA">
        <w:trPr>
          <w:trHeight w:val="288"/>
          <w:jc w:val="center"/>
        </w:trPr>
        <w:tc>
          <w:tcPr>
            <w:tcW w:w="8926" w:type="dxa"/>
            <w:tcBorders>
              <w:top w:val="nil"/>
              <w:left w:val="single" w:sz="4" w:space="0" w:color="auto"/>
              <w:bottom w:val="single" w:sz="4" w:space="0" w:color="auto"/>
              <w:right w:val="single" w:sz="4" w:space="0" w:color="auto"/>
            </w:tcBorders>
            <w:shd w:val="clear" w:color="auto" w:fill="auto"/>
            <w:vAlign w:val="center"/>
            <w:hideMark/>
          </w:tcPr>
          <w:p w14:paraId="14B39A1D" w14:textId="05AAC998" w:rsidR="001B2844" w:rsidRPr="00426016" w:rsidRDefault="001B2844" w:rsidP="004F3D8E">
            <w:pPr>
              <w:spacing w:after="0" w:line="276" w:lineRule="auto"/>
              <w:rPr>
                <w:rFonts w:eastAsia="Times New Roman"/>
                <w:color w:val="000000"/>
                <w:sz w:val="20"/>
                <w:szCs w:val="20"/>
                <w:lang w:eastAsia="es-CR"/>
              </w:rPr>
            </w:pPr>
            <w:r w:rsidRPr="00426016">
              <w:rPr>
                <w:rFonts w:eastAsia="Times New Roman"/>
                <w:color w:val="000000"/>
                <w:sz w:val="20"/>
                <w:szCs w:val="20"/>
                <w:lang w:eastAsia="es-CR"/>
              </w:rPr>
              <w:t xml:space="preserve">Autorizaciones de salida del país </w:t>
            </w:r>
            <w:r w:rsidR="00F02196" w:rsidRPr="00426016">
              <w:rPr>
                <w:rFonts w:eastAsia="Times New Roman"/>
                <w:color w:val="000000"/>
                <w:sz w:val="20"/>
                <w:szCs w:val="20"/>
                <w:lang w:eastAsia="es-CR"/>
              </w:rPr>
              <w:t>(inciso 1 art 119 bis LOPJ)</w:t>
            </w:r>
          </w:p>
        </w:tc>
      </w:tr>
      <w:tr w:rsidR="001B2844" w:rsidRPr="00426016" w14:paraId="3AEF40F2" w14:textId="77777777" w:rsidTr="007A41DA">
        <w:trPr>
          <w:trHeight w:val="288"/>
          <w:jc w:val="center"/>
        </w:trPr>
        <w:tc>
          <w:tcPr>
            <w:tcW w:w="8926" w:type="dxa"/>
            <w:tcBorders>
              <w:top w:val="nil"/>
              <w:left w:val="single" w:sz="4" w:space="0" w:color="auto"/>
              <w:bottom w:val="single" w:sz="4" w:space="0" w:color="auto"/>
              <w:right w:val="single" w:sz="4" w:space="0" w:color="auto"/>
            </w:tcBorders>
            <w:shd w:val="clear" w:color="auto" w:fill="auto"/>
            <w:vAlign w:val="center"/>
            <w:hideMark/>
          </w:tcPr>
          <w:p w14:paraId="3B90BEAA" w14:textId="51177728" w:rsidR="001B2844" w:rsidRPr="00426016" w:rsidRDefault="001B2844" w:rsidP="004F3D8E">
            <w:pPr>
              <w:spacing w:after="0" w:line="276" w:lineRule="auto"/>
              <w:rPr>
                <w:rFonts w:eastAsia="Times New Roman"/>
                <w:color w:val="000000"/>
                <w:sz w:val="20"/>
                <w:szCs w:val="20"/>
                <w:lang w:eastAsia="es-CR"/>
              </w:rPr>
            </w:pPr>
            <w:r w:rsidRPr="00426016">
              <w:rPr>
                <w:rFonts w:eastAsia="Times New Roman"/>
                <w:color w:val="000000"/>
                <w:sz w:val="20"/>
                <w:szCs w:val="20"/>
                <w:lang w:eastAsia="es-CR"/>
              </w:rPr>
              <w:t>Conflictos de autoridad parental</w:t>
            </w:r>
            <w:r w:rsidR="00173583" w:rsidRPr="00426016">
              <w:rPr>
                <w:rFonts w:eastAsia="Times New Roman"/>
                <w:color w:val="000000"/>
                <w:sz w:val="20"/>
                <w:szCs w:val="20"/>
                <w:lang w:eastAsia="es-CR"/>
              </w:rPr>
              <w:t xml:space="preserve"> </w:t>
            </w:r>
            <w:r w:rsidR="00F02196" w:rsidRPr="00426016">
              <w:rPr>
                <w:rFonts w:eastAsia="Times New Roman"/>
                <w:color w:val="000000"/>
                <w:sz w:val="20"/>
                <w:szCs w:val="20"/>
                <w:lang w:eastAsia="es-CR"/>
              </w:rPr>
              <w:t>(inciso 1 art 119 bis LOPJ)</w:t>
            </w:r>
          </w:p>
        </w:tc>
      </w:tr>
      <w:tr w:rsidR="00173583" w:rsidRPr="00426016" w14:paraId="0C72AACF" w14:textId="77777777" w:rsidTr="007A41DA">
        <w:trPr>
          <w:trHeight w:val="288"/>
          <w:jc w:val="center"/>
        </w:trPr>
        <w:tc>
          <w:tcPr>
            <w:tcW w:w="8926" w:type="dxa"/>
            <w:tcBorders>
              <w:top w:val="nil"/>
              <w:left w:val="single" w:sz="4" w:space="0" w:color="auto"/>
              <w:bottom w:val="single" w:sz="4" w:space="0" w:color="auto"/>
              <w:right w:val="single" w:sz="4" w:space="0" w:color="auto"/>
            </w:tcBorders>
            <w:shd w:val="clear" w:color="auto" w:fill="auto"/>
            <w:vAlign w:val="center"/>
          </w:tcPr>
          <w:p w14:paraId="2DFE3637" w14:textId="55154AE6" w:rsidR="00173583" w:rsidRPr="00426016" w:rsidRDefault="00173583"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 xml:space="preserve">Otros resolutivos familiares </w:t>
            </w:r>
            <w:r w:rsidR="00EC2300" w:rsidRPr="00426016">
              <w:rPr>
                <w:rFonts w:eastAsia="Times New Roman"/>
                <w:color w:val="000000"/>
                <w:sz w:val="20"/>
                <w:szCs w:val="20"/>
                <w:lang w:eastAsia="es-CR"/>
              </w:rPr>
              <w:t xml:space="preserve">que no produzcan cosa juzgada </w:t>
            </w:r>
            <w:r w:rsidRPr="00426016">
              <w:rPr>
                <w:rFonts w:eastAsia="Times New Roman"/>
                <w:color w:val="000000"/>
                <w:sz w:val="20"/>
                <w:szCs w:val="20"/>
                <w:lang w:eastAsia="es-CR"/>
              </w:rPr>
              <w:t>(inciso 1 art 119 bis LOPJ)</w:t>
            </w:r>
          </w:p>
        </w:tc>
      </w:tr>
      <w:tr w:rsidR="00F02196" w:rsidRPr="00426016" w14:paraId="2BEFC852" w14:textId="77777777" w:rsidTr="007A41DA">
        <w:trPr>
          <w:trHeight w:val="288"/>
          <w:jc w:val="center"/>
        </w:trPr>
        <w:tc>
          <w:tcPr>
            <w:tcW w:w="8926" w:type="dxa"/>
            <w:tcBorders>
              <w:top w:val="nil"/>
              <w:left w:val="single" w:sz="4" w:space="0" w:color="auto"/>
              <w:bottom w:val="single" w:sz="4" w:space="0" w:color="auto"/>
              <w:right w:val="single" w:sz="4" w:space="0" w:color="auto"/>
            </w:tcBorders>
            <w:shd w:val="clear" w:color="auto" w:fill="auto"/>
            <w:vAlign w:val="center"/>
          </w:tcPr>
          <w:p w14:paraId="40237943" w14:textId="1FC317BF" w:rsidR="00F02196" w:rsidRPr="00426016" w:rsidRDefault="00F02196"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Protección cautelar a favor de persona menor de edad (inciso 2 art 119 bis LOPJ)</w:t>
            </w:r>
          </w:p>
        </w:tc>
      </w:tr>
      <w:tr w:rsidR="001B2844" w:rsidRPr="00426016" w14:paraId="6E90C4F9" w14:textId="77777777" w:rsidTr="007A41DA">
        <w:trPr>
          <w:trHeight w:val="288"/>
          <w:jc w:val="center"/>
        </w:trPr>
        <w:tc>
          <w:tcPr>
            <w:tcW w:w="8926" w:type="dxa"/>
            <w:tcBorders>
              <w:top w:val="nil"/>
              <w:left w:val="single" w:sz="4" w:space="0" w:color="auto"/>
              <w:bottom w:val="single" w:sz="4" w:space="0" w:color="auto"/>
              <w:right w:val="single" w:sz="4" w:space="0" w:color="auto"/>
            </w:tcBorders>
            <w:shd w:val="clear" w:color="auto" w:fill="auto"/>
            <w:vAlign w:val="center"/>
            <w:hideMark/>
          </w:tcPr>
          <w:p w14:paraId="079B5ECE" w14:textId="3EAEE393" w:rsidR="001B2844" w:rsidRPr="00426016" w:rsidRDefault="001B2844" w:rsidP="004F3D8E">
            <w:pPr>
              <w:spacing w:after="0" w:line="276" w:lineRule="auto"/>
              <w:rPr>
                <w:rFonts w:eastAsia="Times New Roman"/>
                <w:color w:val="000000"/>
                <w:sz w:val="20"/>
                <w:szCs w:val="20"/>
                <w:lang w:eastAsia="es-CR"/>
              </w:rPr>
            </w:pPr>
            <w:r w:rsidRPr="00426016">
              <w:rPr>
                <w:rFonts w:eastAsia="Times New Roman"/>
                <w:color w:val="000000"/>
                <w:sz w:val="20"/>
                <w:szCs w:val="20"/>
                <w:lang w:eastAsia="es-CR"/>
              </w:rPr>
              <w:t>Depósitos de menores de edad</w:t>
            </w:r>
            <w:r w:rsidR="00F02196" w:rsidRPr="00426016">
              <w:rPr>
                <w:rFonts w:eastAsia="Times New Roman"/>
                <w:color w:val="000000"/>
                <w:sz w:val="20"/>
                <w:szCs w:val="20"/>
                <w:lang w:eastAsia="es-CR"/>
              </w:rPr>
              <w:t xml:space="preserve"> (inciso 3 art 119 bis LOPJ)</w:t>
            </w:r>
          </w:p>
        </w:tc>
      </w:tr>
      <w:tr w:rsidR="001B2844" w:rsidRPr="00EA1393" w14:paraId="5DB43B48" w14:textId="77777777" w:rsidTr="007A41DA">
        <w:trPr>
          <w:trHeight w:val="288"/>
          <w:jc w:val="center"/>
        </w:trPr>
        <w:tc>
          <w:tcPr>
            <w:tcW w:w="8926" w:type="dxa"/>
            <w:tcBorders>
              <w:top w:val="nil"/>
              <w:left w:val="single" w:sz="4" w:space="0" w:color="auto"/>
              <w:bottom w:val="single" w:sz="4" w:space="0" w:color="auto"/>
              <w:right w:val="single" w:sz="4" w:space="0" w:color="auto"/>
            </w:tcBorders>
            <w:shd w:val="clear" w:color="auto" w:fill="auto"/>
            <w:vAlign w:val="center"/>
            <w:hideMark/>
          </w:tcPr>
          <w:p w14:paraId="42E170E1" w14:textId="15C591A5" w:rsidR="001B2844" w:rsidRPr="003B4D30" w:rsidRDefault="001B2844" w:rsidP="004F3D8E">
            <w:pPr>
              <w:spacing w:after="0" w:line="276" w:lineRule="auto"/>
              <w:rPr>
                <w:rFonts w:eastAsia="Times New Roman"/>
                <w:color w:val="000000"/>
                <w:sz w:val="20"/>
                <w:szCs w:val="20"/>
                <w:lang w:val="pt-PT" w:eastAsia="es-CR"/>
              </w:rPr>
            </w:pPr>
            <w:r w:rsidRPr="003B4D30">
              <w:rPr>
                <w:rFonts w:eastAsia="Times New Roman"/>
                <w:color w:val="000000"/>
                <w:sz w:val="20"/>
                <w:szCs w:val="20"/>
                <w:lang w:val="pt-PT" w:eastAsia="es-CR"/>
              </w:rPr>
              <w:t>Tutelas</w:t>
            </w:r>
            <w:r w:rsidR="00F02196" w:rsidRPr="003B4D30">
              <w:rPr>
                <w:rFonts w:eastAsia="Times New Roman"/>
                <w:color w:val="000000"/>
                <w:sz w:val="20"/>
                <w:szCs w:val="20"/>
                <w:lang w:val="pt-PT" w:eastAsia="es-CR"/>
              </w:rPr>
              <w:t xml:space="preserve"> (inciso 3 art 119 bis LOPJ)</w:t>
            </w:r>
          </w:p>
        </w:tc>
      </w:tr>
      <w:tr w:rsidR="001B2844" w:rsidRPr="00EA1393" w14:paraId="1F178F43" w14:textId="77777777" w:rsidTr="007A41DA">
        <w:trPr>
          <w:trHeight w:val="306"/>
          <w:jc w:val="center"/>
        </w:trPr>
        <w:tc>
          <w:tcPr>
            <w:tcW w:w="8926" w:type="dxa"/>
            <w:tcBorders>
              <w:top w:val="nil"/>
              <w:left w:val="single" w:sz="4" w:space="0" w:color="auto"/>
              <w:bottom w:val="single" w:sz="4" w:space="0" w:color="auto"/>
              <w:right w:val="single" w:sz="4" w:space="0" w:color="auto"/>
            </w:tcBorders>
            <w:shd w:val="clear" w:color="auto" w:fill="auto"/>
            <w:vAlign w:val="center"/>
            <w:hideMark/>
          </w:tcPr>
          <w:p w14:paraId="6653274C" w14:textId="4EBED13A" w:rsidR="001B2844" w:rsidRPr="003B4D30" w:rsidRDefault="00A03348" w:rsidP="004F3D8E">
            <w:pPr>
              <w:spacing w:after="0" w:line="276" w:lineRule="auto"/>
              <w:rPr>
                <w:rFonts w:eastAsia="Times New Roman"/>
                <w:color w:val="000000"/>
                <w:sz w:val="20"/>
                <w:szCs w:val="20"/>
                <w:lang w:val="pt-PT" w:eastAsia="es-CR"/>
              </w:rPr>
            </w:pPr>
            <w:r w:rsidRPr="003B4D30">
              <w:rPr>
                <w:rFonts w:eastAsia="Times New Roman"/>
                <w:color w:val="000000"/>
                <w:sz w:val="20"/>
                <w:szCs w:val="20"/>
                <w:lang w:val="pt-PT" w:eastAsia="es-CR"/>
              </w:rPr>
              <w:t>S</w:t>
            </w:r>
            <w:r w:rsidR="001B2844" w:rsidRPr="003B4D30">
              <w:rPr>
                <w:rFonts w:eastAsia="Times New Roman"/>
                <w:color w:val="000000"/>
                <w:sz w:val="20"/>
                <w:szCs w:val="20"/>
                <w:lang w:val="pt-PT" w:eastAsia="es-CR"/>
              </w:rPr>
              <w:t>alvaguardia</w:t>
            </w:r>
            <w:r w:rsidR="00F02196" w:rsidRPr="003B4D30">
              <w:rPr>
                <w:rFonts w:eastAsia="Times New Roman"/>
                <w:color w:val="000000"/>
                <w:sz w:val="20"/>
                <w:szCs w:val="20"/>
                <w:lang w:val="pt-PT" w:eastAsia="es-CR"/>
              </w:rPr>
              <w:t xml:space="preserve"> (inciso 3 art 119 bis LOPJ)</w:t>
            </w:r>
          </w:p>
        </w:tc>
      </w:tr>
      <w:tr w:rsidR="001B2844" w:rsidRPr="00426016" w14:paraId="5699B987" w14:textId="77777777" w:rsidTr="007A41DA">
        <w:trPr>
          <w:trHeight w:val="288"/>
          <w:jc w:val="center"/>
        </w:trPr>
        <w:tc>
          <w:tcPr>
            <w:tcW w:w="8926" w:type="dxa"/>
            <w:tcBorders>
              <w:top w:val="nil"/>
              <w:left w:val="single" w:sz="4" w:space="0" w:color="auto"/>
              <w:bottom w:val="single" w:sz="4" w:space="0" w:color="auto"/>
              <w:right w:val="single" w:sz="4" w:space="0" w:color="auto"/>
            </w:tcBorders>
            <w:shd w:val="clear" w:color="auto" w:fill="auto"/>
            <w:vAlign w:val="center"/>
            <w:hideMark/>
          </w:tcPr>
          <w:p w14:paraId="65DFD275" w14:textId="0B808E48" w:rsidR="001B2844" w:rsidRPr="00426016" w:rsidRDefault="00F02196"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Autorización de disposición de personas menores de edad y personas con discapacidad (inciso 3 art 119 bis LOPJ)</w:t>
            </w:r>
            <w:r w:rsidRPr="00426016">
              <w:rPr>
                <w:rStyle w:val="Refdenotaalpie"/>
                <w:rFonts w:eastAsia="Times New Roman"/>
                <w:color w:val="000000"/>
                <w:sz w:val="20"/>
                <w:szCs w:val="20"/>
                <w:lang w:eastAsia="es-CR"/>
              </w:rPr>
              <w:footnoteReference w:id="3"/>
            </w:r>
          </w:p>
        </w:tc>
      </w:tr>
      <w:tr w:rsidR="00E80392" w:rsidRPr="00426016" w14:paraId="01A10D51" w14:textId="77777777" w:rsidTr="007A41DA">
        <w:trPr>
          <w:trHeight w:val="288"/>
          <w:jc w:val="center"/>
        </w:trPr>
        <w:tc>
          <w:tcPr>
            <w:tcW w:w="8926" w:type="dxa"/>
            <w:tcBorders>
              <w:top w:val="single" w:sz="4" w:space="0" w:color="auto"/>
              <w:left w:val="single" w:sz="4" w:space="0" w:color="auto"/>
              <w:bottom w:val="single" w:sz="4" w:space="0" w:color="auto"/>
              <w:right w:val="single" w:sz="4" w:space="0" w:color="auto"/>
            </w:tcBorders>
            <w:shd w:val="clear" w:color="auto" w:fill="auto"/>
            <w:vAlign w:val="center"/>
          </w:tcPr>
          <w:p w14:paraId="6359A879" w14:textId="2DB55609" w:rsidR="003C1063" w:rsidRPr="00426016" w:rsidDel="00F02196" w:rsidRDefault="00F02196" w:rsidP="004F3D8E">
            <w:pPr>
              <w:spacing w:after="0" w:line="276" w:lineRule="auto"/>
              <w:jc w:val="both"/>
              <w:rPr>
                <w:rFonts w:eastAsia="Times New Roman"/>
                <w:color w:val="000000"/>
                <w:sz w:val="20"/>
                <w:szCs w:val="20"/>
              </w:rPr>
            </w:pPr>
            <w:r w:rsidRPr="00426016">
              <w:rPr>
                <w:rFonts w:cs="*Arial-6208-Identity-H"/>
                <w:color w:val="0B0B0B"/>
                <w:sz w:val="20"/>
                <w:szCs w:val="20"/>
              </w:rPr>
              <w:t xml:space="preserve">La diligencia de comunicación que establece el artículo 32 </w:t>
            </w:r>
            <w:r w:rsidRPr="00426016">
              <w:rPr>
                <w:rFonts w:cs="*Arial-6208-Identity-H"/>
                <w:color w:val="0C0C0C"/>
                <w:sz w:val="20"/>
                <w:szCs w:val="20"/>
              </w:rPr>
              <w:t>Código de la Niñez y la Adolescencia</w:t>
            </w:r>
            <w:r w:rsidRPr="00426016">
              <w:rPr>
                <w:rFonts w:cs="*Arial-6208-Identity-H"/>
                <w:i/>
                <w:iCs/>
                <w:color w:val="0C0C0C"/>
                <w:sz w:val="20"/>
                <w:szCs w:val="20"/>
              </w:rPr>
              <w:t xml:space="preserve"> </w:t>
            </w:r>
            <w:r w:rsidRPr="00426016">
              <w:rPr>
                <w:rFonts w:eastAsia="Times New Roman"/>
                <w:color w:val="000000"/>
                <w:sz w:val="20"/>
                <w:szCs w:val="20"/>
                <w:lang w:eastAsia="es-CR"/>
              </w:rPr>
              <w:t>(inciso 4 art 119 bis LOPJ)</w:t>
            </w:r>
          </w:p>
        </w:tc>
      </w:tr>
      <w:tr w:rsidR="00173583" w:rsidRPr="00426016" w14:paraId="0318FD03" w14:textId="77777777" w:rsidTr="007A41DA">
        <w:trPr>
          <w:trHeight w:val="288"/>
          <w:jc w:val="center"/>
        </w:trPr>
        <w:tc>
          <w:tcPr>
            <w:tcW w:w="8926" w:type="dxa"/>
            <w:tcBorders>
              <w:top w:val="single" w:sz="4" w:space="0" w:color="auto"/>
              <w:left w:val="single" w:sz="4" w:space="0" w:color="auto"/>
              <w:bottom w:val="single" w:sz="4" w:space="0" w:color="auto"/>
              <w:right w:val="single" w:sz="4" w:space="0" w:color="auto"/>
            </w:tcBorders>
            <w:shd w:val="clear" w:color="auto" w:fill="auto"/>
            <w:vAlign w:val="center"/>
          </w:tcPr>
          <w:p w14:paraId="6BA70FE0" w14:textId="1B769D27" w:rsidR="00173583" w:rsidRPr="00426016" w:rsidRDefault="00173583" w:rsidP="004F3D8E">
            <w:pPr>
              <w:spacing w:after="0" w:line="276" w:lineRule="auto"/>
              <w:jc w:val="both"/>
              <w:rPr>
                <w:rFonts w:cs="*Arial-6208-Identity-H"/>
                <w:color w:val="0B0B0B"/>
                <w:sz w:val="20"/>
                <w:szCs w:val="20"/>
              </w:rPr>
            </w:pPr>
            <w:r w:rsidRPr="00426016">
              <w:rPr>
                <w:rFonts w:eastAsia="Times New Roman"/>
                <w:color w:val="000000"/>
                <w:sz w:val="20"/>
                <w:szCs w:val="20"/>
                <w:lang w:eastAsia="es-CR"/>
              </w:rPr>
              <w:t>Demás que disponga la Ley (inciso 5 art 119 bis LOPJ)</w:t>
            </w:r>
          </w:p>
        </w:tc>
      </w:tr>
    </w:tbl>
    <w:p w14:paraId="425AAA51" w14:textId="05D925D6" w:rsidR="006B4E13" w:rsidRPr="00E07274" w:rsidRDefault="006B4E13" w:rsidP="004231F8">
      <w:pPr>
        <w:pStyle w:val="Prrafodelista"/>
        <w:spacing w:after="0" w:line="240" w:lineRule="auto"/>
        <w:ind w:left="0" w:right="49"/>
        <w:jc w:val="both"/>
        <w:rPr>
          <w:rFonts w:cs="Book Antiqua"/>
          <w:i/>
          <w:iCs/>
          <w:sz w:val="18"/>
          <w:szCs w:val="18"/>
        </w:rPr>
      </w:pPr>
      <w:r w:rsidRPr="00E07274">
        <w:rPr>
          <w:rFonts w:cs="Book Antiqua"/>
          <w:b/>
          <w:bCs/>
          <w:i/>
          <w:iCs/>
          <w:sz w:val="18"/>
          <w:szCs w:val="18"/>
        </w:rPr>
        <w:t xml:space="preserve">Fuente: </w:t>
      </w:r>
      <w:r w:rsidRPr="00E07274">
        <w:rPr>
          <w:rFonts w:cs="Book Antiqua"/>
          <w:i/>
          <w:iCs/>
          <w:sz w:val="18"/>
          <w:szCs w:val="18"/>
        </w:rPr>
        <w:t>Subproceso de Modernización Institucional con base a la</w:t>
      </w:r>
      <w:r w:rsidR="0090120B" w:rsidRPr="00E07274">
        <w:rPr>
          <w:rFonts w:cs="Book Antiqua"/>
          <w:i/>
          <w:iCs/>
          <w:sz w:val="18"/>
          <w:szCs w:val="18"/>
        </w:rPr>
        <w:t xml:space="preserve"> ficha técnica estadística de la materia de Familia. </w:t>
      </w:r>
      <w:r w:rsidRPr="00E07274">
        <w:rPr>
          <w:rFonts w:cs="Book Antiqua"/>
          <w:i/>
          <w:iCs/>
          <w:sz w:val="18"/>
          <w:szCs w:val="18"/>
        </w:rPr>
        <w:t xml:space="preserve"> </w:t>
      </w:r>
    </w:p>
    <w:p w14:paraId="1440AE5F" w14:textId="77777777" w:rsidR="004231F8" w:rsidRDefault="004231F8" w:rsidP="004231F8">
      <w:pPr>
        <w:spacing w:after="0" w:line="240" w:lineRule="auto"/>
        <w:jc w:val="both"/>
        <w:rPr>
          <w:rFonts w:eastAsia="Times New Roman" w:cs="Arial"/>
          <w:b/>
          <w:bCs/>
          <w:szCs w:val="24"/>
          <w:lang w:eastAsia="es-ES"/>
        </w:rPr>
      </w:pPr>
    </w:p>
    <w:p w14:paraId="67FE3070" w14:textId="3F9D6536" w:rsidR="001F06B6" w:rsidRPr="004231F8" w:rsidRDefault="00C96FC4" w:rsidP="004231F8">
      <w:pPr>
        <w:spacing w:after="0" w:line="240" w:lineRule="auto"/>
        <w:jc w:val="both"/>
        <w:rPr>
          <w:rFonts w:eastAsia="Times New Roman" w:cs="Arial"/>
          <w:b/>
          <w:bCs/>
          <w:szCs w:val="24"/>
          <w:lang w:eastAsia="es-ES"/>
        </w:rPr>
      </w:pPr>
      <w:r w:rsidRPr="004231F8">
        <w:rPr>
          <w:rFonts w:eastAsia="Times New Roman" w:cs="Arial"/>
          <w:b/>
          <w:bCs/>
          <w:szCs w:val="24"/>
          <w:lang w:eastAsia="es-ES"/>
        </w:rPr>
        <w:t>A partir del</w:t>
      </w:r>
      <w:r w:rsidR="00AA0027" w:rsidRPr="004231F8">
        <w:rPr>
          <w:rFonts w:eastAsia="Times New Roman" w:cs="Arial"/>
          <w:b/>
          <w:bCs/>
          <w:szCs w:val="24"/>
          <w:lang w:eastAsia="es-ES"/>
        </w:rPr>
        <w:t xml:space="preserve"> nuevo código procesal de familia</w:t>
      </w:r>
      <w:r w:rsidR="00190431" w:rsidRPr="004231F8">
        <w:rPr>
          <w:rFonts w:eastAsia="Times New Roman" w:cs="Arial"/>
          <w:b/>
          <w:bCs/>
          <w:szCs w:val="24"/>
          <w:lang w:eastAsia="es-ES"/>
        </w:rPr>
        <w:t xml:space="preserve"> Ley 9747</w:t>
      </w:r>
      <w:r w:rsidR="00BF5A91" w:rsidRPr="004231F8">
        <w:rPr>
          <w:rFonts w:eastAsia="Times New Roman" w:cs="Arial"/>
          <w:b/>
          <w:bCs/>
          <w:szCs w:val="24"/>
          <w:lang w:eastAsia="es-ES"/>
        </w:rPr>
        <w:t>, los procesos</w:t>
      </w:r>
      <w:r w:rsidR="00D45EF5" w:rsidRPr="004231F8">
        <w:rPr>
          <w:rFonts w:eastAsia="Times New Roman" w:cs="Arial"/>
          <w:b/>
          <w:bCs/>
          <w:szCs w:val="24"/>
          <w:lang w:eastAsia="es-ES"/>
        </w:rPr>
        <w:t xml:space="preserve"> de la lista anterior, según informa el Lic. Eddy Rodríguez Chaves</w:t>
      </w:r>
      <w:r w:rsidR="00984D52" w:rsidRPr="004231F8">
        <w:rPr>
          <w:rFonts w:eastAsia="Times New Roman" w:cs="Arial"/>
          <w:b/>
          <w:bCs/>
          <w:szCs w:val="24"/>
          <w:lang w:eastAsia="es-ES"/>
        </w:rPr>
        <w:t xml:space="preserve">, </w:t>
      </w:r>
      <w:r w:rsidR="00D45EF5" w:rsidRPr="004231F8">
        <w:rPr>
          <w:rFonts w:eastAsia="Times New Roman" w:cs="Arial"/>
          <w:b/>
          <w:bCs/>
          <w:szCs w:val="24"/>
          <w:lang w:eastAsia="es-ES"/>
        </w:rPr>
        <w:t>en sesión de trabajo del 6 de marzo 2024 vía Teams, estas gestiones, conforme a lo que establece el Código Procesal de Familia, se pueden solicitar de forma oral en los despachos</w:t>
      </w:r>
      <w:r w:rsidR="00A75E31" w:rsidRPr="004231F8">
        <w:rPr>
          <w:rFonts w:eastAsia="Times New Roman" w:cs="Arial"/>
          <w:b/>
          <w:bCs/>
          <w:szCs w:val="24"/>
          <w:lang w:eastAsia="es-ES"/>
        </w:rPr>
        <w:t xml:space="preserve"> y puede celebrarse audiencia</w:t>
      </w:r>
      <w:r w:rsidR="00D45EF5" w:rsidRPr="004231F8">
        <w:rPr>
          <w:rFonts w:eastAsia="Times New Roman" w:cs="Arial"/>
          <w:b/>
          <w:bCs/>
          <w:szCs w:val="24"/>
          <w:lang w:eastAsia="es-ES"/>
        </w:rPr>
        <w:t xml:space="preserve">, de ahí la importancia de otorgarle la competencia a algunos Juzgados Contravencionales. </w:t>
      </w:r>
    </w:p>
    <w:p w14:paraId="7394B1BF" w14:textId="77777777" w:rsidR="00FD273E" w:rsidRPr="004231F8" w:rsidRDefault="00FD273E" w:rsidP="004231F8">
      <w:pPr>
        <w:spacing w:after="0" w:line="240" w:lineRule="auto"/>
        <w:jc w:val="both"/>
        <w:rPr>
          <w:rFonts w:eastAsia="Times New Roman" w:cs="Arial"/>
          <w:b/>
          <w:bCs/>
          <w:szCs w:val="24"/>
          <w:lang w:eastAsia="es-ES"/>
        </w:rPr>
      </w:pPr>
    </w:p>
    <w:p w14:paraId="55965546" w14:textId="29A1EA12" w:rsidR="00A9154D" w:rsidRPr="004231F8" w:rsidRDefault="00A9154D" w:rsidP="004231F8">
      <w:pPr>
        <w:pStyle w:val="Ttulo2"/>
        <w:numPr>
          <w:ilvl w:val="1"/>
          <w:numId w:val="3"/>
        </w:numPr>
        <w:spacing w:before="0" w:line="240" w:lineRule="auto"/>
        <w:ind w:left="0" w:firstLine="0"/>
        <w:rPr>
          <w:rFonts w:ascii="Book Antiqua" w:hAnsi="Book Antiqua"/>
          <w:b/>
          <w:bCs/>
          <w:sz w:val="24"/>
          <w:szCs w:val="24"/>
          <w:lang w:eastAsia="es-ES"/>
        </w:rPr>
      </w:pPr>
      <w:r w:rsidRPr="004231F8">
        <w:rPr>
          <w:rFonts w:ascii="Book Antiqua" w:hAnsi="Book Antiqua"/>
          <w:b/>
          <w:bCs/>
          <w:sz w:val="24"/>
          <w:szCs w:val="24"/>
          <w:lang w:eastAsia="es-ES"/>
        </w:rPr>
        <w:t xml:space="preserve">Análisis estadístico </w:t>
      </w:r>
    </w:p>
    <w:p w14:paraId="67153EF2" w14:textId="77777777" w:rsidR="00FD273E" w:rsidRPr="00426016" w:rsidRDefault="00FD273E" w:rsidP="004231F8">
      <w:pPr>
        <w:spacing w:after="0" w:line="240" w:lineRule="auto"/>
        <w:rPr>
          <w:lang w:eastAsia="es-ES"/>
        </w:rPr>
      </w:pPr>
    </w:p>
    <w:p w14:paraId="2D5ADB4B" w14:textId="1CA705A5" w:rsidR="00D00086" w:rsidRPr="00426016" w:rsidRDefault="002D0B4B" w:rsidP="004231F8">
      <w:pPr>
        <w:spacing w:after="0" w:line="240" w:lineRule="auto"/>
        <w:jc w:val="both"/>
        <w:rPr>
          <w:rFonts w:cs="Arial"/>
          <w:i/>
          <w:sz w:val="22"/>
        </w:rPr>
        <w:sectPr w:rsidR="00D00086" w:rsidRPr="00426016" w:rsidSect="00AF41FC">
          <w:headerReference w:type="default" r:id="rId16"/>
          <w:pgSz w:w="12240" w:h="15840"/>
          <w:pgMar w:top="1417" w:right="1701" w:bottom="851" w:left="1701" w:header="142" w:footer="199" w:gutter="0"/>
          <w:cols w:space="708"/>
          <w:docGrid w:linePitch="360"/>
        </w:sectPr>
      </w:pPr>
      <w:r w:rsidRPr="00426016">
        <w:rPr>
          <w:rFonts w:eastAsia="Times New Roman" w:cs="Arial"/>
          <w:szCs w:val="24"/>
          <w:lang w:eastAsia="es-ES"/>
        </w:rPr>
        <w:t xml:space="preserve">Para </w:t>
      </w:r>
      <w:r w:rsidR="0099494F" w:rsidRPr="00426016">
        <w:rPr>
          <w:rFonts w:eastAsia="Times New Roman" w:cs="Arial"/>
          <w:szCs w:val="24"/>
          <w:lang w:eastAsia="es-ES"/>
        </w:rPr>
        <w:t xml:space="preserve">conocer </w:t>
      </w:r>
      <w:r w:rsidR="001541E2" w:rsidRPr="00426016">
        <w:rPr>
          <w:rFonts w:eastAsia="Times New Roman" w:cs="Arial"/>
          <w:szCs w:val="24"/>
          <w:lang w:eastAsia="es-ES"/>
        </w:rPr>
        <w:t>el volumen</w:t>
      </w:r>
      <w:r w:rsidR="00EF0179" w:rsidRPr="00426016">
        <w:rPr>
          <w:rFonts w:eastAsia="Times New Roman" w:cs="Arial"/>
          <w:szCs w:val="24"/>
          <w:lang w:eastAsia="es-ES"/>
        </w:rPr>
        <w:t xml:space="preserve"> de trabajo que actualmente poseen los </w:t>
      </w:r>
      <w:r w:rsidR="008E371A" w:rsidRPr="00426016">
        <w:rPr>
          <w:rFonts w:eastAsia="Times New Roman" w:cs="Arial"/>
          <w:szCs w:val="24"/>
          <w:lang w:eastAsia="es-ES"/>
        </w:rPr>
        <w:t>j</w:t>
      </w:r>
      <w:r w:rsidR="00EF0179" w:rsidRPr="00426016">
        <w:rPr>
          <w:rFonts w:eastAsia="Times New Roman" w:cs="Arial"/>
          <w:szCs w:val="24"/>
          <w:lang w:eastAsia="es-ES"/>
        </w:rPr>
        <w:t xml:space="preserve">uzgados </w:t>
      </w:r>
      <w:r w:rsidR="008E371A" w:rsidRPr="00426016">
        <w:rPr>
          <w:rFonts w:eastAsia="Times New Roman" w:cs="Arial"/>
          <w:szCs w:val="24"/>
          <w:lang w:eastAsia="es-ES"/>
        </w:rPr>
        <w:t>c</w:t>
      </w:r>
      <w:r w:rsidR="00EF0179" w:rsidRPr="00426016">
        <w:rPr>
          <w:rFonts w:eastAsia="Times New Roman" w:cs="Arial"/>
          <w:szCs w:val="24"/>
          <w:lang w:eastAsia="es-ES"/>
        </w:rPr>
        <w:t xml:space="preserve">ontravencionales del país, se </w:t>
      </w:r>
      <w:r w:rsidR="00922707" w:rsidRPr="00426016">
        <w:rPr>
          <w:rFonts w:eastAsia="Times New Roman" w:cs="Arial"/>
          <w:szCs w:val="24"/>
          <w:lang w:eastAsia="es-ES"/>
        </w:rPr>
        <w:t>realiza un estudio de</w:t>
      </w:r>
      <w:r w:rsidR="000F70E0" w:rsidRPr="00426016">
        <w:rPr>
          <w:rFonts w:eastAsia="Times New Roman" w:cs="Arial"/>
          <w:szCs w:val="24"/>
          <w:lang w:eastAsia="es-ES"/>
        </w:rPr>
        <w:t xml:space="preserve"> cargas de trabajo</w:t>
      </w:r>
      <w:r w:rsidR="008F7343" w:rsidRPr="00426016">
        <w:rPr>
          <w:rFonts w:eastAsia="Times New Roman" w:cs="Arial"/>
          <w:szCs w:val="24"/>
          <w:lang w:eastAsia="es-ES"/>
        </w:rPr>
        <w:t xml:space="preserve"> (casos entrados, reentrados, reactivos</w:t>
      </w:r>
      <w:r w:rsidR="00257033" w:rsidRPr="00426016">
        <w:rPr>
          <w:rFonts w:eastAsia="Times New Roman" w:cs="Arial"/>
          <w:szCs w:val="24"/>
          <w:lang w:eastAsia="es-ES"/>
        </w:rPr>
        <w:t>, testimonios de piezas)</w:t>
      </w:r>
      <w:r w:rsidR="00140797" w:rsidRPr="00426016">
        <w:rPr>
          <w:rFonts w:eastAsia="Times New Roman" w:cs="Arial"/>
          <w:szCs w:val="24"/>
          <w:lang w:eastAsia="es-ES"/>
        </w:rPr>
        <w:t xml:space="preserve"> para determinar </w:t>
      </w:r>
      <w:r w:rsidR="00C06302" w:rsidRPr="00426016">
        <w:rPr>
          <w:rFonts w:eastAsia="Times New Roman" w:cs="Arial"/>
          <w:szCs w:val="24"/>
          <w:lang w:eastAsia="es-ES"/>
        </w:rPr>
        <w:t xml:space="preserve">la capacidad que tienen estas oficinas para </w:t>
      </w:r>
      <w:r w:rsidR="0012265C" w:rsidRPr="00426016">
        <w:rPr>
          <w:rFonts w:eastAsia="Times New Roman" w:cs="Arial"/>
          <w:szCs w:val="24"/>
          <w:lang w:eastAsia="es-ES"/>
        </w:rPr>
        <w:t>la atención de una nueva competenci</w:t>
      </w:r>
      <w:r w:rsidR="00FD273E" w:rsidRPr="00426016">
        <w:rPr>
          <w:rFonts w:eastAsia="Times New Roman" w:cs="Arial"/>
          <w:szCs w:val="24"/>
          <w:lang w:eastAsia="es-ES"/>
        </w:rPr>
        <w:t>a.</w:t>
      </w:r>
    </w:p>
    <w:p w14:paraId="6174310D" w14:textId="40D738B3" w:rsidR="00F74EFD" w:rsidRPr="00F37181" w:rsidRDefault="00F74EFD" w:rsidP="00F37181">
      <w:pPr>
        <w:pStyle w:val="Ttulo"/>
        <w:ind w:right="-376"/>
        <w:rPr>
          <w:rFonts w:ascii="Book Antiqua" w:hAnsi="Book Antiqua" w:cs="Arial"/>
          <w:i/>
          <w:sz w:val="24"/>
          <w:szCs w:val="24"/>
        </w:rPr>
      </w:pPr>
      <w:r w:rsidRPr="00F37181">
        <w:rPr>
          <w:rFonts w:ascii="Book Antiqua" w:hAnsi="Book Antiqua" w:cs="Arial"/>
          <w:i/>
          <w:sz w:val="24"/>
          <w:szCs w:val="24"/>
        </w:rPr>
        <w:t xml:space="preserve">Cuadro </w:t>
      </w:r>
      <w:r w:rsidRPr="00F37181">
        <w:rPr>
          <w:rFonts w:ascii="Book Antiqua" w:hAnsi="Book Antiqua" w:cs="Arial"/>
          <w:i/>
          <w:sz w:val="24"/>
          <w:szCs w:val="24"/>
        </w:rPr>
        <w:fldChar w:fldCharType="begin"/>
      </w:r>
      <w:r w:rsidRPr="00F37181">
        <w:rPr>
          <w:rFonts w:ascii="Book Antiqua" w:hAnsi="Book Antiqua" w:cs="Arial"/>
          <w:i/>
          <w:sz w:val="24"/>
          <w:szCs w:val="24"/>
        </w:rPr>
        <w:instrText xml:space="preserve"> SEQ Cuadro \* ARABIC </w:instrText>
      </w:r>
      <w:r w:rsidRPr="00F37181">
        <w:rPr>
          <w:rFonts w:ascii="Book Antiqua" w:hAnsi="Book Antiqua" w:cs="Arial"/>
          <w:i/>
          <w:sz w:val="24"/>
          <w:szCs w:val="24"/>
        </w:rPr>
        <w:fldChar w:fldCharType="separate"/>
      </w:r>
      <w:r w:rsidR="00E325D5" w:rsidRPr="00F37181">
        <w:rPr>
          <w:rFonts w:ascii="Book Antiqua" w:hAnsi="Book Antiqua" w:cs="Arial"/>
          <w:i/>
          <w:noProof/>
          <w:sz w:val="24"/>
          <w:szCs w:val="24"/>
        </w:rPr>
        <w:t>2</w:t>
      </w:r>
      <w:r w:rsidRPr="00F37181">
        <w:rPr>
          <w:rFonts w:ascii="Book Antiqua" w:hAnsi="Book Antiqua" w:cs="Arial"/>
          <w:i/>
          <w:sz w:val="24"/>
          <w:szCs w:val="24"/>
        </w:rPr>
        <w:fldChar w:fldCharType="end"/>
      </w:r>
    </w:p>
    <w:p w14:paraId="418AA3E7" w14:textId="2B365246" w:rsidR="00F74EFD" w:rsidRPr="00F37181" w:rsidRDefault="00BA249F" w:rsidP="00B96676">
      <w:pPr>
        <w:pStyle w:val="Ttulo"/>
        <w:ind w:right="-234"/>
        <w:rPr>
          <w:rFonts w:ascii="Book Antiqua" w:hAnsi="Book Antiqua" w:cs="Arial"/>
          <w:i/>
          <w:sz w:val="24"/>
          <w:szCs w:val="24"/>
        </w:rPr>
      </w:pPr>
      <w:r w:rsidRPr="00F37181">
        <w:rPr>
          <w:rFonts w:ascii="Book Antiqua" w:hAnsi="Book Antiqua" w:cs="Arial"/>
          <w:i/>
          <w:sz w:val="24"/>
          <w:szCs w:val="24"/>
        </w:rPr>
        <w:t xml:space="preserve">Carga de Trabajo </w:t>
      </w:r>
      <w:r w:rsidR="00F1306D" w:rsidRPr="00F37181">
        <w:rPr>
          <w:rFonts w:ascii="Book Antiqua" w:hAnsi="Book Antiqua" w:cs="Arial"/>
          <w:i/>
          <w:sz w:val="24"/>
          <w:szCs w:val="24"/>
        </w:rPr>
        <w:t xml:space="preserve">Promedio </w:t>
      </w:r>
      <w:r w:rsidR="00670896" w:rsidRPr="00F37181">
        <w:rPr>
          <w:rFonts w:ascii="Book Antiqua" w:hAnsi="Book Antiqua" w:cs="Arial"/>
          <w:i/>
          <w:sz w:val="24"/>
          <w:szCs w:val="24"/>
        </w:rPr>
        <w:t>de los j</w:t>
      </w:r>
      <w:r w:rsidR="001A3929" w:rsidRPr="00F37181">
        <w:rPr>
          <w:rFonts w:ascii="Book Antiqua" w:hAnsi="Book Antiqua" w:cs="Arial"/>
          <w:i/>
          <w:sz w:val="24"/>
          <w:szCs w:val="24"/>
        </w:rPr>
        <w:t xml:space="preserve">uzgados </w:t>
      </w:r>
      <w:r w:rsidR="00670896" w:rsidRPr="00F37181">
        <w:rPr>
          <w:rFonts w:ascii="Book Antiqua" w:hAnsi="Book Antiqua" w:cs="Arial"/>
          <w:i/>
          <w:sz w:val="24"/>
          <w:szCs w:val="24"/>
        </w:rPr>
        <w:t>c</w:t>
      </w:r>
      <w:r w:rsidR="001A3929" w:rsidRPr="00F37181">
        <w:rPr>
          <w:rFonts w:ascii="Book Antiqua" w:hAnsi="Book Antiqua" w:cs="Arial"/>
          <w:i/>
          <w:sz w:val="24"/>
          <w:szCs w:val="24"/>
        </w:rPr>
        <w:t xml:space="preserve">ontravencionales </w:t>
      </w:r>
      <w:r w:rsidR="00670896" w:rsidRPr="00F37181">
        <w:rPr>
          <w:rFonts w:ascii="Book Antiqua" w:hAnsi="Book Antiqua" w:cs="Arial"/>
          <w:i/>
          <w:sz w:val="24"/>
          <w:szCs w:val="24"/>
        </w:rPr>
        <w:t xml:space="preserve">de </w:t>
      </w:r>
      <w:r w:rsidR="002B4D69" w:rsidRPr="00F37181">
        <w:rPr>
          <w:rFonts w:ascii="Book Antiqua" w:hAnsi="Book Antiqua" w:cs="Arial"/>
          <w:i/>
          <w:sz w:val="24"/>
          <w:szCs w:val="24"/>
        </w:rPr>
        <w:t xml:space="preserve">enero </w:t>
      </w:r>
      <w:r w:rsidR="00210F56" w:rsidRPr="00F37181">
        <w:rPr>
          <w:rFonts w:ascii="Book Antiqua" w:hAnsi="Book Antiqua" w:cs="Arial"/>
          <w:i/>
          <w:sz w:val="24"/>
          <w:szCs w:val="24"/>
        </w:rPr>
        <w:t>2019</w:t>
      </w:r>
      <w:r w:rsidR="00670896" w:rsidRPr="00F37181">
        <w:rPr>
          <w:rFonts w:ascii="Book Antiqua" w:hAnsi="Book Antiqua" w:cs="Arial"/>
          <w:i/>
          <w:sz w:val="24"/>
          <w:szCs w:val="24"/>
        </w:rPr>
        <w:t xml:space="preserve"> a </w:t>
      </w:r>
      <w:r w:rsidR="002B4D69" w:rsidRPr="00F37181">
        <w:rPr>
          <w:rFonts w:ascii="Book Antiqua" w:hAnsi="Book Antiqua" w:cs="Arial"/>
          <w:i/>
          <w:sz w:val="24"/>
          <w:szCs w:val="24"/>
        </w:rPr>
        <w:t xml:space="preserve">octubre </w:t>
      </w:r>
      <w:r w:rsidR="008C5B96" w:rsidRPr="00F37181">
        <w:rPr>
          <w:rFonts w:ascii="Book Antiqua" w:hAnsi="Book Antiqua" w:cs="Arial"/>
          <w:i/>
          <w:sz w:val="24"/>
          <w:szCs w:val="24"/>
        </w:rPr>
        <w:t>2023</w:t>
      </w:r>
    </w:p>
    <w:tbl>
      <w:tblPr>
        <w:tblW w:w="9062" w:type="dxa"/>
        <w:tblCellMar>
          <w:left w:w="70" w:type="dxa"/>
          <w:right w:w="70" w:type="dxa"/>
        </w:tblCellMar>
        <w:tblLook w:val="04A0" w:firstRow="1" w:lastRow="0" w:firstColumn="1" w:lastColumn="0" w:noHBand="0" w:noVBand="1"/>
      </w:tblPr>
      <w:tblGrid>
        <w:gridCol w:w="2542"/>
        <w:gridCol w:w="1134"/>
        <w:gridCol w:w="992"/>
        <w:gridCol w:w="1559"/>
        <w:gridCol w:w="1134"/>
        <w:gridCol w:w="1701"/>
      </w:tblGrid>
      <w:tr w:rsidR="002B4D69" w:rsidRPr="00426016" w14:paraId="16D2FA83" w14:textId="77777777" w:rsidTr="00B96676">
        <w:trPr>
          <w:trHeight w:val="1365"/>
          <w:tblHeader/>
        </w:trPr>
        <w:tc>
          <w:tcPr>
            <w:tcW w:w="2542" w:type="dxa"/>
            <w:tcBorders>
              <w:top w:val="single" w:sz="8" w:space="0" w:color="auto"/>
              <w:left w:val="single" w:sz="8" w:space="0" w:color="auto"/>
              <w:bottom w:val="nil"/>
              <w:right w:val="single" w:sz="8" w:space="0" w:color="auto"/>
            </w:tcBorders>
            <w:shd w:val="clear" w:color="000000" w:fill="203764"/>
            <w:vAlign w:val="center"/>
            <w:hideMark/>
          </w:tcPr>
          <w:p w14:paraId="622A738A" w14:textId="77777777" w:rsidR="002B4D69" w:rsidRPr="00426016" w:rsidRDefault="002B4D69" w:rsidP="003B4D30">
            <w:pPr>
              <w:spacing w:after="0" w:line="276" w:lineRule="auto"/>
              <w:jc w:val="center"/>
              <w:rPr>
                <w:rFonts w:eastAsia="Times New Roman" w:cs="Calibri"/>
                <w:b/>
                <w:bCs/>
                <w:color w:val="FFFFFF"/>
                <w:sz w:val="16"/>
                <w:szCs w:val="16"/>
                <w:lang w:eastAsia="es-CR"/>
              </w:rPr>
            </w:pPr>
            <w:r w:rsidRPr="00426016">
              <w:rPr>
                <w:rFonts w:eastAsia="Times New Roman" w:cs="Calibri"/>
                <w:b/>
                <w:bCs/>
                <w:color w:val="FFFFFF"/>
                <w:sz w:val="16"/>
                <w:szCs w:val="16"/>
                <w:lang w:eastAsia="es-CR"/>
              </w:rPr>
              <w:t xml:space="preserve">Juzgado Contravencional </w:t>
            </w:r>
          </w:p>
        </w:tc>
        <w:tc>
          <w:tcPr>
            <w:tcW w:w="1134" w:type="dxa"/>
            <w:tcBorders>
              <w:top w:val="single" w:sz="8" w:space="0" w:color="auto"/>
              <w:left w:val="nil"/>
              <w:bottom w:val="nil"/>
              <w:right w:val="single" w:sz="8" w:space="0" w:color="auto"/>
            </w:tcBorders>
            <w:shd w:val="clear" w:color="000000" w:fill="203764"/>
            <w:vAlign w:val="center"/>
            <w:hideMark/>
          </w:tcPr>
          <w:p w14:paraId="277520CB" w14:textId="2716A06D" w:rsidR="002B4D69" w:rsidRPr="00426016" w:rsidRDefault="002B4D69" w:rsidP="003B4D30">
            <w:pPr>
              <w:spacing w:after="0" w:line="276" w:lineRule="auto"/>
              <w:jc w:val="center"/>
              <w:rPr>
                <w:rFonts w:eastAsia="Times New Roman" w:cs="Calibri"/>
                <w:b/>
                <w:bCs/>
                <w:color w:val="FFFFFF"/>
                <w:sz w:val="16"/>
                <w:szCs w:val="16"/>
                <w:lang w:eastAsia="es-CR"/>
              </w:rPr>
            </w:pPr>
            <w:r w:rsidRPr="00426016">
              <w:rPr>
                <w:rFonts w:eastAsia="Times New Roman" w:cs="Calibri"/>
                <w:b/>
                <w:bCs/>
                <w:color w:val="FFFFFF"/>
                <w:sz w:val="16"/>
                <w:szCs w:val="16"/>
                <w:lang w:eastAsia="es-CR"/>
              </w:rPr>
              <w:t>Entrada promedio mensual ene 19- oct 23</w:t>
            </w:r>
          </w:p>
        </w:tc>
        <w:tc>
          <w:tcPr>
            <w:tcW w:w="992" w:type="dxa"/>
            <w:tcBorders>
              <w:top w:val="single" w:sz="8" w:space="0" w:color="auto"/>
              <w:left w:val="nil"/>
              <w:bottom w:val="nil"/>
              <w:right w:val="single" w:sz="8" w:space="0" w:color="auto"/>
            </w:tcBorders>
            <w:shd w:val="clear" w:color="000000" w:fill="203764"/>
            <w:vAlign w:val="center"/>
            <w:hideMark/>
          </w:tcPr>
          <w:p w14:paraId="5377CE82" w14:textId="77777777" w:rsidR="002B4D69" w:rsidRPr="00426016" w:rsidRDefault="002B4D69" w:rsidP="003B4D30">
            <w:pPr>
              <w:spacing w:after="0" w:line="276" w:lineRule="auto"/>
              <w:jc w:val="center"/>
              <w:rPr>
                <w:rFonts w:eastAsia="Times New Roman" w:cs="Calibri"/>
                <w:b/>
                <w:bCs/>
                <w:color w:val="FFFFFF"/>
                <w:sz w:val="16"/>
                <w:szCs w:val="16"/>
                <w:lang w:eastAsia="es-CR"/>
              </w:rPr>
            </w:pPr>
            <w:r w:rsidRPr="00426016">
              <w:rPr>
                <w:rFonts w:eastAsia="Times New Roman" w:cs="Calibri"/>
                <w:b/>
                <w:bCs/>
                <w:color w:val="FFFFFF"/>
                <w:sz w:val="16"/>
                <w:szCs w:val="16"/>
                <w:lang w:eastAsia="es-CR"/>
              </w:rPr>
              <w:t xml:space="preserve">Cantidad de personas juzgadoras </w:t>
            </w:r>
          </w:p>
        </w:tc>
        <w:tc>
          <w:tcPr>
            <w:tcW w:w="1559" w:type="dxa"/>
            <w:tcBorders>
              <w:top w:val="single" w:sz="8" w:space="0" w:color="auto"/>
              <w:left w:val="nil"/>
              <w:bottom w:val="nil"/>
              <w:right w:val="single" w:sz="8" w:space="0" w:color="auto"/>
            </w:tcBorders>
            <w:shd w:val="clear" w:color="000000" w:fill="375623"/>
            <w:vAlign w:val="center"/>
            <w:hideMark/>
          </w:tcPr>
          <w:p w14:paraId="363A24FF" w14:textId="77777777" w:rsidR="002B4D69" w:rsidRPr="00426016" w:rsidRDefault="002B4D69" w:rsidP="003B4D30">
            <w:pPr>
              <w:spacing w:after="0" w:line="276" w:lineRule="auto"/>
              <w:jc w:val="center"/>
              <w:rPr>
                <w:rFonts w:eastAsia="Times New Roman" w:cs="Calibri"/>
                <w:b/>
                <w:bCs/>
                <w:color w:val="FFFFFF"/>
                <w:sz w:val="16"/>
                <w:szCs w:val="16"/>
                <w:lang w:eastAsia="es-CR"/>
              </w:rPr>
            </w:pPr>
            <w:r w:rsidRPr="00426016">
              <w:rPr>
                <w:rFonts w:eastAsia="Times New Roman" w:cs="Calibri"/>
                <w:b/>
                <w:bCs/>
                <w:color w:val="FFFFFF"/>
                <w:sz w:val="16"/>
                <w:szCs w:val="16"/>
                <w:lang w:eastAsia="es-CR"/>
              </w:rPr>
              <w:t xml:space="preserve">Carga de trabajo promedio mensual por persona juzgadora </w:t>
            </w:r>
          </w:p>
        </w:tc>
        <w:tc>
          <w:tcPr>
            <w:tcW w:w="1134" w:type="dxa"/>
            <w:tcBorders>
              <w:top w:val="single" w:sz="8" w:space="0" w:color="auto"/>
              <w:left w:val="nil"/>
              <w:bottom w:val="nil"/>
              <w:right w:val="single" w:sz="8" w:space="0" w:color="auto"/>
            </w:tcBorders>
            <w:shd w:val="clear" w:color="000000" w:fill="203764"/>
            <w:vAlign w:val="center"/>
            <w:hideMark/>
          </w:tcPr>
          <w:p w14:paraId="6FAA2752" w14:textId="77777777" w:rsidR="002B4D69" w:rsidRPr="00426016" w:rsidRDefault="002B4D69" w:rsidP="003B4D30">
            <w:pPr>
              <w:spacing w:after="0" w:line="276" w:lineRule="auto"/>
              <w:jc w:val="center"/>
              <w:rPr>
                <w:rFonts w:eastAsia="Times New Roman" w:cs="Calibri"/>
                <w:b/>
                <w:bCs/>
                <w:color w:val="FFFFFF"/>
                <w:sz w:val="16"/>
                <w:szCs w:val="16"/>
                <w:lang w:eastAsia="es-CR"/>
              </w:rPr>
            </w:pPr>
            <w:r w:rsidRPr="00426016">
              <w:rPr>
                <w:rFonts w:eastAsia="Times New Roman" w:cs="Calibri"/>
                <w:b/>
                <w:bCs/>
                <w:color w:val="FFFFFF"/>
                <w:sz w:val="16"/>
                <w:szCs w:val="16"/>
                <w:lang w:eastAsia="es-CR"/>
              </w:rPr>
              <w:t>Cantidad de personas técnicas judiciales</w:t>
            </w:r>
          </w:p>
        </w:tc>
        <w:tc>
          <w:tcPr>
            <w:tcW w:w="1701" w:type="dxa"/>
            <w:tcBorders>
              <w:top w:val="single" w:sz="8" w:space="0" w:color="auto"/>
              <w:left w:val="nil"/>
              <w:bottom w:val="nil"/>
              <w:right w:val="single" w:sz="8" w:space="0" w:color="auto"/>
            </w:tcBorders>
            <w:shd w:val="clear" w:color="000000" w:fill="203764"/>
            <w:vAlign w:val="center"/>
            <w:hideMark/>
          </w:tcPr>
          <w:p w14:paraId="6DB36913" w14:textId="77777777" w:rsidR="002B4D69" w:rsidRPr="00426016" w:rsidRDefault="002B4D69" w:rsidP="003B4D30">
            <w:pPr>
              <w:spacing w:after="0" w:line="276" w:lineRule="auto"/>
              <w:jc w:val="center"/>
              <w:rPr>
                <w:rFonts w:eastAsia="Times New Roman" w:cs="Calibri"/>
                <w:b/>
                <w:bCs/>
                <w:color w:val="FFFFFF"/>
                <w:sz w:val="16"/>
                <w:szCs w:val="16"/>
                <w:lang w:eastAsia="es-CR"/>
              </w:rPr>
            </w:pPr>
            <w:r w:rsidRPr="00426016">
              <w:rPr>
                <w:rFonts w:eastAsia="Times New Roman" w:cs="Calibri"/>
                <w:b/>
                <w:bCs/>
                <w:color w:val="FFFFFF"/>
                <w:sz w:val="16"/>
                <w:szCs w:val="16"/>
                <w:lang w:eastAsia="es-CR"/>
              </w:rPr>
              <w:t xml:space="preserve">Carga de trabajo promedio mensual por persona técnica judicial </w:t>
            </w:r>
          </w:p>
        </w:tc>
      </w:tr>
      <w:tr w:rsidR="00DB7634" w:rsidRPr="00426016" w14:paraId="77D91B4D" w14:textId="77777777" w:rsidTr="00B96676">
        <w:trPr>
          <w:trHeight w:val="227"/>
        </w:trPr>
        <w:tc>
          <w:tcPr>
            <w:tcW w:w="9062" w:type="dxa"/>
            <w:gridSpan w:val="6"/>
            <w:tcBorders>
              <w:top w:val="single" w:sz="8" w:space="0" w:color="auto"/>
              <w:left w:val="single" w:sz="8" w:space="0" w:color="auto"/>
              <w:bottom w:val="single" w:sz="8" w:space="0" w:color="auto"/>
              <w:right w:val="single" w:sz="8" w:space="0" w:color="auto"/>
            </w:tcBorders>
            <w:shd w:val="clear" w:color="000000" w:fill="E2EFDA"/>
            <w:vAlign w:val="center"/>
            <w:hideMark/>
          </w:tcPr>
          <w:p w14:paraId="485ECC86" w14:textId="729AC918" w:rsidR="00DB7634" w:rsidRPr="00426016" w:rsidRDefault="00DB7634" w:rsidP="003B4D30">
            <w:pPr>
              <w:spacing w:after="0" w:line="276" w:lineRule="auto"/>
              <w:jc w:val="center"/>
              <w:rPr>
                <w:rFonts w:eastAsia="Times New Roman" w:cs="Calibri"/>
                <w:b/>
                <w:bCs/>
                <w:i/>
                <w:iCs/>
                <w:sz w:val="16"/>
                <w:szCs w:val="16"/>
                <w:lang w:eastAsia="es-CR"/>
              </w:rPr>
            </w:pPr>
            <w:r w:rsidRPr="00426016">
              <w:rPr>
                <w:rFonts w:eastAsia="Times New Roman" w:cs="Calibri"/>
                <w:b/>
                <w:bCs/>
                <w:i/>
                <w:iCs/>
                <w:sz w:val="18"/>
                <w:szCs w:val="18"/>
                <w:lang w:eastAsia="es-CR"/>
              </w:rPr>
              <w:t>Categoría A</w:t>
            </w:r>
            <w:r w:rsidRPr="00426016">
              <w:rPr>
                <w:rFonts w:eastAsia="Times New Roman" w:cs="Calibri"/>
                <w:b/>
                <w:bCs/>
                <w:i/>
                <w:iCs/>
                <w:sz w:val="16"/>
                <w:szCs w:val="16"/>
                <w:lang w:eastAsia="es-CR"/>
              </w:rPr>
              <w:t>: De 0 a 50 casos por persona juzgadora</w:t>
            </w:r>
          </w:p>
        </w:tc>
      </w:tr>
      <w:tr w:rsidR="002B4D69" w:rsidRPr="00426016" w14:paraId="6569BD86"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5EF94505"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Hojancha </w:t>
            </w:r>
          </w:p>
        </w:tc>
        <w:tc>
          <w:tcPr>
            <w:tcW w:w="1134" w:type="dxa"/>
            <w:tcBorders>
              <w:top w:val="nil"/>
              <w:left w:val="nil"/>
              <w:bottom w:val="single" w:sz="8" w:space="0" w:color="auto"/>
              <w:right w:val="single" w:sz="8" w:space="0" w:color="auto"/>
            </w:tcBorders>
            <w:shd w:val="clear" w:color="auto" w:fill="auto"/>
            <w:noWrap/>
            <w:vAlign w:val="center"/>
            <w:hideMark/>
          </w:tcPr>
          <w:p w14:paraId="7700F84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w:t>
            </w:r>
          </w:p>
        </w:tc>
        <w:tc>
          <w:tcPr>
            <w:tcW w:w="992" w:type="dxa"/>
            <w:tcBorders>
              <w:top w:val="nil"/>
              <w:left w:val="nil"/>
              <w:bottom w:val="single" w:sz="8" w:space="0" w:color="auto"/>
              <w:right w:val="single" w:sz="8" w:space="0" w:color="auto"/>
            </w:tcBorders>
            <w:shd w:val="clear" w:color="auto" w:fill="auto"/>
            <w:noWrap/>
            <w:vAlign w:val="center"/>
            <w:hideMark/>
          </w:tcPr>
          <w:p w14:paraId="7B4195E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1E21B91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w:t>
            </w:r>
          </w:p>
        </w:tc>
        <w:tc>
          <w:tcPr>
            <w:tcW w:w="1134" w:type="dxa"/>
            <w:tcBorders>
              <w:top w:val="nil"/>
              <w:left w:val="nil"/>
              <w:bottom w:val="single" w:sz="8" w:space="0" w:color="auto"/>
              <w:right w:val="single" w:sz="8" w:space="0" w:color="auto"/>
            </w:tcBorders>
            <w:shd w:val="clear" w:color="auto" w:fill="auto"/>
            <w:noWrap/>
            <w:vAlign w:val="center"/>
            <w:hideMark/>
          </w:tcPr>
          <w:p w14:paraId="0EC62A9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701" w:type="dxa"/>
            <w:tcBorders>
              <w:top w:val="nil"/>
              <w:left w:val="nil"/>
              <w:bottom w:val="single" w:sz="8" w:space="0" w:color="auto"/>
              <w:right w:val="single" w:sz="8" w:space="0" w:color="auto"/>
            </w:tcBorders>
            <w:shd w:val="clear" w:color="auto" w:fill="auto"/>
            <w:noWrap/>
            <w:vAlign w:val="center"/>
            <w:hideMark/>
          </w:tcPr>
          <w:p w14:paraId="635C425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w:t>
            </w:r>
          </w:p>
        </w:tc>
      </w:tr>
      <w:tr w:rsidR="002B4D69" w:rsidRPr="00426016" w14:paraId="05132ECB"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2498A72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Turrubares </w:t>
            </w:r>
          </w:p>
        </w:tc>
        <w:tc>
          <w:tcPr>
            <w:tcW w:w="1134" w:type="dxa"/>
            <w:tcBorders>
              <w:top w:val="nil"/>
              <w:left w:val="nil"/>
              <w:bottom w:val="single" w:sz="8" w:space="0" w:color="auto"/>
              <w:right w:val="single" w:sz="8" w:space="0" w:color="auto"/>
            </w:tcBorders>
            <w:shd w:val="clear" w:color="auto" w:fill="auto"/>
            <w:noWrap/>
            <w:vAlign w:val="center"/>
            <w:hideMark/>
          </w:tcPr>
          <w:p w14:paraId="69DFC49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w:t>
            </w:r>
          </w:p>
        </w:tc>
        <w:tc>
          <w:tcPr>
            <w:tcW w:w="992" w:type="dxa"/>
            <w:tcBorders>
              <w:top w:val="nil"/>
              <w:left w:val="nil"/>
              <w:bottom w:val="single" w:sz="8" w:space="0" w:color="auto"/>
              <w:right w:val="single" w:sz="8" w:space="0" w:color="auto"/>
            </w:tcBorders>
            <w:shd w:val="clear" w:color="auto" w:fill="auto"/>
            <w:noWrap/>
            <w:vAlign w:val="center"/>
            <w:hideMark/>
          </w:tcPr>
          <w:p w14:paraId="4885B31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4C354CB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w:t>
            </w:r>
          </w:p>
        </w:tc>
        <w:tc>
          <w:tcPr>
            <w:tcW w:w="1134" w:type="dxa"/>
            <w:tcBorders>
              <w:top w:val="nil"/>
              <w:left w:val="nil"/>
              <w:bottom w:val="single" w:sz="8" w:space="0" w:color="auto"/>
              <w:right w:val="single" w:sz="8" w:space="0" w:color="auto"/>
            </w:tcBorders>
            <w:shd w:val="clear" w:color="auto" w:fill="auto"/>
            <w:noWrap/>
            <w:vAlign w:val="center"/>
            <w:hideMark/>
          </w:tcPr>
          <w:p w14:paraId="33CC882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701" w:type="dxa"/>
            <w:tcBorders>
              <w:top w:val="nil"/>
              <w:left w:val="nil"/>
              <w:bottom w:val="single" w:sz="8" w:space="0" w:color="auto"/>
              <w:right w:val="single" w:sz="8" w:space="0" w:color="auto"/>
            </w:tcBorders>
            <w:shd w:val="clear" w:color="auto" w:fill="auto"/>
            <w:noWrap/>
            <w:vAlign w:val="center"/>
            <w:hideMark/>
          </w:tcPr>
          <w:p w14:paraId="4891310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w:t>
            </w:r>
          </w:p>
        </w:tc>
      </w:tr>
      <w:tr w:rsidR="002B4D69" w:rsidRPr="00426016" w14:paraId="60647C5D"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BF6D346"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Monteverde</w:t>
            </w:r>
          </w:p>
        </w:tc>
        <w:tc>
          <w:tcPr>
            <w:tcW w:w="1134" w:type="dxa"/>
            <w:tcBorders>
              <w:top w:val="nil"/>
              <w:left w:val="nil"/>
              <w:bottom w:val="single" w:sz="8" w:space="0" w:color="auto"/>
              <w:right w:val="single" w:sz="8" w:space="0" w:color="auto"/>
            </w:tcBorders>
            <w:shd w:val="clear" w:color="auto" w:fill="auto"/>
            <w:noWrap/>
            <w:vAlign w:val="center"/>
            <w:hideMark/>
          </w:tcPr>
          <w:p w14:paraId="56ADA6C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24</w:t>
            </w:r>
          </w:p>
        </w:tc>
        <w:tc>
          <w:tcPr>
            <w:tcW w:w="992" w:type="dxa"/>
            <w:tcBorders>
              <w:top w:val="nil"/>
              <w:left w:val="nil"/>
              <w:bottom w:val="single" w:sz="8" w:space="0" w:color="auto"/>
              <w:right w:val="single" w:sz="8" w:space="0" w:color="auto"/>
            </w:tcBorders>
            <w:shd w:val="clear" w:color="auto" w:fill="auto"/>
            <w:noWrap/>
            <w:vAlign w:val="center"/>
            <w:hideMark/>
          </w:tcPr>
          <w:p w14:paraId="5EE4B21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0690A9F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24</w:t>
            </w:r>
          </w:p>
        </w:tc>
        <w:tc>
          <w:tcPr>
            <w:tcW w:w="1134" w:type="dxa"/>
            <w:tcBorders>
              <w:top w:val="nil"/>
              <w:left w:val="nil"/>
              <w:bottom w:val="single" w:sz="8" w:space="0" w:color="auto"/>
              <w:right w:val="single" w:sz="8" w:space="0" w:color="auto"/>
            </w:tcBorders>
            <w:shd w:val="clear" w:color="auto" w:fill="auto"/>
            <w:noWrap/>
            <w:vAlign w:val="center"/>
            <w:hideMark/>
          </w:tcPr>
          <w:p w14:paraId="76D6515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16FC195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w:t>
            </w:r>
          </w:p>
        </w:tc>
      </w:tr>
      <w:tr w:rsidR="002B4D69" w:rsidRPr="00426016" w14:paraId="7675BCE3"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0A03D541"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Alvarado </w:t>
            </w:r>
          </w:p>
        </w:tc>
        <w:tc>
          <w:tcPr>
            <w:tcW w:w="1134" w:type="dxa"/>
            <w:tcBorders>
              <w:top w:val="nil"/>
              <w:left w:val="nil"/>
              <w:bottom w:val="single" w:sz="8" w:space="0" w:color="auto"/>
              <w:right w:val="single" w:sz="8" w:space="0" w:color="auto"/>
            </w:tcBorders>
            <w:shd w:val="clear" w:color="auto" w:fill="auto"/>
            <w:noWrap/>
            <w:vAlign w:val="center"/>
            <w:hideMark/>
          </w:tcPr>
          <w:p w14:paraId="587D241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38</w:t>
            </w:r>
          </w:p>
        </w:tc>
        <w:tc>
          <w:tcPr>
            <w:tcW w:w="992" w:type="dxa"/>
            <w:tcBorders>
              <w:top w:val="nil"/>
              <w:left w:val="nil"/>
              <w:bottom w:val="single" w:sz="8" w:space="0" w:color="auto"/>
              <w:right w:val="single" w:sz="8" w:space="0" w:color="auto"/>
            </w:tcBorders>
            <w:shd w:val="clear" w:color="auto" w:fill="auto"/>
            <w:noWrap/>
            <w:vAlign w:val="center"/>
            <w:hideMark/>
          </w:tcPr>
          <w:p w14:paraId="53DEB2E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2182A11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38</w:t>
            </w:r>
          </w:p>
        </w:tc>
        <w:tc>
          <w:tcPr>
            <w:tcW w:w="1134" w:type="dxa"/>
            <w:tcBorders>
              <w:top w:val="nil"/>
              <w:left w:val="nil"/>
              <w:bottom w:val="single" w:sz="8" w:space="0" w:color="auto"/>
              <w:right w:val="single" w:sz="8" w:space="0" w:color="auto"/>
            </w:tcBorders>
            <w:shd w:val="clear" w:color="auto" w:fill="auto"/>
            <w:noWrap/>
            <w:vAlign w:val="center"/>
            <w:hideMark/>
          </w:tcPr>
          <w:p w14:paraId="2B69A56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701" w:type="dxa"/>
            <w:tcBorders>
              <w:top w:val="nil"/>
              <w:left w:val="nil"/>
              <w:bottom w:val="single" w:sz="8" w:space="0" w:color="auto"/>
              <w:right w:val="single" w:sz="8" w:space="0" w:color="auto"/>
            </w:tcBorders>
            <w:shd w:val="clear" w:color="auto" w:fill="auto"/>
            <w:noWrap/>
            <w:vAlign w:val="center"/>
            <w:hideMark/>
          </w:tcPr>
          <w:p w14:paraId="0EFC0C6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38</w:t>
            </w:r>
          </w:p>
        </w:tc>
      </w:tr>
      <w:tr w:rsidR="002B4D69" w:rsidRPr="00426016" w14:paraId="1E4C4076"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1DDC4402"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Montes de Oro </w:t>
            </w:r>
          </w:p>
        </w:tc>
        <w:tc>
          <w:tcPr>
            <w:tcW w:w="1134" w:type="dxa"/>
            <w:tcBorders>
              <w:top w:val="nil"/>
              <w:left w:val="nil"/>
              <w:bottom w:val="single" w:sz="8" w:space="0" w:color="auto"/>
              <w:right w:val="single" w:sz="8" w:space="0" w:color="auto"/>
            </w:tcBorders>
            <w:shd w:val="clear" w:color="auto" w:fill="auto"/>
            <w:noWrap/>
            <w:vAlign w:val="center"/>
            <w:hideMark/>
          </w:tcPr>
          <w:p w14:paraId="14D284A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39</w:t>
            </w:r>
          </w:p>
        </w:tc>
        <w:tc>
          <w:tcPr>
            <w:tcW w:w="992" w:type="dxa"/>
            <w:tcBorders>
              <w:top w:val="nil"/>
              <w:left w:val="nil"/>
              <w:bottom w:val="single" w:sz="8" w:space="0" w:color="auto"/>
              <w:right w:val="single" w:sz="8" w:space="0" w:color="auto"/>
            </w:tcBorders>
            <w:shd w:val="clear" w:color="auto" w:fill="auto"/>
            <w:noWrap/>
            <w:vAlign w:val="center"/>
            <w:hideMark/>
          </w:tcPr>
          <w:p w14:paraId="6B37E8B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5AE86DF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39</w:t>
            </w:r>
          </w:p>
        </w:tc>
        <w:tc>
          <w:tcPr>
            <w:tcW w:w="1134" w:type="dxa"/>
            <w:tcBorders>
              <w:top w:val="nil"/>
              <w:left w:val="nil"/>
              <w:bottom w:val="single" w:sz="8" w:space="0" w:color="auto"/>
              <w:right w:val="single" w:sz="8" w:space="0" w:color="auto"/>
            </w:tcBorders>
            <w:shd w:val="clear" w:color="auto" w:fill="auto"/>
            <w:noWrap/>
            <w:vAlign w:val="center"/>
            <w:hideMark/>
          </w:tcPr>
          <w:p w14:paraId="21D00F6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45EC88E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20</w:t>
            </w:r>
          </w:p>
        </w:tc>
      </w:tr>
      <w:tr w:rsidR="002B4D69" w:rsidRPr="00426016" w14:paraId="7997101E"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6E51BA18"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Zarcero </w:t>
            </w:r>
          </w:p>
        </w:tc>
        <w:tc>
          <w:tcPr>
            <w:tcW w:w="1134" w:type="dxa"/>
            <w:tcBorders>
              <w:top w:val="nil"/>
              <w:left w:val="nil"/>
              <w:bottom w:val="single" w:sz="8" w:space="0" w:color="auto"/>
              <w:right w:val="single" w:sz="8" w:space="0" w:color="auto"/>
            </w:tcBorders>
            <w:shd w:val="clear" w:color="auto" w:fill="auto"/>
            <w:noWrap/>
            <w:vAlign w:val="center"/>
            <w:hideMark/>
          </w:tcPr>
          <w:p w14:paraId="2CBE2B2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44</w:t>
            </w:r>
          </w:p>
        </w:tc>
        <w:tc>
          <w:tcPr>
            <w:tcW w:w="992" w:type="dxa"/>
            <w:tcBorders>
              <w:top w:val="nil"/>
              <w:left w:val="nil"/>
              <w:bottom w:val="single" w:sz="8" w:space="0" w:color="auto"/>
              <w:right w:val="single" w:sz="8" w:space="0" w:color="auto"/>
            </w:tcBorders>
            <w:shd w:val="clear" w:color="auto" w:fill="auto"/>
            <w:noWrap/>
            <w:vAlign w:val="center"/>
            <w:hideMark/>
          </w:tcPr>
          <w:p w14:paraId="168B0A2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6F116BD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44</w:t>
            </w:r>
          </w:p>
        </w:tc>
        <w:tc>
          <w:tcPr>
            <w:tcW w:w="1134" w:type="dxa"/>
            <w:tcBorders>
              <w:top w:val="nil"/>
              <w:left w:val="nil"/>
              <w:bottom w:val="single" w:sz="8" w:space="0" w:color="auto"/>
              <w:right w:val="single" w:sz="8" w:space="0" w:color="auto"/>
            </w:tcBorders>
            <w:shd w:val="clear" w:color="auto" w:fill="auto"/>
            <w:noWrap/>
            <w:vAlign w:val="center"/>
            <w:hideMark/>
          </w:tcPr>
          <w:p w14:paraId="0A62B94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086A85A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22</w:t>
            </w:r>
          </w:p>
        </w:tc>
      </w:tr>
      <w:tr w:rsidR="002B4D69" w:rsidRPr="00426016" w14:paraId="250C9061"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35239AC"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San Joaquín </w:t>
            </w:r>
          </w:p>
        </w:tc>
        <w:tc>
          <w:tcPr>
            <w:tcW w:w="1134" w:type="dxa"/>
            <w:tcBorders>
              <w:top w:val="nil"/>
              <w:left w:val="nil"/>
              <w:bottom w:val="single" w:sz="8" w:space="0" w:color="auto"/>
              <w:right w:val="single" w:sz="8" w:space="0" w:color="auto"/>
            </w:tcBorders>
            <w:shd w:val="clear" w:color="auto" w:fill="auto"/>
            <w:noWrap/>
            <w:vAlign w:val="center"/>
            <w:hideMark/>
          </w:tcPr>
          <w:p w14:paraId="26DB788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44</w:t>
            </w:r>
          </w:p>
        </w:tc>
        <w:tc>
          <w:tcPr>
            <w:tcW w:w="992" w:type="dxa"/>
            <w:tcBorders>
              <w:top w:val="nil"/>
              <w:left w:val="nil"/>
              <w:bottom w:val="single" w:sz="8" w:space="0" w:color="auto"/>
              <w:right w:val="single" w:sz="8" w:space="0" w:color="auto"/>
            </w:tcBorders>
            <w:shd w:val="clear" w:color="auto" w:fill="auto"/>
            <w:noWrap/>
            <w:vAlign w:val="center"/>
            <w:hideMark/>
          </w:tcPr>
          <w:p w14:paraId="4CAB40A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60DD668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44</w:t>
            </w:r>
          </w:p>
        </w:tc>
        <w:tc>
          <w:tcPr>
            <w:tcW w:w="1134" w:type="dxa"/>
            <w:tcBorders>
              <w:top w:val="nil"/>
              <w:left w:val="nil"/>
              <w:bottom w:val="single" w:sz="8" w:space="0" w:color="auto"/>
              <w:right w:val="single" w:sz="8" w:space="0" w:color="auto"/>
            </w:tcBorders>
            <w:shd w:val="clear" w:color="auto" w:fill="auto"/>
            <w:noWrap/>
            <w:vAlign w:val="center"/>
            <w:hideMark/>
          </w:tcPr>
          <w:p w14:paraId="28B2DA3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7069C73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22</w:t>
            </w:r>
          </w:p>
        </w:tc>
      </w:tr>
      <w:tr w:rsidR="002B4D69" w:rsidRPr="00426016" w14:paraId="2727C0A1"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6E0B9567"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Sarapiquí </w:t>
            </w:r>
          </w:p>
        </w:tc>
        <w:tc>
          <w:tcPr>
            <w:tcW w:w="1134" w:type="dxa"/>
            <w:tcBorders>
              <w:top w:val="nil"/>
              <w:left w:val="nil"/>
              <w:bottom w:val="single" w:sz="8" w:space="0" w:color="auto"/>
              <w:right w:val="single" w:sz="8" w:space="0" w:color="auto"/>
            </w:tcBorders>
            <w:shd w:val="clear" w:color="auto" w:fill="auto"/>
            <w:noWrap/>
            <w:vAlign w:val="center"/>
            <w:hideMark/>
          </w:tcPr>
          <w:p w14:paraId="0F0436C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91</w:t>
            </w:r>
          </w:p>
        </w:tc>
        <w:tc>
          <w:tcPr>
            <w:tcW w:w="992" w:type="dxa"/>
            <w:tcBorders>
              <w:top w:val="nil"/>
              <w:left w:val="nil"/>
              <w:bottom w:val="single" w:sz="8" w:space="0" w:color="auto"/>
              <w:right w:val="single" w:sz="8" w:space="0" w:color="auto"/>
            </w:tcBorders>
            <w:shd w:val="clear" w:color="auto" w:fill="auto"/>
            <w:noWrap/>
            <w:vAlign w:val="center"/>
            <w:hideMark/>
          </w:tcPr>
          <w:p w14:paraId="2FB6125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76E94C5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45</w:t>
            </w:r>
          </w:p>
        </w:tc>
        <w:tc>
          <w:tcPr>
            <w:tcW w:w="1134" w:type="dxa"/>
            <w:tcBorders>
              <w:top w:val="nil"/>
              <w:left w:val="nil"/>
              <w:bottom w:val="single" w:sz="8" w:space="0" w:color="auto"/>
              <w:right w:val="single" w:sz="8" w:space="0" w:color="auto"/>
            </w:tcBorders>
            <w:shd w:val="clear" w:color="auto" w:fill="auto"/>
            <w:noWrap/>
            <w:vAlign w:val="center"/>
            <w:hideMark/>
          </w:tcPr>
          <w:p w14:paraId="6F23B30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4797D73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w:t>
            </w:r>
          </w:p>
        </w:tc>
      </w:tr>
      <w:tr w:rsidR="002B4D69" w:rsidRPr="00426016" w14:paraId="6EE55A00"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B15B90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Palmares</w:t>
            </w:r>
          </w:p>
        </w:tc>
        <w:tc>
          <w:tcPr>
            <w:tcW w:w="1134" w:type="dxa"/>
            <w:tcBorders>
              <w:top w:val="nil"/>
              <w:left w:val="nil"/>
              <w:bottom w:val="single" w:sz="8" w:space="0" w:color="auto"/>
              <w:right w:val="single" w:sz="8" w:space="0" w:color="auto"/>
            </w:tcBorders>
            <w:shd w:val="clear" w:color="auto" w:fill="auto"/>
            <w:noWrap/>
            <w:vAlign w:val="center"/>
            <w:hideMark/>
          </w:tcPr>
          <w:p w14:paraId="2999B7E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92</w:t>
            </w:r>
          </w:p>
        </w:tc>
        <w:tc>
          <w:tcPr>
            <w:tcW w:w="992" w:type="dxa"/>
            <w:tcBorders>
              <w:top w:val="nil"/>
              <w:left w:val="nil"/>
              <w:bottom w:val="single" w:sz="8" w:space="0" w:color="auto"/>
              <w:right w:val="single" w:sz="8" w:space="0" w:color="auto"/>
            </w:tcBorders>
            <w:shd w:val="clear" w:color="auto" w:fill="auto"/>
            <w:noWrap/>
            <w:vAlign w:val="center"/>
            <w:hideMark/>
          </w:tcPr>
          <w:p w14:paraId="0930C67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2F3AFA9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46</w:t>
            </w:r>
          </w:p>
        </w:tc>
        <w:tc>
          <w:tcPr>
            <w:tcW w:w="1134" w:type="dxa"/>
            <w:tcBorders>
              <w:top w:val="nil"/>
              <w:left w:val="nil"/>
              <w:bottom w:val="single" w:sz="8" w:space="0" w:color="auto"/>
              <w:right w:val="single" w:sz="8" w:space="0" w:color="auto"/>
            </w:tcBorders>
            <w:shd w:val="clear" w:color="auto" w:fill="auto"/>
            <w:noWrap/>
            <w:vAlign w:val="center"/>
            <w:hideMark/>
          </w:tcPr>
          <w:p w14:paraId="04ABEBD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5282618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w:t>
            </w:r>
          </w:p>
        </w:tc>
      </w:tr>
      <w:tr w:rsidR="002B4D69" w:rsidRPr="00426016" w14:paraId="568D9D23"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6FBAB4E6"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Nandayure </w:t>
            </w:r>
          </w:p>
        </w:tc>
        <w:tc>
          <w:tcPr>
            <w:tcW w:w="1134" w:type="dxa"/>
            <w:tcBorders>
              <w:top w:val="nil"/>
              <w:left w:val="nil"/>
              <w:bottom w:val="single" w:sz="8" w:space="0" w:color="auto"/>
              <w:right w:val="single" w:sz="8" w:space="0" w:color="auto"/>
            </w:tcBorders>
            <w:shd w:val="clear" w:color="auto" w:fill="auto"/>
            <w:noWrap/>
            <w:vAlign w:val="center"/>
            <w:hideMark/>
          </w:tcPr>
          <w:p w14:paraId="68CECF2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47</w:t>
            </w:r>
          </w:p>
        </w:tc>
        <w:tc>
          <w:tcPr>
            <w:tcW w:w="992" w:type="dxa"/>
            <w:tcBorders>
              <w:top w:val="nil"/>
              <w:left w:val="nil"/>
              <w:bottom w:val="single" w:sz="8" w:space="0" w:color="auto"/>
              <w:right w:val="single" w:sz="8" w:space="0" w:color="auto"/>
            </w:tcBorders>
            <w:shd w:val="clear" w:color="auto" w:fill="auto"/>
            <w:noWrap/>
            <w:vAlign w:val="center"/>
            <w:hideMark/>
          </w:tcPr>
          <w:p w14:paraId="60EE2C0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2C1C54C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47</w:t>
            </w:r>
          </w:p>
        </w:tc>
        <w:tc>
          <w:tcPr>
            <w:tcW w:w="1134" w:type="dxa"/>
            <w:tcBorders>
              <w:top w:val="nil"/>
              <w:left w:val="nil"/>
              <w:bottom w:val="single" w:sz="8" w:space="0" w:color="auto"/>
              <w:right w:val="single" w:sz="8" w:space="0" w:color="auto"/>
            </w:tcBorders>
            <w:shd w:val="clear" w:color="auto" w:fill="auto"/>
            <w:noWrap/>
            <w:vAlign w:val="center"/>
            <w:hideMark/>
          </w:tcPr>
          <w:p w14:paraId="55EDF5C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24FB44D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w:t>
            </w:r>
          </w:p>
        </w:tc>
      </w:tr>
      <w:tr w:rsidR="002B4D69" w:rsidRPr="00426016" w14:paraId="00EEDA1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11D2332A"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Puerto Jiménez </w:t>
            </w:r>
          </w:p>
        </w:tc>
        <w:tc>
          <w:tcPr>
            <w:tcW w:w="1134" w:type="dxa"/>
            <w:tcBorders>
              <w:top w:val="nil"/>
              <w:left w:val="nil"/>
              <w:bottom w:val="single" w:sz="8" w:space="0" w:color="auto"/>
              <w:right w:val="single" w:sz="8" w:space="0" w:color="auto"/>
            </w:tcBorders>
            <w:shd w:val="clear" w:color="auto" w:fill="auto"/>
            <w:noWrap/>
            <w:vAlign w:val="center"/>
            <w:hideMark/>
          </w:tcPr>
          <w:p w14:paraId="3995FA9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48</w:t>
            </w:r>
          </w:p>
        </w:tc>
        <w:tc>
          <w:tcPr>
            <w:tcW w:w="992" w:type="dxa"/>
            <w:tcBorders>
              <w:top w:val="nil"/>
              <w:left w:val="nil"/>
              <w:bottom w:val="single" w:sz="8" w:space="0" w:color="auto"/>
              <w:right w:val="single" w:sz="8" w:space="0" w:color="auto"/>
            </w:tcBorders>
            <w:shd w:val="clear" w:color="auto" w:fill="auto"/>
            <w:noWrap/>
            <w:vAlign w:val="center"/>
            <w:hideMark/>
          </w:tcPr>
          <w:p w14:paraId="49BAE7F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2262C82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48</w:t>
            </w:r>
          </w:p>
        </w:tc>
        <w:tc>
          <w:tcPr>
            <w:tcW w:w="1134" w:type="dxa"/>
            <w:tcBorders>
              <w:top w:val="nil"/>
              <w:left w:val="nil"/>
              <w:bottom w:val="single" w:sz="8" w:space="0" w:color="auto"/>
              <w:right w:val="single" w:sz="8" w:space="0" w:color="auto"/>
            </w:tcBorders>
            <w:shd w:val="clear" w:color="auto" w:fill="auto"/>
            <w:noWrap/>
            <w:vAlign w:val="center"/>
            <w:hideMark/>
          </w:tcPr>
          <w:p w14:paraId="42A5419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701" w:type="dxa"/>
            <w:tcBorders>
              <w:top w:val="nil"/>
              <w:left w:val="nil"/>
              <w:bottom w:val="single" w:sz="8" w:space="0" w:color="auto"/>
              <w:right w:val="single" w:sz="8" w:space="0" w:color="auto"/>
            </w:tcBorders>
            <w:shd w:val="clear" w:color="auto" w:fill="auto"/>
            <w:noWrap/>
            <w:vAlign w:val="center"/>
            <w:hideMark/>
          </w:tcPr>
          <w:p w14:paraId="58D1BA8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48</w:t>
            </w:r>
          </w:p>
        </w:tc>
      </w:tr>
      <w:tr w:rsidR="002B4D69" w:rsidRPr="00426016" w14:paraId="2F880921"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66316B89"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Buenos Aires</w:t>
            </w:r>
          </w:p>
        </w:tc>
        <w:tc>
          <w:tcPr>
            <w:tcW w:w="1134" w:type="dxa"/>
            <w:tcBorders>
              <w:top w:val="nil"/>
              <w:left w:val="nil"/>
              <w:bottom w:val="single" w:sz="8" w:space="0" w:color="auto"/>
              <w:right w:val="single" w:sz="8" w:space="0" w:color="auto"/>
            </w:tcBorders>
            <w:shd w:val="clear" w:color="auto" w:fill="auto"/>
            <w:noWrap/>
            <w:vAlign w:val="center"/>
            <w:hideMark/>
          </w:tcPr>
          <w:p w14:paraId="041CCC4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98</w:t>
            </w:r>
          </w:p>
        </w:tc>
        <w:tc>
          <w:tcPr>
            <w:tcW w:w="992" w:type="dxa"/>
            <w:tcBorders>
              <w:top w:val="nil"/>
              <w:left w:val="nil"/>
              <w:bottom w:val="single" w:sz="8" w:space="0" w:color="auto"/>
              <w:right w:val="single" w:sz="8" w:space="0" w:color="auto"/>
            </w:tcBorders>
            <w:shd w:val="clear" w:color="auto" w:fill="auto"/>
            <w:noWrap/>
            <w:vAlign w:val="center"/>
            <w:hideMark/>
          </w:tcPr>
          <w:p w14:paraId="5FD5801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1C9F79A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49</w:t>
            </w:r>
          </w:p>
        </w:tc>
        <w:tc>
          <w:tcPr>
            <w:tcW w:w="1134" w:type="dxa"/>
            <w:tcBorders>
              <w:top w:val="nil"/>
              <w:left w:val="nil"/>
              <w:bottom w:val="single" w:sz="8" w:space="0" w:color="auto"/>
              <w:right w:val="single" w:sz="8" w:space="0" w:color="auto"/>
            </w:tcBorders>
            <w:shd w:val="clear" w:color="auto" w:fill="auto"/>
            <w:noWrap/>
            <w:vAlign w:val="center"/>
            <w:hideMark/>
          </w:tcPr>
          <w:p w14:paraId="2D09BA5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693EF69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33</w:t>
            </w:r>
          </w:p>
        </w:tc>
      </w:tr>
      <w:tr w:rsidR="00DB7634" w:rsidRPr="00426016" w14:paraId="2C5CD1F4" w14:textId="77777777" w:rsidTr="00B96676">
        <w:trPr>
          <w:trHeight w:val="257"/>
        </w:trPr>
        <w:tc>
          <w:tcPr>
            <w:tcW w:w="9062" w:type="dxa"/>
            <w:gridSpan w:val="6"/>
            <w:tcBorders>
              <w:top w:val="nil"/>
              <w:left w:val="single" w:sz="8" w:space="0" w:color="auto"/>
              <w:bottom w:val="single" w:sz="8" w:space="0" w:color="auto"/>
              <w:right w:val="single" w:sz="8" w:space="0" w:color="auto"/>
            </w:tcBorders>
            <w:shd w:val="clear" w:color="000000" w:fill="E2EFDA"/>
            <w:vAlign w:val="center"/>
            <w:hideMark/>
          </w:tcPr>
          <w:p w14:paraId="678D21F6" w14:textId="62E636B5" w:rsidR="00DB7634" w:rsidRPr="00426016" w:rsidRDefault="00DB7634" w:rsidP="003B4D30">
            <w:pPr>
              <w:spacing w:after="0" w:line="276" w:lineRule="auto"/>
              <w:jc w:val="center"/>
              <w:rPr>
                <w:rFonts w:eastAsia="Times New Roman" w:cs="Calibri"/>
                <w:b/>
                <w:bCs/>
                <w:i/>
                <w:iCs/>
                <w:sz w:val="16"/>
                <w:szCs w:val="16"/>
                <w:lang w:eastAsia="es-CR"/>
              </w:rPr>
            </w:pPr>
            <w:r w:rsidRPr="00426016">
              <w:rPr>
                <w:rFonts w:eastAsia="Times New Roman" w:cs="Calibri"/>
                <w:b/>
                <w:bCs/>
                <w:i/>
                <w:iCs/>
                <w:sz w:val="18"/>
                <w:szCs w:val="18"/>
                <w:lang w:eastAsia="es-CR"/>
              </w:rPr>
              <w:t>Categoría B</w:t>
            </w:r>
            <w:r w:rsidRPr="00426016">
              <w:rPr>
                <w:rFonts w:eastAsia="Times New Roman" w:cs="Calibri"/>
                <w:b/>
                <w:bCs/>
                <w:i/>
                <w:iCs/>
                <w:sz w:val="16"/>
                <w:szCs w:val="16"/>
                <w:lang w:eastAsia="es-CR"/>
              </w:rPr>
              <w:t>: De 51 a 100 casos por persona juzgadora</w:t>
            </w:r>
          </w:p>
        </w:tc>
      </w:tr>
      <w:tr w:rsidR="002B4D69" w:rsidRPr="00426016" w14:paraId="799B677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7FEF5394"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Naranjo </w:t>
            </w:r>
          </w:p>
        </w:tc>
        <w:tc>
          <w:tcPr>
            <w:tcW w:w="1134" w:type="dxa"/>
            <w:tcBorders>
              <w:top w:val="nil"/>
              <w:left w:val="nil"/>
              <w:bottom w:val="single" w:sz="8" w:space="0" w:color="auto"/>
              <w:right w:val="single" w:sz="8" w:space="0" w:color="auto"/>
            </w:tcBorders>
            <w:shd w:val="clear" w:color="auto" w:fill="auto"/>
            <w:noWrap/>
            <w:vAlign w:val="center"/>
            <w:hideMark/>
          </w:tcPr>
          <w:p w14:paraId="253829F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106</w:t>
            </w:r>
          </w:p>
        </w:tc>
        <w:tc>
          <w:tcPr>
            <w:tcW w:w="992" w:type="dxa"/>
            <w:tcBorders>
              <w:top w:val="nil"/>
              <w:left w:val="nil"/>
              <w:bottom w:val="single" w:sz="8" w:space="0" w:color="auto"/>
              <w:right w:val="single" w:sz="8" w:space="0" w:color="auto"/>
            </w:tcBorders>
            <w:shd w:val="clear" w:color="auto" w:fill="auto"/>
            <w:noWrap/>
            <w:vAlign w:val="center"/>
            <w:hideMark/>
          </w:tcPr>
          <w:p w14:paraId="76AEB54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276E639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53</w:t>
            </w:r>
          </w:p>
        </w:tc>
        <w:tc>
          <w:tcPr>
            <w:tcW w:w="1134" w:type="dxa"/>
            <w:tcBorders>
              <w:top w:val="nil"/>
              <w:left w:val="nil"/>
              <w:bottom w:val="single" w:sz="8" w:space="0" w:color="auto"/>
              <w:right w:val="single" w:sz="8" w:space="0" w:color="auto"/>
            </w:tcBorders>
            <w:shd w:val="clear" w:color="auto" w:fill="auto"/>
            <w:noWrap/>
            <w:vAlign w:val="center"/>
            <w:hideMark/>
          </w:tcPr>
          <w:p w14:paraId="50EFE4E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1E2E846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26</w:t>
            </w:r>
          </w:p>
        </w:tc>
      </w:tr>
      <w:tr w:rsidR="002B4D69" w:rsidRPr="00426016" w14:paraId="0B7155B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59DD5BE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Esparza</w:t>
            </w:r>
          </w:p>
        </w:tc>
        <w:tc>
          <w:tcPr>
            <w:tcW w:w="1134" w:type="dxa"/>
            <w:tcBorders>
              <w:top w:val="nil"/>
              <w:left w:val="nil"/>
              <w:bottom w:val="single" w:sz="8" w:space="0" w:color="auto"/>
              <w:right w:val="single" w:sz="8" w:space="0" w:color="auto"/>
            </w:tcBorders>
            <w:shd w:val="clear" w:color="auto" w:fill="auto"/>
            <w:noWrap/>
            <w:vAlign w:val="center"/>
            <w:hideMark/>
          </w:tcPr>
          <w:p w14:paraId="27FF819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106</w:t>
            </w:r>
          </w:p>
        </w:tc>
        <w:tc>
          <w:tcPr>
            <w:tcW w:w="992" w:type="dxa"/>
            <w:tcBorders>
              <w:top w:val="nil"/>
              <w:left w:val="nil"/>
              <w:bottom w:val="single" w:sz="8" w:space="0" w:color="auto"/>
              <w:right w:val="single" w:sz="8" w:space="0" w:color="auto"/>
            </w:tcBorders>
            <w:shd w:val="clear" w:color="auto" w:fill="auto"/>
            <w:noWrap/>
            <w:vAlign w:val="center"/>
            <w:hideMark/>
          </w:tcPr>
          <w:p w14:paraId="101B1E9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7B71BBE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53</w:t>
            </w:r>
          </w:p>
        </w:tc>
        <w:tc>
          <w:tcPr>
            <w:tcW w:w="1134" w:type="dxa"/>
            <w:tcBorders>
              <w:top w:val="nil"/>
              <w:left w:val="nil"/>
              <w:bottom w:val="single" w:sz="8" w:space="0" w:color="auto"/>
              <w:right w:val="single" w:sz="8" w:space="0" w:color="auto"/>
            </w:tcBorders>
            <w:shd w:val="clear" w:color="auto" w:fill="auto"/>
            <w:noWrap/>
            <w:vAlign w:val="center"/>
            <w:hideMark/>
          </w:tcPr>
          <w:p w14:paraId="5541A0F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51C847A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35</w:t>
            </w:r>
          </w:p>
        </w:tc>
      </w:tr>
      <w:tr w:rsidR="002B4D69" w:rsidRPr="00426016" w14:paraId="73379743"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15F21FFB"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San Carlos </w:t>
            </w:r>
          </w:p>
        </w:tc>
        <w:tc>
          <w:tcPr>
            <w:tcW w:w="1134" w:type="dxa"/>
            <w:tcBorders>
              <w:top w:val="nil"/>
              <w:left w:val="nil"/>
              <w:bottom w:val="single" w:sz="8" w:space="0" w:color="auto"/>
              <w:right w:val="single" w:sz="8" w:space="0" w:color="auto"/>
            </w:tcBorders>
            <w:shd w:val="clear" w:color="auto" w:fill="auto"/>
            <w:noWrap/>
            <w:vAlign w:val="center"/>
            <w:hideMark/>
          </w:tcPr>
          <w:p w14:paraId="3816CFF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160</w:t>
            </w:r>
          </w:p>
        </w:tc>
        <w:tc>
          <w:tcPr>
            <w:tcW w:w="992" w:type="dxa"/>
            <w:tcBorders>
              <w:top w:val="nil"/>
              <w:left w:val="nil"/>
              <w:bottom w:val="single" w:sz="8" w:space="0" w:color="auto"/>
              <w:right w:val="single" w:sz="8" w:space="0" w:color="auto"/>
            </w:tcBorders>
            <w:shd w:val="clear" w:color="auto" w:fill="auto"/>
            <w:noWrap/>
            <w:vAlign w:val="center"/>
            <w:hideMark/>
          </w:tcPr>
          <w:p w14:paraId="5E35EC8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559" w:type="dxa"/>
            <w:tcBorders>
              <w:top w:val="nil"/>
              <w:left w:val="nil"/>
              <w:bottom w:val="single" w:sz="8" w:space="0" w:color="auto"/>
              <w:right w:val="single" w:sz="8" w:space="0" w:color="auto"/>
            </w:tcBorders>
            <w:shd w:val="clear" w:color="auto" w:fill="auto"/>
            <w:noWrap/>
            <w:vAlign w:val="center"/>
            <w:hideMark/>
          </w:tcPr>
          <w:p w14:paraId="55C1070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53</w:t>
            </w:r>
          </w:p>
        </w:tc>
        <w:tc>
          <w:tcPr>
            <w:tcW w:w="1134" w:type="dxa"/>
            <w:tcBorders>
              <w:top w:val="nil"/>
              <w:left w:val="nil"/>
              <w:bottom w:val="single" w:sz="8" w:space="0" w:color="auto"/>
              <w:right w:val="single" w:sz="8" w:space="0" w:color="auto"/>
            </w:tcBorders>
            <w:shd w:val="clear" w:color="auto" w:fill="auto"/>
            <w:noWrap/>
            <w:vAlign w:val="center"/>
            <w:hideMark/>
          </w:tcPr>
          <w:p w14:paraId="6936C87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w:t>
            </w:r>
          </w:p>
        </w:tc>
        <w:tc>
          <w:tcPr>
            <w:tcW w:w="1701" w:type="dxa"/>
            <w:tcBorders>
              <w:top w:val="nil"/>
              <w:left w:val="nil"/>
              <w:bottom w:val="single" w:sz="8" w:space="0" w:color="auto"/>
              <w:right w:val="single" w:sz="8" w:space="0" w:color="auto"/>
            </w:tcBorders>
            <w:shd w:val="clear" w:color="auto" w:fill="auto"/>
            <w:noWrap/>
            <w:vAlign w:val="center"/>
            <w:hideMark/>
          </w:tcPr>
          <w:p w14:paraId="75B671C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18</w:t>
            </w:r>
          </w:p>
        </w:tc>
      </w:tr>
      <w:tr w:rsidR="002B4D69" w:rsidRPr="00426016" w14:paraId="26A9B64B"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6B2D98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Jicaral </w:t>
            </w:r>
          </w:p>
        </w:tc>
        <w:tc>
          <w:tcPr>
            <w:tcW w:w="1134" w:type="dxa"/>
            <w:tcBorders>
              <w:top w:val="nil"/>
              <w:left w:val="nil"/>
              <w:bottom w:val="single" w:sz="8" w:space="0" w:color="auto"/>
              <w:right w:val="single" w:sz="8" w:space="0" w:color="auto"/>
            </w:tcBorders>
            <w:shd w:val="clear" w:color="auto" w:fill="auto"/>
            <w:noWrap/>
            <w:vAlign w:val="center"/>
            <w:hideMark/>
          </w:tcPr>
          <w:p w14:paraId="3E718D0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53</w:t>
            </w:r>
          </w:p>
        </w:tc>
        <w:tc>
          <w:tcPr>
            <w:tcW w:w="992" w:type="dxa"/>
            <w:tcBorders>
              <w:top w:val="nil"/>
              <w:left w:val="nil"/>
              <w:bottom w:val="single" w:sz="8" w:space="0" w:color="auto"/>
              <w:right w:val="single" w:sz="8" w:space="0" w:color="auto"/>
            </w:tcBorders>
            <w:shd w:val="clear" w:color="auto" w:fill="auto"/>
            <w:noWrap/>
            <w:vAlign w:val="center"/>
            <w:hideMark/>
          </w:tcPr>
          <w:p w14:paraId="253B936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799335D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53</w:t>
            </w:r>
          </w:p>
        </w:tc>
        <w:tc>
          <w:tcPr>
            <w:tcW w:w="1134" w:type="dxa"/>
            <w:tcBorders>
              <w:top w:val="nil"/>
              <w:left w:val="nil"/>
              <w:bottom w:val="single" w:sz="8" w:space="0" w:color="auto"/>
              <w:right w:val="single" w:sz="8" w:space="0" w:color="auto"/>
            </w:tcBorders>
            <w:shd w:val="clear" w:color="auto" w:fill="auto"/>
            <w:noWrap/>
            <w:vAlign w:val="center"/>
            <w:hideMark/>
          </w:tcPr>
          <w:p w14:paraId="1F85DF1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6DCB2DD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27</w:t>
            </w:r>
          </w:p>
        </w:tc>
      </w:tr>
      <w:tr w:rsidR="002B4D69" w:rsidRPr="00426016" w14:paraId="2F7EE10F"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57C32F64"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Turrialba </w:t>
            </w:r>
          </w:p>
        </w:tc>
        <w:tc>
          <w:tcPr>
            <w:tcW w:w="1134" w:type="dxa"/>
            <w:tcBorders>
              <w:top w:val="nil"/>
              <w:left w:val="nil"/>
              <w:bottom w:val="single" w:sz="8" w:space="0" w:color="auto"/>
              <w:right w:val="single" w:sz="8" w:space="0" w:color="auto"/>
            </w:tcBorders>
            <w:shd w:val="clear" w:color="auto" w:fill="auto"/>
            <w:noWrap/>
            <w:vAlign w:val="center"/>
            <w:hideMark/>
          </w:tcPr>
          <w:p w14:paraId="6E965BD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169</w:t>
            </w:r>
          </w:p>
        </w:tc>
        <w:tc>
          <w:tcPr>
            <w:tcW w:w="992" w:type="dxa"/>
            <w:tcBorders>
              <w:top w:val="nil"/>
              <w:left w:val="nil"/>
              <w:bottom w:val="single" w:sz="8" w:space="0" w:color="auto"/>
              <w:right w:val="single" w:sz="8" w:space="0" w:color="auto"/>
            </w:tcBorders>
            <w:shd w:val="clear" w:color="auto" w:fill="auto"/>
            <w:noWrap/>
            <w:vAlign w:val="center"/>
            <w:hideMark/>
          </w:tcPr>
          <w:p w14:paraId="194ED36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559" w:type="dxa"/>
            <w:tcBorders>
              <w:top w:val="nil"/>
              <w:left w:val="nil"/>
              <w:bottom w:val="single" w:sz="8" w:space="0" w:color="auto"/>
              <w:right w:val="single" w:sz="8" w:space="0" w:color="auto"/>
            </w:tcBorders>
            <w:shd w:val="clear" w:color="auto" w:fill="auto"/>
            <w:noWrap/>
            <w:vAlign w:val="center"/>
            <w:hideMark/>
          </w:tcPr>
          <w:p w14:paraId="0011C19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56</w:t>
            </w:r>
          </w:p>
        </w:tc>
        <w:tc>
          <w:tcPr>
            <w:tcW w:w="1134" w:type="dxa"/>
            <w:tcBorders>
              <w:top w:val="nil"/>
              <w:left w:val="nil"/>
              <w:bottom w:val="single" w:sz="8" w:space="0" w:color="auto"/>
              <w:right w:val="single" w:sz="8" w:space="0" w:color="auto"/>
            </w:tcBorders>
            <w:shd w:val="clear" w:color="auto" w:fill="auto"/>
            <w:noWrap/>
            <w:vAlign w:val="center"/>
            <w:hideMark/>
          </w:tcPr>
          <w:p w14:paraId="443D3C5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w:t>
            </w:r>
          </w:p>
        </w:tc>
        <w:tc>
          <w:tcPr>
            <w:tcW w:w="1701" w:type="dxa"/>
            <w:tcBorders>
              <w:top w:val="nil"/>
              <w:left w:val="nil"/>
              <w:bottom w:val="single" w:sz="8" w:space="0" w:color="auto"/>
              <w:right w:val="single" w:sz="8" w:space="0" w:color="auto"/>
            </w:tcBorders>
            <w:shd w:val="clear" w:color="auto" w:fill="auto"/>
            <w:noWrap/>
            <w:vAlign w:val="center"/>
            <w:hideMark/>
          </w:tcPr>
          <w:p w14:paraId="7C3F9D3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28</w:t>
            </w:r>
          </w:p>
        </w:tc>
      </w:tr>
      <w:tr w:rsidR="002B4D69" w:rsidRPr="00426016" w14:paraId="55803BAB"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18CB805"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Quepos</w:t>
            </w:r>
          </w:p>
        </w:tc>
        <w:tc>
          <w:tcPr>
            <w:tcW w:w="1134" w:type="dxa"/>
            <w:tcBorders>
              <w:top w:val="nil"/>
              <w:left w:val="nil"/>
              <w:bottom w:val="single" w:sz="8" w:space="0" w:color="auto"/>
              <w:right w:val="single" w:sz="8" w:space="0" w:color="auto"/>
            </w:tcBorders>
            <w:shd w:val="clear" w:color="auto" w:fill="auto"/>
            <w:noWrap/>
            <w:vAlign w:val="center"/>
            <w:hideMark/>
          </w:tcPr>
          <w:p w14:paraId="03AF274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115</w:t>
            </w:r>
          </w:p>
        </w:tc>
        <w:tc>
          <w:tcPr>
            <w:tcW w:w="992" w:type="dxa"/>
            <w:tcBorders>
              <w:top w:val="nil"/>
              <w:left w:val="nil"/>
              <w:bottom w:val="single" w:sz="8" w:space="0" w:color="auto"/>
              <w:right w:val="single" w:sz="8" w:space="0" w:color="auto"/>
            </w:tcBorders>
            <w:shd w:val="clear" w:color="auto" w:fill="auto"/>
            <w:noWrap/>
            <w:vAlign w:val="center"/>
            <w:hideMark/>
          </w:tcPr>
          <w:p w14:paraId="718289E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37F1958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58</w:t>
            </w:r>
          </w:p>
        </w:tc>
        <w:tc>
          <w:tcPr>
            <w:tcW w:w="1134" w:type="dxa"/>
            <w:tcBorders>
              <w:top w:val="nil"/>
              <w:left w:val="nil"/>
              <w:bottom w:val="single" w:sz="8" w:space="0" w:color="auto"/>
              <w:right w:val="single" w:sz="8" w:space="0" w:color="auto"/>
            </w:tcBorders>
            <w:shd w:val="clear" w:color="auto" w:fill="auto"/>
            <w:noWrap/>
            <w:vAlign w:val="center"/>
            <w:hideMark/>
          </w:tcPr>
          <w:p w14:paraId="4A02F6E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6EC6A3A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29</w:t>
            </w:r>
          </w:p>
        </w:tc>
      </w:tr>
      <w:tr w:rsidR="002B4D69" w:rsidRPr="00426016" w14:paraId="74D4F23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37DE36B"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Hatillo </w:t>
            </w:r>
          </w:p>
        </w:tc>
        <w:tc>
          <w:tcPr>
            <w:tcW w:w="1134" w:type="dxa"/>
            <w:tcBorders>
              <w:top w:val="nil"/>
              <w:left w:val="nil"/>
              <w:bottom w:val="single" w:sz="8" w:space="0" w:color="auto"/>
              <w:right w:val="single" w:sz="8" w:space="0" w:color="auto"/>
            </w:tcBorders>
            <w:shd w:val="clear" w:color="auto" w:fill="auto"/>
            <w:noWrap/>
            <w:vAlign w:val="center"/>
            <w:hideMark/>
          </w:tcPr>
          <w:p w14:paraId="6DC7D6E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121</w:t>
            </w:r>
          </w:p>
        </w:tc>
        <w:tc>
          <w:tcPr>
            <w:tcW w:w="992" w:type="dxa"/>
            <w:tcBorders>
              <w:top w:val="nil"/>
              <w:left w:val="nil"/>
              <w:bottom w:val="single" w:sz="8" w:space="0" w:color="auto"/>
              <w:right w:val="single" w:sz="8" w:space="0" w:color="auto"/>
            </w:tcBorders>
            <w:shd w:val="clear" w:color="auto" w:fill="auto"/>
            <w:noWrap/>
            <w:vAlign w:val="center"/>
            <w:hideMark/>
          </w:tcPr>
          <w:p w14:paraId="268D5ED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187C846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60</w:t>
            </w:r>
          </w:p>
        </w:tc>
        <w:tc>
          <w:tcPr>
            <w:tcW w:w="1134" w:type="dxa"/>
            <w:tcBorders>
              <w:top w:val="nil"/>
              <w:left w:val="nil"/>
              <w:bottom w:val="single" w:sz="8" w:space="0" w:color="auto"/>
              <w:right w:val="single" w:sz="8" w:space="0" w:color="auto"/>
            </w:tcBorders>
            <w:shd w:val="clear" w:color="auto" w:fill="auto"/>
            <w:noWrap/>
            <w:vAlign w:val="center"/>
            <w:hideMark/>
          </w:tcPr>
          <w:p w14:paraId="7BEF0CA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1CC60C5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24</w:t>
            </w:r>
          </w:p>
        </w:tc>
      </w:tr>
      <w:tr w:rsidR="002B4D69" w:rsidRPr="00426016" w14:paraId="48B1B127"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285D5584"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Jiménez</w:t>
            </w:r>
          </w:p>
        </w:tc>
        <w:tc>
          <w:tcPr>
            <w:tcW w:w="1134" w:type="dxa"/>
            <w:tcBorders>
              <w:top w:val="nil"/>
              <w:left w:val="nil"/>
              <w:bottom w:val="single" w:sz="8" w:space="0" w:color="auto"/>
              <w:right w:val="single" w:sz="8" w:space="0" w:color="auto"/>
            </w:tcBorders>
            <w:shd w:val="clear" w:color="auto" w:fill="auto"/>
            <w:noWrap/>
            <w:vAlign w:val="center"/>
            <w:hideMark/>
          </w:tcPr>
          <w:p w14:paraId="0207424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61</w:t>
            </w:r>
          </w:p>
        </w:tc>
        <w:tc>
          <w:tcPr>
            <w:tcW w:w="992" w:type="dxa"/>
            <w:tcBorders>
              <w:top w:val="nil"/>
              <w:left w:val="nil"/>
              <w:bottom w:val="single" w:sz="8" w:space="0" w:color="auto"/>
              <w:right w:val="single" w:sz="8" w:space="0" w:color="auto"/>
            </w:tcBorders>
            <w:shd w:val="clear" w:color="auto" w:fill="auto"/>
            <w:noWrap/>
            <w:vAlign w:val="center"/>
            <w:hideMark/>
          </w:tcPr>
          <w:p w14:paraId="6B86A4E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2770856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61</w:t>
            </w:r>
          </w:p>
        </w:tc>
        <w:tc>
          <w:tcPr>
            <w:tcW w:w="1134" w:type="dxa"/>
            <w:tcBorders>
              <w:top w:val="nil"/>
              <w:left w:val="nil"/>
              <w:bottom w:val="single" w:sz="8" w:space="0" w:color="auto"/>
              <w:right w:val="single" w:sz="8" w:space="0" w:color="auto"/>
            </w:tcBorders>
            <w:shd w:val="clear" w:color="auto" w:fill="auto"/>
            <w:noWrap/>
            <w:vAlign w:val="center"/>
            <w:hideMark/>
          </w:tcPr>
          <w:p w14:paraId="22BB021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7B4CB46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31</w:t>
            </w:r>
          </w:p>
        </w:tc>
      </w:tr>
      <w:tr w:rsidR="002B4D69" w:rsidRPr="00426016" w14:paraId="44F5D2C9"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63E607FF"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Grecia</w:t>
            </w:r>
          </w:p>
        </w:tc>
        <w:tc>
          <w:tcPr>
            <w:tcW w:w="1134" w:type="dxa"/>
            <w:tcBorders>
              <w:top w:val="nil"/>
              <w:left w:val="nil"/>
              <w:bottom w:val="single" w:sz="8" w:space="0" w:color="auto"/>
              <w:right w:val="single" w:sz="8" w:space="0" w:color="auto"/>
            </w:tcBorders>
            <w:shd w:val="clear" w:color="auto" w:fill="auto"/>
            <w:noWrap/>
            <w:vAlign w:val="center"/>
            <w:hideMark/>
          </w:tcPr>
          <w:p w14:paraId="123EA1F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123</w:t>
            </w:r>
          </w:p>
        </w:tc>
        <w:tc>
          <w:tcPr>
            <w:tcW w:w="992" w:type="dxa"/>
            <w:tcBorders>
              <w:top w:val="nil"/>
              <w:left w:val="nil"/>
              <w:bottom w:val="single" w:sz="8" w:space="0" w:color="auto"/>
              <w:right w:val="single" w:sz="8" w:space="0" w:color="auto"/>
            </w:tcBorders>
            <w:shd w:val="clear" w:color="auto" w:fill="auto"/>
            <w:noWrap/>
            <w:vAlign w:val="center"/>
            <w:hideMark/>
          </w:tcPr>
          <w:p w14:paraId="07D8C55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22178C6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61</w:t>
            </w:r>
          </w:p>
        </w:tc>
        <w:tc>
          <w:tcPr>
            <w:tcW w:w="1134" w:type="dxa"/>
            <w:tcBorders>
              <w:top w:val="nil"/>
              <w:left w:val="nil"/>
              <w:bottom w:val="single" w:sz="8" w:space="0" w:color="auto"/>
              <w:right w:val="single" w:sz="8" w:space="0" w:color="auto"/>
            </w:tcBorders>
            <w:shd w:val="clear" w:color="auto" w:fill="auto"/>
            <w:noWrap/>
            <w:vAlign w:val="center"/>
            <w:hideMark/>
          </w:tcPr>
          <w:p w14:paraId="7C72E1B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5E49816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25</w:t>
            </w:r>
          </w:p>
        </w:tc>
      </w:tr>
      <w:tr w:rsidR="002B4D69" w:rsidRPr="00426016" w14:paraId="20B8A96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25A453B8"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San Sebastián </w:t>
            </w:r>
          </w:p>
        </w:tc>
        <w:tc>
          <w:tcPr>
            <w:tcW w:w="1134" w:type="dxa"/>
            <w:tcBorders>
              <w:top w:val="nil"/>
              <w:left w:val="nil"/>
              <w:bottom w:val="single" w:sz="8" w:space="0" w:color="auto"/>
              <w:right w:val="single" w:sz="8" w:space="0" w:color="auto"/>
            </w:tcBorders>
            <w:shd w:val="clear" w:color="auto" w:fill="auto"/>
            <w:noWrap/>
            <w:vAlign w:val="center"/>
            <w:hideMark/>
          </w:tcPr>
          <w:p w14:paraId="08B9327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62</w:t>
            </w:r>
          </w:p>
        </w:tc>
        <w:tc>
          <w:tcPr>
            <w:tcW w:w="992" w:type="dxa"/>
            <w:tcBorders>
              <w:top w:val="nil"/>
              <w:left w:val="nil"/>
              <w:bottom w:val="single" w:sz="8" w:space="0" w:color="auto"/>
              <w:right w:val="single" w:sz="8" w:space="0" w:color="auto"/>
            </w:tcBorders>
            <w:shd w:val="clear" w:color="auto" w:fill="auto"/>
            <w:noWrap/>
            <w:vAlign w:val="center"/>
            <w:hideMark/>
          </w:tcPr>
          <w:p w14:paraId="43D2892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7EE4694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62</w:t>
            </w:r>
          </w:p>
        </w:tc>
        <w:tc>
          <w:tcPr>
            <w:tcW w:w="1134" w:type="dxa"/>
            <w:tcBorders>
              <w:top w:val="nil"/>
              <w:left w:val="nil"/>
              <w:bottom w:val="single" w:sz="8" w:space="0" w:color="auto"/>
              <w:right w:val="single" w:sz="8" w:space="0" w:color="auto"/>
            </w:tcBorders>
            <w:shd w:val="clear" w:color="auto" w:fill="auto"/>
            <w:noWrap/>
            <w:vAlign w:val="center"/>
            <w:hideMark/>
          </w:tcPr>
          <w:p w14:paraId="1BA8511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233AC58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w:t>
            </w:r>
          </w:p>
        </w:tc>
      </w:tr>
      <w:tr w:rsidR="002B4D69" w:rsidRPr="00426016" w14:paraId="780AA3F5"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6747BAB1"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Cañas</w:t>
            </w:r>
          </w:p>
        </w:tc>
        <w:tc>
          <w:tcPr>
            <w:tcW w:w="1134" w:type="dxa"/>
            <w:tcBorders>
              <w:top w:val="nil"/>
              <w:left w:val="nil"/>
              <w:bottom w:val="single" w:sz="8" w:space="0" w:color="auto"/>
              <w:right w:val="single" w:sz="8" w:space="0" w:color="auto"/>
            </w:tcBorders>
            <w:shd w:val="clear" w:color="auto" w:fill="auto"/>
            <w:noWrap/>
            <w:vAlign w:val="center"/>
            <w:hideMark/>
          </w:tcPr>
          <w:p w14:paraId="6F27465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123</w:t>
            </w:r>
          </w:p>
        </w:tc>
        <w:tc>
          <w:tcPr>
            <w:tcW w:w="992" w:type="dxa"/>
            <w:tcBorders>
              <w:top w:val="nil"/>
              <w:left w:val="nil"/>
              <w:bottom w:val="single" w:sz="8" w:space="0" w:color="auto"/>
              <w:right w:val="single" w:sz="8" w:space="0" w:color="auto"/>
            </w:tcBorders>
            <w:shd w:val="clear" w:color="auto" w:fill="auto"/>
            <w:noWrap/>
            <w:vAlign w:val="center"/>
            <w:hideMark/>
          </w:tcPr>
          <w:p w14:paraId="50C1F80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3C560E8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62</w:t>
            </w:r>
          </w:p>
        </w:tc>
        <w:tc>
          <w:tcPr>
            <w:tcW w:w="1134" w:type="dxa"/>
            <w:tcBorders>
              <w:top w:val="nil"/>
              <w:left w:val="nil"/>
              <w:bottom w:val="single" w:sz="8" w:space="0" w:color="auto"/>
              <w:right w:val="single" w:sz="8" w:space="0" w:color="auto"/>
            </w:tcBorders>
            <w:shd w:val="clear" w:color="auto" w:fill="auto"/>
            <w:noWrap/>
            <w:vAlign w:val="center"/>
            <w:hideMark/>
          </w:tcPr>
          <w:p w14:paraId="4C77F19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307AF4B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31</w:t>
            </w:r>
          </w:p>
        </w:tc>
      </w:tr>
      <w:tr w:rsidR="002B4D69" w:rsidRPr="00426016" w14:paraId="1D1B11D3"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B40F6E6"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Escazú</w:t>
            </w:r>
          </w:p>
        </w:tc>
        <w:tc>
          <w:tcPr>
            <w:tcW w:w="1134" w:type="dxa"/>
            <w:tcBorders>
              <w:top w:val="nil"/>
              <w:left w:val="nil"/>
              <w:bottom w:val="single" w:sz="8" w:space="0" w:color="auto"/>
              <w:right w:val="single" w:sz="8" w:space="0" w:color="auto"/>
            </w:tcBorders>
            <w:shd w:val="clear" w:color="auto" w:fill="auto"/>
            <w:noWrap/>
            <w:vAlign w:val="center"/>
            <w:hideMark/>
          </w:tcPr>
          <w:p w14:paraId="520BB03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62</w:t>
            </w:r>
          </w:p>
        </w:tc>
        <w:tc>
          <w:tcPr>
            <w:tcW w:w="992" w:type="dxa"/>
            <w:tcBorders>
              <w:top w:val="nil"/>
              <w:left w:val="nil"/>
              <w:bottom w:val="single" w:sz="8" w:space="0" w:color="auto"/>
              <w:right w:val="single" w:sz="8" w:space="0" w:color="auto"/>
            </w:tcBorders>
            <w:shd w:val="clear" w:color="auto" w:fill="auto"/>
            <w:noWrap/>
            <w:vAlign w:val="center"/>
            <w:hideMark/>
          </w:tcPr>
          <w:p w14:paraId="25752DF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1B72193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62</w:t>
            </w:r>
          </w:p>
        </w:tc>
        <w:tc>
          <w:tcPr>
            <w:tcW w:w="1134" w:type="dxa"/>
            <w:tcBorders>
              <w:top w:val="nil"/>
              <w:left w:val="nil"/>
              <w:bottom w:val="single" w:sz="8" w:space="0" w:color="auto"/>
              <w:right w:val="single" w:sz="8" w:space="0" w:color="auto"/>
            </w:tcBorders>
            <w:shd w:val="clear" w:color="auto" w:fill="auto"/>
            <w:noWrap/>
            <w:vAlign w:val="center"/>
            <w:hideMark/>
          </w:tcPr>
          <w:p w14:paraId="033EA98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15F96EC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w:t>
            </w:r>
          </w:p>
        </w:tc>
      </w:tr>
      <w:tr w:rsidR="002B4D69" w:rsidRPr="00426016" w14:paraId="00D686F6"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287941C"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Tarrazú </w:t>
            </w:r>
          </w:p>
        </w:tc>
        <w:tc>
          <w:tcPr>
            <w:tcW w:w="1134" w:type="dxa"/>
            <w:tcBorders>
              <w:top w:val="nil"/>
              <w:left w:val="nil"/>
              <w:bottom w:val="single" w:sz="8" w:space="0" w:color="auto"/>
              <w:right w:val="single" w:sz="8" w:space="0" w:color="auto"/>
            </w:tcBorders>
            <w:shd w:val="clear" w:color="auto" w:fill="auto"/>
            <w:noWrap/>
            <w:vAlign w:val="center"/>
            <w:hideMark/>
          </w:tcPr>
          <w:p w14:paraId="29306DB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129</w:t>
            </w:r>
          </w:p>
        </w:tc>
        <w:tc>
          <w:tcPr>
            <w:tcW w:w="992" w:type="dxa"/>
            <w:tcBorders>
              <w:top w:val="nil"/>
              <w:left w:val="nil"/>
              <w:bottom w:val="single" w:sz="8" w:space="0" w:color="auto"/>
              <w:right w:val="single" w:sz="8" w:space="0" w:color="auto"/>
            </w:tcBorders>
            <w:shd w:val="clear" w:color="auto" w:fill="auto"/>
            <w:noWrap/>
            <w:vAlign w:val="center"/>
            <w:hideMark/>
          </w:tcPr>
          <w:p w14:paraId="41EDEC9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5F99E79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64</w:t>
            </w:r>
          </w:p>
        </w:tc>
        <w:tc>
          <w:tcPr>
            <w:tcW w:w="1134" w:type="dxa"/>
            <w:tcBorders>
              <w:top w:val="nil"/>
              <w:left w:val="nil"/>
              <w:bottom w:val="single" w:sz="8" w:space="0" w:color="auto"/>
              <w:right w:val="single" w:sz="8" w:space="0" w:color="auto"/>
            </w:tcBorders>
            <w:shd w:val="clear" w:color="auto" w:fill="auto"/>
            <w:noWrap/>
            <w:vAlign w:val="center"/>
            <w:hideMark/>
          </w:tcPr>
          <w:p w14:paraId="2E55A4E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26A41C1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32</w:t>
            </w:r>
          </w:p>
        </w:tc>
      </w:tr>
      <w:tr w:rsidR="002B4D69" w:rsidRPr="00426016" w14:paraId="6486C272"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1042E5C"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Sarchí </w:t>
            </w:r>
          </w:p>
        </w:tc>
        <w:tc>
          <w:tcPr>
            <w:tcW w:w="1134" w:type="dxa"/>
            <w:tcBorders>
              <w:top w:val="nil"/>
              <w:left w:val="nil"/>
              <w:bottom w:val="single" w:sz="8" w:space="0" w:color="auto"/>
              <w:right w:val="single" w:sz="8" w:space="0" w:color="auto"/>
            </w:tcBorders>
            <w:shd w:val="clear" w:color="auto" w:fill="auto"/>
            <w:noWrap/>
            <w:vAlign w:val="center"/>
            <w:hideMark/>
          </w:tcPr>
          <w:p w14:paraId="6ED040D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66</w:t>
            </w:r>
          </w:p>
        </w:tc>
        <w:tc>
          <w:tcPr>
            <w:tcW w:w="992" w:type="dxa"/>
            <w:tcBorders>
              <w:top w:val="nil"/>
              <w:left w:val="nil"/>
              <w:bottom w:val="single" w:sz="8" w:space="0" w:color="auto"/>
              <w:right w:val="single" w:sz="8" w:space="0" w:color="auto"/>
            </w:tcBorders>
            <w:shd w:val="clear" w:color="auto" w:fill="auto"/>
            <w:noWrap/>
            <w:vAlign w:val="center"/>
            <w:hideMark/>
          </w:tcPr>
          <w:p w14:paraId="46535EE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076BA63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66</w:t>
            </w:r>
          </w:p>
        </w:tc>
        <w:tc>
          <w:tcPr>
            <w:tcW w:w="1134" w:type="dxa"/>
            <w:tcBorders>
              <w:top w:val="nil"/>
              <w:left w:val="nil"/>
              <w:bottom w:val="single" w:sz="8" w:space="0" w:color="auto"/>
              <w:right w:val="single" w:sz="8" w:space="0" w:color="auto"/>
            </w:tcBorders>
            <w:shd w:val="clear" w:color="auto" w:fill="auto"/>
            <w:noWrap/>
            <w:vAlign w:val="center"/>
            <w:hideMark/>
          </w:tcPr>
          <w:p w14:paraId="47D3987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1B8BFD7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33</w:t>
            </w:r>
          </w:p>
        </w:tc>
      </w:tr>
      <w:tr w:rsidR="002B4D69" w:rsidRPr="00426016" w14:paraId="1C07FFC4"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20DE8CEC"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Liberia </w:t>
            </w:r>
          </w:p>
        </w:tc>
        <w:tc>
          <w:tcPr>
            <w:tcW w:w="1134" w:type="dxa"/>
            <w:tcBorders>
              <w:top w:val="nil"/>
              <w:left w:val="nil"/>
              <w:bottom w:val="single" w:sz="8" w:space="0" w:color="auto"/>
              <w:right w:val="single" w:sz="8" w:space="0" w:color="auto"/>
            </w:tcBorders>
            <w:shd w:val="clear" w:color="auto" w:fill="auto"/>
            <w:noWrap/>
            <w:vAlign w:val="center"/>
            <w:hideMark/>
          </w:tcPr>
          <w:p w14:paraId="6C6A691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132</w:t>
            </w:r>
          </w:p>
        </w:tc>
        <w:tc>
          <w:tcPr>
            <w:tcW w:w="992" w:type="dxa"/>
            <w:tcBorders>
              <w:top w:val="nil"/>
              <w:left w:val="nil"/>
              <w:bottom w:val="single" w:sz="8" w:space="0" w:color="auto"/>
              <w:right w:val="single" w:sz="8" w:space="0" w:color="auto"/>
            </w:tcBorders>
            <w:shd w:val="clear" w:color="auto" w:fill="auto"/>
            <w:noWrap/>
            <w:vAlign w:val="center"/>
            <w:hideMark/>
          </w:tcPr>
          <w:p w14:paraId="494F662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060E161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66</w:t>
            </w:r>
          </w:p>
        </w:tc>
        <w:tc>
          <w:tcPr>
            <w:tcW w:w="1134" w:type="dxa"/>
            <w:tcBorders>
              <w:top w:val="nil"/>
              <w:left w:val="nil"/>
              <w:bottom w:val="single" w:sz="8" w:space="0" w:color="auto"/>
              <w:right w:val="single" w:sz="8" w:space="0" w:color="auto"/>
            </w:tcBorders>
            <w:shd w:val="clear" w:color="auto" w:fill="auto"/>
            <w:noWrap/>
            <w:vAlign w:val="center"/>
            <w:hideMark/>
          </w:tcPr>
          <w:p w14:paraId="657183B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4ED6A86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26</w:t>
            </w:r>
          </w:p>
        </w:tc>
      </w:tr>
      <w:tr w:rsidR="002B4D69" w:rsidRPr="00426016" w14:paraId="25FA3E5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79EBD572"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San Ramón </w:t>
            </w:r>
          </w:p>
        </w:tc>
        <w:tc>
          <w:tcPr>
            <w:tcW w:w="1134" w:type="dxa"/>
            <w:tcBorders>
              <w:top w:val="nil"/>
              <w:left w:val="nil"/>
              <w:bottom w:val="single" w:sz="8" w:space="0" w:color="auto"/>
              <w:right w:val="single" w:sz="8" w:space="0" w:color="auto"/>
            </w:tcBorders>
            <w:shd w:val="clear" w:color="auto" w:fill="auto"/>
            <w:noWrap/>
            <w:vAlign w:val="center"/>
            <w:hideMark/>
          </w:tcPr>
          <w:p w14:paraId="0A7B167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135</w:t>
            </w:r>
          </w:p>
        </w:tc>
        <w:tc>
          <w:tcPr>
            <w:tcW w:w="992" w:type="dxa"/>
            <w:tcBorders>
              <w:top w:val="nil"/>
              <w:left w:val="nil"/>
              <w:bottom w:val="single" w:sz="8" w:space="0" w:color="auto"/>
              <w:right w:val="single" w:sz="8" w:space="0" w:color="auto"/>
            </w:tcBorders>
            <w:shd w:val="clear" w:color="auto" w:fill="auto"/>
            <w:noWrap/>
            <w:vAlign w:val="center"/>
            <w:hideMark/>
          </w:tcPr>
          <w:p w14:paraId="2F19B3F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0819D15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67</w:t>
            </w:r>
          </w:p>
        </w:tc>
        <w:tc>
          <w:tcPr>
            <w:tcW w:w="1134" w:type="dxa"/>
            <w:tcBorders>
              <w:top w:val="nil"/>
              <w:left w:val="nil"/>
              <w:bottom w:val="single" w:sz="8" w:space="0" w:color="auto"/>
              <w:right w:val="single" w:sz="8" w:space="0" w:color="auto"/>
            </w:tcBorders>
            <w:shd w:val="clear" w:color="auto" w:fill="auto"/>
            <w:noWrap/>
            <w:vAlign w:val="center"/>
            <w:hideMark/>
          </w:tcPr>
          <w:p w14:paraId="617FC7F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w:t>
            </w:r>
          </w:p>
        </w:tc>
        <w:tc>
          <w:tcPr>
            <w:tcW w:w="1701" w:type="dxa"/>
            <w:tcBorders>
              <w:top w:val="nil"/>
              <w:left w:val="nil"/>
              <w:bottom w:val="single" w:sz="8" w:space="0" w:color="auto"/>
              <w:right w:val="single" w:sz="8" w:space="0" w:color="auto"/>
            </w:tcBorders>
            <w:shd w:val="clear" w:color="auto" w:fill="auto"/>
            <w:noWrap/>
            <w:vAlign w:val="center"/>
            <w:hideMark/>
          </w:tcPr>
          <w:p w14:paraId="7E267F9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22</w:t>
            </w:r>
          </w:p>
        </w:tc>
      </w:tr>
      <w:tr w:rsidR="002B4D69" w:rsidRPr="00426016" w14:paraId="383E3FA2"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0C367224"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Alajuelita</w:t>
            </w:r>
          </w:p>
        </w:tc>
        <w:tc>
          <w:tcPr>
            <w:tcW w:w="1134" w:type="dxa"/>
            <w:tcBorders>
              <w:top w:val="nil"/>
              <w:left w:val="nil"/>
              <w:bottom w:val="single" w:sz="8" w:space="0" w:color="auto"/>
              <w:right w:val="single" w:sz="8" w:space="0" w:color="auto"/>
            </w:tcBorders>
            <w:shd w:val="clear" w:color="auto" w:fill="auto"/>
            <w:noWrap/>
            <w:vAlign w:val="center"/>
            <w:hideMark/>
          </w:tcPr>
          <w:p w14:paraId="7871064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141</w:t>
            </w:r>
          </w:p>
        </w:tc>
        <w:tc>
          <w:tcPr>
            <w:tcW w:w="992" w:type="dxa"/>
            <w:tcBorders>
              <w:top w:val="nil"/>
              <w:left w:val="nil"/>
              <w:bottom w:val="single" w:sz="8" w:space="0" w:color="auto"/>
              <w:right w:val="single" w:sz="8" w:space="0" w:color="auto"/>
            </w:tcBorders>
            <w:shd w:val="clear" w:color="auto" w:fill="auto"/>
            <w:noWrap/>
            <w:vAlign w:val="center"/>
            <w:hideMark/>
          </w:tcPr>
          <w:p w14:paraId="230B5CD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05F565A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70</w:t>
            </w:r>
          </w:p>
        </w:tc>
        <w:tc>
          <w:tcPr>
            <w:tcW w:w="1134" w:type="dxa"/>
            <w:tcBorders>
              <w:top w:val="nil"/>
              <w:left w:val="nil"/>
              <w:bottom w:val="single" w:sz="8" w:space="0" w:color="auto"/>
              <w:right w:val="single" w:sz="8" w:space="0" w:color="auto"/>
            </w:tcBorders>
            <w:shd w:val="clear" w:color="auto" w:fill="auto"/>
            <w:noWrap/>
            <w:vAlign w:val="center"/>
            <w:hideMark/>
          </w:tcPr>
          <w:p w14:paraId="324A287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w:t>
            </w:r>
          </w:p>
        </w:tc>
        <w:tc>
          <w:tcPr>
            <w:tcW w:w="1701" w:type="dxa"/>
            <w:tcBorders>
              <w:top w:val="nil"/>
              <w:left w:val="nil"/>
              <w:bottom w:val="single" w:sz="8" w:space="0" w:color="auto"/>
              <w:right w:val="single" w:sz="8" w:space="0" w:color="auto"/>
            </w:tcBorders>
            <w:shd w:val="clear" w:color="auto" w:fill="auto"/>
            <w:noWrap/>
            <w:vAlign w:val="center"/>
            <w:hideMark/>
          </w:tcPr>
          <w:p w14:paraId="6200154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w:t>
            </w:r>
          </w:p>
        </w:tc>
      </w:tr>
      <w:tr w:rsidR="002B4D69" w:rsidRPr="00426016" w14:paraId="1CAEC969"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71BEBB7"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Acosta </w:t>
            </w:r>
          </w:p>
        </w:tc>
        <w:tc>
          <w:tcPr>
            <w:tcW w:w="1134" w:type="dxa"/>
            <w:tcBorders>
              <w:top w:val="nil"/>
              <w:left w:val="nil"/>
              <w:bottom w:val="single" w:sz="8" w:space="0" w:color="auto"/>
              <w:right w:val="single" w:sz="8" w:space="0" w:color="auto"/>
            </w:tcBorders>
            <w:shd w:val="clear" w:color="auto" w:fill="auto"/>
            <w:noWrap/>
            <w:vAlign w:val="center"/>
            <w:hideMark/>
          </w:tcPr>
          <w:p w14:paraId="7D94031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71</w:t>
            </w:r>
          </w:p>
        </w:tc>
        <w:tc>
          <w:tcPr>
            <w:tcW w:w="992" w:type="dxa"/>
            <w:tcBorders>
              <w:top w:val="nil"/>
              <w:left w:val="nil"/>
              <w:bottom w:val="single" w:sz="8" w:space="0" w:color="auto"/>
              <w:right w:val="single" w:sz="8" w:space="0" w:color="auto"/>
            </w:tcBorders>
            <w:shd w:val="clear" w:color="auto" w:fill="auto"/>
            <w:noWrap/>
            <w:vAlign w:val="center"/>
            <w:hideMark/>
          </w:tcPr>
          <w:p w14:paraId="3247F28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0D302F7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71</w:t>
            </w:r>
          </w:p>
        </w:tc>
        <w:tc>
          <w:tcPr>
            <w:tcW w:w="1134" w:type="dxa"/>
            <w:tcBorders>
              <w:top w:val="nil"/>
              <w:left w:val="nil"/>
              <w:bottom w:val="single" w:sz="8" w:space="0" w:color="auto"/>
              <w:right w:val="single" w:sz="8" w:space="0" w:color="auto"/>
            </w:tcBorders>
            <w:shd w:val="clear" w:color="auto" w:fill="auto"/>
            <w:noWrap/>
            <w:vAlign w:val="center"/>
            <w:hideMark/>
          </w:tcPr>
          <w:p w14:paraId="0C98A1F9" w14:textId="61AFBA51"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r w:rsidR="002468E1" w:rsidRPr="00426016">
              <w:rPr>
                <w:rStyle w:val="Refdenotaalpie"/>
                <w:rFonts w:eastAsia="Times New Roman" w:cs="Calibri"/>
                <w:color w:val="000000"/>
                <w:sz w:val="20"/>
                <w:szCs w:val="20"/>
                <w:lang w:eastAsia="es-CR"/>
              </w:rPr>
              <w:footnoteReference w:id="4"/>
            </w:r>
          </w:p>
        </w:tc>
        <w:tc>
          <w:tcPr>
            <w:tcW w:w="1701" w:type="dxa"/>
            <w:tcBorders>
              <w:top w:val="nil"/>
              <w:left w:val="nil"/>
              <w:bottom w:val="single" w:sz="8" w:space="0" w:color="auto"/>
              <w:right w:val="single" w:sz="8" w:space="0" w:color="auto"/>
            </w:tcBorders>
            <w:shd w:val="clear" w:color="auto" w:fill="auto"/>
            <w:noWrap/>
            <w:vAlign w:val="center"/>
            <w:hideMark/>
          </w:tcPr>
          <w:p w14:paraId="568A8F7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35</w:t>
            </w:r>
          </w:p>
        </w:tc>
      </w:tr>
      <w:tr w:rsidR="002B4D69" w:rsidRPr="00426016" w14:paraId="0CE3E8E1"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78717A50"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Tilarán </w:t>
            </w:r>
          </w:p>
        </w:tc>
        <w:tc>
          <w:tcPr>
            <w:tcW w:w="1134" w:type="dxa"/>
            <w:tcBorders>
              <w:top w:val="nil"/>
              <w:left w:val="nil"/>
              <w:bottom w:val="single" w:sz="8" w:space="0" w:color="auto"/>
              <w:right w:val="single" w:sz="8" w:space="0" w:color="auto"/>
            </w:tcBorders>
            <w:shd w:val="clear" w:color="auto" w:fill="auto"/>
            <w:noWrap/>
            <w:vAlign w:val="center"/>
            <w:hideMark/>
          </w:tcPr>
          <w:p w14:paraId="7FAE563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73</w:t>
            </w:r>
          </w:p>
        </w:tc>
        <w:tc>
          <w:tcPr>
            <w:tcW w:w="992" w:type="dxa"/>
            <w:tcBorders>
              <w:top w:val="nil"/>
              <w:left w:val="nil"/>
              <w:bottom w:val="single" w:sz="8" w:space="0" w:color="auto"/>
              <w:right w:val="single" w:sz="8" w:space="0" w:color="auto"/>
            </w:tcBorders>
            <w:shd w:val="clear" w:color="auto" w:fill="auto"/>
            <w:noWrap/>
            <w:vAlign w:val="center"/>
            <w:hideMark/>
          </w:tcPr>
          <w:p w14:paraId="5E2FAB6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65CFFD8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73</w:t>
            </w:r>
          </w:p>
        </w:tc>
        <w:tc>
          <w:tcPr>
            <w:tcW w:w="1134" w:type="dxa"/>
            <w:tcBorders>
              <w:top w:val="nil"/>
              <w:left w:val="nil"/>
              <w:bottom w:val="single" w:sz="8" w:space="0" w:color="auto"/>
              <w:right w:val="single" w:sz="8" w:space="0" w:color="auto"/>
            </w:tcBorders>
            <w:shd w:val="clear" w:color="auto" w:fill="auto"/>
            <w:noWrap/>
            <w:vAlign w:val="center"/>
            <w:hideMark/>
          </w:tcPr>
          <w:p w14:paraId="773D7C0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0CCC18E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36</w:t>
            </w:r>
          </w:p>
        </w:tc>
      </w:tr>
      <w:tr w:rsidR="002B4D69" w:rsidRPr="00426016" w14:paraId="3632038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1E69B17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Puriscal </w:t>
            </w:r>
          </w:p>
        </w:tc>
        <w:tc>
          <w:tcPr>
            <w:tcW w:w="1134" w:type="dxa"/>
            <w:tcBorders>
              <w:top w:val="nil"/>
              <w:left w:val="nil"/>
              <w:bottom w:val="single" w:sz="8" w:space="0" w:color="auto"/>
              <w:right w:val="single" w:sz="8" w:space="0" w:color="auto"/>
            </w:tcBorders>
            <w:shd w:val="clear" w:color="auto" w:fill="auto"/>
            <w:noWrap/>
            <w:vAlign w:val="center"/>
            <w:hideMark/>
          </w:tcPr>
          <w:p w14:paraId="6678009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148</w:t>
            </w:r>
          </w:p>
        </w:tc>
        <w:tc>
          <w:tcPr>
            <w:tcW w:w="992" w:type="dxa"/>
            <w:tcBorders>
              <w:top w:val="nil"/>
              <w:left w:val="nil"/>
              <w:bottom w:val="single" w:sz="8" w:space="0" w:color="auto"/>
              <w:right w:val="single" w:sz="8" w:space="0" w:color="auto"/>
            </w:tcBorders>
            <w:shd w:val="clear" w:color="auto" w:fill="auto"/>
            <w:noWrap/>
            <w:vAlign w:val="center"/>
            <w:hideMark/>
          </w:tcPr>
          <w:p w14:paraId="24BA8CC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23B84AF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74</w:t>
            </w:r>
          </w:p>
        </w:tc>
        <w:tc>
          <w:tcPr>
            <w:tcW w:w="1134" w:type="dxa"/>
            <w:tcBorders>
              <w:top w:val="nil"/>
              <w:left w:val="nil"/>
              <w:bottom w:val="single" w:sz="8" w:space="0" w:color="auto"/>
              <w:right w:val="single" w:sz="8" w:space="0" w:color="auto"/>
            </w:tcBorders>
            <w:shd w:val="clear" w:color="auto" w:fill="auto"/>
            <w:noWrap/>
            <w:vAlign w:val="center"/>
            <w:hideMark/>
          </w:tcPr>
          <w:p w14:paraId="702001C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16F0FD4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37</w:t>
            </w:r>
          </w:p>
        </w:tc>
      </w:tr>
      <w:tr w:rsidR="002B4D69" w:rsidRPr="00426016" w14:paraId="0DEFE39F"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7BE57B7"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Cóbano </w:t>
            </w:r>
          </w:p>
        </w:tc>
        <w:tc>
          <w:tcPr>
            <w:tcW w:w="1134" w:type="dxa"/>
            <w:tcBorders>
              <w:top w:val="nil"/>
              <w:left w:val="nil"/>
              <w:bottom w:val="single" w:sz="8" w:space="0" w:color="auto"/>
              <w:right w:val="single" w:sz="8" w:space="0" w:color="auto"/>
            </w:tcBorders>
            <w:shd w:val="clear" w:color="auto" w:fill="auto"/>
            <w:noWrap/>
            <w:vAlign w:val="center"/>
            <w:hideMark/>
          </w:tcPr>
          <w:p w14:paraId="47E20BA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74</w:t>
            </w:r>
          </w:p>
        </w:tc>
        <w:tc>
          <w:tcPr>
            <w:tcW w:w="992" w:type="dxa"/>
            <w:tcBorders>
              <w:top w:val="nil"/>
              <w:left w:val="nil"/>
              <w:bottom w:val="single" w:sz="8" w:space="0" w:color="auto"/>
              <w:right w:val="single" w:sz="8" w:space="0" w:color="auto"/>
            </w:tcBorders>
            <w:shd w:val="clear" w:color="auto" w:fill="auto"/>
            <w:noWrap/>
            <w:vAlign w:val="center"/>
            <w:hideMark/>
          </w:tcPr>
          <w:p w14:paraId="45E6ACF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3D862D4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74</w:t>
            </w:r>
          </w:p>
        </w:tc>
        <w:tc>
          <w:tcPr>
            <w:tcW w:w="1134" w:type="dxa"/>
            <w:tcBorders>
              <w:top w:val="nil"/>
              <w:left w:val="nil"/>
              <w:bottom w:val="single" w:sz="8" w:space="0" w:color="auto"/>
              <w:right w:val="single" w:sz="8" w:space="0" w:color="auto"/>
            </w:tcBorders>
            <w:shd w:val="clear" w:color="auto" w:fill="auto"/>
            <w:noWrap/>
            <w:vAlign w:val="center"/>
            <w:hideMark/>
          </w:tcPr>
          <w:p w14:paraId="5F84342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6DD1351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37</w:t>
            </w:r>
          </w:p>
        </w:tc>
      </w:tr>
      <w:tr w:rsidR="002B4D69" w:rsidRPr="00426016" w14:paraId="4F82145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6FBF9E4"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Guatuso </w:t>
            </w:r>
          </w:p>
        </w:tc>
        <w:tc>
          <w:tcPr>
            <w:tcW w:w="1134" w:type="dxa"/>
            <w:tcBorders>
              <w:top w:val="nil"/>
              <w:left w:val="nil"/>
              <w:bottom w:val="single" w:sz="8" w:space="0" w:color="auto"/>
              <w:right w:val="single" w:sz="8" w:space="0" w:color="auto"/>
            </w:tcBorders>
            <w:shd w:val="clear" w:color="auto" w:fill="auto"/>
            <w:noWrap/>
            <w:vAlign w:val="center"/>
            <w:hideMark/>
          </w:tcPr>
          <w:p w14:paraId="29B5AF7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76</w:t>
            </w:r>
          </w:p>
        </w:tc>
        <w:tc>
          <w:tcPr>
            <w:tcW w:w="992" w:type="dxa"/>
            <w:tcBorders>
              <w:top w:val="nil"/>
              <w:left w:val="nil"/>
              <w:bottom w:val="single" w:sz="8" w:space="0" w:color="auto"/>
              <w:right w:val="single" w:sz="8" w:space="0" w:color="auto"/>
            </w:tcBorders>
            <w:shd w:val="clear" w:color="auto" w:fill="auto"/>
            <w:noWrap/>
            <w:vAlign w:val="center"/>
            <w:hideMark/>
          </w:tcPr>
          <w:p w14:paraId="3A18F72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6ACDFF8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76</w:t>
            </w:r>
          </w:p>
        </w:tc>
        <w:tc>
          <w:tcPr>
            <w:tcW w:w="1134" w:type="dxa"/>
            <w:tcBorders>
              <w:top w:val="nil"/>
              <w:left w:val="nil"/>
              <w:bottom w:val="single" w:sz="8" w:space="0" w:color="auto"/>
              <w:right w:val="single" w:sz="8" w:space="0" w:color="auto"/>
            </w:tcBorders>
            <w:shd w:val="clear" w:color="auto" w:fill="auto"/>
            <w:noWrap/>
            <w:vAlign w:val="center"/>
            <w:hideMark/>
          </w:tcPr>
          <w:p w14:paraId="7BD1145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1F064B4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38</w:t>
            </w:r>
          </w:p>
        </w:tc>
      </w:tr>
      <w:tr w:rsidR="002B4D69" w:rsidRPr="00426016" w14:paraId="15E627AE"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C5346FD"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San Isidro </w:t>
            </w:r>
          </w:p>
        </w:tc>
        <w:tc>
          <w:tcPr>
            <w:tcW w:w="1134" w:type="dxa"/>
            <w:tcBorders>
              <w:top w:val="nil"/>
              <w:left w:val="nil"/>
              <w:bottom w:val="single" w:sz="8" w:space="0" w:color="auto"/>
              <w:right w:val="single" w:sz="8" w:space="0" w:color="auto"/>
            </w:tcBorders>
            <w:shd w:val="clear" w:color="auto" w:fill="auto"/>
            <w:noWrap/>
            <w:vAlign w:val="center"/>
            <w:hideMark/>
          </w:tcPr>
          <w:p w14:paraId="6F58836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77</w:t>
            </w:r>
          </w:p>
        </w:tc>
        <w:tc>
          <w:tcPr>
            <w:tcW w:w="992" w:type="dxa"/>
            <w:tcBorders>
              <w:top w:val="nil"/>
              <w:left w:val="nil"/>
              <w:bottom w:val="single" w:sz="8" w:space="0" w:color="auto"/>
              <w:right w:val="single" w:sz="8" w:space="0" w:color="auto"/>
            </w:tcBorders>
            <w:shd w:val="clear" w:color="auto" w:fill="auto"/>
            <w:noWrap/>
            <w:vAlign w:val="center"/>
            <w:hideMark/>
          </w:tcPr>
          <w:p w14:paraId="31B5F86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2D06AC1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77</w:t>
            </w:r>
          </w:p>
        </w:tc>
        <w:tc>
          <w:tcPr>
            <w:tcW w:w="1134" w:type="dxa"/>
            <w:tcBorders>
              <w:top w:val="nil"/>
              <w:left w:val="nil"/>
              <w:bottom w:val="single" w:sz="8" w:space="0" w:color="auto"/>
              <w:right w:val="single" w:sz="8" w:space="0" w:color="auto"/>
            </w:tcBorders>
            <w:shd w:val="clear" w:color="auto" w:fill="auto"/>
            <w:noWrap/>
            <w:vAlign w:val="center"/>
            <w:hideMark/>
          </w:tcPr>
          <w:p w14:paraId="74046B5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6897781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26</w:t>
            </w:r>
          </w:p>
        </w:tc>
      </w:tr>
      <w:tr w:rsidR="002B4D69" w:rsidRPr="00426016" w14:paraId="5CEE59E2"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98CE938"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Mora </w:t>
            </w:r>
          </w:p>
        </w:tc>
        <w:tc>
          <w:tcPr>
            <w:tcW w:w="1134" w:type="dxa"/>
            <w:tcBorders>
              <w:top w:val="nil"/>
              <w:left w:val="nil"/>
              <w:bottom w:val="single" w:sz="8" w:space="0" w:color="auto"/>
              <w:right w:val="single" w:sz="8" w:space="0" w:color="auto"/>
            </w:tcBorders>
            <w:shd w:val="clear" w:color="auto" w:fill="auto"/>
            <w:noWrap/>
            <w:vAlign w:val="center"/>
            <w:hideMark/>
          </w:tcPr>
          <w:p w14:paraId="4B3CD10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82</w:t>
            </w:r>
          </w:p>
        </w:tc>
        <w:tc>
          <w:tcPr>
            <w:tcW w:w="992" w:type="dxa"/>
            <w:tcBorders>
              <w:top w:val="nil"/>
              <w:left w:val="nil"/>
              <w:bottom w:val="single" w:sz="8" w:space="0" w:color="auto"/>
              <w:right w:val="single" w:sz="8" w:space="0" w:color="auto"/>
            </w:tcBorders>
            <w:shd w:val="clear" w:color="auto" w:fill="auto"/>
            <w:noWrap/>
            <w:vAlign w:val="center"/>
            <w:hideMark/>
          </w:tcPr>
          <w:p w14:paraId="772CDC6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0F103ED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82</w:t>
            </w:r>
          </w:p>
        </w:tc>
        <w:tc>
          <w:tcPr>
            <w:tcW w:w="1134" w:type="dxa"/>
            <w:tcBorders>
              <w:top w:val="nil"/>
              <w:left w:val="nil"/>
              <w:bottom w:val="single" w:sz="8" w:space="0" w:color="auto"/>
              <w:right w:val="single" w:sz="8" w:space="0" w:color="auto"/>
            </w:tcBorders>
            <w:shd w:val="clear" w:color="auto" w:fill="auto"/>
            <w:noWrap/>
            <w:vAlign w:val="center"/>
            <w:hideMark/>
          </w:tcPr>
          <w:p w14:paraId="7D47E62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4A55E99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41</w:t>
            </w:r>
          </w:p>
        </w:tc>
      </w:tr>
      <w:tr w:rsidR="002B4D69" w:rsidRPr="00426016" w14:paraId="4F33F88F"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EFB16C2"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Paraíso </w:t>
            </w:r>
          </w:p>
        </w:tc>
        <w:tc>
          <w:tcPr>
            <w:tcW w:w="1134" w:type="dxa"/>
            <w:tcBorders>
              <w:top w:val="nil"/>
              <w:left w:val="nil"/>
              <w:bottom w:val="single" w:sz="8" w:space="0" w:color="auto"/>
              <w:right w:val="single" w:sz="8" w:space="0" w:color="auto"/>
            </w:tcBorders>
            <w:shd w:val="clear" w:color="auto" w:fill="auto"/>
            <w:noWrap/>
            <w:vAlign w:val="center"/>
            <w:hideMark/>
          </w:tcPr>
          <w:p w14:paraId="7BF4D9E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165</w:t>
            </w:r>
          </w:p>
        </w:tc>
        <w:tc>
          <w:tcPr>
            <w:tcW w:w="992" w:type="dxa"/>
            <w:tcBorders>
              <w:top w:val="nil"/>
              <w:left w:val="nil"/>
              <w:bottom w:val="single" w:sz="8" w:space="0" w:color="auto"/>
              <w:right w:val="single" w:sz="8" w:space="0" w:color="auto"/>
            </w:tcBorders>
            <w:shd w:val="clear" w:color="auto" w:fill="auto"/>
            <w:noWrap/>
            <w:vAlign w:val="center"/>
            <w:hideMark/>
          </w:tcPr>
          <w:p w14:paraId="7B58694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09CCAEE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83</w:t>
            </w:r>
          </w:p>
        </w:tc>
        <w:tc>
          <w:tcPr>
            <w:tcW w:w="1134" w:type="dxa"/>
            <w:tcBorders>
              <w:top w:val="nil"/>
              <w:left w:val="nil"/>
              <w:bottom w:val="single" w:sz="8" w:space="0" w:color="auto"/>
              <w:right w:val="single" w:sz="8" w:space="0" w:color="auto"/>
            </w:tcBorders>
            <w:shd w:val="clear" w:color="auto" w:fill="auto"/>
            <w:noWrap/>
            <w:vAlign w:val="center"/>
            <w:hideMark/>
          </w:tcPr>
          <w:p w14:paraId="0C5DA39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w:t>
            </w:r>
          </w:p>
        </w:tc>
        <w:tc>
          <w:tcPr>
            <w:tcW w:w="1701" w:type="dxa"/>
            <w:tcBorders>
              <w:top w:val="nil"/>
              <w:left w:val="nil"/>
              <w:bottom w:val="single" w:sz="8" w:space="0" w:color="auto"/>
              <w:right w:val="single" w:sz="8" w:space="0" w:color="auto"/>
            </w:tcBorders>
            <w:shd w:val="clear" w:color="auto" w:fill="auto"/>
            <w:noWrap/>
            <w:vAlign w:val="center"/>
            <w:hideMark/>
          </w:tcPr>
          <w:p w14:paraId="7F5A888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28</w:t>
            </w:r>
          </w:p>
        </w:tc>
      </w:tr>
      <w:tr w:rsidR="002B4D69" w:rsidRPr="00426016" w14:paraId="066E0564"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17D3603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Garabito </w:t>
            </w:r>
          </w:p>
        </w:tc>
        <w:tc>
          <w:tcPr>
            <w:tcW w:w="1134" w:type="dxa"/>
            <w:tcBorders>
              <w:top w:val="nil"/>
              <w:left w:val="nil"/>
              <w:bottom w:val="single" w:sz="8" w:space="0" w:color="auto"/>
              <w:right w:val="single" w:sz="8" w:space="0" w:color="auto"/>
            </w:tcBorders>
            <w:shd w:val="clear" w:color="auto" w:fill="auto"/>
            <w:noWrap/>
            <w:vAlign w:val="center"/>
            <w:hideMark/>
          </w:tcPr>
          <w:p w14:paraId="5BBCE3C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171</w:t>
            </w:r>
          </w:p>
        </w:tc>
        <w:tc>
          <w:tcPr>
            <w:tcW w:w="992" w:type="dxa"/>
            <w:tcBorders>
              <w:top w:val="nil"/>
              <w:left w:val="nil"/>
              <w:bottom w:val="single" w:sz="8" w:space="0" w:color="auto"/>
              <w:right w:val="single" w:sz="8" w:space="0" w:color="auto"/>
            </w:tcBorders>
            <w:shd w:val="clear" w:color="auto" w:fill="auto"/>
            <w:noWrap/>
            <w:vAlign w:val="center"/>
            <w:hideMark/>
          </w:tcPr>
          <w:p w14:paraId="787AD66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1B80257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85</w:t>
            </w:r>
          </w:p>
        </w:tc>
        <w:tc>
          <w:tcPr>
            <w:tcW w:w="1134" w:type="dxa"/>
            <w:tcBorders>
              <w:top w:val="nil"/>
              <w:left w:val="nil"/>
              <w:bottom w:val="single" w:sz="8" w:space="0" w:color="auto"/>
              <w:right w:val="single" w:sz="8" w:space="0" w:color="auto"/>
            </w:tcBorders>
            <w:shd w:val="clear" w:color="auto" w:fill="auto"/>
            <w:noWrap/>
            <w:vAlign w:val="center"/>
            <w:hideMark/>
          </w:tcPr>
          <w:p w14:paraId="1E29ACA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3FD26B6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43</w:t>
            </w:r>
          </w:p>
        </w:tc>
      </w:tr>
      <w:tr w:rsidR="002B4D69" w:rsidRPr="00426016" w14:paraId="330A849A"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5D173B1"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Puntarenas </w:t>
            </w:r>
          </w:p>
        </w:tc>
        <w:tc>
          <w:tcPr>
            <w:tcW w:w="1134" w:type="dxa"/>
            <w:tcBorders>
              <w:top w:val="nil"/>
              <w:left w:val="nil"/>
              <w:bottom w:val="single" w:sz="8" w:space="0" w:color="auto"/>
              <w:right w:val="single" w:sz="8" w:space="0" w:color="auto"/>
            </w:tcBorders>
            <w:shd w:val="clear" w:color="auto" w:fill="auto"/>
            <w:noWrap/>
            <w:vAlign w:val="center"/>
            <w:hideMark/>
          </w:tcPr>
          <w:p w14:paraId="25C6A15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88</w:t>
            </w:r>
          </w:p>
        </w:tc>
        <w:tc>
          <w:tcPr>
            <w:tcW w:w="992" w:type="dxa"/>
            <w:tcBorders>
              <w:top w:val="nil"/>
              <w:left w:val="nil"/>
              <w:bottom w:val="single" w:sz="8" w:space="0" w:color="auto"/>
              <w:right w:val="single" w:sz="8" w:space="0" w:color="auto"/>
            </w:tcBorders>
            <w:shd w:val="clear" w:color="auto" w:fill="auto"/>
            <w:noWrap/>
            <w:vAlign w:val="center"/>
            <w:hideMark/>
          </w:tcPr>
          <w:p w14:paraId="50281AC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2D977F5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88</w:t>
            </w:r>
          </w:p>
        </w:tc>
        <w:tc>
          <w:tcPr>
            <w:tcW w:w="1134" w:type="dxa"/>
            <w:tcBorders>
              <w:top w:val="nil"/>
              <w:left w:val="nil"/>
              <w:bottom w:val="single" w:sz="8" w:space="0" w:color="auto"/>
              <w:right w:val="single" w:sz="8" w:space="0" w:color="auto"/>
            </w:tcBorders>
            <w:shd w:val="clear" w:color="auto" w:fill="auto"/>
            <w:noWrap/>
            <w:vAlign w:val="center"/>
            <w:hideMark/>
          </w:tcPr>
          <w:p w14:paraId="27FDC21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701" w:type="dxa"/>
            <w:tcBorders>
              <w:top w:val="nil"/>
              <w:left w:val="nil"/>
              <w:bottom w:val="single" w:sz="8" w:space="0" w:color="auto"/>
              <w:right w:val="single" w:sz="8" w:space="0" w:color="auto"/>
            </w:tcBorders>
            <w:shd w:val="clear" w:color="auto" w:fill="auto"/>
            <w:noWrap/>
            <w:vAlign w:val="center"/>
            <w:hideMark/>
          </w:tcPr>
          <w:p w14:paraId="4D0AD14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44</w:t>
            </w:r>
          </w:p>
        </w:tc>
      </w:tr>
      <w:tr w:rsidR="002B4D69" w:rsidRPr="00426016" w14:paraId="690B65B3"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58DE78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San Mateo </w:t>
            </w:r>
          </w:p>
        </w:tc>
        <w:tc>
          <w:tcPr>
            <w:tcW w:w="1134" w:type="dxa"/>
            <w:tcBorders>
              <w:top w:val="nil"/>
              <w:left w:val="nil"/>
              <w:bottom w:val="single" w:sz="8" w:space="0" w:color="auto"/>
              <w:right w:val="single" w:sz="8" w:space="0" w:color="auto"/>
            </w:tcBorders>
            <w:shd w:val="clear" w:color="auto" w:fill="auto"/>
            <w:noWrap/>
            <w:vAlign w:val="center"/>
            <w:hideMark/>
          </w:tcPr>
          <w:p w14:paraId="2CCC30C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88</w:t>
            </w:r>
          </w:p>
        </w:tc>
        <w:tc>
          <w:tcPr>
            <w:tcW w:w="992" w:type="dxa"/>
            <w:tcBorders>
              <w:top w:val="nil"/>
              <w:left w:val="nil"/>
              <w:bottom w:val="single" w:sz="8" w:space="0" w:color="auto"/>
              <w:right w:val="single" w:sz="8" w:space="0" w:color="auto"/>
            </w:tcBorders>
            <w:shd w:val="clear" w:color="auto" w:fill="auto"/>
            <w:noWrap/>
            <w:vAlign w:val="center"/>
            <w:hideMark/>
          </w:tcPr>
          <w:p w14:paraId="3077BCF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7C997A4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88</w:t>
            </w:r>
          </w:p>
        </w:tc>
        <w:tc>
          <w:tcPr>
            <w:tcW w:w="1134" w:type="dxa"/>
            <w:tcBorders>
              <w:top w:val="nil"/>
              <w:left w:val="nil"/>
              <w:bottom w:val="single" w:sz="8" w:space="0" w:color="auto"/>
              <w:right w:val="single" w:sz="8" w:space="0" w:color="auto"/>
            </w:tcBorders>
            <w:shd w:val="clear" w:color="auto" w:fill="auto"/>
            <w:noWrap/>
            <w:vAlign w:val="center"/>
            <w:hideMark/>
          </w:tcPr>
          <w:p w14:paraId="26F46C6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701" w:type="dxa"/>
            <w:tcBorders>
              <w:top w:val="nil"/>
              <w:left w:val="nil"/>
              <w:bottom w:val="single" w:sz="8" w:space="0" w:color="auto"/>
              <w:right w:val="single" w:sz="8" w:space="0" w:color="auto"/>
            </w:tcBorders>
            <w:shd w:val="clear" w:color="auto" w:fill="auto"/>
            <w:noWrap/>
            <w:vAlign w:val="center"/>
            <w:hideMark/>
          </w:tcPr>
          <w:p w14:paraId="09F076D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88</w:t>
            </w:r>
          </w:p>
        </w:tc>
      </w:tr>
      <w:tr w:rsidR="002B4D69" w:rsidRPr="00426016" w14:paraId="2414DBAD"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75497730"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Santo Domingo</w:t>
            </w:r>
          </w:p>
        </w:tc>
        <w:tc>
          <w:tcPr>
            <w:tcW w:w="1134" w:type="dxa"/>
            <w:tcBorders>
              <w:top w:val="nil"/>
              <w:left w:val="nil"/>
              <w:bottom w:val="single" w:sz="8" w:space="0" w:color="auto"/>
              <w:right w:val="single" w:sz="8" w:space="0" w:color="auto"/>
            </w:tcBorders>
            <w:shd w:val="clear" w:color="auto" w:fill="auto"/>
            <w:noWrap/>
            <w:vAlign w:val="center"/>
            <w:hideMark/>
          </w:tcPr>
          <w:p w14:paraId="69FD472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176</w:t>
            </w:r>
          </w:p>
        </w:tc>
        <w:tc>
          <w:tcPr>
            <w:tcW w:w="992" w:type="dxa"/>
            <w:tcBorders>
              <w:top w:val="nil"/>
              <w:left w:val="nil"/>
              <w:bottom w:val="single" w:sz="8" w:space="0" w:color="auto"/>
              <w:right w:val="single" w:sz="8" w:space="0" w:color="auto"/>
            </w:tcBorders>
            <w:shd w:val="clear" w:color="auto" w:fill="auto"/>
            <w:noWrap/>
            <w:vAlign w:val="center"/>
            <w:hideMark/>
          </w:tcPr>
          <w:p w14:paraId="349EB2A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473784B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88</w:t>
            </w:r>
          </w:p>
        </w:tc>
        <w:tc>
          <w:tcPr>
            <w:tcW w:w="1134" w:type="dxa"/>
            <w:tcBorders>
              <w:top w:val="nil"/>
              <w:left w:val="nil"/>
              <w:bottom w:val="single" w:sz="8" w:space="0" w:color="auto"/>
              <w:right w:val="single" w:sz="8" w:space="0" w:color="auto"/>
            </w:tcBorders>
            <w:shd w:val="clear" w:color="auto" w:fill="auto"/>
            <w:noWrap/>
            <w:vAlign w:val="center"/>
            <w:hideMark/>
          </w:tcPr>
          <w:p w14:paraId="37EAF2C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4B7008F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35</w:t>
            </w:r>
          </w:p>
        </w:tc>
      </w:tr>
      <w:tr w:rsidR="002B4D69" w:rsidRPr="00426016" w14:paraId="0DE37DA2"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F3C3D8F"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San Rafael </w:t>
            </w:r>
          </w:p>
        </w:tc>
        <w:tc>
          <w:tcPr>
            <w:tcW w:w="1134" w:type="dxa"/>
            <w:tcBorders>
              <w:top w:val="nil"/>
              <w:left w:val="nil"/>
              <w:bottom w:val="single" w:sz="8" w:space="0" w:color="auto"/>
              <w:right w:val="single" w:sz="8" w:space="0" w:color="auto"/>
            </w:tcBorders>
            <w:shd w:val="clear" w:color="auto" w:fill="auto"/>
            <w:noWrap/>
            <w:vAlign w:val="center"/>
            <w:hideMark/>
          </w:tcPr>
          <w:p w14:paraId="62ACB4B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180</w:t>
            </w:r>
          </w:p>
        </w:tc>
        <w:tc>
          <w:tcPr>
            <w:tcW w:w="992" w:type="dxa"/>
            <w:tcBorders>
              <w:top w:val="nil"/>
              <w:left w:val="nil"/>
              <w:bottom w:val="single" w:sz="8" w:space="0" w:color="auto"/>
              <w:right w:val="single" w:sz="8" w:space="0" w:color="auto"/>
            </w:tcBorders>
            <w:shd w:val="clear" w:color="auto" w:fill="auto"/>
            <w:noWrap/>
            <w:vAlign w:val="center"/>
            <w:hideMark/>
          </w:tcPr>
          <w:p w14:paraId="169D039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20A01D3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90</w:t>
            </w:r>
          </w:p>
        </w:tc>
        <w:tc>
          <w:tcPr>
            <w:tcW w:w="1134" w:type="dxa"/>
            <w:tcBorders>
              <w:top w:val="nil"/>
              <w:left w:val="nil"/>
              <w:bottom w:val="single" w:sz="8" w:space="0" w:color="auto"/>
              <w:right w:val="single" w:sz="8" w:space="0" w:color="auto"/>
            </w:tcBorders>
            <w:shd w:val="clear" w:color="auto" w:fill="auto"/>
            <w:noWrap/>
            <w:vAlign w:val="center"/>
            <w:hideMark/>
          </w:tcPr>
          <w:p w14:paraId="398D7A8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03A28C0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45</w:t>
            </w:r>
          </w:p>
        </w:tc>
      </w:tr>
      <w:tr w:rsidR="002B4D69" w:rsidRPr="00426016" w14:paraId="27DB04FA"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6B575816"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Corredores</w:t>
            </w:r>
          </w:p>
        </w:tc>
        <w:tc>
          <w:tcPr>
            <w:tcW w:w="1134" w:type="dxa"/>
            <w:tcBorders>
              <w:top w:val="nil"/>
              <w:left w:val="nil"/>
              <w:bottom w:val="single" w:sz="8" w:space="0" w:color="auto"/>
              <w:right w:val="single" w:sz="8" w:space="0" w:color="auto"/>
            </w:tcBorders>
            <w:shd w:val="clear" w:color="auto" w:fill="auto"/>
            <w:noWrap/>
            <w:vAlign w:val="center"/>
            <w:hideMark/>
          </w:tcPr>
          <w:p w14:paraId="148B644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186</w:t>
            </w:r>
          </w:p>
        </w:tc>
        <w:tc>
          <w:tcPr>
            <w:tcW w:w="992" w:type="dxa"/>
            <w:tcBorders>
              <w:top w:val="nil"/>
              <w:left w:val="nil"/>
              <w:bottom w:val="single" w:sz="8" w:space="0" w:color="auto"/>
              <w:right w:val="single" w:sz="8" w:space="0" w:color="auto"/>
            </w:tcBorders>
            <w:shd w:val="clear" w:color="auto" w:fill="auto"/>
            <w:noWrap/>
            <w:vAlign w:val="center"/>
            <w:hideMark/>
          </w:tcPr>
          <w:p w14:paraId="4292ECD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1994769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93</w:t>
            </w:r>
          </w:p>
        </w:tc>
        <w:tc>
          <w:tcPr>
            <w:tcW w:w="1134" w:type="dxa"/>
            <w:tcBorders>
              <w:top w:val="nil"/>
              <w:left w:val="nil"/>
              <w:bottom w:val="single" w:sz="8" w:space="0" w:color="auto"/>
              <w:right w:val="single" w:sz="8" w:space="0" w:color="auto"/>
            </w:tcBorders>
            <w:shd w:val="clear" w:color="auto" w:fill="auto"/>
            <w:noWrap/>
            <w:vAlign w:val="center"/>
            <w:hideMark/>
          </w:tcPr>
          <w:p w14:paraId="6F95E56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648D9D5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37</w:t>
            </w:r>
          </w:p>
        </w:tc>
      </w:tr>
      <w:tr w:rsidR="002B4D69" w:rsidRPr="00426016" w14:paraId="39C48559"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185ABEE5"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Limón </w:t>
            </w:r>
          </w:p>
        </w:tc>
        <w:tc>
          <w:tcPr>
            <w:tcW w:w="1134" w:type="dxa"/>
            <w:tcBorders>
              <w:top w:val="nil"/>
              <w:left w:val="nil"/>
              <w:bottom w:val="single" w:sz="8" w:space="0" w:color="auto"/>
              <w:right w:val="single" w:sz="8" w:space="0" w:color="auto"/>
            </w:tcBorders>
            <w:shd w:val="clear" w:color="auto" w:fill="auto"/>
            <w:noWrap/>
            <w:vAlign w:val="center"/>
            <w:hideMark/>
          </w:tcPr>
          <w:p w14:paraId="1F08C0D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93</w:t>
            </w:r>
          </w:p>
        </w:tc>
        <w:tc>
          <w:tcPr>
            <w:tcW w:w="992" w:type="dxa"/>
            <w:tcBorders>
              <w:top w:val="nil"/>
              <w:left w:val="nil"/>
              <w:bottom w:val="single" w:sz="8" w:space="0" w:color="auto"/>
              <w:right w:val="single" w:sz="8" w:space="0" w:color="auto"/>
            </w:tcBorders>
            <w:shd w:val="clear" w:color="auto" w:fill="auto"/>
            <w:noWrap/>
            <w:vAlign w:val="center"/>
            <w:hideMark/>
          </w:tcPr>
          <w:p w14:paraId="2DDB733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56DEEC4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93</w:t>
            </w:r>
          </w:p>
        </w:tc>
        <w:tc>
          <w:tcPr>
            <w:tcW w:w="1134" w:type="dxa"/>
            <w:tcBorders>
              <w:top w:val="nil"/>
              <w:left w:val="nil"/>
              <w:bottom w:val="single" w:sz="8" w:space="0" w:color="auto"/>
              <w:right w:val="single" w:sz="8" w:space="0" w:color="auto"/>
            </w:tcBorders>
            <w:shd w:val="clear" w:color="auto" w:fill="auto"/>
            <w:noWrap/>
            <w:vAlign w:val="center"/>
            <w:hideMark/>
          </w:tcPr>
          <w:p w14:paraId="411B329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4B7099A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31</w:t>
            </w:r>
          </w:p>
        </w:tc>
      </w:tr>
      <w:tr w:rsidR="002B4D69" w:rsidRPr="00426016" w14:paraId="37FBB780"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33C78B4"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La Cruz</w:t>
            </w:r>
          </w:p>
        </w:tc>
        <w:tc>
          <w:tcPr>
            <w:tcW w:w="1134" w:type="dxa"/>
            <w:tcBorders>
              <w:top w:val="nil"/>
              <w:left w:val="nil"/>
              <w:bottom w:val="single" w:sz="8" w:space="0" w:color="auto"/>
              <w:right w:val="single" w:sz="8" w:space="0" w:color="auto"/>
            </w:tcBorders>
            <w:shd w:val="clear" w:color="auto" w:fill="auto"/>
            <w:noWrap/>
            <w:vAlign w:val="center"/>
            <w:hideMark/>
          </w:tcPr>
          <w:p w14:paraId="7BD6706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95</w:t>
            </w:r>
          </w:p>
        </w:tc>
        <w:tc>
          <w:tcPr>
            <w:tcW w:w="992" w:type="dxa"/>
            <w:tcBorders>
              <w:top w:val="nil"/>
              <w:left w:val="nil"/>
              <w:bottom w:val="single" w:sz="8" w:space="0" w:color="auto"/>
              <w:right w:val="single" w:sz="8" w:space="0" w:color="auto"/>
            </w:tcBorders>
            <w:shd w:val="clear" w:color="auto" w:fill="auto"/>
            <w:noWrap/>
            <w:vAlign w:val="center"/>
            <w:hideMark/>
          </w:tcPr>
          <w:p w14:paraId="6CA29DD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358E488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95</w:t>
            </w:r>
          </w:p>
        </w:tc>
        <w:tc>
          <w:tcPr>
            <w:tcW w:w="1134" w:type="dxa"/>
            <w:tcBorders>
              <w:top w:val="nil"/>
              <w:left w:val="nil"/>
              <w:bottom w:val="single" w:sz="8" w:space="0" w:color="auto"/>
              <w:right w:val="single" w:sz="8" w:space="0" w:color="auto"/>
            </w:tcBorders>
            <w:shd w:val="clear" w:color="auto" w:fill="auto"/>
            <w:noWrap/>
            <w:vAlign w:val="center"/>
            <w:hideMark/>
          </w:tcPr>
          <w:p w14:paraId="2E80390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0818BC4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32</w:t>
            </w:r>
          </w:p>
        </w:tc>
      </w:tr>
      <w:tr w:rsidR="002B4D69" w:rsidRPr="00426016" w14:paraId="039CC18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EBB7CD2"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Aserrí</w:t>
            </w:r>
          </w:p>
        </w:tc>
        <w:tc>
          <w:tcPr>
            <w:tcW w:w="1134" w:type="dxa"/>
            <w:tcBorders>
              <w:top w:val="nil"/>
              <w:left w:val="nil"/>
              <w:bottom w:val="single" w:sz="8" w:space="0" w:color="auto"/>
              <w:right w:val="single" w:sz="8" w:space="0" w:color="auto"/>
            </w:tcBorders>
            <w:shd w:val="clear" w:color="auto" w:fill="auto"/>
            <w:noWrap/>
            <w:vAlign w:val="center"/>
            <w:hideMark/>
          </w:tcPr>
          <w:p w14:paraId="72FF3E4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191</w:t>
            </w:r>
          </w:p>
        </w:tc>
        <w:tc>
          <w:tcPr>
            <w:tcW w:w="992" w:type="dxa"/>
            <w:tcBorders>
              <w:top w:val="nil"/>
              <w:left w:val="nil"/>
              <w:bottom w:val="single" w:sz="8" w:space="0" w:color="auto"/>
              <w:right w:val="single" w:sz="8" w:space="0" w:color="auto"/>
            </w:tcBorders>
            <w:shd w:val="clear" w:color="auto" w:fill="auto"/>
            <w:noWrap/>
            <w:vAlign w:val="center"/>
            <w:hideMark/>
          </w:tcPr>
          <w:p w14:paraId="4506083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1376ADC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96</w:t>
            </w:r>
          </w:p>
        </w:tc>
        <w:tc>
          <w:tcPr>
            <w:tcW w:w="1134" w:type="dxa"/>
            <w:tcBorders>
              <w:top w:val="nil"/>
              <w:left w:val="nil"/>
              <w:bottom w:val="single" w:sz="8" w:space="0" w:color="auto"/>
              <w:right w:val="single" w:sz="8" w:space="0" w:color="auto"/>
            </w:tcBorders>
            <w:shd w:val="clear" w:color="auto" w:fill="auto"/>
            <w:noWrap/>
            <w:vAlign w:val="center"/>
            <w:hideMark/>
          </w:tcPr>
          <w:p w14:paraId="4AF680A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6DB2E8E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38</w:t>
            </w:r>
          </w:p>
        </w:tc>
      </w:tr>
      <w:tr w:rsidR="002B4D69" w:rsidRPr="00426016" w14:paraId="6AE765F9"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2FB91E1A"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Desamparados </w:t>
            </w:r>
          </w:p>
        </w:tc>
        <w:tc>
          <w:tcPr>
            <w:tcW w:w="1134" w:type="dxa"/>
            <w:tcBorders>
              <w:top w:val="nil"/>
              <w:left w:val="nil"/>
              <w:bottom w:val="single" w:sz="8" w:space="0" w:color="auto"/>
              <w:right w:val="single" w:sz="8" w:space="0" w:color="auto"/>
            </w:tcBorders>
            <w:shd w:val="clear" w:color="auto" w:fill="auto"/>
            <w:noWrap/>
            <w:vAlign w:val="center"/>
            <w:hideMark/>
          </w:tcPr>
          <w:p w14:paraId="540718A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97</w:t>
            </w:r>
          </w:p>
        </w:tc>
        <w:tc>
          <w:tcPr>
            <w:tcW w:w="992" w:type="dxa"/>
            <w:tcBorders>
              <w:top w:val="nil"/>
              <w:left w:val="nil"/>
              <w:bottom w:val="single" w:sz="8" w:space="0" w:color="auto"/>
              <w:right w:val="single" w:sz="8" w:space="0" w:color="auto"/>
            </w:tcBorders>
            <w:shd w:val="clear" w:color="auto" w:fill="auto"/>
            <w:noWrap/>
            <w:vAlign w:val="center"/>
            <w:hideMark/>
          </w:tcPr>
          <w:p w14:paraId="2F48D6D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1865F33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97</w:t>
            </w:r>
          </w:p>
        </w:tc>
        <w:tc>
          <w:tcPr>
            <w:tcW w:w="1134" w:type="dxa"/>
            <w:tcBorders>
              <w:top w:val="nil"/>
              <w:left w:val="nil"/>
              <w:bottom w:val="single" w:sz="8" w:space="0" w:color="auto"/>
              <w:right w:val="single" w:sz="8" w:space="0" w:color="auto"/>
            </w:tcBorders>
            <w:shd w:val="clear" w:color="auto" w:fill="auto"/>
            <w:noWrap/>
            <w:vAlign w:val="center"/>
            <w:hideMark/>
          </w:tcPr>
          <w:p w14:paraId="1A30059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3F52E9F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24</w:t>
            </w:r>
          </w:p>
        </w:tc>
      </w:tr>
      <w:tr w:rsidR="002B4D69" w:rsidRPr="00426016" w14:paraId="6B0C31E0"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A400435"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Carrillo </w:t>
            </w:r>
          </w:p>
        </w:tc>
        <w:tc>
          <w:tcPr>
            <w:tcW w:w="1134" w:type="dxa"/>
            <w:tcBorders>
              <w:top w:val="nil"/>
              <w:left w:val="nil"/>
              <w:bottom w:val="single" w:sz="8" w:space="0" w:color="auto"/>
              <w:right w:val="single" w:sz="8" w:space="0" w:color="auto"/>
            </w:tcBorders>
            <w:shd w:val="clear" w:color="auto" w:fill="auto"/>
            <w:noWrap/>
            <w:vAlign w:val="center"/>
            <w:hideMark/>
          </w:tcPr>
          <w:p w14:paraId="176709A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195</w:t>
            </w:r>
          </w:p>
        </w:tc>
        <w:tc>
          <w:tcPr>
            <w:tcW w:w="992" w:type="dxa"/>
            <w:tcBorders>
              <w:top w:val="nil"/>
              <w:left w:val="nil"/>
              <w:bottom w:val="single" w:sz="8" w:space="0" w:color="auto"/>
              <w:right w:val="single" w:sz="8" w:space="0" w:color="auto"/>
            </w:tcBorders>
            <w:shd w:val="clear" w:color="auto" w:fill="auto"/>
            <w:noWrap/>
            <w:vAlign w:val="center"/>
            <w:hideMark/>
          </w:tcPr>
          <w:p w14:paraId="66EA029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3A723A2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97</w:t>
            </w:r>
          </w:p>
        </w:tc>
        <w:tc>
          <w:tcPr>
            <w:tcW w:w="1134" w:type="dxa"/>
            <w:tcBorders>
              <w:top w:val="nil"/>
              <w:left w:val="nil"/>
              <w:bottom w:val="single" w:sz="8" w:space="0" w:color="auto"/>
              <w:right w:val="single" w:sz="8" w:space="0" w:color="auto"/>
            </w:tcBorders>
            <w:shd w:val="clear" w:color="auto" w:fill="auto"/>
            <w:noWrap/>
            <w:vAlign w:val="center"/>
            <w:hideMark/>
          </w:tcPr>
          <w:p w14:paraId="4B2E38E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474988A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39</w:t>
            </w:r>
          </w:p>
        </w:tc>
      </w:tr>
      <w:tr w:rsidR="002B4D69" w:rsidRPr="00426016" w14:paraId="6CBA94E5"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DE25BF4"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Nicoya </w:t>
            </w:r>
          </w:p>
        </w:tc>
        <w:tc>
          <w:tcPr>
            <w:tcW w:w="1134" w:type="dxa"/>
            <w:tcBorders>
              <w:top w:val="nil"/>
              <w:left w:val="nil"/>
              <w:bottom w:val="single" w:sz="8" w:space="0" w:color="auto"/>
              <w:right w:val="single" w:sz="8" w:space="0" w:color="auto"/>
            </w:tcBorders>
            <w:shd w:val="clear" w:color="auto" w:fill="auto"/>
            <w:noWrap/>
            <w:vAlign w:val="center"/>
            <w:hideMark/>
          </w:tcPr>
          <w:p w14:paraId="67B3499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100</w:t>
            </w:r>
          </w:p>
        </w:tc>
        <w:tc>
          <w:tcPr>
            <w:tcW w:w="992" w:type="dxa"/>
            <w:tcBorders>
              <w:top w:val="nil"/>
              <w:left w:val="nil"/>
              <w:bottom w:val="single" w:sz="8" w:space="0" w:color="auto"/>
              <w:right w:val="single" w:sz="8" w:space="0" w:color="auto"/>
            </w:tcBorders>
            <w:shd w:val="clear" w:color="auto" w:fill="auto"/>
            <w:noWrap/>
            <w:vAlign w:val="center"/>
            <w:hideMark/>
          </w:tcPr>
          <w:p w14:paraId="641AF62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796311C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100</w:t>
            </w:r>
          </w:p>
        </w:tc>
        <w:tc>
          <w:tcPr>
            <w:tcW w:w="1134" w:type="dxa"/>
            <w:tcBorders>
              <w:top w:val="nil"/>
              <w:left w:val="nil"/>
              <w:bottom w:val="single" w:sz="8" w:space="0" w:color="auto"/>
              <w:right w:val="single" w:sz="8" w:space="0" w:color="auto"/>
            </w:tcBorders>
            <w:shd w:val="clear" w:color="auto" w:fill="auto"/>
            <w:noWrap/>
            <w:vAlign w:val="center"/>
            <w:hideMark/>
          </w:tcPr>
          <w:p w14:paraId="68AD318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5751807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25</w:t>
            </w:r>
          </w:p>
        </w:tc>
      </w:tr>
      <w:tr w:rsidR="002B4D69" w:rsidRPr="00426016" w14:paraId="37BADDF2"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CEF0775"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Upala </w:t>
            </w:r>
          </w:p>
        </w:tc>
        <w:tc>
          <w:tcPr>
            <w:tcW w:w="1134" w:type="dxa"/>
            <w:tcBorders>
              <w:top w:val="nil"/>
              <w:left w:val="nil"/>
              <w:bottom w:val="single" w:sz="8" w:space="0" w:color="auto"/>
              <w:right w:val="single" w:sz="8" w:space="0" w:color="auto"/>
            </w:tcBorders>
            <w:shd w:val="clear" w:color="auto" w:fill="auto"/>
            <w:noWrap/>
            <w:vAlign w:val="center"/>
            <w:hideMark/>
          </w:tcPr>
          <w:p w14:paraId="6559D54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100</w:t>
            </w:r>
          </w:p>
        </w:tc>
        <w:tc>
          <w:tcPr>
            <w:tcW w:w="992" w:type="dxa"/>
            <w:tcBorders>
              <w:top w:val="nil"/>
              <w:left w:val="nil"/>
              <w:bottom w:val="single" w:sz="8" w:space="0" w:color="auto"/>
              <w:right w:val="single" w:sz="8" w:space="0" w:color="auto"/>
            </w:tcBorders>
            <w:shd w:val="clear" w:color="auto" w:fill="auto"/>
            <w:noWrap/>
            <w:vAlign w:val="center"/>
            <w:hideMark/>
          </w:tcPr>
          <w:p w14:paraId="4258362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4D22277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100</w:t>
            </w:r>
          </w:p>
        </w:tc>
        <w:tc>
          <w:tcPr>
            <w:tcW w:w="1134" w:type="dxa"/>
            <w:tcBorders>
              <w:top w:val="nil"/>
              <w:left w:val="nil"/>
              <w:bottom w:val="single" w:sz="8" w:space="0" w:color="auto"/>
              <w:right w:val="single" w:sz="8" w:space="0" w:color="auto"/>
            </w:tcBorders>
            <w:shd w:val="clear" w:color="auto" w:fill="auto"/>
            <w:noWrap/>
            <w:vAlign w:val="center"/>
            <w:hideMark/>
          </w:tcPr>
          <w:p w14:paraId="3251145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6B87119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33</w:t>
            </w:r>
          </w:p>
        </w:tc>
      </w:tr>
      <w:tr w:rsidR="00DB7634" w:rsidRPr="00426016" w14:paraId="64A202FA" w14:textId="77777777" w:rsidTr="00B96676">
        <w:trPr>
          <w:trHeight w:val="219"/>
        </w:trPr>
        <w:tc>
          <w:tcPr>
            <w:tcW w:w="9062" w:type="dxa"/>
            <w:gridSpan w:val="6"/>
            <w:tcBorders>
              <w:top w:val="nil"/>
              <w:left w:val="single" w:sz="8" w:space="0" w:color="auto"/>
              <w:bottom w:val="single" w:sz="8" w:space="0" w:color="auto"/>
              <w:right w:val="single" w:sz="8" w:space="0" w:color="auto"/>
            </w:tcBorders>
            <w:shd w:val="clear" w:color="000000" w:fill="E2EFDA"/>
            <w:vAlign w:val="center"/>
            <w:hideMark/>
          </w:tcPr>
          <w:p w14:paraId="5C0C72EE" w14:textId="19EC90C3" w:rsidR="00DB7634" w:rsidRPr="00426016" w:rsidRDefault="00DB7634" w:rsidP="003B4D30">
            <w:pPr>
              <w:spacing w:after="0" w:line="276" w:lineRule="auto"/>
              <w:jc w:val="center"/>
              <w:rPr>
                <w:rFonts w:eastAsia="Times New Roman" w:cs="Calibri"/>
                <w:b/>
                <w:bCs/>
                <w:i/>
                <w:iCs/>
                <w:sz w:val="16"/>
                <w:szCs w:val="16"/>
                <w:lang w:eastAsia="es-CR"/>
              </w:rPr>
            </w:pPr>
            <w:r w:rsidRPr="00426016">
              <w:rPr>
                <w:rFonts w:eastAsia="Times New Roman" w:cs="Calibri"/>
                <w:b/>
                <w:bCs/>
                <w:i/>
                <w:iCs/>
                <w:sz w:val="18"/>
                <w:szCs w:val="18"/>
                <w:lang w:eastAsia="es-CR"/>
              </w:rPr>
              <w:t>Categoría C</w:t>
            </w:r>
            <w:r w:rsidRPr="00426016">
              <w:rPr>
                <w:rFonts w:eastAsia="Times New Roman" w:cs="Calibri"/>
                <w:b/>
                <w:bCs/>
                <w:i/>
                <w:iCs/>
                <w:sz w:val="16"/>
                <w:szCs w:val="16"/>
                <w:lang w:eastAsia="es-CR"/>
              </w:rPr>
              <w:t>: De 101 a 150 casos por persona juzgadora</w:t>
            </w:r>
          </w:p>
        </w:tc>
      </w:tr>
      <w:tr w:rsidR="002B4D69" w:rsidRPr="00426016" w14:paraId="03EE056B"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6592DF4"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Siquirres</w:t>
            </w:r>
          </w:p>
        </w:tc>
        <w:tc>
          <w:tcPr>
            <w:tcW w:w="1134" w:type="dxa"/>
            <w:tcBorders>
              <w:top w:val="nil"/>
              <w:left w:val="nil"/>
              <w:bottom w:val="single" w:sz="8" w:space="0" w:color="auto"/>
              <w:right w:val="single" w:sz="8" w:space="0" w:color="auto"/>
            </w:tcBorders>
            <w:shd w:val="clear" w:color="auto" w:fill="auto"/>
            <w:noWrap/>
            <w:vAlign w:val="center"/>
            <w:hideMark/>
          </w:tcPr>
          <w:p w14:paraId="7C28EB7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102</w:t>
            </w:r>
          </w:p>
        </w:tc>
        <w:tc>
          <w:tcPr>
            <w:tcW w:w="992" w:type="dxa"/>
            <w:tcBorders>
              <w:top w:val="nil"/>
              <w:left w:val="nil"/>
              <w:bottom w:val="single" w:sz="8" w:space="0" w:color="auto"/>
              <w:right w:val="single" w:sz="8" w:space="0" w:color="auto"/>
            </w:tcBorders>
            <w:shd w:val="clear" w:color="auto" w:fill="auto"/>
            <w:noWrap/>
            <w:vAlign w:val="center"/>
            <w:hideMark/>
          </w:tcPr>
          <w:p w14:paraId="48DF5B0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3BB4DB9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102</w:t>
            </w:r>
          </w:p>
        </w:tc>
        <w:tc>
          <w:tcPr>
            <w:tcW w:w="1134" w:type="dxa"/>
            <w:tcBorders>
              <w:top w:val="nil"/>
              <w:left w:val="nil"/>
              <w:bottom w:val="single" w:sz="8" w:space="0" w:color="auto"/>
              <w:right w:val="single" w:sz="8" w:space="0" w:color="auto"/>
            </w:tcBorders>
            <w:shd w:val="clear" w:color="auto" w:fill="auto"/>
            <w:noWrap/>
            <w:vAlign w:val="center"/>
            <w:hideMark/>
          </w:tcPr>
          <w:p w14:paraId="2457F4F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5D5E40E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34</w:t>
            </w:r>
          </w:p>
        </w:tc>
      </w:tr>
      <w:tr w:rsidR="002B4D69" w:rsidRPr="00426016" w14:paraId="7F3C9490"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5D527F42"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Golfito</w:t>
            </w:r>
          </w:p>
        </w:tc>
        <w:tc>
          <w:tcPr>
            <w:tcW w:w="1134" w:type="dxa"/>
            <w:tcBorders>
              <w:top w:val="nil"/>
              <w:left w:val="nil"/>
              <w:bottom w:val="single" w:sz="8" w:space="0" w:color="auto"/>
              <w:right w:val="single" w:sz="8" w:space="0" w:color="auto"/>
            </w:tcBorders>
            <w:shd w:val="clear" w:color="auto" w:fill="auto"/>
            <w:noWrap/>
            <w:vAlign w:val="center"/>
            <w:hideMark/>
          </w:tcPr>
          <w:p w14:paraId="53BB08E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103</w:t>
            </w:r>
          </w:p>
        </w:tc>
        <w:tc>
          <w:tcPr>
            <w:tcW w:w="992" w:type="dxa"/>
            <w:tcBorders>
              <w:top w:val="nil"/>
              <w:left w:val="nil"/>
              <w:bottom w:val="single" w:sz="8" w:space="0" w:color="auto"/>
              <w:right w:val="single" w:sz="8" w:space="0" w:color="auto"/>
            </w:tcBorders>
            <w:shd w:val="clear" w:color="auto" w:fill="auto"/>
            <w:noWrap/>
            <w:vAlign w:val="center"/>
            <w:hideMark/>
          </w:tcPr>
          <w:p w14:paraId="49513F2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4CF0FF6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103</w:t>
            </w:r>
          </w:p>
        </w:tc>
        <w:tc>
          <w:tcPr>
            <w:tcW w:w="1134" w:type="dxa"/>
            <w:tcBorders>
              <w:top w:val="nil"/>
              <w:left w:val="nil"/>
              <w:bottom w:val="single" w:sz="8" w:space="0" w:color="auto"/>
              <w:right w:val="single" w:sz="8" w:space="0" w:color="auto"/>
            </w:tcBorders>
            <w:shd w:val="clear" w:color="auto" w:fill="auto"/>
            <w:noWrap/>
            <w:vAlign w:val="center"/>
            <w:hideMark/>
          </w:tcPr>
          <w:p w14:paraId="548307C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41CD623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26</w:t>
            </w:r>
          </w:p>
        </w:tc>
      </w:tr>
      <w:tr w:rsidR="002B4D69" w:rsidRPr="00426016" w14:paraId="75518C5C"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521C634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Santa Ana</w:t>
            </w:r>
          </w:p>
        </w:tc>
        <w:tc>
          <w:tcPr>
            <w:tcW w:w="1134" w:type="dxa"/>
            <w:tcBorders>
              <w:top w:val="nil"/>
              <w:left w:val="nil"/>
              <w:bottom w:val="single" w:sz="8" w:space="0" w:color="auto"/>
              <w:right w:val="single" w:sz="8" w:space="0" w:color="auto"/>
            </w:tcBorders>
            <w:shd w:val="clear" w:color="auto" w:fill="auto"/>
            <w:noWrap/>
            <w:vAlign w:val="center"/>
            <w:hideMark/>
          </w:tcPr>
          <w:p w14:paraId="6929464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308</w:t>
            </w:r>
          </w:p>
        </w:tc>
        <w:tc>
          <w:tcPr>
            <w:tcW w:w="992" w:type="dxa"/>
            <w:tcBorders>
              <w:top w:val="nil"/>
              <w:left w:val="nil"/>
              <w:bottom w:val="single" w:sz="8" w:space="0" w:color="auto"/>
              <w:right w:val="single" w:sz="8" w:space="0" w:color="auto"/>
            </w:tcBorders>
            <w:shd w:val="clear" w:color="auto" w:fill="auto"/>
            <w:noWrap/>
            <w:vAlign w:val="center"/>
            <w:hideMark/>
          </w:tcPr>
          <w:p w14:paraId="6F7A3CD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559" w:type="dxa"/>
            <w:tcBorders>
              <w:top w:val="nil"/>
              <w:left w:val="nil"/>
              <w:bottom w:val="single" w:sz="8" w:space="0" w:color="auto"/>
              <w:right w:val="single" w:sz="8" w:space="0" w:color="auto"/>
            </w:tcBorders>
            <w:shd w:val="clear" w:color="auto" w:fill="auto"/>
            <w:noWrap/>
            <w:vAlign w:val="center"/>
            <w:hideMark/>
          </w:tcPr>
          <w:p w14:paraId="3F7BFB7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103</w:t>
            </w:r>
          </w:p>
        </w:tc>
        <w:tc>
          <w:tcPr>
            <w:tcW w:w="1134" w:type="dxa"/>
            <w:tcBorders>
              <w:top w:val="nil"/>
              <w:left w:val="nil"/>
              <w:bottom w:val="single" w:sz="8" w:space="0" w:color="auto"/>
              <w:right w:val="single" w:sz="8" w:space="0" w:color="auto"/>
            </w:tcBorders>
            <w:shd w:val="clear" w:color="auto" w:fill="auto"/>
            <w:noWrap/>
            <w:vAlign w:val="center"/>
            <w:hideMark/>
          </w:tcPr>
          <w:p w14:paraId="1269C58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w:t>
            </w:r>
          </w:p>
        </w:tc>
        <w:tc>
          <w:tcPr>
            <w:tcW w:w="1701" w:type="dxa"/>
            <w:tcBorders>
              <w:top w:val="nil"/>
              <w:left w:val="nil"/>
              <w:bottom w:val="single" w:sz="8" w:space="0" w:color="auto"/>
              <w:right w:val="single" w:sz="8" w:space="0" w:color="auto"/>
            </w:tcBorders>
            <w:shd w:val="clear" w:color="auto" w:fill="auto"/>
            <w:noWrap/>
            <w:vAlign w:val="center"/>
            <w:hideMark/>
          </w:tcPr>
          <w:p w14:paraId="7ECC0E6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51</w:t>
            </w:r>
          </w:p>
        </w:tc>
      </w:tr>
      <w:tr w:rsidR="002B4D69" w:rsidRPr="00426016" w14:paraId="7E66659C"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5482AAD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Orotina </w:t>
            </w:r>
          </w:p>
        </w:tc>
        <w:tc>
          <w:tcPr>
            <w:tcW w:w="1134" w:type="dxa"/>
            <w:tcBorders>
              <w:top w:val="nil"/>
              <w:left w:val="nil"/>
              <w:bottom w:val="single" w:sz="8" w:space="0" w:color="auto"/>
              <w:right w:val="single" w:sz="8" w:space="0" w:color="auto"/>
            </w:tcBorders>
            <w:shd w:val="clear" w:color="auto" w:fill="auto"/>
            <w:noWrap/>
            <w:vAlign w:val="center"/>
            <w:hideMark/>
          </w:tcPr>
          <w:p w14:paraId="7DA06C7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105</w:t>
            </w:r>
          </w:p>
        </w:tc>
        <w:tc>
          <w:tcPr>
            <w:tcW w:w="992" w:type="dxa"/>
            <w:tcBorders>
              <w:top w:val="nil"/>
              <w:left w:val="nil"/>
              <w:bottom w:val="single" w:sz="8" w:space="0" w:color="auto"/>
              <w:right w:val="single" w:sz="8" w:space="0" w:color="auto"/>
            </w:tcBorders>
            <w:shd w:val="clear" w:color="auto" w:fill="auto"/>
            <w:noWrap/>
            <w:vAlign w:val="center"/>
            <w:hideMark/>
          </w:tcPr>
          <w:p w14:paraId="0E6E7C8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3FAB483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105</w:t>
            </w:r>
          </w:p>
        </w:tc>
        <w:tc>
          <w:tcPr>
            <w:tcW w:w="1134" w:type="dxa"/>
            <w:tcBorders>
              <w:top w:val="nil"/>
              <w:left w:val="nil"/>
              <w:bottom w:val="single" w:sz="8" w:space="0" w:color="auto"/>
              <w:right w:val="single" w:sz="8" w:space="0" w:color="auto"/>
            </w:tcBorders>
            <w:shd w:val="clear" w:color="auto" w:fill="auto"/>
            <w:noWrap/>
            <w:vAlign w:val="center"/>
            <w:hideMark/>
          </w:tcPr>
          <w:p w14:paraId="28FD45C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176AFC8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35</w:t>
            </w:r>
          </w:p>
        </w:tc>
      </w:tr>
      <w:tr w:rsidR="002B4D69" w:rsidRPr="00426016" w14:paraId="3876D87F"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9551612"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Abangares </w:t>
            </w:r>
          </w:p>
        </w:tc>
        <w:tc>
          <w:tcPr>
            <w:tcW w:w="1134" w:type="dxa"/>
            <w:tcBorders>
              <w:top w:val="nil"/>
              <w:left w:val="nil"/>
              <w:bottom w:val="single" w:sz="8" w:space="0" w:color="auto"/>
              <w:right w:val="single" w:sz="8" w:space="0" w:color="auto"/>
            </w:tcBorders>
            <w:shd w:val="clear" w:color="auto" w:fill="auto"/>
            <w:noWrap/>
            <w:vAlign w:val="center"/>
            <w:hideMark/>
          </w:tcPr>
          <w:p w14:paraId="503E7C9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105</w:t>
            </w:r>
          </w:p>
        </w:tc>
        <w:tc>
          <w:tcPr>
            <w:tcW w:w="992" w:type="dxa"/>
            <w:tcBorders>
              <w:top w:val="nil"/>
              <w:left w:val="nil"/>
              <w:bottom w:val="single" w:sz="8" w:space="0" w:color="auto"/>
              <w:right w:val="single" w:sz="8" w:space="0" w:color="auto"/>
            </w:tcBorders>
            <w:shd w:val="clear" w:color="auto" w:fill="auto"/>
            <w:noWrap/>
            <w:vAlign w:val="center"/>
            <w:hideMark/>
          </w:tcPr>
          <w:p w14:paraId="083DA8D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4082CB4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105</w:t>
            </w:r>
          </w:p>
        </w:tc>
        <w:tc>
          <w:tcPr>
            <w:tcW w:w="1134" w:type="dxa"/>
            <w:tcBorders>
              <w:top w:val="nil"/>
              <w:left w:val="nil"/>
              <w:bottom w:val="single" w:sz="8" w:space="0" w:color="auto"/>
              <w:right w:val="single" w:sz="8" w:space="0" w:color="auto"/>
            </w:tcBorders>
            <w:shd w:val="clear" w:color="auto" w:fill="auto"/>
            <w:noWrap/>
            <w:vAlign w:val="center"/>
            <w:hideMark/>
          </w:tcPr>
          <w:p w14:paraId="74BCF26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0FAB44B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26</w:t>
            </w:r>
          </w:p>
        </w:tc>
      </w:tr>
      <w:tr w:rsidR="002B4D69" w:rsidRPr="00426016" w14:paraId="3F59B1D2"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25C61B2"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Los Chiles </w:t>
            </w:r>
          </w:p>
        </w:tc>
        <w:tc>
          <w:tcPr>
            <w:tcW w:w="1134" w:type="dxa"/>
            <w:tcBorders>
              <w:top w:val="nil"/>
              <w:left w:val="nil"/>
              <w:bottom w:val="single" w:sz="8" w:space="0" w:color="auto"/>
              <w:right w:val="single" w:sz="8" w:space="0" w:color="auto"/>
            </w:tcBorders>
            <w:shd w:val="clear" w:color="auto" w:fill="auto"/>
            <w:noWrap/>
            <w:vAlign w:val="center"/>
            <w:hideMark/>
          </w:tcPr>
          <w:p w14:paraId="2DE8EDA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108</w:t>
            </w:r>
          </w:p>
        </w:tc>
        <w:tc>
          <w:tcPr>
            <w:tcW w:w="992" w:type="dxa"/>
            <w:tcBorders>
              <w:top w:val="nil"/>
              <w:left w:val="nil"/>
              <w:bottom w:val="single" w:sz="8" w:space="0" w:color="auto"/>
              <w:right w:val="single" w:sz="8" w:space="0" w:color="auto"/>
            </w:tcBorders>
            <w:shd w:val="clear" w:color="auto" w:fill="auto"/>
            <w:noWrap/>
            <w:vAlign w:val="center"/>
            <w:hideMark/>
          </w:tcPr>
          <w:p w14:paraId="5BF1FB2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6D3CFF0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108</w:t>
            </w:r>
          </w:p>
        </w:tc>
        <w:tc>
          <w:tcPr>
            <w:tcW w:w="1134" w:type="dxa"/>
            <w:tcBorders>
              <w:top w:val="nil"/>
              <w:left w:val="nil"/>
              <w:bottom w:val="single" w:sz="8" w:space="0" w:color="auto"/>
              <w:right w:val="single" w:sz="8" w:space="0" w:color="auto"/>
            </w:tcBorders>
            <w:shd w:val="clear" w:color="auto" w:fill="auto"/>
            <w:noWrap/>
            <w:vAlign w:val="center"/>
            <w:hideMark/>
          </w:tcPr>
          <w:p w14:paraId="5811878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33898FA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36</w:t>
            </w:r>
          </w:p>
        </w:tc>
      </w:tr>
      <w:tr w:rsidR="002B4D69" w:rsidRPr="00426016" w14:paraId="00F47D73"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6F079430"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Poás</w:t>
            </w:r>
          </w:p>
        </w:tc>
        <w:tc>
          <w:tcPr>
            <w:tcW w:w="1134" w:type="dxa"/>
            <w:tcBorders>
              <w:top w:val="nil"/>
              <w:left w:val="nil"/>
              <w:bottom w:val="single" w:sz="8" w:space="0" w:color="auto"/>
              <w:right w:val="single" w:sz="8" w:space="0" w:color="auto"/>
            </w:tcBorders>
            <w:shd w:val="clear" w:color="auto" w:fill="auto"/>
            <w:noWrap/>
            <w:vAlign w:val="center"/>
            <w:hideMark/>
          </w:tcPr>
          <w:p w14:paraId="7B2BCBE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111</w:t>
            </w:r>
          </w:p>
        </w:tc>
        <w:tc>
          <w:tcPr>
            <w:tcW w:w="992" w:type="dxa"/>
            <w:tcBorders>
              <w:top w:val="nil"/>
              <w:left w:val="nil"/>
              <w:bottom w:val="single" w:sz="8" w:space="0" w:color="auto"/>
              <w:right w:val="single" w:sz="8" w:space="0" w:color="auto"/>
            </w:tcBorders>
            <w:shd w:val="clear" w:color="auto" w:fill="auto"/>
            <w:noWrap/>
            <w:vAlign w:val="center"/>
            <w:hideMark/>
          </w:tcPr>
          <w:p w14:paraId="5A3ACB6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1C9A81A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111</w:t>
            </w:r>
          </w:p>
        </w:tc>
        <w:tc>
          <w:tcPr>
            <w:tcW w:w="1134" w:type="dxa"/>
            <w:tcBorders>
              <w:top w:val="nil"/>
              <w:left w:val="nil"/>
              <w:bottom w:val="single" w:sz="8" w:space="0" w:color="auto"/>
              <w:right w:val="single" w:sz="8" w:space="0" w:color="auto"/>
            </w:tcBorders>
            <w:shd w:val="clear" w:color="auto" w:fill="auto"/>
            <w:noWrap/>
            <w:vAlign w:val="center"/>
            <w:hideMark/>
          </w:tcPr>
          <w:p w14:paraId="6E6C4C2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4BB1D99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37</w:t>
            </w:r>
          </w:p>
        </w:tc>
      </w:tr>
      <w:tr w:rsidR="002B4D69" w:rsidRPr="00426016" w14:paraId="42B1363C"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E7D5C3A"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Atenas </w:t>
            </w:r>
          </w:p>
        </w:tc>
        <w:tc>
          <w:tcPr>
            <w:tcW w:w="1134" w:type="dxa"/>
            <w:tcBorders>
              <w:top w:val="nil"/>
              <w:left w:val="nil"/>
              <w:bottom w:val="single" w:sz="8" w:space="0" w:color="auto"/>
              <w:right w:val="single" w:sz="8" w:space="0" w:color="auto"/>
            </w:tcBorders>
            <w:shd w:val="clear" w:color="auto" w:fill="auto"/>
            <w:noWrap/>
            <w:vAlign w:val="center"/>
            <w:hideMark/>
          </w:tcPr>
          <w:p w14:paraId="34F9D61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113</w:t>
            </w:r>
          </w:p>
        </w:tc>
        <w:tc>
          <w:tcPr>
            <w:tcW w:w="992" w:type="dxa"/>
            <w:tcBorders>
              <w:top w:val="nil"/>
              <w:left w:val="nil"/>
              <w:bottom w:val="single" w:sz="8" w:space="0" w:color="auto"/>
              <w:right w:val="single" w:sz="8" w:space="0" w:color="auto"/>
            </w:tcBorders>
            <w:shd w:val="clear" w:color="auto" w:fill="auto"/>
            <w:noWrap/>
            <w:vAlign w:val="center"/>
            <w:hideMark/>
          </w:tcPr>
          <w:p w14:paraId="6F97AD3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28DDD86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113</w:t>
            </w:r>
          </w:p>
        </w:tc>
        <w:tc>
          <w:tcPr>
            <w:tcW w:w="1134" w:type="dxa"/>
            <w:tcBorders>
              <w:top w:val="nil"/>
              <w:left w:val="nil"/>
              <w:bottom w:val="single" w:sz="8" w:space="0" w:color="auto"/>
              <w:right w:val="single" w:sz="8" w:space="0" w:color="auto"/>
            </w:tcBorders>
            <w:shd w:val="clear" w:color="auto" w:fill="auto"/>
            <w:noWrap/>
            <w:vAlign w:val="center"/>
            <w:hideMark/>
          </w:tcPr>
          <w:p w14:paraId="61C48A5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4BFCF78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28</w:t>
            </w:r>
          </w:p>
        </w:tc>
      </w:tr>
      <w:tr w:rsidR="002B4D69" w:rsidRPr="00426016" w14:paraId="089D51E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237A721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Santa Cruz </w:t>
            </w:r>
          </w:p>
        </w:tc>
        <w:tc>
          <w:tcPr>
            <w:tcW w:w="1134" w:type="dxa"/>
            <w:tcBorders>
              <w:top w:val="nil"/>
              <w:left w:val="nil"/>
              <w:bottom w:val="single" w:sz="8" w:space="0" w:color="auto"/>
              <w:right w:val="single" w:sz="8" w:space="0" w:color="auto"/>
            </w:tcBorders>
            <w:shd w:val="clear" w:color="auto" w:fill="auto"/>
            <w:noWrap/>
            <w:vAlign w:val="center"/>
            <w:hideMark/>
          </w:tcPr>
          <w:p w14:paraId="0B3CADF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231</w:t>
            </w:r>
          </w:p>
        </w:tc>
        <w:tc>
          <w:tcPr>
            <w:tcW w:w="992" w:type="dxa"/>
            <w:tcBorders>
              <w:top w:val="nil"/>
              <w:left w:val="nil"/>
              <w:bottom w:val="single" w:sz="8" w:space="0" w:color="auto"/>
              <w:right w:val="single" w:sz="8" w:space="0" w:color="auto"/>
            </w:tcBorders>
            <w:shd w:val="clear" w:color="auto" w:fill="auto"/>
            <w:noWrap/>
            <w:vAlign w:val="center"/>
            <w:hideMark/>
          </w:tcPr>
          <w:p w14:paraId="31EB414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2933815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115</w:t>
            </w:r>
          </w:p>
        </w:tc>
        <w:tc>
          <w:tcPr>
            <w:tcW w:w="1134" w:type="dxa"/>
            <w:tcBorders>
              <w:top w:val="nil"/>
              <w:left w:val="nil"/>
              <w:bottom w:val="single" w:sz="8" w:space="0" w:color="auto"/>
              <w:right w:val="single" w:sz="8" w:space="0" w:color="auto"/>
            </w:tcBorders>
            <w:shd w:val="clear" w:color="auto" w:fill="auto"/>
            <w:noWrap/>
            <w:vAlign w:val="center"/>
            <w:hideMark/>
          </w:tcPr>
          <w:p w14:paraId="37F5532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w:t>
            </w:r>
          </w:p>
        </w:tc>
        <w:tc>
          <w:tcPr>
            <w:tcW w:w="1701" w:type="dxa"/>
            <w:tcBorders>
              <w:top w:val="nil"/>
              <w:left w:val="nil"/>
              <w:bottom w:val="single" w:sz="8" w:space="0" w:color="auto"/>
              <w:right w:val="single" w:sz="8" w:space="0" w:color="auto"/>
            </w:tcBorders>
            <w:shd w:val="clear" w:color="auto" w:fill="auto"/>
            <w:noWrap/>
            <w:vAlign w:val="center"/>
            <w:hideMark/>
          </w:tcPr>
          <w:p w14:paraId="5982C3C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29</w:t>
            </w:r>
          </w:p>
        </w:tc>
      </w:tr>
      <w:tr w:rsidR="002B4D69" w:rsidRPr="00426016" w14:paraId="06AF0234"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165BF5F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Pérez Zeledón </w:t>
            </w:r>
          </w:p>
        </w:tc>
        <w:tc>
          <w:tcPr>
            <w:tcW w:w="1134" w:type="dxa"/>
            <w:tcBorders>
              <w:top w:val="nil"/>
              <w:left w:val="nil"/>
              <w:bottom w:val="single" w:sz="8" w:space="0" w:color="auto"/>
              <w:right w:val="single" w:sz="8" w:space="0" w:color="auto"/>
            </w:tcBorders>
            <w:shd w:val="clear" w:color="auto" w:fill="auto"/>
            <w:noWrap/>
            <w:vAlign w:val="center"/>
            <w:hideMark/>
          </w:tcPr>
          <w:p w14:paraId="0A18A2B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235</w:t>
            </w:r>
          </w:p>
        </w:tc>
        <w:tc>
          <w:tcPr>
            <w:tcW w:w="992" w:type="dxa"/>
            <w:tcBorders>
              <w:top w:val="nil"/>
              <w:left w:val="nil"/>
              <w:bottom w:val="single" w:sz="8" w:space="0" w:color="auto"/>
              <w:right w:val="single" w:sz="8" w:space="0" w:color="auto"/>
            </w:tcBorders>
            <w:shd w:val="clear" w:color="auto" w:fill="auto"/>
            <w:noWrap/>
            <w:vAlign w:val="center"/>
            <w:hideMark/>
          </w:tcPr>
          <w:p w14:paraId="6E272BA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6FC1C7E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117</w:t>
            </w:r>
          </w:p>
        </w:tc>
        <w:tc>
          <w:tcPr>
            <w:tcW w:w="1134" w:type="dxa"/>
            <w:tcBorders>
              <w:top w:val="nil"/>
              <w:left w:val="nil"/>
              <w:bottom w:val="single" w:sz="8" w:space="0" w:color="auto"/>
              <w:right w:val="single" w:sz="8" w:space="0" w:color="auto"/>
            </w:tcBorders>
            <w:shd w:val="clear" w:color="auto" w:fill="auto"/>
            <w:noWrap/>
            <w:vAlign w:val="center"/>
            <w:hideMark/>
          </w:tcPr>
          <w:p w14:paraId="781FECD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w:t>
            </w:r>
          </w:p>
        </w:tc>
        <w:tc>
          <w:tcPr>
            <w:tcW w:w="1701" w:type="dxa"/>
            <w:tcBorders>
              <w:top w:val="nil"/>
              <w:left w:val="nil"/>
              <w:bottom w:val="single" w:sz="8" w:space="0" w:color="auto"/>
              <w:right w:val="single" w:sz="8" w:space="0" w:color="auto"/>
            </w:tcBorders>
            <w:shd w:val="clear" w:color="auto" w:fill="auto"/>
            <w:noWrap/>
            <w:vAlign w:val="center"/>
            <w:hideMark/>
          </w:tcPr>
          <w:p w14:paraId="7BCD1BC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39</w:t>
            </w:r>
          </w:p>
        </w:tc>
      </w:tr>
      <w:tr w:rsidR="002B4D69" w:rsidRPr="00426016" w14:paraId="3ACFB592"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02F429D6"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La Unión</w:t>
            </w:r>
          </w:p>
        </w:tc>
        <w:tc>
          <w:tcPr>
            <w:tcW w:w="1134" w:type="dxa"/>
            <w:tcBorders>
              <w:top w:val="nil"/>
              <w:left w:val="nil"/>
              <w:bottom w:val="single" w:sz="8" w:space="0" w:color="auto"/>
              <w:right w:val="single" w:sz="8" w:space="0" w:color="auto"/>
            </w:tcBorders>
            <w:shd w:val="clear" w:color="auto" w:fill="auto"/>
            <w:noWrap/>
            <w:vAlign w:val="center"/>
            <w:hideMark/>
          </w:tcPr>
          <w:p w14:paraId="431979B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119</w:t>
            </w:r>
          </w:p>
        </w:tc>
        <w:tc>
          <w:tcPr>
            <w:tcW w:w="992" w:type="dxa"/>
            <w:tcBorders>
              <w:top w:val="nil"/>
              <w:left w:val="nil"/>
              <w:bottom w:val="single" w:sz="8" w:space="0" w:color="auto"/>
              <w:right w:val="single" w:sz="8" w:space="0" w:color="auto"/>
            </w:tcBorders>
            <w:shd w:val="clear" w:color="auto" w:fill="auto"/>
            <w:noWrap/>
            <w:vAlign w:val="center"/>
            <w:hideMark/>
          </w:tcPr>
          <w:p w14:paraId="435F0A5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301BB60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119</w:t>
            </w:r>
          </w:p>
        </w:tc>
        <w:tc>
          <w:tcPr>
            <w:tcW w:w="1134" w:type="dxa"/>
            <w:tcBorders>
              <w:top w:val="nil"/>
              <w:left w:val="nil"/>
              <w:bottom w:val="single" w:sz="8" w:space="0" w:color="auto"/>
              <w:right w:val="single" w:sz="8" w:space="0" w:color="auto"/>
            </w:tcBorders>
            <w:shd w:val="clear" w:color="auto" w:fill="auto"/>
            <w:noWrap/>
            <w:vAlign w:val="center"/>
            <w:hideMark/>
          </w:tcPr>
          <w:p w14:paraId="32239E1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1B738C0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24</w:t>
            </w:r>
          </w:p>
        </w:tc>
      </w:tr>
      <w:tr w:rsidR="002B4D69" w:rsidRPr="00426016" w14:paraId="0C44A59D"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D757163"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Bagaces</w:t>
            </w:r>
          </w:p>
        </w:tc>
        <w:tc>
          <w:tcPr>
            <w:tcW w:w="1134" w:type="dxa"/>
            <w:tcBorders>
              <w:top w:val="nil"/>
              <w:left w:val="nil"/>
              <w:bottom w:val="single" w:sz="8" w:space="0" w:color="auto"/>
              <w:right w:val="single" w:sz="8" w:space="0" w:color="auto"/>
            </w:tcBorders>
            <w:shd w:val="clear" w:color="auto" w:fill="auto"/>
            <w:noWrap/>
            <w:vAlign w:val="center"/>
            <w:hideMark/>
          </w:tcPr>
          <w:p w14:paraId="0981BB7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126</w:t>
            </w:r>
          </w:p>
        </w:tc>
        <w:tc>
          <w:tcPr>
            <w:tcW w:w="992" w:type="dxa"/>
            <w:tcBorders>
              <w:top w:val="nil"/>
              <w:left w:val="nil"/>
              <w:bottom w:val="single" w:sz="8" w:space="0" w:color="auto"/>
              <w:right w:val="single" w:sz="8" w:space="0" w:color="auto"/>
            </w:tcBorders>
            <w:shd w:val="clear" w:color="auto" w:fill="auto"/>
            <w:noWrap/>
            <w:vAlign w:val="center"/>
            <w:hideMark/>
          </w:tcPr>
          <w:p w14:paraId="51019E8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462B296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126</w:t>
            </w:r>
          </w:p>
        </w:tc>
        <w:tc>
          <w:tcPr>
            <w:tcW w:w="1134" w:type="dxa"/>
            <w:tcBorders>
              <w:top w:val="nil"/>
              <w:left w:val="nil"/>
              <w:bottom w:val="single" w:sz="8" w:space="0" w:color="auto"/>
              <w:right w:val="single" w:sz="8" w:space="0" w:color="auto"/>
            </w:tcBorders>
            <w:shd w:val="clear" w:color="auto" w:fill="auto"/>
            <w:noWrap/>
            <w:vAlign w:val="center"/>
            <w:hideMark/>
          </w:tcPr>
          <w:p w14:paraId="00E16E5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6353432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32</w:t>
            </w:r>
          </w:p>
        </w:tc>
      </w:tr>
      <w:tr w:rsidR="002B4D69" w:rsidRPr="00426016" w14:paraId="07D6C5F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0922092"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Osa</w:t>
            </w:r>
          </w:p>
        </w:tc>
        <w:tc>
          <w:tcPr>
            <w:tcW w:w="1134" w:type="dxa"/>
            <w:tcBorders>
              <w:top w:val="nil"/>
              <w:left w:val="nil"/>
              <w:bottom w:val="single" w:sz="8" w:space="0" w:color="auto"/>
              <w:right w:val="single" w:sz="8" w:space="0" w:color="auto"/>
            </w:tcBorders>
            <w:shd w:val="clear" w:color="auto" w:fill="auto"/>
            <w:noWrap/>
            <w:vAlign w:val="center"/>
            <w:hideMark/>
          </w:tcPr>
          <w:p w14:paraId="0AAD217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129</w:t>
            </w:r>
          </w:p>
        </w:tc>
        <w:tc>
          <w:tcPr>
            <w:tcW w:w="992" w:type="dxa"/>
            <w:tcBorders>
              <w:top w:val="nil"/>
              <w:left w:val="nil"/>
              <w:bottom w:val="single" w:sz="8" w:space="0" w:color="auto"/>
              <w:right w:val="single" w:sz="8" w:space="0" w:color="auto"/>
            </w:tcBorders>
            <w:shd w:val="clear" w:color="auto" w:fill="auto"/>
            <w:noWrap/>
            <w:vAlign w:val="center"/>
            <w:hideMark/>
          </w:tcPr>
          <w:p w14:paraId="2EEA8D6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773E9B5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129</w:t>
            </w:r>
          </w:p>
        </w:tc>
        <w:tc>
          <w:tcPr>
            <w:tcW w:w="1134" w:type="dxa"/>
            <w:tcBorders>
              <w:top w:val="nil"/>
              <w:left w:val="nil"/>
              <w:bottom w:val="single" w:sz="8" w:space="0" w:color="auto"/>
              <w:right w:val="single" w:sz="8" w:space="0" w:color="auto"/>
            </w:tcBorders>
            <w:shd w:val="clear" w:color="auto" w:fill="auto"/>
            <w:noWrap/>
            <w:vAlign w:val="center"/>
            <w:hideMark/>
          </w:tcPr>
          <w:p w14:paraId="37D9BE3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3763B9A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32</w:t>
            </w:r>
          </w:p>
        </w:tc>
      </w:tr>
      <w:tr w:rsidR="002B4D69" w:rsidRPr="00426016" w14:paraId="5832F57B"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55755D56"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Guápiles</w:t>
            </w:r>
          </w:p>
        </w:tc>
        <w:tc>
          <w:tcPr>
            <w:tcW w:w="1134" w:type="dxa"/>
            <w:tcBorders>
              <w:top w:val="nil"/>
              <w:left w:val="nil"/>
              <w:bottom w:val="single" w:sz="8" w:space="0" w:color="auto"/>
              <w:right w:val="single" w:sz="8" w:space="0" w:color="auto"/>
            </w:tcBorders>
            <w:shd w:val="clear" w:color="auto" w:fill="auto"/>
            <w:noWrap/>
            <w:vAlign w:val="center"/>
            <w:hideMark/>
          </w:tcPr>
          <w:p w14:paraId="2356D0F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263</w:t>
            </w:r>
          </w:p>
        </w:tc>
        <w:tc>
          <w:tcPr>
            <w:tcW w:w="992" w:type="dxa"/>
            <w:tcBorders>
              <w:top w:val="nil"/>
              <w:left w:val="nil"/>
              <w:bottom w:val="single" w:sz="8" w:space="0" w:color="auto"/>
              <w:right w:val="single" w:sz="8" w:space="0" w:color="auto"/>
            </w:tcBorders>
            <w:shd w:val="clear" w:color="auto" w:fill="auto"/>
            <w:noWrap/>
            <w:vAlign w:val="center"/>
            <w:hideMark/>
          </w:tcPr>
          <w:p w14:paraId="549BF11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7D7C08B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131</w:t>
            </w:r>
          </w:p>
        </w:tc>
        <w:tc>
          <w:tcPr>
            <w:tcW w:w="1134" w:type="dxa"/>
            <w:tcBorders>
              <w:top w:val="nil"/>
              <w:left w:val="nil"/>
              <w:bottom w:val="single" w:sz="8" w:space="0" w:color="auto"/>
              <w:right w:val="single" w:sz="8" w:space="0" w:color="auto"/>
            </w:tcBorders>
            <w:shd w:val="clear" w:color="auto" w:fill="auto"/>
            <w:noWrap/>
            <w:vAlign w:val="center"/>
            <w:hideMark/>
          </w:tcPr>
          <w:p w14:paraId="1A684CA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2E50434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53</w:t>
            </w:r>
          </w:p>
        </w:tc>
      </w:tr>
      <w:tr w:rsidR="002B4D69" w:rsidRPr="00426016" w14:paraId="5E2D109E"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60049F9"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Parrita</w:t>
            </w:r>
          </w:p>
        </w:tc>
        <w:tc>
          <w:tcPr>
            <w:tcW w:w="1134" w:type="dxa"/>
            <w:tcBorders>
              <w:top w:val="nil"/>
              <w:left w:val="nil"/>
              <w:bottom w:val="single" w:sz="8" w:space="0" w:color="auto"/>
              <w:right w:val="single" w:sz="8" w:space="0" w:color="auto"/>
            </w:tcBorders>
            <w:shd w:val="clear" w:color="auto" w:fill="auto"/>
            <w:noWrap/>
            <w:vAlign w:val="center"/>
            <w:hideMark/>
          </w:tcPr>
          <w:p w14:paraId="0C6AD373"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135</w:t>
            </w:r>
          </w:p>
        </w:tc>
        <w:tc>
          <w:tcPr>
            <w:tcW w:w="992" w:type="dxa"/>
            <w:tcBorders>
              <w:top w:val="nil"/>
              <w:left w:val="nil"/>
              <w:bottom w:val="single" w:sz="8" w:space="0" w:color="auto"/>
              <w:right w:val="single" w:sz="8" w:space="0" w:color="auto"/>
            </w:tcBorders>
            <w:shd w:val="clear" w:color="auto" w:fill="auto"/>
            <w:noWrap/>
            <w:vAlign w:val="center"/>
            <w:hideMark/>
          </w:tcPr>
          <w:p w14:paraId="793E8B1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6F6AC08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135</w:t>
            </w:r>
          </w:p>
        </w:tc>
        <w:tc>
          <w:tcPr>
            <w:tcW w:w="1134" w:type="dxa"/>
            <w:tcBorders>
              <w:top w:val="nil"/>
              <w:left w:val="nil"/>
              <w:bottom w:val="single" w:sz="8" w:space="0" w:color="auto"/>
              <w:right w:val="single" w:sz="8" w:space="0" w:color="auto"/>
            </w:tcBorders>
            <w:shd w:val="clear" w:color="auto" w:fill="auto"/>
            <w:noWrap/>
            <w:vAlign w:val="center"/>
            <w:hideMark/>
          </w:tcPr>
          <w:p w14:paraId="6D69E14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11F4249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45</w:t>
            </w:r>
          </w:p>
        </w:tc>
      </w:tr>
      <w:tr w:rsidR="002B4D69" w:rsidRPr="00426016" w14:paraId="4D061C9E"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01E37417"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Heredia </w:t>
            </w:r>
          </w:p>
        </w:tc>
        <w:tc>
          <w:tcPr>
            <w:tcW w:w="1134" w:type="dxa"/>
            <w:tcBorders>
              <w:top w:val="nil"/>
              <w:left w:val="nil"/>
              <w:bottom w:val="single" w:sz="8" w:space="0" w:color="auto"/>
              <w:right w:val="single" w:sz="8" w:space="0" w:color="auto"/>
            </w:tcBorders>
            <w:shd w:val="clear" w:color="auto" w:fill="auto"/>
            <w:noWrap/>
            <w:vAlign w:val="center"/>
            <w:hideMark/>
          </w:tcPr>
          <w:p w14:paraId="0F5246E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144</w:t>
            </w:r>
          </w:p>
        </w:tc>
        <w:tc>
          <w:tcPr>
            <w:tcW w:w="992" w:type="dxa"/>
            <w:tcBorders>
              <w:top w:val="nil"/>
              <w:left w:val="nil"/>
              <w:bottom w:val="single" w:sz="8" w:space="0" w:color="auto"/>
              <w:right w:val="single" w:sz="8" w:space="0" w:color="auto"/>
            </w:tcBorders>
            <w:shd w:val="clear" w:color="auto" w:fill="auto"/>
            <w:noWrap/>
            <w:vAlign w:val="center"/>
            <w:hideMark/>
          </w:tcPr>
          <w:p w14:paraId="62777E2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1D2FCE1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144</w:t>
            </w:r>
          </w:p>
        </w:tc>
        <w:tc>
          <w:tcPr>
            <w:tcW w:w="1134" w:type="dxa"/>
            <w:tcBorders>
              <w:top w:val="nil"/>
              <w:left w:val="nil"/>
              <w:bottom w:val="single" w:sz="8" w:space="0" w:color="auto"/>
              <w:right w:val="single" w:sz="8" w:space="0" w:color="auto"/>
            </w:tcBorders>
            <w:shd w:val="clear" w:color="auto" w:fill="auto"/>
            <w:noWrap/>
            <w:vAlign w:val="center"/>
            <w:hideMark/>
          </w:tcPr>
          <w:p w14:paraId="4E0281C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513A84D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48</w:t>
            </w:r>
          </w:p>
        </w:tc>
      </w:tr>
      <w:tr w:rsidR="002B4D69" w:rsidRPr="00426016" w14:paraId="61429330"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7E84B94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Guácimo</w:t>
            </w:r>
          </w:p>
        </w:tc>
        <w:tc>
          <w:tcPr>
            <w:tcW w:w="1134" w:type="dxa"/>
            <w:tcBorders>
              <w:top w:val="nil"/>
              <w:left w:val="nil"/>
              <w:bottom w:val="single" w:sz="8" w:space="0" w:color="auto"/>
              <w:right w:val="single" w:sz="8" w:space="0" w:color="auto"/>
            </w:tcBorders>
            <w:shd w:val="clear" w:color="auto" w:fill="auto"/>
            <w:noWrap/>
            <w:vAlign w:val="center"/>
            <w:hideMark/>
          </w:tcPr>
          <w:p w14:paraId="67D990D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146</w:t>
            </w:r>
          </w:p>
        </w:tc>
        <w:tc>
          <w:tcPr>
            <w:tcW w:w="992" w:type="dxa"/>
            <w:tcBorders>
              <w:top w:val="nil"/>
              <w:left w:val="nil"/>
              <w:bottom w:val="single" w:sz="8" w:space="0" w:color="auto"/>
              <w:right w:val="single" w:sz="8" w:space="0" w:color="auto"/>
            </w:tcBorders>
            <w:shd w:val="clear" w:color="auto" w:fill="auto"/>
            <w:noWrap/>
            <w:vAlign w:val="center"/>
            <w:hideMark/>
          </w:tcPr>
          <w:p w14:paraId="20974E7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67AB1A4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146</w:t>
            </w:r>
          </w:p>
        </w:tc>
        <w:tc>
          <w:tcPr>
            <w:tcW w:w="1134" w:type="dxa"/>
            <w:tcBorders>
              <w:top w:val="nil"/>
              <w:left w:val="nil"/>
              <w:bottom w:val="single" w:sz="8" w:space="0" w:color="auto"/>
              <w:right w:val="single" w:sz="8" w:space="0" w:color="auto"/>
            </w:tcBorders>
            <w:shd w:val="clear" w:color="auto" w:fill="auto"/>
            <w:noWrap/>
            <w:vAlign w:val="center"/>
            <w:hideMark/>
          </w:tcPr>
          <w:p w14:paraId="2A1CF6B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3431457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29</w:t>
            </w:r>
          </w:p>
        </w:tc>
      </w:tr>
      <w:tr w:rsidR="00DB7634" w:rsidRPr="00426016" w14:paraId="755CA212" w14:textId="77777777" w:rsidTr="00B96676">
        <w:trPr>
          <w:trHeight w:val="197"/>
        </w:trPr>
        <w:tc>
          <w:tcPr>
            <w:tcW w:w="9062" w:type="dxa"/>
            <w:gridSpan w:val="6"/>
            <w:tcBorders>
              <w:top w:val="nil"/>
              <w:left w:val="single" w:sz="8" w:space="0" w:color="auto"/>
              <w:bottom w:val="single" w:sz="8" w:space="0" w:color="auto"/>
              <w:right w:val="single" w:sz="8" w:space="0" w:color="auto"/>
            </w:tcBorders>
            <w:shd w:val="clear" w:color="000000" w:fill="E2EFDA"/>
            <w:vAlign w:val="center"/>
            <w:hideMark/>
          </w:tcPr>
          <w:p w14:paraId="4475C6E9" w14:textId="082AC344" w:rsidR="00DB7634" w:rsidRPr="00426016" w:rsidRDefault="00DB7634" w:rsidP="003B4D30">
            <w:pPr>
              <w:spacing w:after="0" w:line="276" w:lineRule="auto"/>
              <w:jc w:val="center"/>
              <w:rPr>
                <w:rFonts w:eastAsia="Times New Roman" w:cs="Calibri"/>
                <w:b/>
                <w:bCs/>
                <w:i/>
                <w:iCs/>
                <w:sz w:val="16"/>
                <w:szCs w:val="16"/>
                <w:lang w:eastAsia="es-CR"/>
              </w:rPr>
            </w:pPr>
            <w:r w:rsidRPr="00426016">
              <w:rPr>
                <w:rFonts w:eastAsia="Times New Roman" w:cs="Calibri"/>
                <w:b/>
                <w:bCs/>
                <w:i/>
                <w:iCs/>
                <w:sz w:val="18"/>
                <w:szCs w:val="18"/>
                <w:lang w:eastAsia="es-CR"/>
              </w:rPr>
              <w:t>Categoría D</w:t>
            </w:r>
            <w:r w:rsidRPr="00426016">
              <w:rPr>
                <w:rFonts w:eastAsia="Times New Roman" w:cs="Calibri"/>
                <w:b/>
                <w:bCs/>
                <w:i/>
                <w:iCs/>
                <w:sz w:val="16"/>
                <w:szCs w:val="16"/>
                <w:lang w:eastAsia="es-CR"/>
              </w:rPr>
              <w:t>: De 151 a 200 casos por persona juzgadora</w:t>
            </w:r>
          </w:p>
        </w:tc>
      </w:tr>
      <w:tr w:rsidR="002B4D69" w:rsidRPr="00426016" w14:paraId="31273974"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7DC28D0A"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Cartago </w:t>
            </w:r>
          </w:p>
        </w:tc>
        <w:tc>
          <w:tcPr>
            <w:tcW w:w="1134" w:type="dxa"/>
            <w:tcBorders>
              <w:top w:val="nil"/>
              <w:left w:val="nil"/>
              <w:bottom w:val="single" w:sz="8" w:space="0" w:color="auto"/>
              <w:right w:val="single" w:sz="8" w:space="0" w:color="auto"/>
            </w:tcBorders>
            <w:shd w:val="clear" w:color="auto" w:fill="auto"/>
            <w:noWrap/>
            <w:vAlign w:val="center"/>
            <w:hideMark/>
          </w:tcPr>
          <w:p w14:paraId="483D41B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158</w:t>
            </w:r>
          </w:p>
        </w:tc>
        <w:tc>
          <w:tcPr>
            <w:tcW w:w="992" w:type="dxa"/>
            <w:tcBorders>
              <w:top w:val="nil"/>
              <w:left w:val="nil"/>
              <w:bottom w:val="single" w:sz="8" w:space="0" w:color="auto"/>
              <w:right w:val="single" w:sz="8" w:space="0" w:color="auto"/>
            </w:tcBorders>
            <w:shd w:val="clear" w:color="auto" w:fill="auto"/>
            <w:noWrap/>
            <w:vAlign w:val="center"/>
            <w:hideMark/>
          </w:tcPr>
          <w:p w14:paraId="710E11B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43CB9C2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158</w:t>
            </w:r>
          </w:p>
        </w:tc>
        <w:tc>
          <w:tcPr>
            <w:tcW w:w="1134" w:type="dxa"/>
            <w:tcBorders>
              <w:top w:val="nil"/>
              <w:left w:val="nil"/>
              <w:bottom w:val="single" w:sz="8" w:space="0" w:color="auto"/>
              <w:right w:val="single" w:sz="8" w:space="0" w:color="auto"/>
            </w:tcBorders>
            <w:shd w:val="clear" w:color="auto" w:fill="auto"/>
            <w:noWrap/>
            <w:vAlign w:val="center"/>
            <w:hideMark/>
          </w:tcPr>
          <w:p w14:paraId="7533A22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58E054E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32</w:t>
            </w:r>
          </w:p>
        </w:tc>
      </w:tr>
      <w:tr w:rsidR="002B4D69" w:rsidRPr="00426016" w14:paraId="0D5F0260"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48D3EEC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La Fortuna</w:t>
            </w:r>
          </w:p>
        </w:tc>
        <w:tc>
          <w:tcPr>
            <w:tcW w:w="1134" w:type="dxa"/>
            <w:tcBorders>
              <w:top w:val="nil"/>
              <w:left w:val="nil"/>
              <w:bottom w:val="single" w:sz="8" w:space="0" w:color="auto"/>
              <w:right w:val="single" w:sz="8" w:space="0" w:color="auto"/>
            </w:tcBorders>
            <w:shd w:val="clear" w:color="auto" w:fill="auto"/>
            <w:noWrap/>
            <w:vAlign w:val="center"/>
            <w:hideMark/>
          </w:tcPr>
          <w:p w14:paraId="415EBC4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167</w:t>
            </w:r>
          </w:p>
        </w:tc>
        <w:tc>
          <w:tcPr>
            <w:tcW w:w="992" w:type="dxa"/>
            <w:tcBorders>
              <w:top w:val="nil"/>
              <w:left w:val="nil"/>
              <w:bottom w:val="single" w:sz="8" w:space="0" w:color="auto"/>
              <w:right w:val="single" w:sz="8" w:space="0" w:color="auto"/>
            </w:tcBorders>
            <w:shd w:val="clear" w:color="auto" w:fill="auto"/>
            <w:noWrap/>
            <w:vAlign w:val="center"/>
            <w:hideMark/>
          </w:tcPr>
          <w:p w14:paraId="6A69D03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7866122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167</w:t>
            </w:r>
          </w:p>
        </w:tc>
        <w:tc>
          <w:tcPr>
            <w:tcW w:w="1134" w:type="dxa"/>
            <w:tcBorders>
              <w:top w:val="nil"/>
              <w:left w:val="nil"/>
              <w:bottom w:val="single" w:sz="8" w:space="0" w:color="auto"/>
              <w:right w:val="single" w:sz="8" w:space="0" w:color="auto"/>
            </w:tcBorders>
            <w:shd w:val="clear" w:color="auto" w:fill="auto"/>
            <w:noWrap/>
            <w:vAlign w:val="center"/>
            <w:hideMark/>
          </w:tcPr>
          <w:p w14:paraId="7ED2DD7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7A864DA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42</w:t>
            </w:r>
          </w:p>
        </w:tc>
      </w:tr>
      <w:tr w:rsidR="002B4D69" w:rsidRPr="00426016" w14:paraId="622164B3"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10EAE196"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Coto Brus</w:t>
            </w:r>
          </w:p>
        </w:tc>
        <w:tc>
          <w:tcPr>
            <w:tcW w:w="1134" w:type="dxa"/>
            <w:tcBorders>
              <w:top w:val="nil"/>
              <w:left w:val="nil"/>
              <w:bottom w:val="single" w:sz="8" w:space="0" w:color="auto"/>
              <w:right w:val="single" w:sz="8" w:space="0" w:color="auto"/>
            </w:tcBorders>
            <w:shd w:val="clear" w:color="auto" w:fill="auto"/>
            <w:noWrap/>
            <w:vAlign w:val="center"/>
            <w:hideMark/>
          </w:tcPr>
          <w:p w14:paraId="2771249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175</w:t>
            </w:r>
          </w:p>
        </w:tc>
        <w:tc>
          <w:tcPr>
            <w:tcW w:w="992" w:type="dxa"/>
            <w:tcBorders>
              <w:top w:val="nil"/>
              <w:left w:val="nil"/>
              <w:bottom w:val="single" w:sz="8" w:space="0" w:color="auto"/>
              <w:right w:val="single" w:sz="8" w:space="0" w:color="auto"/>
            </w:tcBorders>
            <w:shd w:val="clear" w:color="auto" w:fill="auto"/>
            <w:noWrap/>
            <w:vAlign w:val="center"/>
            <w:hideMark/>
          </w:tcPr>
          <w:p w14:paraId="3A94672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6A47126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175</w:t>
            </w:r>
          </w:p>
        </w:tc>
        <w:tc>
          <w:tcPr>
            <w:tcW w:w="1134" w:type="dxa"/>
            <w:tcBorders>
              <w:top w:val="nil"/>
              <w:left w:val="nil"/>
              <w:bottom w:val="single" w:sz="8" w:space="0" w:color="auto"/>
              <w:right w:val="single" w:sz="8" w:space="0" w:color="auto"/>
            </w:tcBorders>
            <w:shd w:val="clear" w:color="auto" w:fill="auto"/>
            <w:noWrap/>
            <w:vAlign w:val="center"/>
            <w:hideMark/>
          </w:tcPr>
          <w:p w14:paraId="43999FD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7796755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44</w:t>
            </w:r>
          </w:p>
        </w:tc>
      </w:tr>
      <w:tr w:rsidR="002B4D69" w:rsidRPr="00426016" w14:paraId="42B17D24"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362100DE"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Goicoechea </w:t>
            </w:r>
          </w:p>
        </w:tc>
        <w:tc>
          <w:tcPr>
            <w:tcW w:w="1134" w:type="dxa"/>
            <w:tcBorders>
              <w:top w:val="nil"/>
              <w:left w:val="nil"/>
              <w:bottom w:val="single" w:sz="8" w:space="0" w:color="auto"/>
              <w:right w:val="single" w:sz="8" w:space="0" w:color="auto"/>
            </w:tcBorders>
            <w:shd w:val="clear" w:color="auto" w:fill="auto"/>
            <w:noWrap/>
            <w:vAlign w:val="center"/>
            <w:hideMark/>
          </w:tcPr>
          <w:p w14:paraId="21167E1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188</w:t>
            </w:r>
          </w:p>
        </w:tc>
        <w:tc>
          <w:tcPr>
            <w:tcW w:w="992" w:type="dxa"/>
            <w:tcBorders>
              <w:top w:val="nil"/>
              <w:left w:val="nil"/>
              <w:bottom w:val="single" w:sz="8" w:space="0" w:color="auto"/>
              <w:right w:val="single" w:sz="8" w:space="0" w:color="auto"/>
            </w:tcBorders>
            <w:shd w:val="clear" w:color="auto" w:fill="auto"/>
            <w:noWrap/>
            <w:vAlign w:val="center"/>
            <w:hideMark/>
          </w:tcPr>
          <w:p w14:paraId="76EF815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5D4273D2"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188</w:t>
            </w:r>
          </w:p>
        </w:tc>
        <w:tc>
          <w:tcPr>
            <w:tcW w:w="1134" w:type="dxa"/>
            <w:tcBorders>
              <w:top w:val="nil"/>
              <w:left w:val="nil"/>
              <w:bottom w:val="single" w:sz="8" w:space="0" w:color="auto"/>
              <w:right w:val="single" w:sz="8" w:space="0" w:color="auto"/>
            </w:tcBorders>
            <w:shd w:val="clear" w:color="auto" w:fill="auto"/>
            <w:noWrap/>
            <w:vAlign w:val="center"/>
            <w:hideMark/>
          </w:tcPr>
          <w:p w14:paraId="5962318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2713EE80"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38</w:t>
            </w:r>
          </w:p>
        </w:tc>
      </w:tr>
      <w:tr w:rsidR="002B4D69" w:rsidRPr="00426016" w14:paraId="7A583578"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2E1AA359"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Bribrí</w:t>
            </w:r>
          </w:p>
        </w:tc>
        <w:tc>
          <w:tcPr>
            <w:tcW w:w="1134" w:type="dxa"/>
            <w:tcBorders>
              <w:top w:val="nil"/>
              <w:left w:val="nil"/>
              <w:bottom w:val="single" w:sz="8" w:space="0" w:color="auto"/>
              <w:right w:val="single" w:sz="8" w:space="0" w:color="auto"/>
            </w:tcBorders>
            <w:shd w:val="clear" w:color="auto" w:fill="auto"/>
            <w:noWrap/>
            <w:vAlign w:val="center"/>
            <w:hideMark/>
          </w:tcPr>
          <w:p w14:paraId="020194C7"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192</w:t>
            </w:r>
          </w:p>
        </w:tc>
        <w:tc>
          <w:tcPr>
            <w:tcW w:w="992" w:type="dxa"/>
            <w:tcBorders>
              <w:top w:val="nil"/>
              <w:left w:val="nil"/>
              <w:bottom w:val="single" w:sz="8" w:space="0" w:color="auto"/>
              <w:right w:val="single" w:sz="8" w:space="0" w:color="auto"/>
            </w:tcBorders>
            <w:shd w:val="clear" w:color="auto" w:fill="auto"/>
            <w:noWrap/>
            <w:vAlign w:val="center"/>
            <w:hideMark/>
          </w:tcPr>
          <w:p w14:paraId="11B5446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720CE58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192</w:t>
            </w:r>
          </w:p>
        </w:tc>
        <w:tc>
          <w:tcPr>
            <w:tcW w:w="1134" w:type="dxa"/>
            <w:tcBorders>
              <w:top w:val="nil"/>
              <w:left w:val="nil"/>
              <w:bottom w:val="single" w:sz="8" w:space="0" w:color="auto"/>
              <w:right w:val="single" w:sz="8" w:space="0" w:color="auto"/>
            </w:tcBorders>
            <w:shd w:val="clear" w:color="auto" w:fill="auto"/>
            <w:noWrap/>
            <w:vAlign w:val="center"/>
            <w:hideMark/>
          </w:tcPr>
          <w:p w14:paraId="73CF386C"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w:t>
            </w:r>
          </w:p>
        </w:tc>
        <w:tc>
          <w:tcPr>
            <w:tcW w:w="1701" w:type="dxa"/>
            <w:tcBorders>
              <w:top w:val="nil"/>
              <w:left w:val="nil"/>
              <w:bottom w:val="single" w:sz="8" w:space="0" w:color="auto"/>
              <w:right w:val="single" w:sz="8" w:space="0" w:color="auto"/>
            </w:tcBorders>
            <w:shd w:val="clear" w:color="auto" w:fill="auto"/>
            <w:noWrap/>
            <w:vAlign w:val="center"/>
            <w:hideMark/>
          </w:tcPr>
          <w:p w14:paraId="6FB47E25"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48</w:t>
            </w:r>
          </w:p>
        </w:tc>
      </w:tr>
      <w:tr w:rsidR="00DB7634" w:rsidRPr="00426016" w14:paraId="5665C380" w14:textId="77777777" w:rsidTr="00B96676">
        <w:trPr>
          <w:trHeight w:val="209"/>
        </w:trPr>
        <w:tc>
          <w:tcPr>
            <w:tcW w:w="9062" w:type="dxa"/>
            <w:gridSpan w:val="6"/>
            <w:tcBorders>
              <w:top w:val="nil"/>
              <w:left w:val="single" w:sz="8" w:space="0" w:color="auto"/>
              <w:bottom w:val="single" w:sz="8" w:space="0" w:color="auto"/>
              <w:right w:val="single" w:sz="8" w:space="0" w:color="auto"/>
            </w:tcBorders>
            <w:shd w:val="clear" w:color="000000" w:fill="E2EFDA"/>
            <w:vAlign w:val="center"/>
            <w:hideMark/>
          </w:tcPr>
          <w:p w14:paraId="1F8F4564" w14:textId="18E4A5CD" w:rsidR="00DB7634" w:rsidRPr="00426016" w:rsidRDefault="00DB7634" w:rsidP="003B4D30">
            <w:pPr>
              <w:spacing w:after="0" w:line="276" w:lineRule="auto"/>
              <w:jc w:val="center"/>
              <w:rPr>
                <w:rFonts w:eastAsia="Times New Roman" w:cs="Calibri"/>
                <w:b/>
                <w:bCs/>
                <w:i/>
                <w:iCs/>
                <w:sz w:val="16"/>
                <w:szCs w:val="16"/>
                <w:lang w:eastAsia="es-CR"/>
              </w:rPr>
            </w:pPr>
            <w:r w:rsidRPr="00426016">
              <w:rPr>
                <w:rFonts w:eastAsia="Times New Roman" w:cs="Calibri"/>
                <w:b/>
                <w:bCs/>
                <w:i/>
                <w:iCs/>
                <w:sz w:val="18"/>
                <w:szCs w:val="18"/>
                <w:lang w:eastAsia="es-CR"/>
              </w:rPr>
              <w:t>Categoría E</w:t>
            </w:r>
            <w:r w:rsidRPr="00426016">
              <w:rPr>
                <w:rFonts w:eastAsia="Times New Roman" w:cs="Calibri"/>
                <w:b/>
                <w:bCs/>
                <w:i/>
                <w:iCs/>
                <w:sz w:val="16"/>
                <w:szCs w:val="16"/>
                <w:lang w:eastAsia="es-CR"/>
              </w:rPr>
              <w:t>: Más de 200 casos por persona juzgadora</w:t>
            </w:r>
          </w:p>
        </w:tc>
      </w:tr>
      <w:tr w:rsidR="002B4D69" w:rsidRPr="00426016" w14:paraId="448DEBE9"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1909EBDB"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Matina</w:t>
            </w:r>
          </w:p>
        </w:tc>
        <w:tc>
          <w:tcPr>
            <w:tcW w:w="1134" w:type="dxa"/>
            <w:tcBorders>
              <w:top w:val="nil"/>
              <w:left w:val="nil"/>
              <w:bottom w:val="single" w:sz="8" w:space="0" w:color="auto"/>
              <w:right w:val="single" w:sz="8" w:space="0" w:color="auto"/>
            </w:tcBorders>
            <w:shd w:val="clear" w:color="auto" w:fill="auto"/>
            <w:noWrap/>
            <w:vAlign w:val="center"/>
            <w:hideMark/>
          </w:tcPr>
          <w:p w14:paraId="49FCE189"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200</w:t>
            </w:r>
          </w:p>
        </w:tc>
        <w:tc>
          <w:tcPr>
            <w:tcW w:w="992" w:type="dxa"/>
            <w:tcBorders>
              <w:top w:val="nil"/>
              <w:left w:val="nil"/>
              <w:bottom w:val="single" w:sz="8" w:space="0" w:color="auto"/>
              <w:right w:val="single" w:sz="8" w:space="0" w:color="auto"/>
            </w:tcBorders>
            <w:shd w:val="clear" w:color="auto" w:fill="auto"/>
            <w:noWrap/>
            <w:vAlign w:val="center"/>
            <w:hideMark/>
          </w:tcPr>
          <w:p w14:paraId="056526B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148A8A6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200</w:t>
            </w:r>
          </w:p>
        </w:tc>
        <w:tc>
          <w:tcPr>
            <w:tcW w:w="1134" w:type="dxa"/>
            <w:tcBorders>
              <w:top w:val="nil"/>
              <w:left w:val="nil"/>
              <w:bottom w:val="single" w:sz="8" w:space="0" w:color="auto"/>
              <w:right w:val="single" w:sz="8" w:space="0" w:color="auto"/>
            </w:tcBorders>
            <w:shd w:val="clear" w:color="auto" w:fill="auto"/>
            <w:noWrap/>
            <w:vAlign w:val="center"/>
            <w:hideMark/>
          </w:tcPr>
          <w:p w14:paraId="21EB6D8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w:t>
            </w:r>
          </w:p>
        </w:tc>
        <w:tc>
          <w:tcPr>
            <w:tcW w:w="1701" w:type="dxa"/>
            <w:tcBorders>
              <w:top w:val="nil"/>
              <w:left w:val="nil"/>
              <w:bottom w:val="single" w:sz="8" w:space="0" w:color="auto"/>
              <w:right w:val="single" w:sz="8" w:space="0" w:color="auto"/>
            </w:tcBorders>
            <w:shd w:val="clear" w:color="auto" w:fill="auto"/>
            <w:noWrap/>
            <w:vAlign w:val="center"/>
            <w:hideMark/>
          </w:tcPr>
          <w:p w14:paraId="5FD68A8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40</w:t>
            </w:r>
          </w:p>
        </w:tc>
      </w:tr>
      <w:tr w:rsidR="002B4D69" w:rsidRPr="00426016" w14:paraId="00C4DB23"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13A01553"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del I CJ San José </w:t>
            </w:r>
          </w:p>
        </w:tc>
        <w:tc>
          <w:tcPr>
            <w:tcW w:w="1134" w:type="dxa"/>
            <w:tcBorders>
              <w:top w:val="nil"/>
              <w:left w:val="nil"/>
              <w:bottom w:val="single" w:sz="8" w:space="0" w:color="auto"/>
              <w:right w:val="single" w:sz="8" w:space="0" w:color="auto"/>
            </w:tcBorders>
            <w:shd w:val="clear" w:color="auto" w:fill="auto"/>
            <w:noWrap/>
            <w:vAlign w:val="center"/>
            <w:hideMark/>
          </w:tcPr>
          <w:p w14:paraId="02AEAC0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417</w:t>
            </w:r>
          </w:p>
        </w:tc>
        <w:tc>
          <w:tcPr>
            <w:tcW w:w="992" w:type="dxa"/>
            <w:tcBorders>
              <w:top w:val="nil"/>
              <w:left w:val="nil"/>
              <w:bottom w:val="single" w:sz="8" w:space="0" w:color="auto"/>
              <w:right w:val="single" w:sz="8" w:space="0" w:color="auto"/>
            </w:tcBorders>
            <w:shd w:val="clear" w:color="auto" w:fill="auto"/>
            <w:noWrap/>
            <w:vAlign w:val="center"/>
            <w:hideMark/>
          </w:tcPr>
          <w:p w14:paraId="02094A1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w:t>
            </w:r>
          </w:p>
        </w:tc>
        <w:tc>
          <w:tcPr>
            <w:tcW w:w="1559" w:type="dxa"/>
            <w:tcBorders>
              <w:top w:val="nil"/>
              <w:left w:val="nil"/>
              <w:bottom w:val="single" w:sz="8" w:space="0" w:color="auto"/>
              <w:right w:val="single" w:sz="8" w:space="0" w:color="auto"/>
            </w:tcBorders>
            <w:shd w:val="clear" w:color="auto" w:fill="auto"/>
            <w:noWrap/>
            <w:vAlign w:val="center"/>
            <w:hideMark/>
          </w:tcPr>
          <w:p w14:paraId="396B9F1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209</w:t>
            </w:r>
          </w:p>
        </w:tc>
        <w:tc>
          <w:tcPr>
            <w:tcW w:w="1134" w:type="dxa"/>
            <w:tcBorders>
              <w:top w:val="nil"/>
              <w:left w:val="nil"/>
              <w:bottom w:val="single" w:sz="8" w:space="0" w:color="auto"/>
              <w:right w:val="single" w:sz="8" w:space="0" w:color="auto"/>
            </w:tcBorders>
            <w:shd w:val="clear" w:color="auto" w:fill="auto"/>
            <w:noWrap/>
            <w:vAlign w:val="center"/>
            <w:hideMark/>
          </w:tcPr>
          <w:p w14:paraId="70C2D3D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w:t>
            </w:r>
          </w:p>
        </w:tc>
        <w:tc>
          <w:tcPr>
            <w:tcW w:w="1701" w:type="dxa"/>
            <w:tcBorders>
              <w:top w:val="nil"/>
              <w:left w:val="nil"/>
              <w:bottom w:val="single" w:sz="8" w:space="0" w:color="auto"/>
              <w:right w:val="single" w:sz="8" w:space="0" w:color="auto"/>
            </w:tcBorders>
            <w:shd w:val="clear" w:color="auto" w:fill="auto"/>
            <w:noWrap/>
            <w:vAlign w:val="center"/>
            <w:hideMark/>
          </w:tcPr>
          <w:p w14:paraId="7D45FB4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42</w:t>
            </w:r>
          </w:p>
        </w:tc>
      </w:tr>
      <w:tr w:rsidR="002B4D69" w:rsidRPr="00426016" w14:paraId="6CADD169"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1B177E32"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Juzgado Contravencional de Pavas</w:t>
            </w:r>
          </w:p>
        </w:tc>
        <w:tc>
          <w:tcPr>
            <w:tcW w:w="1134" w:type="dxa"/>
            <w:tcBorders>
              <w:top w:val="nil"/>
              <w:left w:val="nil"/>
              <w:bottom w:val="single" w:sz="8" w:space="0" w:color="auto"/>
              <w:right w:val="single" w:sz="8" w:space="0" w:color="auto"/>
            </w:tcBorders>
            <w:shd w:val="clear" w:color="auto" w:fill="auto"/>
            <w:noWrap/>
            <w:vAlign w:val="center"/>
            <w:hideMark/>
          </w:tcPr>
          <w:p w14:paraId="17B10B4D"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262</w:t>
            </w:r>
          </w:p>
        </w:tc>
        <w:tc>
          <w:tcPr>
            <w:tcW w:w="992" w:type="dxa"/>
            <w:tcBorders>
              <w:top w:val="nil"/>
              <w:left w:val="nil"/>
              <w:bottom w:val="single" w:sz="8" w:space="0" w:color="auto"/>
              <w:right w:val="single" w:sz="8" w:space="0" w:color="auto"/>
            </w:tcBorders>
            <w:shd w:val="clear" w:color="auto" w:fill="auto"/>
            <w:noWrap/>
            <w:vAlign w:val="center"/>
            <w:hideMark/>
          </w:tcPr>
          <w:p w14:paraId="7E0B41B1"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10E4106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262</w:t>
            </w:r>
          </w:p>
        </w:tc>
        <w:tc>
          <w:tcPr>
            <w:tcW w:w="1134" w:type="dxa"/>
            <w:tcBorders>
              <w:top w:val="nil"/>
              <w:left w:val="nil"/>
              <w:bottom w:val="single" w:sz="8" w:space="0" w:color="auto"/>
              <w:right w:val="single" w:sz="8" w:space="0" w:color="auto"/>
            </w:tcBorders>
            <w:shd w:val="clear" w:color="auto" w:fill="auto"/>
            <w:noWrap/>
            <w:vAlign w:val="center"/>
            <w:hideMark/>
          </w:tcPr>
          <w:p w14:paraId="1855DE84"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3146300B"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87</w:t>
            </w:r>
          </w:p>
        </w:tc>
      </w:tr>
      <w:tr w:rsidR="002B4D69" w:rsidRPr="00426016" w14:paraId="03E423C0" w14:textId="77777777" w:rsidTr="00B96676">
        <w:trPr>
          <w:trHeight w:val="300"/>
        </w:trPr>
        <w:tc>
          <w:tcPr>
            <w:tcW w:w="2542" w:type="dxa"/>
            <w:tcBorders>
              <w:top w:val="nil"/>
              <w:left w:val="single" w:sz="8" w:space="0" w:color="auto"/>
              <w:bottom w:val="single" w:sz="8" w:space="0" w:color="auto"/>
              <w:right w:val="single" w:sz="8" w:space="0" w:color="auto"/>
            </w:tcBorders>
            <w:shd w:val="clear" w:color="auto" w:fill="auto"/>
            <w:noWrap/>
            <w:vAlign w:val="center"/>
            <w:hideMark/>
          </w:tcPr>
          <w:p w14:paraId="6347AAEB" w14:textId="77777777" w:rsidR="002B4D69" w:rsidRPr="00426016" w:rsidRDefault="002B4D69" w:rsidP="003B4D30">
            <w:pPr>
              <w:spacing w:after="0" w:line="276" w:lineRule="auto"/>
              <w:rPr>
                <w:rFonts w:eastAsia="Times New Roman" w:cs="Calibri"/>
                <w:color w:val="000000"/>
                <w:sz w:val="16"/>
                <w:szCs w:val="16"/>
                <w:lang w:eastAsia="es-CR"/>
              </w:rPr>
            </w:pPr>
            <w:r w:rsidRPr="00426016">
              <w:rPr>
                <w:rFonts w:eastAsia="Times New Roman" w:cs="Calibri"/>
                <w:color w:val="000000"/>
                <w:sz w:val="16"/>
                <w:szCs w:val="16"/>
                <w:lang w:eastAsia="es-CR"/>
              </w:rPr>
              <w:t xml:space="preserve">Juzgado Contravencional de Alajuela </w:t>
            </w:r>
          </w:p>
        </w:tc>
        <w:tc>
          <w:tcPr>
            <w:tcW w:w="1134" w:type="dxa"/>
            <w:tcBorders>
              <w:top w:val="nil"/>
              <w:left w:val="nil"/>
              <w:bottom w:val="single" w:sz="8" w:space="0" w:color="auto"/>
              <w:right w:val="single" w:sz="8" w:space="0" w:color="auto"/>
            </w:tcBorders>
            <w:shd w:val="clear" w:color="auto" w:fill="auto"/>
            <w:noWrap/>
            <w:vAlign w:val="center"/>
            <w:hideMark/>
          </w:tcPr>
          <w:p w14:paraId="175BA52F"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408</w:t>
            </w:r>
          </w:p>
        </w:tc>
        <w:tc>
          <w:tcPr>
            <w:tcW w:w="992" w:type="dxa"/>
            <w:tcBorders>
              <w:top w:val="nil"/>
              <w:left w:val="nil"/>
              <w:bottom w:val="single" w:sz="8" w:space="0" w:color="auto"/>
              <w:right w:val="single" w:sz="8" w:space="0" w:color="auto"/>
            </w:tcBorders>
            <w:shd w:val="clear" w:color="auto" w:fill="auto"/>
            <w:noWrap/>
            <w:vAlign w:val="center"/>
            <w:hideMark/>
          </w:tcPr>
          <w:p w14:paraId="31DCB818"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w:t>
            </w:r>
          </w:p>
        </w:tc>
        <w:tc>
          <w:tcPr>
            <w:tcW w:w="1559" w:type="dxa"/>
            <w:tcBorders>
              <w:top w:val="nil"/>
              <w:left w:val="nil"/>
              <w:bottom w:val="single" w:sz="8" w:space="0" w:color="auto"/>
              <w:right w:val="single" w:sz="8" w:space="0" w:color="auto"/>
            </w:tcBorders>
            <w:shd w:val="clear" w:color="auto" w:fill="auto"/>
            <w:noWrap/>
            <w:vAlign w:val="center"/>
            <w:hideMark/>
          </w:tcPr>
          <w:p w14:paraId="7B8F3726"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408</w:t>
            </w:r>
          </w:p>
        </w:tc>
        <w:tc>
          <w:tcPr>
            <w:tcW w:w="1134" w:type="dxa"/>
            <w:tcBorders>
              <w:top w:val="nil"/>
              <w:left w:val="nil"/>
              <w:bottom w:val="single" w:sz="8" w:space="0" w:color="auto"/>
              <w:right w:val="single" w:sz="8" w:space="0" w:color="auto"/>
            </w:tcBorders>
            <w:shd w:val="clear" w:color="auto" w:fill="auto"/>
            <w:noWrap/>
            <w:vAlign w:val="center"/>
            <w:hideMark/>
          </w:tcPr>
          <w:p w14:paraId="4043A31E"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w:t>
            </w:r>
          </w:p>
        </w:tc>
        <w:tc>
          <w:tcPr>
            <w:tcW w:w="1701" w:type="dxa"/>
            <w:tcBorders>
              <w:top w:val="nil"/>
              <w:left w:val="nil"/>
              <w:bottom w:val="single" w:sz="8" w:space="0" w:color="auto"/>
              <w:right w:val="single" w:sz="8" w:space="0" w:color="auto"/>
            </w:tcBorders>
            <w:shd w:val="clear" w:color="auto" w:fill="auto"/>
            <w:noWrap/>
            <w:vAlign w:val="center"/>
            <w:hideMark/>
          </w:tcPr>
          <w:p w14:paraId="7DD5888A" w14:textId="77777777" w:rsidR="002B4D69" w:rsidRPr="00426016" w:rsidRDefault="002B4D69"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136</w:t>
            </w:r>
          </w:p>
        </w:tc>
      </w:tr>
      <w:tr w:rsidR="002B4D69" w:rsidRPr="00426016" w14:paraId="2217073B" w14:textId="77777777" w:rsidTr="00B96676">
        <w:trPr>
          <w:trHeight w:val="300"/>
        </w:trPr>
        <w:tc>
          <w:tcPr>
            <w:tcW w:w="2542" w:type="dxa"/>
            <w:tcBorders>
              <w:top w:val="nil"/>
              <w:left w:val="single" w:sz="8" w:space="0" w:color="auto"/>
              <w:bottom w:val="single" w:sz="8" w:space="0" w:color="auto"/>
              <w:right w:val="single" w:sz="8" w:space="0" w:color="auto"/>
            </w:tcBorders>
            <w:shd w:val="clear" w:color="000000" w:fill="D9E2F3"/>
            <w:noWrap/>
            <w:vAlign w:val="center"/>
            <w:hideMark/>
          </w:tcPr>
          <w:p w14:paraId="623C3BEA" w14:textId="77777777" w:rsidR="002B4D69" w:rsidRPr="00426016" w:rsidRDefault="002B4D69" w:rsidP="003B4D30">
            <w:pPr>
              <w:spacing w:after="0" w:line="276" w:lineRule="auto"/>
              <w:jc w:val="right"/>
              <w:rPr>
                <w:rFonts w:eastAsia="Times New Roman" w:cs="Calibri"/>
                <w:b/>
                <w:bCs/>
                <w:color w:val="000000"/>
                <w:sz w:val="20"/>
                <w:szCs w:val="20"/>
                <w:lang w:eastAsia="es-CR"/>
              </w:rPr>
            </w:pPr>
            <w:r w:rsidRPr="00426016">
              <w:rPr>
                <w:rFonts w:eastAsia="Times New Roman" w:cs="Calibri"/>
                <w:b/>
                <w:bCs/>
                <w:color w:val="000000"/>
                <w:sz w:val="20"/>
                <w:szCs w:val="20"/>
                <w:lang w:eastAsia="es-CR"/>
              </w:rPr>
              <w:t xml:space="preserve">Promedio </w:t>
            </w:r>
          </w:p>
        </w:tc>
        <w:tc>
          <w:tcPr>
            <w:tcW w:w="1134" w:type="dxa"/>
            <w:tcBorders>
              <w:top w:val="nil"/>
              <w:left w:val="nil"/>
              <w:bottom w:val="single" w:sz="8" w:space="0" w:color="auto"/>
              <w:right w:val="single" w:sz="8" w:space="0" w:color="auto"/>
            </w:tcBorders>
            <w:shd w:val="clear" w:color="000000" w:fill="E5EBF7"/>
            <w:noWrap/>
            <w:vAlign w:val="center"/>
            <w:hideMark/>
          </w:tcPr>
          <w:p w14:paraId="71A9F601" w14:textId="77777777" w:rsidR="002B4D69" w:rsidRPr="00426016" w:rsidRDefault="002B4D69"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128</w:t>
            </w:r>
          </w:p>
        </w:tc>
        <w:tc>
          <w:tcPr>
            <w:tcW w:w="992" w:type="dxa"/>
            <w:tcBorders>
              <w:top w:val="nil"/>
              <w:left w:val="nil"/>
              <w:bottom w:val="single" w:sz="8" w:space="0" w:color="auto"/>
              <w:right w:val="single" w:sz="8" w:space="0" w:color="auto"/>
            </w:tcBorders>
            <w:shd w:val="clear" w:color="000000" w:fill="D9D9D9"/>
            <w:noWrap/>
            <w:vAlign w:val="center"/>
            <w:hideMark/>
          </w:tcPr>
          <w:p w14:paraId="204F682C" w14:textId="77777777" w:rsidR="002B4D69" w:rsidRPr="00426016" w:rsidRDefault="002B4D69"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 </w:t>
            </w:r>
          </w:p>
        </w:tc>
        <w:tc>
          <w:tcPr>
            <w:tcW w:w="1559" w:type="dxa"/>
            <w:tcBorders>
              <w:top w:val="nil"/>
              <w:left w:val="nil"/>
              <w:bottom w:val="single" w:sz="8" w:space="0" w:color="auto"/>
              <w:right w:val="single" w:sz="8" w:space="0" w:color="auto"/>
            </w:tcBorders>
            <w:shd w:val="clear" w:color="000000" w:fill="E5EBF7"/>
            <w:noWrap/>
            <w:vAlign w:val="center"/>
            <w:hideMark/>
          </w:tcPr>
          <w:p w14:paraId="215C115D" w14:textId="77777777" w:rsidR="002B4D69" w:rsidRPr="00426016" w:rsidRDefault="002B4D69"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96</w:t>
            </w:r>
          </w:p>
        </w:tc>
        <w:tc>
          <w:tcPr>
            <w:tcW w:w="1134" w:type="dxa"/>
            <w:tcBorders>
              <w:top w:val="nil"/>
              <w:left w:val="nil"/>
              <w:bottom w:val="single" w:sz="8" w:space="0" w:color="auto"/>
              <w:right w:val="single" w:sz="8" w:space="0" w:color="auto"/>
            </w:tcBorders>
            <w:shd w:val="clear" w:color="000000" w:fill="D9D9D9"/>
            <w:noWrap/>
            <w:vAlign w:val="center"/>
            <w:hideMark/>
          </w:tcPr>
          <w:p w14:paraId="6412EB29" w14:textId="77777777" w:rsidR="002B4D69" w:rsidRPr="00426016" w:rsidRDefault="002B4D69"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 </w:t>
            </w:r>
          </w:p>
        </w:tc>
        <w:tc>
          <w:tcPr>
            <w:tcW w:w="1701" w:type="dxa"/>
            <w:tcBorders>
              <w:top w:val="nil"/>
              <w:left w:val="nil"/>
              <w:bottom w:val="single" w:sz="8" w:space="0" w:color="auto"/>
              <w:right w:val="single" w:sz="8" w:space="0" w:color="auto"/>
            </w:tcBorders>
            <w:shd w:val="clear" w:color="000000" w:fill="E5EBF7"/>
            <w:noWrap/>
            <w:vAlign w:val="center"/>
            <w:hideMark/>
          </w:tcPr>
          <w:p w14:paraId="44D45D95" w14:textId="77777777" w:rsidR="002B4D69" w:rsidRPr="00426016" w:rsidRDefault="002B4D69"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35</w:t>
            </w:r>
          </w:p>
        </w:tc>
      </w:tr>
      <w:tr w:rsidR="002B4D69" w:rsidRPr="00426016" w14:paraId="26F19C74" w14:textId="77777777" w:rsidTr="00B96676">
        <w:trPr>
          <w:trHeight w:val="300"/>
        </w:trPr>
        <w:tc>
          <w:tcPr>
            <w:tcW w:w="2542" w:type="dxa"/>
            <w:tcBorders>
              <w:top w:val="nil"/>
              <w:left w:val="single" w:sz="8" w:space="0" w:color="auto"/>
              <w:bottom w:val="single" w:sz="8" w:space="0" w:color="auto"/>
              <w:right w:val="single" w:sz="8" w:space="0" w:color="auto"/>
            </w:tcBorders>
            <w:shd w:val="clear" w:color="000000" w:fill="D9E2F3"/>
            <w:noWrap/>
            <w:vAlign w:val="center"/>
            <w:hideMark/>
          </w:tcPr>
          <w:p w14:paraId="687D1DB3" w14:textId="77777777" w:rsidR="002B4D69" w:rsidRPr="00426016" w:rsidRDefault="002B4D69" w:rsidP="003B4D30">
            <w:pPr>
              <w:spacing w:after="0" w:line="276" w:lineRule="auto"/>
              <w:jc w:val="right"/>
              <w:rPr>
                <w:rFonts w:eastAsia="Times New Roman" w:cs="Calibri"/>
                <w:b/>
                <w:bCs/>
                <w:color w:val="000000"/>
                <w:sz w:val="20"/>
                <w:szCs w:val="20"/>
                <w:lang w:eastAsia="es-CR"/>
              </w:rPr>
            </w:pPr>
            <w:r w:rsidRPr="00426016">
              <w:rPr>
                <w:rFonts w:eastAsia="Times New Roman" w:cs="Calibri"/>
                <w:b/>
                <w:bCs/>
                <w:color w:val="000000"/>
                <w:sz w:val="20"/>
                <w:szCs w:val="20"/>
                <w:lang w:eastAsia="es-CR"/>
              </w:rPr>
              <w:t xml:space="preserve">Total </w:t>
            </w:r>
          </w:p>
        </w:tc>
        <w:tc>
          <w:tcPr>
            <w:tcW w:w="1134" w:type="dxa"/>
            <w:tcBorders>
              <w:top w:val="nil"/>
              <w:left w:val="nil"/>
              <w:bottom w:val="single" w:sz="8" w:space="0" w:color="auto"/>
              <w:right w:val="single" w:sz="8" w:space="0" w:color="auto"/>
            </w:tcBorders>
            <w:shd w:val="clear" w:color="000000" w:fill="E5EBF7"/>
            <w:noWrap/>
            <w:vAlign w:val="center"/>
            <w:hideMark/>
          </w:tcPr>
          <w:p w14:paraId="10556C03" w14:textId="77777777" w:rsidR="002B4D69" w:rsidRPr="00426016" w:rsidRDefault="002B4D69"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9748</w:t>
            </w:r>
          </w:p>
        </w:tc>
        <w:tc>
          <w:tcPr>
            <w:tcW w:w="992" w:type="dxa"/>
            <w:tcBorders>
              <w:top w:val="nil"/>
              <w:left w:val="nil"/>
              <w:bottom w:val="single" w:sz="8" w:space="0" w:color="auto"/>
              <w:right w:val="single" w:sz="8" w:space="0" w:color="auto"/>
            </w:tcBorders>
            <w:shd w:val="clear" w:color="000000" w:fill="E5EBF7"/>
            <w:noWrap/>
            <w:vAlign w:val="center"/>
            <w:hideMark/>
          </w:tcPr>
          <w:p w14:paraId="381D6A5C" w14:textId="77777777" w:rsidR="002B4D69" w:rsidRPr="00426016" w:rsidRDefault="002B4D69"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107</w:t>
            </w:r>
          </w:p>
        </w:tc>
        <w:tc>
          <w:tcPr>
            <w:tcW w:w="1559" w:type="dxa"/>
            <w:tcBorders>
              <w:top w:val="nil"/>
              <w:left w:val="nil"/>
              <w:bottom w:val="single" w:sz="8" w:space="0" w:color="auto"/>
              <w:right w:val="single" w:sz="8" w:space="0" w:color="auto"/>
            </w:tcBorders>
            <w:shd w:val="clear" w:color="000000" w:fill="E5EBF7"/>
            <w:noWrap/>
            <w:vAlign w:val="center"/>
            <w:hideMark/>
          </w:tcPr>
          <w:p w14:paraId="5B8618E5" w14:textId="77777777" w:rsidR="002B4D69" w:rsidRPr="00426016" w:rsidRDefault="002B4D69"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7289</w:t>
            </w:r>
          </w:p>
        </w:tc>
        <w:tc>
          <w:tcPr>
            <w:tcW w:w="1134" w:type="dxa"/>
            <w:tcBorders>
              <w:top w:val="nil"/>
              <w:left w:val="nil"/>
              <w:bottom w:val="single" w:sz="8" w:space="0" w:color="auto"/>
              <w:right w:val="single" w:sz="8" w:space="0" w:color="auto"/>
            </w:tcBorders>
            <w:shd w:val="clear" w:color="000000" w:fill="E5EBF7"/>
            <w:noWrap/>
            <w:vAlign w:val="center"/>
            <w:hideMark/>
          </w:tcPr>
          <w:p w14:paraId="4276025A" w14:textId="77777777" w:rsidR="002B4D69" w:rsidRPr="00426016" w:rsidRDefault="002B4D69"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285</w:t>
            </w:r>
          </w:p>
        </w:tc>
        <w:tc>
          <w:tcPr>
            <w:tcW w:w="1701" w:type="dxa"/>
            <w:tcBorders>
              <w:top w:val="nil"/>
              <w:left w:val="nil"/>
              <w:bottom w:val="single" w:sz="8" w:space="0" w:color="auto"/>
              <w:right w:val="single" w:sz="8" w:space="0" w:color="auto"/>
            </w:tcBorders>
            <w:shd w:val="clear" w:color="000000" w:fill="E5EBF7"/>
            <w:noWrap/>
            <w:vAlign w:val="center"/>
            <w:hideMark/>
          </w:tcPr>
          <w:p w14:paraId="44450585" w14:textId="77777777" w:rsidR="002B4D69" w:rsidRPr="00426016" w:rsidRDefault="002B4D69"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2664</w:t>
            </w:r>
          </w:p>
        </w:tc>
      </w:tr>
    </w:tbl>
    <w:p w14:paraId="633CCB0B" w14:textId="166181C7" w:rsidR="00B76495" w:rsidRPr="00426016" w:rsidRDefault="00B76495" w:rsidP="00FE205D">
      <w:pPr>
        <w:spacing w:after="0" w:line="240" w:lineRule="auto"/>
        <w:ind w:right="51"/>
        <w:jc w:val="both"/>
        <w:rPr>
          <w:rFonts w:cs="Book Antiqua"/>
          <w:i/>
          <w:iCs/>
          <w:sz w:val="20"/>
          <w:szCs w:val="20"/>
        </w:rPr>
      </w:pPr>
      <w:r w:rsidRPr="00426016">
        <w:rPr>
          <w:rFonts w:cs="Book Antiqua"/>
          <w:b/>
          <w:bCs/>
          <w:i/>
          <w:iCs/>
          <w:sz w:val="20"/>
          <w:szCs w:val="20"/>
        </w:rPr>
        <w:t xml:space="preserve">Fuente: </w:t>
      </w:r>
      <w:r w:rsidRPr="00426016">
        <w:rPr>
          <w:rFonts w:cs="Book Antiqua"/>
          <w:i/>
          <w:iCs/>
          <w:sz w:val="20"/>
          <w:szCs w:val="20"/>
        </w:rPr>
        <w:t xml:space="preserve">Subproceso de Modernización Institucional con base a la información estadística del Balance </w:t>
      </w:r>
      <w:r w:rsidR="00334F99" w:rsidRPr="00426016">
        <w:rPr>
          <w:rFonts w:cs="Book Antiqua"/>
          <w:i/>
          <w:iCs/>
          <w:sz w:val="20"/>
          <w:szCs w:val="20"/>
        </w:rPr>
        <w:t xml:space="preserve">General </w:t>
      </w:r>
      <w:r w:rsidRPr="00426016">
        <w:rPr>
          <w:rFonts w:cs="Book Antiqua"/>
          <w:i/>
          <w:iCs/>
          <w:sz w:val="20"/>
          <w:szCs w:val="20"/>
        </w:rPr>
        <w:t>Interactivo</w:t>
      </w:r>
      <w:r w:rsidR="00334F99" w:rsidRPr="00426016">
        <w:rPr>
          <w:rFonts w:cs="Book Antiqua"/>
          <w:i/>
          <w:iCs/>
          <w:sz w:val="20"/>
          <w:szCs w:val="20"/>
        </w:rPr>
        <w:t xml:space="preserve">, </w:t>
      </w:r>
      <w:r w:rsidR="00CD76D9" w:rsidRPr="00426016">
        <w:rPr>
          <w:rFonts w:cs="Book Antiqua"/>
          <w:i/>
          <w:iCs/>
          <w:sz w:val="20"/>
          <w:szCs w:val="20"/>
        </w:rPr>
        <w:t xml:space="preserve">enero </w:t>
      </w:r>
      <w:r w:rsidR="00210F56" w:rsidRPr="00426016">
        <w:rPr>
          <w:rFonts w:cs="Book Antiqua"/>
          <w:i/>
          <w:iCs/>
          <w:sz w:val="20"/>
          <w:szCs w:val="20"/>
        </w:rPr>
        <w:t>2019</w:t>
      </w:r>
      <w:r w:rsidR="00CD76D9" w:rsidRPr="00426016">
        <w:rPr>
          <w:rFonts w:cs="Book Antiqua"/>
          <w:i/>
          <w:iCs/>
          <w:sz w:val="20"/>
          <w:szCs w:val="20"/>
        </w:rPr>
        <w:t xml:space="preserve">—octubre </w:t>
      </w:r>
      <w:r w:rsidR="00210F56" w:rsidRPr="00426016">
        <w:rPr>
          <w:rFonts w:cs="Book Antiqua"/>
          <w:i/>
          <w:iCs/>
          <w:sz w:val="20"/>
          <w:szCs w:val="20"/>
        </w:rPr>
        <w:t>202</w:t>
      </w:r>
      <w:r w:rsidR="00CD76D9" w:rsidRPr="00426016">
        <w:rPr>
          <w:rFonts w:cs="Book Antiqua"/>
          <w:i/>
          <w:iCs/>
          <w:sz w:val="20"/>
          <w:szCs w:val="20"/>
        </w:rPr>
        <w:t>3</w:t>
      </w:r>
      <w:r w:rsidR="00505E21" w:rsidRPr="00426016">
        <w:rPr>
          <w:rFonts w:cs="Book Antiqua"/>
          <w:i/>
          <w:iCs/>
          <w:sz w:val="20"/>
          <w:szCs w:val="20"/>
        </w:rPr>
        <w:t>.</w:t>
      </w:r>
    </w:p>
    <w:p w14:paraId="1BDB83B5" w14:textId="5976446C" w:rsidR="009F5FA2" w:rsidRPr="00426016" w:rsidRDefault="00E72EB5" w:rsidP="00FE205D">
      <w:pPr>
        <w:spacing w:after="0" w:line="240" w:lineRule="auto"/>
        <w:ind w:right="51"/>
        <w:jc w:val="both"/>
        <w:rPr>
          <w:rFonts w:eastAsia="Times New Roman" w:cs="Arial"/>
          <w:szCs w:val="24"/>
          <w:lang w:eastAsia="es-ES"/>
        </w:rPr>
      </w:pPr>
      <w:r w:rsidRPr="00426016">
        <w:rPr>
          <w:rFonts w:cs="Book Antiqua"/>
          <w:b/>
          <w:bCs/>
          <w:i/>
          <w:iCs/>
          <w:sz w:val="20"/>
          <w:szCs w:val="20"/>
        </w:rPr>
        <w:t>*</w:t>
      </w:r>
      <w:r w:rsidR="000E786C" w:rsidRPr="00426016">
        <w:rPr>
          <w:rFonts w:cs="Book Antiqua"/>
          <w:b/>
          <w:bCs/>
          <w:i/>
          <w:iCs/>
          <w:sz w:val="20"/>
          <w:szCs w:val="20"/>
        </w:rPr>
        <w:t>Nota:</w:t>
      </w:r>
      <w:r w:rsidR="0082526F" w:rsidRPr="00426016">
        <w:rPr>
          <w:rFonts w:cs="Book Antiqua"/>
          <w:i/>
          <w:iCs/>
          <w:sz w:val="20"/>
          <w:szCs w:val="20"/>
        </w:rPr>
        <w:t xml:space="preserve"> La entra</w:t>
      </w:r>
      <w:r w:rsidR="00EC138F" w:rsidRPr="00426016">
        <w:rPr>
          <w:rFonts w:cs="Book Antiqua"/>
          <w:i/>
          <w:iCs/>
          <w:sz w:val="20"/>
          <w:szCs w:val="20"/>
        </w:rPr>
        <w:t>da se considera la carga de trabajo total compuesta por casos entrados, reentrados, reactivos, testimonios de piezas</w:t>
      </w:r>
      <w:r w:rsidR="006D5C1F" w:rsidRPr="00426016">
        <w:rPr>
          <w:rFonts w:cs="Book Antiqua"/>
          <w:i/>
          <w:iCs/>
          <w:sz w:val="20"/>
          <w:szCs w:val="20"/>
        </w:rPr>
        <w:t xml:space="preserve"> en todas las materias en la que son competentes estas oficinas</w:t>
      </w:r>
      <w:r w:rsidR="009F5FA2" w:rsidRPr="00426016">
        <w:rPr>
          <w:rFonts w:eastAsia="Times New Roman" w:cs="Arial"/>
          <w:szCs w:val="24"/>
          <w:lang w:eastAsia="es-ES"/>
        </w:rPr>
        <w:t>.</w:t>
      </w:r>
    </w:p>
    <w:p w14:paraId="4731DCC0" w14:textId="77777777" w:rsidR="00FE205D" w:rsidRDefault="00FE205D" w:rsidP="00FE205D">
      <w:pPr>
        <w:spacing w:after="0" w:line="240" w:lineRule="auto"/>
        <w:jc w:val="both"/>
        <w:rPr>
          <w:rFonts w:eastAsia="Times New Roman" w:cs="Arial"/>
          <w:szCs w:val="24"/>
          <w:lang w:eastAsia="es-ES"/>
        </w:rPr>
      </w:pPr>
    </w:p>
    <w:p w14:paraId="211866C1" w14:textId="7DFBFD50" w:rsidR="00C210C3" w:rsidRPr="00FE205D" w:rsidRDefault="0081720A" w:rsidP="00FE205D">
      <w:pPr>
        <w:spacing w:after="0" w:line="240" w:lineRule="auto"/>
        <w:jc w:val="both"/>
        <w:rPr>
          <w:rFonts w:eastAsia="Times New Roman" w:cs="Arial"/>
          <w:szCs w:val="24"/>
          <w:lang w:eastAsia="es-ES"/>
        </w:rPr>
      </w:pPr>
      <w:r w:rsidRPr="00FE205D">
        <w:rPr>
          <w:rFonts w:eastAsia="Times New Roman" w:cs="Arial"/>
          <w:szCs w:val="24"/>
          <w:lang w:eastAsia="es-ES"/>
        </w:rPr>
        <w:t>En el cuadro anterior se muestra que</w:t>
      </w:r>
      <w:r w:rsidR="00281FBE" w:rsidRPr="00FE205D">
        <w:rPr>
          <w:rFonts w:eastAsia="Times New Roman" w:cs="Arial"/>
          <w:szCs w:val="24"/>
          <w:lang w:eastAsia="es-ES"/>
        </w:rPr>
        <w:t>,</w:t>
      </w:r>
      <w:r w:rsidR="00AD1443" w:rsidRPr="00FE205D">
        <w:rPr>
          <w:rFonts w:eastAsia="Times New Roman" w:cs="Arial"/>
          <w:szCs w:val="24"/>
          <w:lang w:eastAsia="es-ES"/>
        </w:rPr>
        <w:t xml:space="preserve"> el promedio mensual de </w:t>
      </w:r>
      <w:r w:rsidR="00D564F1" w:rsidRPr="00FE205D">
        <w:rPr>
          <w:rFonts w:eastAsia="Times New Roman" w:cs="Arial"/>
          <w:szCs w:val="24"/>
          <w:lang w:eastAsia="es-ES"/>
        </w:rPr>
        <w:t xml:space="preserve">casos atendidos por las personas juzgadoras es de </w:t>
      </w:r>
      <w:r w:rsidR="003B71CB" w:rsidRPr="00FE205D">
        <w:rPr>
          <w:rFonts w:eastAsia="Times New Roman" w:cs="Arial"/>
          <w:szCs w:val="24"/>
          <w:lang w:eastAsia="es-ES"/>
        </w:rPr>
        <w:t>96</w:t>
      </w:r>
      <w:r w:rsidR="00D564F1" w:rsidRPr="00FE205D">
        <w:rPr>
          <w:rFonts w:eastAsia="Times New Roman" w:cs="Arial"/>
          <w:szCs w:val="24"/>
          <w:lang w:eastAsia="es-ES"/>
        </w:rPr>
        <w:t xml:space="preserve"> por </w:t>
      </w:r>
      <w:r w:rsidR="003B71CB" w:rsidRPr="00FE205D">
        <w:rPr>
          <w:rFonts w:eastAsia="Times New Roman" w:cs="Arial"/>
          <w:szCs w:val="24"/>
          <w:lang w:eastAsia="es-ES"/>
        </w:rPr>
        <w:t>j</w:t>
      </w:r>
      <w:r w:rsidR="006D5C1F" w:rsidRPr="00FE205D">
        <w:rPr>
          <w:rFonts w:eastAsia="Times New Roman" w:cs="Arial"/>
          <w:szCs w:val="24"/>
          <w:lang w:eastAsia="es-ES"/>
        </w:rPr>
        <w:t xml:space="preserve">ueza o </w:t>
      </w:r>
      <w:r w:rsidR="003B71CB" w:rsidRPr="00FE205D">
        <w:rPr>
          <w:rFonts w:eastAsia="Times New Roman" w:cs="Arial"/>
          <w:szCs w:val="24"/>
          <w:lang w:eastAsia="es-ES"/>
        </w:rPr>
        <w:t>j</w:t>
      </w:r>
      <w:r w:rsidR="00D564F1" w:rsidRPr="00FE205D">
        <w:rPr>
          <w:rFonts w:eastAsia="Times New Roman" w:cs="Arial"/>
          <w:szCs w:val="24"/>
          <w:lang w:eastAsia="es-ES"/>
        </w:rPr>
        <w:t>uez y</w:t>
      </w:r>
      <w:r w:rsidR="00C210C3" w:rsidRPr="00FE205D">
        <w:rPr>
          <w:rFonts w:eastAsia="Times New Roman" w:cs="Arial"/>
          <w:szCs w:val="24"/>
          <w:lang w:eastAsia="es-ES"/>
        </w:rPr>
        <w:t xml:space="preserve"> de 3</w:t>
      </w:r>
      <w:r w:rsidR="003B71CB" w:rsidRPr="00FE205D">
        <w:rPr>
          <w:rFonts w:eastAsia="Times New Roman" w:cs="Arial"/>
          <w:szCs w:val="24"/>
          <w:lang w:eastAsia="es-ES"/>
        </w:rPr>
        <w:t>5</w:t>
      </w:r>
      <w:r w:rsidR="00C210C3" w:rsidRPr="00FE205D">
        <w:rPr>
          <w:rFonts w:eastAsia="Times New Roman" w:cs="Arial"/>
          <w:szCs w:val="24"/>
          <w:lang w:eastAsia="es-ES"/>
        </w:rPr>
        <w:t xml:space="preserve"> para el personal técnico.</w:t>
      </w:r>
      <w:r w:rsidRPr="00FE205D">
        <w:rPr>
          <w:rFonts w:eastAsia="Times New Roman" w:cs="Arial"/>
          <w:szCs w:val="24"/>
          <w:lang w:eastAsia="es-ES"/>
        </w:rPr>
        <w:t xml:space="preserve"> </w:t>
      </w:r>
    </w:p>
    <w:p w14:paraId="76F109B4" w14:textId="06D95A51" w:rsidR="0081720A" w:rsidRPr="00FE205D" w:rsidRDefault="00C210C3" w:rsidP="00FE205D">
      <w:pPr>
        <w:spacing w:after="0" w:line="240" w:lineRule="auto"/>
        <w:jc w:val="both"/>
        <w:rPr>
          <w:rFonts w:eastAsia="Times New Roman" w:cs="Arial"/>
          <w:szCs w:val="24"/>
          <w:lang w:eastAsia="es-ES"/>
        </w:rPr>
      </w:pPr>
      <w:r w:rsidRPr="00FE205D">
        <w:rPr>
          <w:rFonts w:eastAsia="Times New Roman" w:cs="Arial"/>
          <w:szCs w:val="24"/>
          <w:lang w:eastAsia="es-ES"/>
        </w:rPr>
        <w:t>Al analizar l</w:t>
      </w:r>
      <w:r w:rsidR="00E17724" w:rsidRPr="00FE205D">
        <w:rPr>
          <w:rFonts w:eastAsia="Times New Roman" w:cs="Arial"/>
          <w:szCs w:val="24"/>
          <w:lang w:eastAsia="es-ES"/>
        </w:rPr>
        <w:t>a carga de trabajo de l</w:t>
      </w:r>
      <w:r w:rsidRPr="00FE205D">
        <w:rPr>
          <w:rFonts w:eastAsia="Times New Roman" w:cs="Arial"/>
          <w:szCs w:val="24"/>
          <w:lang w:eastAsia="es-ES"/>
        </w:rPr>
        <w:t>os juzgados</w:t>
      </w:r>
      <w:r w:rsidR="007049A8" w:rsidRPr="00FE205D">
        <w:rPr>
          <w:rFonts w:eastAsia="Times New Roman" w:cs="Arial"/>
          <w:szCs w:val="24"/>
          <w:lang w:eastAsia="es-ES"/>
        </w:rPr>
        <w:t xml:space="preserve"> por personal juzgador</w:t>
      </w:r>
      <w:r w:rsidRPr="00FE205D">
        <w:rPr>
          <w:rFonts w:eastAsia="Times New Roman" w:cs="Arial"/>
          <w:szCs w:val="24"/>
          <w:lang w:eastAsia="es-ES"/>
        </w:rPr>
        <w:t>, se determin</w:t>
      </w:r>
      <w:r w:rsidR="00726B10" w:rsidRPr="00FE205D">
        <w:rPr>
          <w:rFonts w:eastAsia="Times New Roman" w:cs="Arial"/>
          <w:szCs w:val="24"/>
          <w:lang w:eastAsia="es-ES"/>
        </w:rPr>
        <w:t>ó</w:t>
      </w:r>
      <w:r w:rsidRPr="00FE205D">
        <w:rPr>
          <w:rFonts w:eastAsia="Times New Roman" w:cs="Arial"/>
          <w:szCs w:val="24"/>
          <w:lang w:eastAsia="es-ES"/>
        </w:rPr>
        <w:t xml:space="preserve"> que</w:t>
      </w:r>
      <w:r w:rsidR="00A206B5" w:rsidRPr="00FE205D">
        <w:rPr>
          <w:rFonts w:eastAsia="Times New Roman" w:cs="Arial"/>
          <w:szCs w:val="24"/>
          <w:lang w:eastAsia="es-ES"/>
        </w:rPr>
        <w:t>,</w:t>
      </w:r>
      <w:r w:rsidRPr="00FE205D">
        <w:rPr>
          <w:rFonts w:eastAsia="Times New Roman" w:cs="Arial"/>
          <w:szCs w:val="24"/>
          <w:lang w:eastAsia="es-ES"/>
        </w:rPr>
        <w:t xml:space="preserve"> </w:t>
      </w:r>
      <w:r w:rsidR="00210F56" w:rsidRPr="00FE205D">
        <w:rPr>
          <w:rFonts w:eastAsia="Times New Roman" w:cs="Arial"/>
          <w:szCs w:val="24"/>
          <w:lang w:eastAsia="es-ES"/>
        </w:rPr>
        <w:t>de</w:t>
      </w:r>
      <w:r w:rsidR="000C7B42" w:rsidRPr="00FE205D">
        <w:rPr>
          <w:rFonts w:eastAsia="Times New Roman" w:cs="Arial"/>
          <w:szCs w:val="24"/>
          <w:lang w:eastAsia="es-ES"/>
        </w:rPr>
        <w:t xml:space="preserve"> enero</w:t>
      </w:r>
      <w:r w:rsidR="00210F56" w:rsidRPr="00FE205D">
        <w:rPr>
          <w:rFonts w:eastAsia="Times New Roman" w:cs="Arial"/>
          <w:szCs w:val="24"/>
          <w:lang w:eastAsia="es-ES"/>
        </w:rPr>
        <w:t xml:space="preserve"> 2019 a</w:t>
      </w:r>
      <w:r w:rsidR="000C7B42" w:rsidRPr="00FE205D">
        <w:rPr>
          <w:rFonts w:eastAsia="Times New Roman" w:cs="Arial"/>
          <w:szCs w:val="24"/>
          <w:lang w:eastAsia="es-ES"/>
        </w:rPr>
        <w:t xml:space="preserve"> octubre</w:t>
      </w:r>
      <w:r w:rsidR="00210F56" w:rsidRPr="00FE205D">
        <w:rPr>
          <w:rFonts w:eastAsia="Times New Roman" w:cs="Arial"/>
          <w:szCs w:val="24"/>
          <w:lang w:eastAsia="es-ES"/>
        </w:rPr>
        <w:t xml:space="preserve"> 202</w:t>
      </w:r>
      <w:r w:rsidR="000C7B42" w:rsidRPr="00FE205D">
        <w:rPr>
          <w:rFonts w:eastAsia="Times New Roman" w:cs="Arial"/>
          <w:szCs w:val="24"/>
          <w:lang w:eastAsia="es-ES"/>
        </w:rPr>
        <w:t>3</w:t>
      </w:r>
      <w:r w:rsidRPr="00FE205D">
        <w:rPr>
          <w:rFonts w:eastAsia="Times New Roman" w:cs="Arial"/>
          <w:szCs w:val="24"/>
          <w:lang w:eastAsia="es-ES"/>
        </w:rPr>
        <w:t>,</w:t>
      </w:r>
      <w:r w:rsidR="00210F56" w:rsidRPr="00FE205D">
        <w:rPr>
          <w:rFonts w:eastAsia="Times New Roman" w:cs="Arial"/>
          <w:szCs w:val="24"/>
          <w:lang w:eastAsia="es-ES"/>
        </w:rPr>
        <w:t xml:space="preserve"> </w:t>
      </w:r>
      <w:r w:rsidR="0081720A" w:rsidRPr="00FE205D">
        <w:rPr>
          <w:rFonts w:eastAsia="Times New Roman" w:cs="Arial"/>
          <w:szCs w:val="24"/>
          <w:lang w:eastAsia="es-ES"/>
        </w:rPr>
        <w:t xml:space="preserve">el </w:t>
      </w:r>
      <w:r w:rsidR="00E94131" w:rsidRPr="00FE205D">
        <w:rPr>
          <w:rFonts w:eastAsia="Times New Roman" w:cs="Arial"/>
          <w:szCs w:val="24"/>
          <w:lang w:eastAsia="es-ES"/>
        </w:rPr>
        <w:t>50</w:t>
      </w:r>
      <w:r w:rsidR="0081720A" w:rsidRPr="00FE205D">
        <w:rPr>
          <w:rFonts w:eastAsia="Times New Roman" w:cs="Arial"/>
          <w:szCs w:val="24"/>
          <w:lang w:eastAsia="es-ES"/>
        </w:rPr>
        <w:t>% de los juzgados</w:t>
      </w:r>
      <w:r w:rsidR="00E94131" w:rsidRPr="00FE205D">
        <w:rPr>
          <w:rFonts w:eastAsia="Times New Roman" w:cs="Arial"/>
          <w:szCs w:val="24"/>
          <w:lang w:eastAsia="es-ES"/>
        </w:rPr>
        <w:t xml:space="preserve"> contravencionales</w:t>
      </w:r>
      <w:r w:rsidR="0081720A" w:rsidRPr="00FE205D">
        <w:rPr>
          <w:rFonts w:eastAsia="Times New Roman" w:cs="Arial"/>
          <w:szCs w:val="24"/>
          <w:lang w:eastAsia="es-ES"/>
        </w:rPr>
        <w:t xml:space="preserve"> </w:t>
      </w:r>
      <w:r w:rsidR="00210F56" w:rsidRPr="00FE205D">
        <w:rPr>
          <w:rFonts w:eastAsia="Times New Roman" w:cs="Arial"/>
          <w:szCs w:val="24"/>
          <w:lang w:eastAsia="es-ES"/>
        </w:rPr>
        <w:t xml:space="preserve">tuvo </w:t>
      </w:r>
      <w:r w:rsidR="00281FBE" w:rsidRPr="00FE205D">
        <w:rPr>
          <w:rFonts w:eastAsia="Times New Roman" w:cs="Arial"/>
          <w:szCs w:val="24"/>
          <w:lang w:eastAsia="es-ES"/>
        </w:rPr>
        <w:t xml:space="preserve">una carga de trabajo promedio </w:t>
      </w:r>
      <w:r w:rsidR="008F56C8" w:rsidRPr="00FE205D">
        <w:rPr>
          <w:rFonts w:eastAsia="Times New Roman" w:cs="Arial"/>
          <w:szCs w:val="24"/>
          <w:lang w:eastAsia="es-ES"/>
        </w:rPr>
        <w:t>de</w:t>
      </w:r>
      <w:r w:rsidR="00281FBE" w:rsidRPr="00FE205D">
        <w:rPr>
          <w:rFonts w:eastAsia="Times New Roman" w:cs="Arial"/>
          <w:szCs w:val="24"/>
          <w:lang w:eastAsia="es-ES"/>
        </w:rPr>
        <w:t xml:space="preserve"> entre 51 y 100 casos mensuales por persona juzgadora (categoría B</w:t>
      </w:r>
      <w:r w:rsidR="00C80172" w:rsidRPr="00FE205D">
        <w:rPr>
          <w:rFonts w:eastAsia="Times New Roman" w:cs="Arial"/>
          <w:szCs w:val="24"/>
          <w:lang w:eastAsia="es-ES"/>
        </w:rPr>
        <w:t>)</w:t>
      </w:r>
      <w:r w:rsidR="00CC7032" w:rsidRPr="00FE205D">
        <w:rPr>
          <w:rFonts w:eastAsia="Times New Roman" w:cs="Arial"/>
          <w:szCs w:val="24"/>
          <w:lang w:eastAsia="es-ES"/>
        </w:rPr>
        <w:t>.</w:t>
      </w:r>
    </w:p>
    <w:p w14:paraId="7ED00426" w14:textId="77777777" w:rsidR="00FE205D" w:rsidRPr="00FE205D" w:rsidRDefault="00FE205D" w:rsidP="00FE205D">
      <w:pPr>
        <w:spacing w:after="0" w:line="240" w:lineRule="auto"/>
        <w:jc w:val="both"/>
        <w:rPr>
          <w:rFonts w:eastAsia="Times New Roman" w:cs="Arial"/>
          <w:szCs w:val="24"/>
          <w:lang w:eastAsia="es-ES"/>
        </w:rPr>
      </w:pPr>
    </w:p>
    <w:p w14:paraId="6A84F4FE" w14:textId="5EEE80CC" w:rsidR="00633FE4" w:rsidRPr="00FE205D" w:rsidRDefault="00A00815" w:rsidP="00FE205D">
      <w:pPr>
        <w:spacing w:after="0" w:line="240" w:lineRule="auto"/>
        <w:jc w:val="both"/>
        <w:rPr>
          <w:rFonts w:eastAsia="Times New Roman" w:cs="Arial"/>
          <w:szCs w:val="24"/>
          <w:lang w:eastAsia="es-ES"/>
        </w:rPr>
      </w:pPr>
      <w:r w:rsidRPr="00FE205D">
        <w:rPr>
          <w:rFonts w:eastAsia="Times New Roman" w:cs="Arial"/>
          <w:szCs w:val="24"/>
          <w:lang w:eastAsia="es-ES"/>
        </w:rPr>
        <w:t xml:space="preserve">Ahora bien, para conocer en detalle la carga de trabajo que podría distribuirse entre los </w:t>
      </w:r>
      <w:r w:rsidR="00C80172" w:rsidRPr="00FE205D">
        <w:rPr>
          <w:rFonts w:eastAsia="Times New Roman" w:cs="Arial"/>
          <w:szCs w:val="24"/>
          <w:lang w:eastAsia="es-ES"/>
        </w:rPr>
        <w:t>j</w:t>
      </w:r>
      <w:r w:rsidR="00D35F51" w:rsidRPr="00FE205D">
        <w:rPr>
          <w:rFonts w:eastAsia="Times New Roman" w:cs="Arial"/>
          <w:szCs w:val="24"/>
          <w:lang w:eastAsia="es-ES"/>
        </w:rPr>
        <w:t>uzgados</w:t>
      </w:r>
      <w:r w:rsidRPr="00FE205D">
        <w:rPr>
          <w:rFonts w:eastAsia="Times New Roman" w:cs="Arial"/>
          <w:szCs w:val="24"/>
          <w:lang w:eastAsia="es-ES"/>
        </w:rPr>
        <w:t xml:space="preserve"> contravencionales procedentes de </w:t>
      </w:r>
      <w:r w:rsidR="00C80172" w:rsidRPr="00FE205D">
        <w:rPr>
          <w:rFonts w:eastAsia="Times New Roman" w:cs="Arial"/>
          <w:szCs w:val="24"/>
          <w:lang w:eastAsia="es-ES"/>
        </w:rPr>
        <w:t>j</w:t>
      </w:r>
      <w:r w:rsidRPr="00FE205D">
        <w:rPr>
          <w:rFonts w:eastAsia="Times New Roman" w:cs="Arial"/>
          <w:szCs w:val="24"/>
          <w:lang w:eastAsia="es-ES"/>
        </w:rPr>
        <w:t>uzgados de familia</w:t>
      </w:r>
      <w:r w:rsidR="00C80172" w:rsidRPr="00FE205D">
        <w:rPr>
          <w:rFonts w:eastAsia="Times New Roman" w:cs="Arial"/>
          <w:szCs w:val="24"/>
          <w:lang w:eastAsia="es-ES"/>
        </w:rPr>
        <w:t>,</w:t>
      </w:r>
      <w:r w:rsidRPr="00FE205D">
        <w:rPr>
          <w:rFonts w:eastAsia="Times New Roman" w:cs="Arial"/>
          <w:szCs w:val="24"/>
          <w:lang w:eastAsia="es-ES"/>
        </w:rPr>
        <w:t xml:space="preserve"> se presenta el </w:t>
      </w:r>
      <w:r w:rsidR="00D35F51" w:rsidRPr="00FE205D">
        <w:rPr>
          <w:rFonts w:eastAsia="Times New Roman" w:cs="Arial"/>
          <w:szCs w:val="24"/>
          <w:lang w:eastAsia="es-ES"/>
        </w:rPr>
        <w:t>siguiente</w:t>
      </w:r>
      <w:r w:rsidRPr="00FE205D">
        <w:rPr>
          <w:rFonts w:eastAsia="Times New Roman" w:cs="Arial"/>
          <w:szCs w:val="24"/>
          <w:lang w:eastAsia="es-ES"/>
        </w:rPr>
        <w:t xml:space="preserve"> apartado con el desglose de los procesos </w:t>
      </w:r>
      <w:r w:rsidR="00161AF3" w:rsidRPr="00FE205D">
        <w:rPr>
          <w:rFonts w:eastAsia="Times New Roman" w:cs="Arial"/>
          <w:szCs w:val="24"/>
          <w:lang w:eastAsia="es-ES"/>
        </w:rPr>
        <w:t>que se identificaron a nivel de fórmula estadística, que por ministerio de Ley podrían trasladarse a los Juzgados Contravencionales</w:t>
      </w:r>
      <w:r w:rsidRPr="00FE205D">
        <w:rPr>
          <w:rFonts w:eastAsia="Times New Roman" w:cs="Arial"/>
          <w:szCs w:val="24"/>
          <w:lang w:eastAsia="es-ES"/>
        </w:rPr>
        <w:t xml:space="preserve">. </w:t>
      </w:r>
    </w:p>
    <w:p w14:paraId="02DE4B45" w14:textId="77777777" w:rsidR="004B7001" w:rsidRPr="00F25383" w:rsidRDefault="004B7001" w:rsidP="00F25383">
      <w:pPr>
        <w:spacing w:after="0" w:line="240" w:lineRule="auto"/>
        <w:jc w:val="both"/>
        <w:rPr>
          <w:rFonts w:eastAsia="Times New Roman" w:cs="Arial"/>
          <w:szCs w:val="24"/>
          <w:lang w:eastAsia="es-ES"/>
        </w:rPr>
      </w:pPr>
    </w:p>
    <w:p w14:paraId="259BCA4A" w14:textId="50BF5E0C" w:rsidR="00FB66A9" w:rsidRPr="00F25383" w:rsidRDefault="00FB66A9" w:rsidP="00F25383">
      <w:pPr>
        <w:pStyle w:val="Ttulo2"/>
        <w:numPr>
          <w:ilvl w:val="1"/>
          <w:numId w:val="3"/>
        </w:numPr>
        <w:spacing w:before="0" w:line="240" w:lineRule="auto"/>
        <w:ind w:left="0" w:firstLine="0"/>
        <w:jc w:val="both"/>
        <w:rPr>
          <w:rFonts w:ascii="Book Antiqua" w:hAnsi="Book Antiqua"/>
          <w:b/>
          <w:bCs/>
          <w:sz w:val="24"/>
          <w:szCs w:val="24"/>
          <w:lang w:eastAsia="es-ES"/>
        </w:rPr>
      </w:pPr>
      <w:r w:rsidRPr="00F25383">
        <w:rPr>
          <w:rFonts w:ascii="Book Antiqua" w:hAnsi="Book Antiqua"/>
          <w:b/>
          <w:bCs/>
          <w:sz w:val="24"/>
          <w:szCs w:val="24"/>
          <w:lang w:eastAsia="es-ES"/>
        </w:rPr>
        <w:t xml:space="preserve">Procesos </w:t>
      </w:r>
      <w:r w:rsidR="00161AF3" w:rsidRPr="00F25383">
        <w:rPr>
          <w:rFonts w:ascii="Book Antiqua" w:hAnsi="Book Antiqua"/>
          <w:b/>
          <w:bCs/>
          <w:sz w:val="24"/>
          <w:szCs w:val="24"/>
          <w:lang w:eastAsia="es-ES"/>
        </w:rPr>
        <w:t xml:space="preserve">de Familia, que conforme al artículo 119 bis LOPJ podrían trasladarse por </w:t>
      </w:r>
      <w:r w:rsidR="004B7001" w:rsidRPr="00F25383">
        <w:rPr>
          <w:rFonts w:ascii="Book Antiqua" w:hAnsi="Book Antiqua"/>
          <w:b/>
          <w:bCs/>
          <w:sz w:val="24"/>
          <w:szCs w:val="24"/>
          <w:lang w:eastAsia="es-ES"/>
        </w:rPr>
        <w:t>M</w:t>
      </w:r>
      <w:r w:rsidR="00161AF3" w:rsidRPr="00F25383">
        <w:rPr>
          <w:rFonts w:ascii="Book Antiqua" w:hAnsi="Book Antiqua"/>
          <w:b/>
          <w:bCs/>
          <w:sz w:val="24"/>
          <w:szCs w:val="24"/>
          <w:lang w:eastAsia="es-ES"/>
        </w:rPr>
        <w:t>inisterio de Ley</w:t>
      </w:r>
    </w:p>
    <w:p w14:paraId="65B54FDF" w14:textId="77777777" w:rsidR="00A456C7" w:rsidRDefault="00A456C7" w:rsidP="00F25383">
      <w:pPr>
        <w:spacing w:after="0" w:line="240" w:lineRule="auto"/>
        <w:jc w:val="both"/>
        <w:rPr>
          <w:rFonts w:eastAsia="Times New Roman" w:cs="Arial"/>
          <w:szCs w:val="24"/>
          <w:lang w:eastAsia="es-ES"/>
        </w:rPr>
      </w:pPr>
    </w:p>
    <w:p w14:paraId="0291030D" w14:textId="15601913" w:rsidR="00A456C7" w:rsidRDefault="0003674A" w:rsidP="00F25383">
      <w:pPr>
        <w:spacing w:after="0" w:line="240" w:lineRule="auto"/>
        <w:jc w:val="both"/>
        <w:rPr>
          <w:rFonts w:eastAsia="Times New Roman" w:cs="Arial"/>
          <w:szCs w:val="24"/>
          <w:lang w:eastAsia="es-ES"/>
        </w:rPr>
      </w:pPr>
      <w:r w:rsidRPr="00F25383">
        <w:rPr>
          <w:rFonts w:eastAsia="Times New Roman" w:cs="Arial"/>
          <w:szCs w:val="24"/>
          <w:lang w:eastAsia="es-ES"/>
        </w:rPr>
        <w:t xml:space="preserve">Los </w:t>
      </w:r>
      <w:r w:rsidR="00E409D9" w:rsidRPr="00F25383">
        <w:rPr>
          <w:rFonts w:eastAsia="Times New Roman" w:cs="Arial"/>
          <w:szCs w:val="24"/>
          <w:lang w:eastAsia="es-ES"/>
        </w:rPr>
        <w:t>j</w:t>
      </w:r>
      <w:r w:rsidRPr="00F25383">
        <w:rPr>
          <w:rFonts w:eastAsia="Times New Roman" w:cs="Arial"/>
          <w:szCs w:val="24"/>
          <w:lang w:eastAsia="es-ES"/>
        </w:rPr>
        <w:t xml:space="preserve">uzgados </w:t>
      </w:r>
      <w:r w:rsidR="00630D54" w:rsidRPr="00F25383">
        <w:rPr>
          <w:rFonts w:eastAsia="Times New Roman" w:cs="Arial"/>
          <w:szCs w:val="24"/>
          <w:lang w:eastAsia="es-ES"/>
        </w:rPr>
        <w:t xml:space="preserve">competentes </w:t>
      </w:r>
      <w:r w:rsidR="00B541B7" w:rsidRPr="00F25383">
        <w:rPr>
          <w:rFonts w:eastAsia="Times New Roman" w:cs="Arial"/>
          <w:szCs w:val="24"/>
          <w:lang w:eastAsia="es-ES"/>
        </w:rPr>
        <w:t xml:space="preserve">en la materia de </w:t>
      </w:r>
      <w:r w:rsidR="00FD273E" w:rsidRPr="00F25383">
        <w:rPr>
          <w:rFonts w:eastAsia="Times New Roman" w:cs="Arial"/>
          <w:szCs w:val="24"/>
          <w:lang w:eastAsia="es-ES"/>
        </w:rPr>
        <w:t>Familia</w:t>
      </w:r>
      <w:r w:rsidR="005D7193" w:rsidRPr="00F25383">
        <w:rPr>
          <w:rFonts w:eastAsia="Times New Roman" w:cs="Arial"/>
          <w:szCs w:val="24"/>
          <w:lang w:eastAsia="es-ES"/>
        </w:rPr>
        <w:t xml:space="preserve"> </w:t>
      </w:r>
      <w:r w:rsidR="004F0DBD" w:rsidRPr="00F25383">
        <w:rPr>
          <w:rFonts w:eastAsia="Times New Roman" w:cs="Arial"/>
          <w:szCs w:val="24"/>
          <w:lang w:eastAsia="es-ES"/>
        </w:rPr>
        <w:t>reciben un promedio de 8</w:t>
      </w:r>
      <w:r w:rsidR="00025EC6" w:rsidRPr="00F25383">
        <w:rPr>
          <w:rFonts w:eastAsia="Times New Roman" w:cs="Arial"/>
          <w:szCs w:val="24"/>
          <w:lang w:eastAsia="es-ES"/>
        </w:rPr>
        <w:t>7</w:t>
      </w:r>
      <w:r w:rsidR="004F0DBD" w:rsidRPr="00F25383">
        <w:rPr>
          <w:rFonts w:eastAsia="Times New Roman" w:cs="Arial"/>
          <w:szCs w:val="24"/>
          <w:lang w:eastAsia="es-ES"/>
        </w:rPr>
        <w:t xml:space="preserve"> asuntos </w:t>
      </w:r>
      <w:r w:rsidR="00161AF3" w:rsidRPr="00F25383">
        <w:rPr>
          <w:rFonts w:eastAsia="Times New Roman" w:cs="Arial"/>
          <w:szCs w:val="24"/>
          <w:lang w:eastAsia="es-ES"/>
        </w:rPr>
        <w:t>de los que cita el artículo 119 bis de la LOPJ por año</w:t>
      </w:r>
      <w:r w:rsidR="004F0DBD" w:rsidRPr="00F25383">
        <w:rPr>
          <w:rFonts w:eastAsia="Times New Roman" w:cs="Arial"/>
          <w:szCs w:val="24"/>
          <w:lang w:eastAsia="es-ES"/>
        </w:rPr>
        <w:t xml:space="preserve"> </w:t>
      </w:r>
      <w:r w:rsidR="008003AD" w:rsidRPr="00F25383">
        <w:rPr>
          <w:rFonts w:eastAsia="Times New Roman" w:cs="Arial"/>
          <w:szCs w:val="24"/>
          <w:lang w:eastAsia="es-ES"/>
        </w:rPr>
        <w:t>(</w:t>
      </w:r>
      <w:r w:rsidR="00025EC6" w:rsidRPr="00F25383">
        <w:rPr>
          <w:rFonts w:eastAsia="Times New Roman" w:cs="Arial"/>
          <w:szCs w:val="24"/>
          <w:lang w:eastAsia="es-ES"/>
        </w:rPr>
        <w:t>8</w:t>
      </w:r>
      <w:r w:rsidR="008003AD" w:rsidRPr="00F25383">
        <w:rPr>
          <w:rFonts w:eastAsia="Times New Roman" w:cs="Arial"/>
          <w:szCs w:val="24"/>
          <w:lang w:eastAsia="es-ES"/>
        </w:rPr>
        <w:t xml:space="preserve"> </w:t>
      </w:r>
      <w:r w:rsidR="006C7D94" w:rsidRPr="00F25383">
        <w:rPr>
          <w:rFonts w:eastAsia="Times New Roman" w:cs="Arial"/>
          <w:szCs w:val="24"/>
          <w:lang w:eastAsia="es-ES"/>
        </w:rPr>
        <w:t>asuntos mensuales en promedio)</w:t>
      </w:r>
      <w:r w:rsidR="00B36517" w:rsidRPr="00F25383">
        <w:rPr>
          <w:rFonts w:eastAsia="Times New Roman" w:cs="Arial"/>
          <w:szCs w:val="24"/>
          <w:lang w:eastAsia="es-ES"/>
        </w:rPr>
        <w:t>.</w:t>
      </w:r>
    </w:p>
    <w:p w14:paraId="236408D5" w14:textId="77C603E9" w:rsidR="00B34BEB" w:rsidRPr="00F25383" w:rsidRDefault="00354A76" w:rsidP="00F25383">
      <w:pPr>
        <w:spacing w:after="0" w:line="240" w:lineRule="auto"/>
        <w:jc w:val="both"/>
        <w:rPr>
          <w:rFonts w:eastAsia="Times New Roman" w:cs="Arial"/>
          <w:szCs w:val="24"/>
          <w:lang w:eastAsia="es-ES"/>
        </w:rPr>
      </w:pPr>
      <w:r w:rsidRPr="00F25383">
        <w:rPr>
          <w:rFonts w:eastAsia="Times New Roman" w:cs="Arial"/>
          <w:szCs w:val="24"/>
          <w:lang w:eastAsia="es-ES"/>
        </w:rPr>
        <w:t xml:space="preserve">A </w:t>
      </w:r>
      <w:r w:rsidR="000D122D" w:rsidRPr="00F25383">
        <w:rPr>
          <w:rFonts w:eastAsia="Times New Roman" w:cs="Arial"/>
          <w:szCs w:val="24"/>
          <w:lang w:eastAsia="es-ES"/>
        </w:rPr>
        <w:t>continuación,</w:t>
      </w:r>
      <w:r w:rsidRPr="00F25383">
        <w:rPr>
          <w:rFonts w:eastAsia="Times New Roman" w:cs="Arial"/>
          <w:szCs w:val="24"/>
          <w:lang w:eastAsia="es-ES"/>
        </w:rPr>
        <w:t xml:space="preserve"> </w:t>
      </w:r>
      <w:r w:rsidR="00EA47AC" w:rsidRPr="00F25383">
        <w:rPr>
          <w:rFonts w:eastAsia="Times New Roman" w:cs="Arial"/>
          <w:szCs w:val="24"/>
          <w:lang w:eastAsia="es-ES"/>
        </w:rPr>
        <w:t xml:space="preserve">se presenta un desglose de </w:t>
      </w:r>
      <w:r w:rsidR="00E90651" w:rsidRPr="00F25383">
        <w:rPr>
          <w:rFonts w:eastAsia="Times New Roman" w:cs="Arial"/>
          <w:szCs w:val="24"/>
          <w:lang w:eastAsia="es-ES"/>
        </w:rPr>
        <w:t xml:space="preserve">los procesos ingresados </w:t>
      </w:r>
      <w:r w:rsidR="00FF6699" w:rsidRPr="00F25383">
        <w:rPr>
          <w:rFonts w:eastAsia="Times New Roman" w:cs="Arial"/>
          <w:szCs w:val="24"/>
          <w:lang w:eastAsia="es-ES"/>
        </w:rPr>
        <w:t xml:space="preserve">en los </w:t>
      </w:r>
      <w:r w:rsidR="00190431" w:rsidRPr="00F25383">
        <w:rPr>
          <w:rFonts w:eastAsia="Times New Roman" w:cs="Arial"/>
          <w:szCs w:val="24"/>
          <w:lang w:eastAsia="es-ES"/>
        </w:rPr>
        <w:t xml:space="preserve">Juzgados </w:t>
      </w:r>
      <w:r w:rsidR="00FF6699" w:rsidRPr="00F25383">
        <w:rPr>
          <w:rFonts w:eastAsia="Times New Roman" w:cs="Arial"/>
          <w:szCs w:val="24"/>
          <w:lang w:eastAsia="es-ES"/>
        </w:rPr>
        <w:t xml:space="preserve">con </w:t>
      </w:r>
      <w:r w:rsidR="005114A8" w:rsidRPr="00F25383">
        <w:rPr>
          <w:rFonts w:eastAsia="Times New Roman" w:cs="Arial"/>
          <w:szCs w:val="24"/>
          <w:lang w:eastAsia="es-ES"/>
        </w:rPr>
        <w:t xml:space="preserve">competencia en </w:t>
      </w:r>
      <w:r w:rsidR="00FF6699" w:rsidRPr="00F25383">
        <w:rPr>
          <w:rFonts w:eastAsia="Times New Roman" w:cs="Arial"/>
          <w:szCs w:val="24"/>
          <w:lang w:eastAsia="es-ES"/>
        </w:rPr>
        <w:t xml:space="preserve">la materia de </w:t>
      </w:r>
      <w:r w:rsidR="005B402D" w:rsidRPr="00F25383">
        <w:rPr>
          <w:rFonts w:eastAsia="Times New Roman" w:cs="Arial"/>
          <w:szCs w:val="24"/>
          <w:lang w:eastAsia="es-ES"/>
        </w:rPr>
        <w:t>f</w:t>
      </w:r>
      <w:r w:rsidR="00FF6699" w:rsidRPr="00F25383">
        <w:rPr>
          <w:rFonts w:eastAsia="Times New Roman" w:cs="Arial"/>
          <w:szCs w:val="24"/>
          <w:lang w:eastAsia="es-ES"/>
        </w:rPr>
        <w:t xml:space="preserve">amilia, </w:t>
      </w:r>
      <w:r w:rsidR="005114A8" w:rsidRPr="00F25383">
        <w:rPr>
          <w:rFonts w:eastAsia="Times New Roman" w:cs="Arial"/>
          <w:szCs w:val="24"/>
          <w:lang w:eastAsia="es-ES"/>
        </w:rPr>
        <w:t xml:space="preserve">en el periodo </w:t>
      </w:r>
      <w:r w:rsidR="00002351" w:rsidRPr="00F25383">
        <w:rPr>
          <w:rFonts w:eastAsia="Times New Roman" w:cs="Arial"/>
          <w:szCs w:val="24"/>
          <w:lang w:eastAsia="es-ES"/>
        </w:rPr>
        <w:t xml:space="preserve">de enero </w:t>
      </w:r>
      <w:r w:rsidR="005114A8" w:rsidRPr="00F25383">
        <w:rPr>
          <w:rFonts w:eastAsia="Times New Roman" w:cs="Arial"/>
          <w:szCs w:val="24"/>
          <w:lang w:eastAsia="es-ES"/>
        </w:rPr>
        <w:t>2017 a</w:t>
      </w:r>
      <w:r w:rsidR="00002351" w:rsidRPr="00F25383">
        <w:rPr>
          <w:rFonts w:eastAsia="Times New Roman" w:cs="Arial"/>
          <w:szCs w:val="24"/>
          <w:lang w:eastAsia="es-ES"/>
        </w:rPr>
        <w:t xml:space="preserve"> octubre</w:t>
      </w:r>
      <w:r w:rsidR="005114A8" w:rsidRPr="00F25383">
        <w:rPr>
          <w:rFonts w:eastAsia="Times New Roman" w:cs="Arial"/>
          <w:szCs w:val="24"/>
          <w:lang w:eastAsia="es-ES"/>
        </w:rPr>
        <w:t xml:space="preserve"> 202</w:t>
      </w:r>
      <w:r w:rsidR="00002351" w:rsidRPr="00F25383">
        <w:rPr>
          <w:rFonts w:eastAsia="Times New Roman" w:cs="Arial"/>
          <w:szCs w:val="24"/>
          <w:lang w:eastAsia="es-ES"/>
        </w:rPr>
        <w:t>3</w:t>
      </w:r>
      <w:r w:rsidR="005114A8" w:rsidRPr="00F25383">
        <w:rPr>
          <w:rFonts w:eastAsia="Times New Roman" w:cs="Arial"/>
          <w:szCs w:val="24"/>
          <w:lang w:eastAsia="es-ES"/>
        </w:rPr>
        <w:t xml:space="preserve">. </w:t>
      </w:r>
    </w:p>
    <w:p w14:paraId="6A5CB360" w14:textId="77777777" w:rsidR="00A456C7" w:rsidRDefault="00A456C7" w:rsidP="00F25383">
      <w:pPr>
        <w:pStyle w:val="Ttulo"/>
        <w:ind w:right="-376"/>
        <w:rPr>
          <w:rFonts w:ascii="Book Antiqua" w:hAnsi="Book Antiqua" w:cs="Arial"/>
          <w:i/>
          <w:sz w:val="24"/>
          <w:szCs w:val="24"/>
        </w:rPr>
      </w:pPr>
    </w:p>
    <w:p w14:paraId="538B16A6" w14:textId="77777777" w:rsidR="008B52C2" w:rsidRDefault="008B52C2" w:rsidP="00A456C7">
      <w:pPr>
        <w:pStyle w:val="Ttulo"/>
        <w:ind w:right="49"/>
        <w:rPr>
          <w:rFonts w:ascii="Book Antiqua" w:hAnsi="Book Antiqua" w:cs="Arial"/>
          <w:i/>
          <w:sz w:val="24"/>
          <w:szCs w:val="24"/>
        </w:rPr>
      </w:pPr>
    </w:p>
    <w:p w14:paraId="4C8B338F" w14:textId="3B980F2D" w:rsidR="00715493" w:rsidRPr="00F25383" w:rsidRDefault="00715493" w:rsidP="00A456C7">
      <w:pPr>
        <w:pStyle w:val="Ttulo"/>
        <w:ind w:right="49"/>
        <w:rPr>
          <w:rFonts w:ascii="Book Antiqua" w:hAnsi="Book Antiqua" w:cs="Arial"/>
          <w:i/>
          <w:sz w:val="24"/>
          <w:szCs w:val="24"/>
        </w:rPr>
      </w:pPr>
      <w:r w:rsidRPr="00F25383">
        <w:rPr>
          <w:rFonts w:ascii="Book Antiqua" w:hAnsi="Book Antiqua" w:cs="Arial"/>
          <w:i/>
          <w:sz w:val="24"/>
          <w:szCs w:val="24"/>
        </w:rPr>
        <w:t xml:space="preserve">Cuadro </w:t>
      </w:r>
      <w:r w:rsidRPr="00F25383">
        <w:rPr>
          <w:rFonts w:ascii="Book Antiqua" w:hAnsi="Book Antiqua" w:cs="Arial"/>
          <w:i/>
          <w:sz w:val="24"/>
          <w:szCs w:val="24"/>
        </w:rPr>
        <w:fldChar w:fldCharType="begin"/>
      </w:r>
      <w:r w:rsidRPr="00F25383">
        <w:rPr>
          <w:rFonts w:ascii="Book Antiqua" w:hAnsi="Book Antiqua" w:cs="Arial"/>
          <w:i/>
          <w:sz w:val="24"/>
          <w:szCs w:val="24"/>
        </w:rPr>
        <w:instrText xml:space="preserve"> SEQ Cuadro \* ARABIC </w:instrText>
      </w:r>
      <w:r w:rsidRPr="00F25383">
        <w:rPr>
          <w:rFonts w:ascii="Book Antiqua" w:hAnsi="Book Antiqua" w:cs="Arial"/>
          <w:i/>
          <w:sz w:val="24"/>
          <w:szCs w:val="24"/>
        </w:rPr>
        <w:fldChar w:fldCharType="separate"/>
      </w:r>
      <w:r w:rsidR="00E325D5" w:rsidRPr="00F25383">
        <w:rPr>
          <w:rFonts w:ascii="Book Antiqua" w:hAnsi="Book Antiqua" w:cs="Arial"/>
          <w:i/>
          <w:noProof/>
          <w:sz w:val="24"/>
          <w:szCs w:val="24"/>
        </w:rPr>
        <w:t>3</w:t>
      </w:r>
      <w:r w:rsidRPr="00F25383">
        <w:rPr>
          <w:rFonts w:ascii="Book Antiqua" w:hAnsi="Book Antiqua" w:cs="Arial"/>
          <w:i/>
          <w:sz w:val="24"/>
          <w:szCs w:val="24"/>
        </w:rPr>
        <w:fldChar w:fldCharType="end"/>
      </w:r>
      <w:r w:rsidRPr="00F25383">
        <w:rPr>
          <w:rFonts w:ascii="Book Antiqua" w:hAnsi="Book Antiqua" w:cs="Arial"/>
          <w:i/>
          <w:sz w:val="24"/>
          <w:szCs w:val="24"/>
        </w:rPr>
        <w:t xml:space="preserve"> </w:t>
      </w:r>
    </w:p>
    <w:p w14:paraId="1345E4F8" w14:textId="3CBA7926" w:rsidR="00715493" w:rsidRPr="00F25383" w:rsidRDefault="00715493" w:rsidP="00A456C7">
      <w:pPr>
        <w:pStyle w:val="Ttulo"/>
        <w:ind w:right="49"/>
        <w:rPr>
          <w:rFonts w:ascii="Book Antiqua" w:hAnsi="Book Antiqua" w:cs="Arial"/>
          <w:i/>
          <w:sz w:val="24"/>
          <w:szCs w:val="24"/>
        </w:rPr>
      </w:pPr>
      <w:r w:rsidRPr="00F25383">
        <w:rPr>
          <w:rFonts w:ascii="Book Antiqua" w:hAnsi="Book Antiqua" w:cs="Arial"/>
          <w:i/>
          <w:sz w:val="24"/>
          <w:szCs w:val="24"/>
        </w:rPr>
        <w:t xml:space="preserve">Procesos </w:t>
      </w:r>
      <w:r w:rsidR="00161AF3" w:rsidRPr="00F25383">
        <w:rPr>
          <w:rFonts w:ascii="Book Antiqua" w:hAnsi="Book Antiqua" w:cs="Arial"/>
          <w:i/>
          <w:sz w:val="24"/>
          <w:szCs w:val="24"/>
        </w:rPr>
        <w:t>que incluye el 119 bis LOPJ, I</w:t>
      </w:r>
      <w:r w:rsidRPr="00F25383">
        <w:rPr>
          <w:rFonts w:ascii="Book Antiqua" w:hAnsi="Book Antiqua" w:cs="Arial"/>
          <w:i/>
          <w:sz w:val="24"/>
          <w:szCs w:val="24"/>
        </w:rPr>
        <w:t>ngresados a los Juzgados de Familia</w:t>
      </w:r>
      <w:r w:rsidR="00C025C7" w:rsidRPr="00F25383">
        <w:rPr>
          <w:rFonts w:ascii="Book Antiqua" w:hAnsi="Book Antiqua" w:cs="Arial"/>
          <w:i/>
          <w:sz w:val="24"/>
          <w:szCs w:val="24"/>
        </w:rPr>
        <w:t xml:space="preserve">, enero </w:t>
      </w:r>
      <w:r w:rsidRPr="00F25383">
        <w:rPr>
          <w:rFonts w:ascii="Book Antiqua" w:hAnsi="Book Antiqua" w:cs="Arial"/>
          <w:i/>
          <w:sz w:val="24"/>
          <w:szCs w:val="24"/>
        </w:rPr>
        <w:t xml:space="preserve">2017 </w:t>
      </w:r>
      <w:r w:rsidR="009D41A5" w:rsidRPr="00F25383">
        <w:rPr>
          <w:rFonts w:ascii="Book Antiqua" w:hAnsi="Book Antiqua" w:cs="Arial"/>
          <w:i/>
          <w:sz w:val="24"/>
          <w:szCs w:val="24"/>
        </w:rPr>
        <w:t>a</w:t>
      </w:r>
      <w:r w:rsidR="00E93503" w:rsidRPr="00F25383">
        <w:rPr>
          <w:rFonts w:ascii="Book Antiqua" w:hAnsi="Book Antiqua" w:cs="Arial"/>
          <w:i/>
          <w:sz w:val="24"/>
          <w:szCs w:val="24"/>
        </w:rPr>
        <w:t xml:space="preserve"> octubre</w:t>
      </w:r>
      <w:r w:rsidR="009D41A5" w:rsidRPr="00F25383">
        <w:rPr>
          <w:rFonts w:ascii="Book Antiqua" w:hAnsi="Book Antiqua" w:cs="Arial"/>
          <w:i/>
          <w:sz w:val="24"/>
          <w:szCs w:val="24"/>
        </w:rPr>
        <w:t xml:space="preserve"> 202</w:t>
      </w:r>
      <w:r w:rsidR="00E93503" w:rsidRPr="00F25383">
        <w:rPr>
          <w:rFonts w:ascii="Book Antiqua" w:hAnsi="Book Antiqua" w:cs="Arial"/>
          <w:i/>
          <w:sz w:val="24"/>
          <w:szCs w:val="24"/>
        </w:rPr>
        <w:t>3</w:t>
      </w:r>
    </w:p>
    <w:tbl>
      <w:tblPr>
        <w:tblW w:w="9000" w:type="dxa"/>
        <w:jc w:val="center"/>
        <w:tblLayout w:type="fixed"/>
        <w:tblCellMar>
          <w:left w:w="70" w:type="dxa"/>
          <w:right w:w="70" w:type="dxa"/>
        </w:tblCellMar>
        <w:tblLook w:val="04A0" w:firstRow="1" w:lastRow="0" w:firstColumn="1" w:lastColumn="0" w:noHBand="0" w:noVBand="1"/>
      </w:tblPr>
      <w:tblGrid>
        <w:gridCol w:w="4131"/>
        <w:gridCol w:w="567"/>
        <w:gridCol w:w="662"/>
        <w:gridCol w:w="562"/>
        <w:gridCol w:w="599"/>
        <w:gridCol w:w="562"/>
        <w:gridCol w:w="562"/>
        <w:gridCol w:w="675"/>
        <w:gridCol w:w="680"/>
      </w:tblGrid>
      <w:tr w:rsidR="006C5535" w:rsidRPr="00426016" w14:paraId="1C76E8E1" w14:textId="77777777" w:rsidTr="009C23CB">
        <w:trPr>
          <w:trHeight w:val="300"/>
          <w:tblHeader/>
          <w:jc w:val="center"/>
        </w:trPr>
        <w:tc>
          <w:tcPr>
            <w:tcW w:w="4131" w:type="dxa"/>
            <w:tcBorders>
              <w:top w:val="single" w:sz="8" w:space="0" w:color="auto"/>
              <w:left w:val="single" w:sz="8" w:space="0" w:color="auto"/>
              <w:bottom w:val="single" w:sz="8" w:space="0" w:color="auto"/>
              <w:right w:val="single" w:sz="8" w:space="0" w:color="auto"/>
            </w:tcBorders>
            <w:shd w:val="clear" w:color="000000" w:fill="203764"/>
            <w:vAlign w:val="center"/>
            <w:hideMark/>
          </w:tcPr>
          <w:p w14:paraId="3C283EDE" w14:textId="77777777" w:rsidR="006C5535" w:rsidRPr="00426016" w:rsidRDefault="006C5535" w:rsidP="003B4D30">
            <w:pPr>
              <w:spacing w:after="0" w:line="276" w:lineRule="auto"/>
              <w:jc w:val="center"/>
              <w:rPr>
                <w:rFonts w:eastAsia="Times New Roman" w:cs="Calibri"/>
                <w:b/>
                <w:bCs/>
                <w:color w:val="FFFFFF"/>
                <w:sz w:val="20"/>
                <w:szCs w:val="20"/>
                <w:lang w:eastAsia="es-CR"/>
              </w:rPr>
            </w:pPr>
            <w:r w:rsidRPr="00426016">
              <w:rPr>
                <w:rFonts w:eastAsia="Times New Roman" w:cs="Calibri"/>
                <w:b/>
                <w:bCs/>
                <w:color w:val="FFFFFF"/>
                <w:sz w:val="20"/>
                <w:szCs w:val="20"/>
                <w:lang w:eastAsia="es-CR"/>
              </w:rPr>
              <w:t>Despacho</w:t>
            </w:r>
          </w:p>
        </w:tc>
        <w:tc>
          <w:tcPr>
            <w:tcW w:w="567" w:type="dxa"/>
            <w:tcBorders>
              <w:top w:val="single" w:sz="8" w:space="0" w:color="auto"/>
              <w:left w:val="nil"/>
              <w:bottom w:val="single" w:sz="8" w:space="0" w:color="auto"/>
              <w:right w:val="single" w:sz="8" w:space="0" w:color="auto"/>
            </w:tcBorders>
            <w:shd w:val="clear" w:color="000000" w:fill="203764"/>
            <w:vAlign w:val="center"/>
            <w:hideMark/>
          </w:tcPr>
          <w:p w14:paraId="6F00A6E2" w14:textId="77777777" w:rsidR="006C5535" w:rsidRPr="00426016" w:rsidRDefault="006C5535" w:rsidP="003B4D30">
            <w:pPr>
              <w:spacing w:after="0" w:line="276" w:lineRule="auto"/>
              <w:jc w:val="center"/>
              <w:rPr>
                <w:rFonts w:eastAsia="Times New Roman" w:cs="Calibri"/>
                <w:b/>
                <w:bCs/>
                <w:color w:val="FFFFFF"/>
                <w:sz w:val="20"/>
                <w:szCs w:val="20"/>
                <w:lang w:eastAsia="es-CR"/>
              </w:rPr>
            </w:pPr>
            <w:r w:rsidRPr="00426016">
              <w:rPr>
                <w:rFonts w:eastAsia="Times New Roman" w:cs="Calibri"/>
                <w:b/>
                <w:bCs/>
                <w:color w:val="FFFFFF"/>
                <w:sz w:val="20"/>
                <w:szCs w:val="20"/>
                <w:lang w:eastAsia="es-CR"/>
              </w:rPr>
              <w:t>2017</w:t>
            </w:r>
          </w:p>
        </w:tc>
        <w:tc>
          <w:tcPr>
            <w:tcW w:w="662" w:type="dxa"/>
            <w:tcBorders>
              <w:top w:val="single" w:sz="8" w:space="0" w:color="auto"/>
              <w:left w:val="nil"/>
              <w:bottom w:val="single" w:sz="8" w:space="0" w:color="auto"/>
              <w:right w:val="single" w:sz="8" w:space="0" w:color="auto"/>
            </w:tcBorders>
            <w:shd w:val="clear" w:color="000000" w:fill="203764"/>
            <w:vAlign w:val="center"/>
            <w:hideMark/>
          </w:tcPr>
          <w:p w14:paraId="070F1CF3" w14:textId="77777777" w:rsidR="006C5535" w:rsidRPr="00426016" w:rsidRDefault="006C5535" w:rsidP="003B4D30">
            <w:pPr>
              <w:spacing w:after="0" w:line="276" w:lineRule="auto"/>
              <w:jc w:val="center"/>
              <w:rPr>
                <w:rFonts w:eastAsia="Times New Roman" w:cs="Calibri"/>
                <w:b/>
                <w:bCs/>
                <w:color w:val="FFFFFF"/>
                <w:sz w:val="20"/>
                <w:szCs w:val="20"/>
                <w:lang w:eastAsia="es-CR"/>
              </w:rPr>
            </w:pPr>
            <w:r w:rsidRPr="00426016">
              <w:rPr>
                <w:rFonts w:eastAsia="Times New Roman" w:cs="Calibri"/>
                <w:b/>
                <w:bCs/>
                <w:color w:val="FFFFFF"/>
                <w:sz w:val="20"/>
                <w:szCs w:val="20"/>
                <w:lang w:eastAsia="es-CR"/>
              </w:rPr>
              <w:t>2018</w:t>
            </w:r>
          </w:p>
        </w:tc>
        <w:tc>
          <w:tcPr>
            <w:tcW w:w="562" w:type="dxa"/>
            <w:tcBorders>
              <w:top w:val="single" w:sz="8" w:space="0" w:color="auto"/>
              <w:left w:val="nil"/>
              <w:bottom w:val="single" w:sz="8" w:space="0" w:color="auto"/>
              <w:right w:val="single" w:sz="8" w:space="0" w:color="auto"/>
            </w:tcBorders>
            <w:shd w:val="clear" w:color="000000" w:fill="203764"/>
            <w:vAlign w:val="center"/>
            <w:hideMark/>
          </w:tcPr>
          <w:p w14:paraId="69D638AB" w14:textId="77777777" w:rsidR="006C5535" w:rsidRPr="00426016" w:rsidRDefault="006C5535" w:rsidP="003B4D30">
            <w:pPr>
              <w:spacing w:after="0" w:line="276" w:lineRule="auto"/>
              <w:jc w:val="center"/>
              <w:rPr>
                <w:rFonts w:eastAsia="Times New Roman" w:cs="Calibri"/>
                <w:b/>
                <w:bCs/>
                <w:color w:val="FFFFFF"/>
                <w:sz w:val="20"/>
                <w:szCs w:val="20"/>
                <w:lang w:eastAsia="es-CR"/>
              </w:rPr>
            </w:pPr>
            <w:r w:rsidRPr="00426016">
              <w:rPr>
                <w:rFonts w:eastAsia="Times New Roman" w:cs="Calibri"/>
                <w:b/>
                <w:bCs/>
                <w:color w:val="FFFFFF"/>
                <w:sz w:val="20"/>
                <w:szCs w:val="20"/>
                <w:lang w:eastAsia="es-CR"/>
              </w:rPr>
              <w:t>2019</w:t>
            </w:r>
          </w:p>
        </w:tc>
        <w:tc>
          <w:tcPr>
            <w:tcW w:w="599" w:type="dxa"/>
            <w:tcBorders>
              <w:top w:val="single" w:sz="8" w:space="0" w:color="auto"/>
              <w:left w:val="nil"/>
              <w:bottom w:val="single" w:sz="8" w:space="0" w:color="auto"/>
              <w:right w:val="single" w:sz="8" w:space="0" w:color="auto"/>
            </w:tcBorders>
            <w:shd w:val="clear" w:color="000000" w:fill="203764"/>
            <w:vAlign w:val="center"/>
            <w:hideMark/>
          </w:tcPr>
          <w:p w14:paraId="5A48E045" w14:textId="77777777" w:rsidR="006C5535" w:rsidRPr="00426016" w:rsidRDefault="006C5535" w:rsidP="003B4D30">
            <w:pPr>
              <w:spacing w:after="0" w:line="276" w:lineRule="auto"/>
              <w:jc w:val="center"/>
              <w:rPr>
                <w:rFonts w:eastAsia="Times New Roman" w:cs="Calibri"/>
                <w:b/>
                <w:bCs/>
                <w:color w:val="FFFFFF"/>
                <w:sz w:val="20"/>
                <w:szCs w:val="20"/>
                <w:lang w:eastAsia="es-CR"/>
              </w:rPr>
            </w:pPr>
            <w:r w:rsidRPr="00426016">
              <w:rPr>
                <w:rFonts w:eastAsia="Times New Roman" w:cs="Calibri"/>
                <w:b/>
                <w:bCs/>
                <w:color w:val="FFFFFF"/>
                <w:sz w:val="20"/>
                <w:szCs w:val="20"/>
                <w:lang w:eastAsia="es-CR"/>
              </w:rPr>
              <w:t>2020</w:t>
            </w:r>
          </w:p>
        </w:tc>
        <w:tc>
          <w:tcPr>
            <w:tcW w:w="562" w:type="dxa"/>
            <w:tcBorders>
              <w:top w:val="single" w:sz="8" w:space="0" w:color="auto"/>
              <w:left w:val="nil"/>
              <w:bottom w:val="single" w:sz="8" w:space="0" w:color="auto"/>
              <w:right w:val="single" w:sz="8" w:space="0" w:color="auto"/>
            </w:tcBorders>
            <w:shd w:val="clear" w:color="000000" w:fill="203764"/>
            <w:vAlign w:val="center"/>
            <w:hideMark/>
          </w:tcPr>
          <w:p w14:paraId="38D0A357" w14:textId="77777777" w:rsidR="006C5535" w:rsidRPr="00426016" w:rsidRDefault="006C5535" w:rsidP="003B4D30">
            <w:pPr>
              <w:spacing w:after="0" w:line="276" w:lineRule="auto"/>
              <w:jc w:val="center"/>
              <w:rPr>
                <w:rFonts w:eastAsia="Times New Roman" w:cs="Calibri"/>
                <w:b/>
                <w:bCs/>
                <w:color w:val="FFFFFF"/>
                <w:sz w:val="20"/>
                <w:szCs w:val="20"/>
                <w:lang w:eastAsia="es-CR"/>
              </w:rPr>
            </w:pPr>
            <w:r w:rsidRPr="00426016">
              <w:rPr>
                <w:rFonts w:eastAsia="Times New Roman" w:cs="Calibri"/>
                <w:b/>
                <w:bCs/>
                <w:color w:val="FFFFFF"/>
                <w:sz w:val="20"/>
                <w:szCs w:val="20"/>
                <w:lang w:eastAsia="es-CR"/>
              </w:rPr>
              <w:t>2021</w:t>
            </w:r>
          </w:p>
        </w:tc>
        <w:tc>
          <w:tcPr>
            <w:tcW w:w="562" w:type="dxa"/>
            <w:tcBorders>
              <w:top w:val="single" w:sz="8" w:space="0" w:color="auto"/>
              <w:left w:val="nil"/>
              <w:bottom w:val="single" w:sz="8" w:space="0" w:color="auto"/>
              <w:right w:val="single" w:sz="8" w:space="0" w:color="auto"/>
            </w:tcBorders>
            <w:shd w:val="clear" w:color="000000" w:fill="203764"/>
            <w:vAlign w:val="center"/>
            <w:hideMark/>
          </w:tcPr>
          <w:p w14:paraId="37170624" w14:textId="77777777" w:rsidR="006C5535" w:rsidRPr="00426016" w:rsidRDefault="006C5535" w:rsidP="003B4D30">
            <w:pPr>
              <w:spacing w:after="0" w:line="276" w:lineRule="auto"/>
              <w:jc w:val="center"/>
              <w:rPr>
                <w:rFonts w:eastAsia="Times New Roman" w:cs="Calibri"/>
                <w:b/>
                <w:bCs/>
                <w:color w:val="FFFFFF"/>
                <w:sz w:val="20"/>
                <w:szCs w:val="20"/>
                <w:lang w:eastAsia="es-CR"/>
              </w:rPr>
            </w:pPr>
            <w:r w:rsidRPr="00426016">
              <w:rPr>
                <w:rFonts w:eastAsia="Times New Roman" w:cs="Calibri"/>
                <w:b/>
                <w:bCs/>
                <w:color w:val="FFFFFF"/>
                <w:sz w:val="20"/>
                <w:szCs w:val="20"/>
                <w:lang w:eastAsia="es-CR"/>
              </w:rPr>
              <w:t>2022</w:t>
            </w:r>
          </w:p>
        </w:tc>
        <w:tc>
          <w:tcPr>
            <w:tcW w:w="675" w:type="dxa"/>
            <w:tcBorders>
              <w:top w:val="single" w:sz="8" w:space="0" w:color="auto"/>
              <w:left w:val="nil"/>
              <w:bottom w:val="single" w:sz="8" w:space="0" w:color="auto"/>
              <w:right w:val="single" w:sz="8" w:space="0" w:color="auto"/>
            </w:tcBorders>
            <w:shd w:val="clear" w:color="000000" w:fill="203764"/>
            <w:vAlign w:val="center"/>
            <w:hideMark/>
          </w:tcPr>
          <w:p w14:paraId="09535C23" w14:textId="77777777" w:rsidR="006C5535" w:rsidRPr="00426016" w:rsidRDefault="006C5535" w:rsidP="003B4D30">
            <w:pPr>
              <w:spacing w:after="0" w:line="276" w:lineRule="auto"/>
              <w:jc w:val="center"/>
              <w:rPr>
                <w:rFonts w:eastAsia="Times New Roman" w:cs="Calibri"/>
                <w:b/>
                <w:bCs/>
                <w:color w:val="FFFFFF"/>
                <w:sz w:val="20"/>
                <w:szCs w:val="20"/>
                <w:lang w:eastAsia="es-CR"/>
              </w:rPr>
            </w:pPr>
            <w:r w:rsidRPr="00426016">
              <w:rPr>
                <w:rFonts w:eastAsia="Times New Roman" w:cs="Calibri"/>
                <w:b/>
                <w:bCs/>
                <w:color w:val="FFFFFF"/>
                <w:sz w:val="20"/>
                <w:szCs w:val="20"/>
                <w:lang w:eastAsia="es-CR"/>
              </w:rPr>
              <w:t>2023</w:t>
            </w:r>
          </w:p>
        </w:tc>
        <w:tc>
          <w:tcPr>
            <w:tcW w:w="680" w:type="dxa"/>
            <w:tcBorders>
              <w:top w:val="single" w:sz="8" w:space="0" w:color="auto"/>
              <w:left w:val="nil"/>
              <w:bottom w:val="single" w:sz="8" w:space="0" w:color="auto"/>
              <w:right w:val="single" w:sz="8" w:space="0" w:color="auto"/>
            </w:tcBorders>
            <w:shd w:val="clear" w:color="000000" w:fill="203764"/>
            <w:vAlign w:val="center"/>
            <w:hideMark/>
          </w:tcPr>
          <w:p w14:paraId="5E026203" w14:textId="77777777" w:rsidR="006C5535" w:rsidRPr="00426016" w:rsidRDefault="006C5535" w:rsidP="003B4D30">
            <w:pPr>
              <w:spacing w:after="0" w:line="276" w:lineRule="auto"/>
              <w:jc w:val="center"/>
              <w:rPr>
                <w:rFonts w:eastAsia="Times New Roman" w:cs="Calibri"/>
                <w:b/>
                <w:bCs/>
                <w:color w:val="FFFFFF"/>
                <w:sz w:val="20"/>
                <w:szCs w:val="20"/>
                <w:lang w:eastAsia="es-CR"/>
              </w:rPr>
            </w:pPr>
            <w:r w:rsidRPr="00426016">
              <w:rPr>
                <w:rFonts w:eastAsia="Times New Roman" w:cs="Calibri"/>
                <w:b/>
                <w:bCs/>
                <w:color w:val="FFFFFF"/>
                <w:sz w:val="20"/>
                <w:szCs w:val="20"/>
                <w:lang w:eastAsia="es-CR"/>
              </w:rPr>
              <w:t>Prom.</w:t>
            </w:r>
          </w:p>
        </w:tc>
      </w:tr>
      <w:tr w:rsidR="00114EF7" w:rsidRPr="00426016" w14:paraId="2122F69E"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18D0C6C6"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Cartago</w:t>
            </w:r>
          </w:p>
        </w:tc>
        <w:tc>
          <w:tcPr>
            <w:tcW w:w="567" w:type="dxa"/>
            <w:tcBorders>
              <w:top w:val="nil"/>
              <w:left w:val="nil"/>
              <w:bottom w:val="single" w:sz="8" w:space="0" w:color="auto"/>
              <w:right w:val="single" w:sz="8" w:space="0" w:color="auto"/>
            </w:tcBorders>
            <w:shd w:val="clear" w:color="auto" w:fill="auto"/>
            <w:noWrap/>
            <w:vAlign w:val="center"/>
            <w:hideMark/>
          </w:tcPr>
          <w:p w14:paraId="1C6654E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284</w:t>
            </w:r>
          </w:p>
        </w:tc>
        <w:tc>
          <w:tcPr>
            <w:tcW w:w="662" w:type="dxa"/>
            <w:tcBorders>
              <w:top w:val="nil"/>
              <w:left w:val="nil"/>
              <w:bottom w:val="single" w:sz="8" w:space="0" w:color="auto"/>
              <w:right w:val="single" w:sz="8" w:space="0" w:color="auto"/>
            </w:tcBorders>
            <w:shd w:val="clear" w:color="auto" w:fill="auto"/>
            <w:noWrap/>
            <w:vAlign w:val="center"/>
            <w:hideMark/>
          </w:tcPr>
          <w:p w14:paraId="1CD3D38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297</w:t>
            </w:r>
          </w:p>
        </w:tc>
        <w:tc>
          <w:tcPr>
            <w:tcW w:w="562" w:type="dxa"/>
            <w:tcBorders>
              <w:top w:val="nil"/>
              <w:left w:val="nil"/>
              <w:bottom w:val="single" w:sz="8" w:space="0" w:color="auto"/>
              <w:right w:val="single" w:sz="8" w:space="0" w:color="auto"/>
            </w:tcBorders>
            <w:shd w:val="clear" w:color="auto" w:fill="auto"/>
            <w:noWrap/>
            <w:vAlign w:val="center"/>
            <w:hideMark/>
          </w:tcPr>
          <w:p w14:paraId="0566789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297</w:t>
            </w:r>
          </w:p>
        </w:tc>
        <w:tc>
          <w:tcPr>
            <w:tcW w:w="599" w:type="dxa"/>
            <w:tcBorders>
              <w:top w:val="nil"/>
              <w:left w:val="nil"/>
              <w:bottom w:val="single" w:sz="8" w:space="0" w:color="auto"/>
              <w:right w:val="single" w:sz="8" w:space="0" w:color="auto"/>
            </w:tcBorders>
            <w:shd w:val="clear" w:color="auto" w:fill="auto"/>
            <w:noWrap/>
            <w:vAlign w:val="center"/>
            <w:hideMark/>
          </w:tcPr>
          <w:p w14:paraId="472D52E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252</w:t>
            </w:r>
          </w:p>
        </w:tc>
        <w:tc>
          <w:tcPr>
            <w:tcW w:w="562" w:type="dxa"/>
            <w:tcBorders>
              <w:top w:val="nil"/>
              <w:left w:val="nil"/>
              <w:bottom w:val="single" w:sz="8" w:space="0" w:color="auto"/>
              <w:right w:val="single" w:sz="8" w:space="0" w:color="auto"/>
            </w:tcBorders>
            <w:shd w:val="clear" w:color="auto" w:fill="auto"/>
            <w:noWrap/>
            <w:vAlign w:val="center"/>
            <w:hideMark/>
          </w:tcPr>
          <w:p w14:paraId="30D2798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281</w:t>
            </w:r>
          </w:p>
        </w:tc>
        <w:tc>
          <w:tcPr>
            <w:tcW w:w="562" w:type="dxa"/>
            <w:tcBorders>
              <w:top w:val="nil"/>
              <w:left w:val="nil"/>
              <w:bottom w:val="single" w:sz="8" w:space="0" w:color="auto"/>
              <w:right w:val="single" w:sz="8" w:space="0" w:color="auto"/>
            </w:tcBorders>
            <w:shd w:val="clear" w:color="auto" w:fill="auto"/>
            <w:noWrap/>
            <w:vAlign w:val="center"/>
            <w:hideMark/>
          </w:tcPr>
          <w:p w14:paraId="158C20E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275</w:t>
            </w:r>
          </w:p>
        </w:tc>
        <w:tc>
          <w:tcPr>
            <w:tcW w:w="675" w:type="dxa"/>
            <w:tcBorders>
              <w:top w:val="nil"/>
              <w:left w:val="nil"/>
              <w:bottom w:val="single" w:sz="8" w:space="0" w:color="auto"/>
              <w:right w:val="single" w:sz="8" w:space="0" w:color="auto"/>
            </w:tcBorders>
            <w:shd w:val="clear" w:color="auto" w:fill="auto"/>
            <w:noWrap/>
            <w:vAlign w:val="center"/>
            <w:hideMark/>
          </w:tcPr>
          <w:p w14:paraId="3BD826D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313</w:t>
            </w:r>
          </w:p>
        </w:tc>
        <w:tc>
          <w:tcPr>
            <w:tcW w:w="680" w:type="dxa"/>
            <w:tcBorders>
              <w:top w:val="nil"/>
              <w:left w:val="nil"/>
              <w:bottom w:val="single" w:sz="8" w:space="0" w:color="auto"/>
              <w:right w:val="single" w:sz="8" w:space="0" w:color="auto"/>
            </w:tcBorders>
            <w:shd w:val="clear" w:color="auto" w:fill="auto"/>
            <w:noWrap/>
            <w:vAlign w:val="center"/>
            <w:hideMark/>
          </w:tcPr>
          <w:p w14:paraId="6E572B3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286</w:t>
            </w:r>
          </w:p>
        </w:tc>
      </w:tr>
      <w:tr w:rsidR="00114EF7" w:rsidRPr="00426016" w14:paraId="5534F010"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555BC012"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Heredia</w:t>
            </w:r>
          </w:p>
        </w:tc>
        <w:tc>
          <w:tcPr>
            <w:tcW w:w="567" w:type="dxa"/>
            <w:tcBorders>
              <w:top w:val="nil"/>
              <w:left w:val="nil"/>
              <w:bottom w:val="single" w:sz="8" w:space="0" w:color="auto"/>
              <w:right w:val="single" w:sz="8" w:space="0" w:color="auto"/>
            </w:tcBorders>
            <w:shd w:val="clear" w:color="auto" w:fill="auto"/>
            <w:noWrap/>
            <w:vAlign w:val="center"/>
            <w:hideMark/>
          </w:tcPr>
          <w:p w14:paraId="3BE466F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253</w:t>
            </w:r>
          </w:p>
        </w:tc>
        <w:tc>
          <w:tcPr>
            <w:tcW w:w="662" w:type="dxa"/>
            <w:tcBorders>
              <w:top w:val="nil"/>
              <w:left w:val="nil"/>
              <w:bottom w:val="single" w:sz="8" w:space="0" w:color="auto"/>
              <w:right w:val="single" w:sz="8" w:space="0" w:color="auto"/>
            </w:tcBorders>
            <w:shd w:val="clear" w:color="auto" w:fill="auto"/>
            <w:noWrap/>
            <w:vAlign w:val="center"/>
            <w:hideMark/>
          </w:tcPr>
          <w:p w14:paraId="444F6900"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294</w:t>
            </w:r>
          </w:p>
        </w:tc>
        <w:tc>
          <w:tcPr>
            <w:tcW w:w="562" w:type="dxa"/>
            <w:tcBorders>
              <w:top w:val="nil"/>
              <w:left w:val="nil"/>
              <w:bottom w:val="single" w:sz="8" w:space="0" w:color="auto"/>
              <w:right w:val="single" w:sz="8" w:space="0" w:color="auto"/>
            </w:tcBorders>
            <w:shd w:val="clear" w:color="auto" w:fill="auto"/>
            <w:noWrap/>
            <w:vAlign w:val="center"/>
            <w:hideMark/>
          </w:tcPr>
          <w:p w14:paraId="357BF93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312</w:t>
            </w:r>
          </w:p>
        </w:tc>
        <w:tc>
          <w:tcPr>
            <w:tcW w:w="599" w:type="dxa"/>
            <w:tcBorders>
              <w:top w:val="nil"/>
              <w:left w:val="nil"/>
              <w:bottom w:val="single" w:sz="8" w:space="0" w:color="auto"/>
              <w:right w:val="single" w:sz="8" w:space="0" w:color="auto"/>
            </w:tcBorders>
            <w:shd w:val="clear" w:color="auto" w:fill="auto"/>
            <w:noWrap/>
            <w:vAlign w:val="center"/>
            <w:hideMark/>
          </w:tcPr>
          <w:p w14:paraId="7014B97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259</w:t>
            </w:r>
          </w:p>
        </w:tc>
        <w:tc>
          <w:tcPr>
            <w:tcW w:w="562" w:type="dxa"/>
            <w:tcBorders>
              <w:top w:val="nil"/>
              <w:left w:val="nil"/>
              <w:bottom w:val="single" w:sz="8" w:space="0" w:color="auto"/>
              <w:right w:val="single" w:sz="8" w:space="0" w:color="auto"/>
            </w:tcBorders>
            <w:shd w:val="clear" w:color="auto" w:fill="auto"/>
            <w:noWrap/>
            <w:vAlign w:val="center"/>
            <w:hideMark/>
          </w:tcPr>
          <w:p w14:paraId="661C58E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273</w:t>
            </w:r>
          </w:p>
        </w:tc>
        <w:tc>
          <w:tcPr>
            <w:tcW w:w="562" w:type="dxa"/>
            <w:tcBorders>
              <w:top w:val="nil"/>
              <w:left w:val="nil"/>
              <w:bottom w:val="single" w:sz="8" w:space="0" w:color="auto"/>
              <w:right w:val="single" w:sz="8" w:space="0" w:color="auto"/>
            </w:tcBorders>
            <w:shd w:val="clear" w:color="auto" w:fill="auto"/>
            <w:noWrap/>
            <w:vAlign w:val="center"/>
            <w:hideMark/>
          </w:tcPr>
          <w:p w14:paraId="688AAEB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274</w:t>
            </w:r>
          </w:p>
        </w:tc>
        <w:tc>
          <w:tcPr>
            <w:tcW w:w="675" w:type="dxa"/>
            <w:tcBorders>
              <w:top w:val="nil"/>
              <w:left w:val="nil"/>
              <w:bottom w:val="single" w:sz="8" w:space="0" w:color="auto"/>
              <w:right w:val="single" w:sz="8" w:space="0" w:color="auto"/>
            </w:tcBorders>
            <w:shd w:val="clear" w:color="auto" w:fill="auto"/>
            <w:noWrap/>
            <w:vAlign w:val="center"/>
            <w:hideMark/>
          </w:tcPr>
          <w:p w14:paraId="2B5E844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270</w:t>
            </w:r>
          </w:p>
        </w:tc>
        <w:tc>
          <w:tcPr>
            <w:tcW w:w="680" w:type="dxa"/>
            <w:tcBorders>
              <w:top w:val="nil"/>
              <w:left w:val="nil"/>
              <w:bottom w:val="single" w:sz="8" w:space="0" w:color="auto"/>
              <w:right w:val="single" w:sz="8" w:space="0" w:color="auto"/>
            </w:tcBorders>
            <w:shd w:val="clear" w:color="auto" w:fill="auto"/>
            <w:noWrap/>
            <w:vAlign w:val="center"/>
            <w:hideMark/>
          </w:tcPr>
          <w:p w14:paraId="6405FFD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276</w:t>
            </w:r>
          </w:p>
        </w:tc>
      </w:tr>
      <w:tr w:rsidR="00114EF7" w:rsidRPr="00426016" w14:paraId="2C13E3CA"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6AEA738C"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II Circ. Jud. San José</w:t>
            </w:r>
          </w:p>
        </w:tc>
        <w:tc>
          <w:tcPr>
            <w:tcW w:w="567" w:type="dxa"/>
            <w:tcBorders>
              <w:top w:val="nil"/>
              <w:left w:val="nil"/>
              <w:bottom w:val="single" w:sz="8" w:space="0" w:color="auto"/>
              <w:right w:val="single" w:sz="8" w:space="0" w:color="auto"/>
            </w:tcBorders>
            <w:shd w:val="clear" w:color="auto" w:fill="auto"/>
            <w:noWrap/>
            <w:vAlign w:val="center"/>
            <w:hideMark/>
          </w:tcPr>
          <w:p w14:paraId="3F5FA49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236</w:t>
            </w:r>
          </w:p>
        </w:tc>
        <w:tc>
          <w:tcPr>
            <w:tcW w:w="662" w:type="dxa"/>
            <w:tcBorders>
              <w:top w:val="nil"/>
              <w:left w:val="nil"/>
              <w:bottom w:val="single" w:sz="8" w:space="0" w:color="auto"/>
              <w:right w:val="single" w:sz="8" w:space="0" w:color="auto"/>
            </w:tcBorders>
            <w:shd w:val="clear" w:color="auto" w:fill="auto"/>
            <w:noWrap/>
            <w:vAlign w:val="center"/>
            <w:hideMark/>
          </w:tcPr>
          <w:p w14:paraId="533B047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248</w:t>
            </w:r>
          </w:p>
        </w:tc>
        <w:tc>
          <w:tcPr>
            <w:tcW w:w="562" w:type="dxa"/>
            <w:tcBorders>
              <w:top w:val="nil"/>
              <w:left w:val="nil"/>
              <w:bottom w:val="single" w:sz="8" w:space="0" w:color="auto"/>
              <w:right w:val="single" w:sz="8" w:space="0" w:color="auto"/>
            </w:tcBorders>
            <w:shd w:val="clear" w:color="auto" w:fill="auto"/>
            <w:noWrap/>
            <w:vAlign w:val="center"/>
            <w:hideMark/>
          </w:tcPr>
          <w:p w14:paraId="1A26EC2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261</w:t>
            </w:r>
          </w:p>
        </w:tc>
        <w:tc>
          <w:tcPr>
            <w:tcW w:w="599" w:type="dxa"/>
            <w:tcBorders>
              <w:top w:val="nil"/>
              <w:left w:val="nil"/>
              <w:bottom w:val="single" w:sz="8" w:space="0" w:color="auto"/>
              <w:right w:val="single" w:sz="8" w:space="0" w:color="auto"/>
            </w:tcBorders>
            <w:shd w:val="clear" w:color="auto" w:fill="auto"/>
            <w:noWrap/>
            <w:vAlign w:val="center"/>
            <w:hideMark/>
          </w:tcPr>
          <w:p w14:paraId="623E3A0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219</w:t>
            </w:r>
          </w:p>
        </w:tc>
        <w:tc>
          <w:tcPr>
            <w:tcW w:w="562" w:type="dxa"/>
            <w:tcBorders>
              <w:top w:val="nil"/>
              <w:left w:val="nil"/>
              <w:bottom w:val="single" w:sz="8" w:space="0" w:color="auto"/>
              <w:right w:val="single" w:sz="8" w:space="0" w:color="auto"/>
            </w:tcBorders>
            <w:shd w:val="clear" w:color="auto" w:fill="auto"/>
            <w:noWrap/>
            <w:vAlign w:val="center"/>
            <w:hideMark/>
          </w:tcPr>
          <w:p w14:paraId="08442E2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247</w:t>
            </w:r>
          </w:p>
        </w:tc>
        <w:tc>
          <w:tcPr>
            <w:tcW w:w="562" w:type="dxa"/>
            <w:tcBorders>
              <w:top w:val="nil"/>
              <w:left w:val="nil"/>
              <w:bottom w:val="single" w:sz="8" w:space="0" w:color="auto"/>
              <w:right w:val="single" w:sz="8" w:space="0" w:color="auto"/>
            </w:tcBorders>
            <w:shd w:val="clear" w:color="auto" w:fill="auto"/>
            <w:noWrap/>
            <w:vAlign w:val="center"/>
            <w:hideMark/>
          </w:tcPr>
          <w:p w14:paraId="3AAB5653"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278</w:t>
            </w:r>
          </w:p>
        </w:tc>
        <w:tc>
          <w:tcPr>
            <w:tcW w:w="675" w:type="dxa"/>
            <w:tcBorders>
              <w:top w:val="nil"/>
              <w:left w:val="nil"/>
              <w:bottom w:val="single" w:sz="8" w:space="0" w:color="auto"/>
              <w:right w:val="single" w:sz="8" w:space="0" w:color="auto"/>
            </w:tcBorders>
            <w:shd w:val="clear" w:color="auto" w:fill="auto"/>
            <w:noWrap/>
            <w:vAlign w:val="center"/>
            <w:hideMark/>
          </w:tcPr>
          <w:p w14:paraId="5A1B84E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262</w:t>
            </w:r>
          </w:p>
        </w:tc>
        <w:tc>
          <w:tcPr>
            <w:tcW w:w="680" w:type="dxa"/>
            <w:tcBorders>
              <w:top w:val="nil"/>
              <w:left w:val="nil"/>
              <w:bottom w:val="single" w:sz="8" w:space="0" w:color="auto"/>
              <w:right w:val="single" w:sz="8" w:space="0" w:color="auto"/>
            </w:tcBorders>
            <w:shd w:val="clear" w:color="auto" w:fill="auto"/>
            <w:noWrap/>
            <w:vAlign w:val="center"/>
            <w:hideMark/>
          </w:tcPr>
          <w:p w14:paraId="6CC7123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250</w:t>
            </w:r>
          </w:p>
        </w:tc>
      </w:tr>
      <w:tr w:rsidR="006C5535" w:rsidRPr="00426016" w14:paraId="3DB96540"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12167B40"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I Circ. Jud. Alajuela</w:t>
            </w:r>
          </w:p>
        </w:tc>
        <w:tc>
          <w:tcPr>
            <w:tcW w:w="567" w:type="dxa"/>
            <w:tcBorders>
              <w:top w:val="nil"/>
              <w:left w:val="nil"/>
              <w:bottom w:val="single" w:sz="8" w:space="0" w:color="auto"/>
              <w:right w:val="single" w:sz="8" w:space="0" w:color="auto"/>
            </w:tcBorders>
            <w:shd w:val="clear" w:color="auto" w:fill="auto"/>
            <w:noWrap/>
            <w:vAlign w:val="center"/>
            <w:hideMark/>
          </w:tcPr>
          <w:p w14:paraId="038308F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176</w:t>
            </w:r>
          </w:p>
        </w:tc>
        <w:tc>
          <w:tcPr>
            <w:tcW w:w="662" w:type="dxa"/>
            <w:tcBorders>
              <w:top w:val="nil"/>
              <w:left w:val="nil"/>
              <w:bottom w:val="single" w:sz="8" w:space="0" w:color="auto"/>
              <w:right w:val="single" w:sz="8" w:space="0" w:color="auto"/>
            </w:tcBorders>
            <w:shd w:val="clear" w:color="auto" w:fill="auto"/>
            <w:noWrap/>
            <w:vAlign w:val="center"/>
            <w:hideMark/>
          </w:tcPr>
          <w:p w14:paraId="54FAABF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195</w:t>
            </w:r>
          </w:p>
        </w:tc>
        <w:tc>
          <w:tcPr>
            <w:tcW w:w="562" w:type="dxa"/>
            <w:tcBorders>
              <w:top w:val="nil"/>
              <w:left w:val="nil"/>
              <w:bottom w:val="single" w:sz="8" w:space="0" w:color="auto"/>
              <w:right w:val="single" w:sz="8" w:space="0" w:color="auto"/>
            </w:tcBorders>
            <w:shd w:val="clear" w:color="auto" w:fill="auto"/>
            <w:noWrap/>
            <w:vAlign w:val="center"/>
            <w:hideMark/>
          </w:tcPr>
          <w:p w14:paraId="2FA4E9B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236</w:t>
            </w:r>
          </w:p>
        </w:tc>
        <w:tc>
          <w:tcPr>
            <w:tcW w:w="599" w:type="dxa"/>
            <w:tcBorders>
              <w:top w:val="nil"/>
              <w:left w:val="nil"/>
              <w:bottom w:val="single" w:sz="8" w:space="0" w:color="auto"/>
              <w:right w:val="single" w:sz="8" w:space="0" w:color="auto"/>
            </w:tcBorders>
            <w:shd w:val="clear" w:color="auto" w:fill="auto"/>
            <w:noWrap/>
            <w:vAlign w:val="center"/>
            <w:hideMark/>
          </w:tcPr>
          <w:p w14:paraId="64A7056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172</w:t>
            </w:r>
          </w:p>
        </w:tc>
        <w:tc>
          <w:tcPr>
            <w:tcW w:w="562" w:type="dxa"/>
            <w:tcBorders>
              <w:top w:val="nil"/>
              <w:left w:val="nil"/>
              <w:bottom w:val="single" w:sz="8" w:space="0" w:color="auto"/>
              <w:right w:val="single" w:sz="8" w:space="0" w:color="auto"/>
            </w:tcBorders>
            <w:shd w:val="clear" w:color="auto" w:fill="auto"/>
            <w:noWrap/>
            <w:vAlign w:val="center"/>
            <w:hideMark/>
          </w:tcPr>
          <w:p w14:paraId="7686CD7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198</w:t>
            </w:r>
          </w:p>
        </w:tc>
        <w:tc>
          <w:tcPr>
            <w:tcW w:w="562" w:type="dxa"/>
            <w:tcBorders>
              <w:top w:val="nil"/>
              <w:left w:val="nil"/>
              <w:bottom w:val="single" w:sz="8" w:space="0" w:color="auto"/>
              <w:right w:val="single" w:sz="8" w:space="0" w:color="auto"/>
            </w:tcBorders>
            <w:shd w:val="clear" w:color="auto" w:fill="auto"/>
            <w:noWrap/>
            <w:vAlign w:val="center"/>
            <w:hideMark/>
          </w:tcPr>
          <w:p w14:paraId="2C84CC3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166</w:t>
            </w:r>
          </w:p>
        </w:tc>
        <w:tc>
          <w:tcPr>
            <w:tcW w:w="675" w:type="dxa"/>
            <w:tcBorders>
              <w:top w:val="nil"/>
              <w:left w:val="nil"/>
              <w:bottom w:val="single" w:sz="8" w:space="0" w:color="auto"/>
              <w:right w:val="single" w:sz="8" w:space="0" w:color="auto"/>
            </w:tcBorders>
            <w:shd w:val="clear" w:color="auto" w:fill="auto"/>
            <w:noWrap/>
            <w:vAlign w:val="center"/>
            <w:hideMark/>
          </w:tcPr>
          <w:p w14:paraId="7D9AEAD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217</w:t>
            </w:r>
          </w:p>
        </w:tc>
        <w:tc>
          <w:tcPr>
            <w:tcW w:w="680" w:type="dxa"/>
            <w:tcBorders>
              <w:top w:val="nil"/>
              <w:left w:val="nil"/>
              <w:bottom w:val="single" w:sz="8" w:space="0" w:color="auto"/>
              <w:right w:val="single" w:sz="8" w:space="0" w:color="auto"/>
            </w:tcBorders>
            <w:shd w:val="clear" w:color="auto" w:fill="auto"/>
            <w:noWrap/>
            <w:vAlign w:val="center"/>
            <w:hideMark/>
          </w:tcPr>
          <w:p w14:paraId="3B300EE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194</w:t>
            </w:r>
          </w:p>
        </w:tc>
      </w:tr>
      <w:tr w:rsidR="006C5535" w:rsidRPr="00426016" w14:paraId="58617F94"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0C6E2936"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 xml:space="preserve">Juzgado de Familia III Circ. Jud. San José </w:t>
            </w:r>
          </w:p>
        </w:tc>
        <w:tc>
          <w:tcPr>
            <w:tcW w:w="567" w:type="dxa"/>
            <w:tcBorders>
              <w:top w:val="nil"/>
              <w:left w:val="nil"/>
              <w:bottom w:val="single" w:sz="8" w:space="0" w:color="auto"/>
              <w:right w:val="single" w:sz="8" w:space="0" w:color="auto"/>
            </w:tcBorders>
            <w:shd w:val="clear" w:color="auto" w:fill="auto"/>
            <w:noWrap/>
            <w:vAlign w:val="center"/>
            <w:hideMark/>
          </w:tcPr>
          <w:p w14:paraId="792FB1B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146</w:t>
            </w:r>
          </w:p>
        </w:tc>
        <w:tc>
          <w:tcPr>
            <w:tcW w:w="662" w:type="dxa"/>
            <w:tcBorders>
              <w:top w:val="nil"/>
              <w:left w:val="nil"/>
              <w:bottom w:val="single" w:sz="8" w:space="0" w:color="auto"/>
              <w:right w:val="single" w:sz="8" w:space="0" w:color="auto"/>
            </w:tcBorders>
            <w:shd w:val="clear" w:color="auto" w:fill="auto"/>
            <w:noWrap/>
            <w:vAlign w:val="center"/>
            <w:hideMark/>
          </w:tcPr>
          <w:p w14:paraId="35C2978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146</w:t>
            </w:r>
          </w:p>
        </w:tc>
        <w:tc>
          <w:tcPr>
            <w:tcW w:w="562" w:type="dxa"/>
            <w:tcBorders>
              <w:top w:val="nil"/>
              <w:left w:val="nil"/>
              <w:bottom w:val="single" w:sz="8" w:space="0" w:color="auto"/>
              <w:right w:val="single" w:sz="8" w:space="0" w:color="auto"/>
            </w:tcBorders>
            <w:shd w:val="clear" w:color="auto" w:fill="auto"/>
            <w:noWrap/>
            <w:vAlign w:val="center"/>
            <w:hideMark/>
          </w:tcPr>
          <w:p w14:paraId="053CA15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172</w:t>
            </w:r>
          </w:p>
        </w:tc>
        <w:tc>
          <w:tcPr>
            <w:tcW w:w="599" w:type="dxa"/>
            <w:tcBorders>
              <w:top w:val="nil"/>
              <w:left w:val="nil"/>
              <w:bottom w:val="single" w:sz="8" w:space="0" w:color="auto"/>
              <w:right w:val="single" w:sz="8" w:space="0" w:color="auto"/>
            </w:tcBorders>
            <w:shd w:val="clear" w:color="auto" w:fill="auto"/>
            <w:noWrap/>
            <w:vAlign w:val="center"/>
            <w:hideMark/>
          </w:tcPr>
          <w:p w14:paraId="0205508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140</w:t>
            </w:r>
          </w:p>
        </w:tc>
        <w:tc>
          <w:tcPr>
            <w:tcW w:w="562" w:type="dxa"/>
            <w:tcBorders>
              <w:top w:val="nil"/>
              <w:left w:val="nil"/>
              <w:bottom w:val="single" w:sz="8" w:space="0" w:color="auto"/>
              <w:right w:val="single" w:sz="8" w:space="0" w:color="auto"/>
            </w:tcBorders>
            <w:shd w:val="clear" w:color="auto" w:fill="auto"/>
            <w:noWrap/>
            <w:vAlign w:val="center"/>
            <w:hideMark/>
          </w:tcPr>
          <w:p w14:paraId="20EF3C6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140</w:t>
            </w:r>
          </w:p>
        </w:tc>
        <w:tc>
          <w:tcPr>
            <w:tcW w:w="562" w:type="dxa"/>
            <w:tcBorders>
              <w:top w:val="nil"/>
              <w:left w:val="nil"/>
              <w:bottom w:val="single" w:sz="8" w:space="0" w:color="auto"/>
              <w:right w:val="single" w:sz="8" w:space="0" w:color="auto"/>
            </w:tcBorders>
            <w:shd w:val="clear" w:color="auto" w:fill="auto"/>
            <w:noWrap/>
            <w:vAlign w:val="center"/>
            <w:hideMark/>
          </w:tcPr>
          <w:p w14:paraId="14ED5B2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146</w:t>
            </w:r>
          </w:p>
        </w:tc>
        <w:tc>
          <w:tcPr>
            <w:tcW w:w="675" w:type="dxa"/>
            <w:tcBorders>
              <w:top w:val="nil"/>
              <w:left w:val="nil"/>
              <w:bottom w:val="single" w:sz="8" w:space="0" w:color="auto"/>
              <w:right w:val="single" w:sz="8" w:space="0" w:color="auto"/>
            </w:tcBorders>
            <w:shd w:val="clear" w:color="auto" w:fill="auto"/>
            <w:noWrap/>
            <w:vAlign w:val="center"/>
            <w:hideMark/>
          </w:tcPr>
          <w:p w14:paraId="70CF54F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141</w:t>
            </w:r>
          </w:p>
        </w:tc>
        <w:tc>
          <w:tcPr>
            <w:tcW w:w="680" w:type="dxa"/>
            <w:tcBorders>
              <w:top w:val="nil"/>
              <w:left w:val="nil"/>
              <w:bottom w:val="single" w:sz="8" w:space="0" w:color="auto"/>
              <w:right w:val="single" w:sz="8" w:space="0" w:color="auto"/>
            </w:tcBorders>
            <w:shd w:val="clear" w:color="auto" w:fill="auto"/>
            <w:noWrap/>
            <w:vAlign w:val="center"/>
            <w:hideMark/>
          </w:tcPr>
          <w:p w14:paraId="5CFC5BF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147</w:t>
            </w:r>
          </w:p>
        </w:tc>
      </w:tr>
      <w:tr w:rsidR="006C5535" w:rsidRPr="00426016" w14:paraId="612DEEB7"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2F6830FA"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Puntarenas</w:t>
            </w:r>
          </w:p>
        </w:tc>
        <w:tc>
          <w:tcPr>
            <w:tcW w:w="567" w:type="dxa"/>
            <w:tcBorders>
              <w:top w:val="nil"/>
              <w:left w:val="nil"/>
              <w:bottom w:val="single" w:sz="8" w:space="0" w:color="auto"/>
              <w:right w:val="single" w:sz="8" w:space="0" w:color="auto"/>
            </w:tcBorders>
            <w:shd w:val="clear" w:color="auto" w:fill="auto"/>
            <w:noWrap/>
            <w:vAlign w:val="center"/>
            <w:hideMark/>
          </w:tcPr>
          <w:p w14:paraId="4B2BA2F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112</w:t>
            </w:r>
          </w:p>
        </w:tc>
        <w:tc>
          <w:tcPr>
            <w:tcW w:w="662" w:type="dxa"/>
            <w:tcBorders>
              <w:top w:val="nil"/>
              <w:left w:val="nil"/>
              <w:bottom w:val="single" w:sz="8" w:space="0" w:color="auto"/>
              <w:right w:val="single" w:sz="8" w:space="0" w:color="auto"/>
            </w:tcBorders>
            <w:shd w:val="clear" w:color="auto" w:fill="auto"/>
            <w:noWrap/>
            <w:vAlign w:val="center"/>
            <w:hideMark/>
          </w:tcPr>
          <w:p w14:paraId="6418984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97</w:t>
            </w:r>
          </w:p>
        </w:tc>
        <w:tc>
          <w:tcPr>
            <w:tcW w:w="562" w:type="dxa"/>
            <w:tcBorders>
              <w:top w:val="nil"/>
              <w:left w:val="nil"/>
              <w:bottom w:val="single" w:sz="8" w:space="0" w:color="auto"/>
              <w:right w:val="single" w:sz="8" w:space="0" w:color="auto"/>
            </w:tcBorders>
            <w:shd w:val="clear" w:color="auto" w:fill="auto"/>
            <w:noWrap/>
            <w:vAlign w:val="center"/>
            <w:hideMark/>
          </w:tcPr>
          <w:p w14:paraId="1E96C9D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113</w:t>
            </w:r>
          </w:p>
        </w:tc>
        <w:tc>
          <w:tcPr>
            <w:tcW w:w="599" w:type="dxa"/>
            <w:tcBorders>
              <w:top w:val="nil"/>
              <w:left w:val="nil"/>
              <w:bottom w:val="single" w:sz="8" w:space="0" w:color="auto"/>
              <w:right w:val="single" w:sz="8" w:space="0" w:color="auto"/>
            </w:tcBorders>
            <w:shd w:val="clear" w:color="auto" w:fill="auto"/>
            <w:noWrap/>
            <w:vAlign w:val="center"/>
            <w:hideMark/>
          </w:tcPr>
          <w:p w14:paraId="19CAF69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87</w:t>
            </w:r>
          </w:p>
        </w:tc>
        <w:tc>
          <w:tcPr>
            <w:tcW w:w="562" w:type="dxa"/>
            <w:tcBorders>
              <w:top w:val="nil"/>
              <w:left w:val="nil"/>
              <w:bottom w:val="single" w:sz="8" w:space="0" w:color="auto"/>
              <w:right w:val="single" w:sz="8" w:space="0" w:color="auto"/>
            </w:tcBorders>
            <w:shd w:val="clear" w:color="auto" w:fill="auto"/>
            <w:noWrap/>
            <w:vAlign w:val="center"/>
            <w:hideMark/>
          </w:tcPr>
          <w:p w14:paraId="1A63718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109</w:t>
            </w:r>
          </w:p>
        </w:tc>
        <w:tc>
          <w:tcPr>
            <w:tcW w:w="562" w:type="dxa"/>
            <w:tcBorders>
              <w:top w:val="nil"/>
              <w:left w:val="nil"/>
              <w:bottom w:val="single" w:sz="8" w:space="0" w:color="auto"/>
              <w:right w:val="single" w:sz="8" w:space="0" w:color="auto"/>
            </w:tcBorders>
            <w:shd w:val="clear" w:color="auto" w:fill="auto"/>
            <w:noWrap/>
            <w:vAlign w:val="center"/>
            <w:hideMark/>
          </w:tcPr>
          <w:p w14:paraId="7407EE82"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91</w:t>
            </w:r>
          </w:p>
        </w:tc>
        <w:tc>
          <w:tcPr>
            <w:tcW w:w="675" w:type="dxa"/>
            <w:tcBorders>
              <w:top w:val="nil"/>
              <w:left w:val="nil"/>
              <w:bottom w:val="single" w:sz="8" w:space="0" w:color="auto"/>
              <w:right w:val="single" w:sz="8" w:space="0" w:color="auto"/>
            </w:tcBorders>
            <w:shd w:val="clear" w:color="auto" w:fill="auto"/>
            <w:noWrap/>
            <w:vAlign w:val="center"/>
            <w:hideMark/>
          </w:tcPr>
          <w:p w14:paraId="6F55EB9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92</w:t>
            </w:r>
          </w:p>
        </w:tc>
        <w:tc>
          <w:tcPr>
            <w:tcW w:w="680" w:type="dxa"/>
            <w:tcBorders>
              <w:top w:val="nil"/>
              <w:left w:val="nil"/>
              <w:bottom w:val="single" w:sz="8" w:space="0" w:color="auto"/>
              <w:right w:val="single" w:sz="8" w:space="0" w:color="auto"/>
            </w:tcBorders>
            <w:shd w:val="clear" w:color="auto" w:fill="auto"/>
            <w:noWrap/>
            <w:vAlign w:val="center"/>
            <w:hideMark/>
          </w:tcPr>
          <w:p w14:paraId="4E3BA4C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100</w:t>
            </w:r>
          </w:p>
        </w:tc>
      </w:tr>
      <w:tr w:rsidR="00002351" w:rsidRPr="00426016" w14:paraId="579DD6F6"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3A2BBCB2"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de Familia II Circ. Jud. De la Zona Atlántica</w:t>
            </w:r>
          </w:p>
        </w:tc>
        <w:tc>
          <w:tcPr>
            <w:tcW w:w="567" w:type="dxa"/>
            <w:tcBorders>
              <w:top w:val="nil"/>
              <w:left w:val="nil"/>
              <w:bottom w:val="single" w:sz="8" w:space="0" w:color="auto"/>
              <w:right w:val="single" w:sz="8" w:space="0" w:color="auto"/>
            </w:tcBorders>
            <w:shd w:val="clear" w:color="auto" w:fill="auto"/>
            <w:noWrap/>
            <w:vAlign w:val="center"/>
            <w:hideMark/>
          </w:tcPr>
          <w:p w14:paraId="3AF2C6D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91</w:t>
            </w:r>
          </w:p>
        </w:tc>
        <w:tc>
          <w:tcPr>
            <w:tcW w:w="662" w:type="dxa"/>
            <w:tcBorders>
              <w:top w:val="nil"/>
              <w:left w:val="nil"/>
              <w:bottom w:val="single" w:sz="8" w:space="0" w:color="auto"/>
              <w:right w:val="single" w:sz="8" w:space="0" w:color="auto"/>
            </w:tcBorders>
            <w:shd w:val="clear" w:color="auto" w:fill="auto"/>
            <w:noWrap/>
            <w:vAlign w:val="center"/>
            <w:hideMark/>
          </w:tcPr>
          <w:p w14:paraId="0EC204B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84</w:t>
            </w:r>
          </w:p>
        </w:tc>
        <w:tc>
          <w:tcPr>
            <w:tcW w:w="562" w:type="dxa"/>
            <w:tcBorders>
              <w:top w:val="nil"/>
              <w:left w:val="nil"/>
              <w:bottom w:val="single" w:sz="8" w:space="0" w:color="auto"/>
              <w:right w:val="single" w:sz="8" w:space="0" w:color="auto"/>
            </w:tcBorders>
            <w:shd w:val="clear" w:color="auto" w:fill="auto"/>
            <w:noWrap/>
            <w:vAlign w:val="center"/>
            <w:hideMark/>
          </w:tcPr>
          <w:p w14:paraId="443B8A3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124</w:t>
            </w:r>
          </w:p>
        </w:tc>
        <w:tc>
          <w:tcPr>
            <w:tcW w:w="599" w:type="dxa"/>
            <w:tcBorders>
              <w:top w:val="nil"/>
              <w:left w:val="nil"/>
              <w:bottom w:val="single" w:sz="8" w:space="0" w:color="auto"/>
              <w:right w:val="single" w:sz="8" w:space="0" w:color="auto"/>
            </w:tcBorders>
            <w:shd w:val="clear" w:color="auto" w:fill="auto"/>
            <w:noWrap/>
            <w:vAlign w:val="center"/>
            <w:hideMark/>
          </w:tcPr>
          <w:p w14:paraId="3B32407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103</w:t>
            </w:r>
          </w:p>
        </w:tc>
        <w:tc>
          <w:tcPr>
            <w:tcW w:w="562" w:type="dxa"/>
            <w:tcBorders>
              <w:top w:val="nil"/>
              <w:left w:val="nil"/>
              <w:bottom w:val="single" w:sz="8" w:space="0" w:color="auto"/>
              <w:right w:val="single" w:sz="8" w:space="0" w:color="auto"/>
            </w:tcBorders>
            <w:shd w:val="clear" w:color="auto" w:fill="auto"/>
            <w:noWrap/>
            <w:vAlign w:val="center"/>
            <w:hideMark/>
          </w:tcPr>
          <w:p w14:paraId="11E0D37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107</w:t>
            </w:r>
          </w:p>
        </w:tc>
        <w:tc>
          <w:tcPr>
            <w:tcW w:w="562" w:type="dxa"/>
            <w:tcBorders>
              <w:top w:val="nil"/>
              <w:left w:val="nil"/>
              <w:bottom w:val="single" w:sz="8" w:space="0" w:color="auto"/>
              <w:right w:val="single" w:sz="8" w:space="0" w:color="auto"/>
            </w:tcBorders>
            <w:shd w:val="clear" w:color="auto" w:fill="auto"/>
            <w:noWrap/>
            <w:vAlign w:val="center"/>
            <w:hideMark/>
          </w:tcPr>
          <w:p w14:paraId="791CCD0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99</w:t>
            </w:r>
          </w:p>
        </w:tc>
        <w:tc>
          <w:tcPr>
            <w:tcW w:w="675" w:type="dxa"/>
            <w:tcBorders>
              <w:top w:val="nil"/>
              <w:left w:val="nil"/>
              <w:bottom w:val="single" w:sz="8" w:space="0" w:color="auto"/>
              <w:right w:val="single" w:sz="8" w:space="0" w:color="auto"/>
            </w:tcBorders>
            <w:shd w:val="clear" w:color="auto" w:fill="auto"/>
            <w:noWrap/>
            <w:vAlign w:val="center"/>
            <w:hideMark/>
          </w:tcPr>
          <w:p w14:paraId="60F24EB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85</w:t>
            </w:r>
          </w:p>
        </w:tc>
        <w:tc>
          <w:tcPr>
            <w:tcW w:w="680" w:type="dxa"/>
            <w:tcBorders>
              <w:top w:val="nil"/>
              <w:left w:val="nil"/>
              <w:bottom w:val="single" w:sz="8" w:space="0" w:color="auto"/>
              <w:right w:val="single" w:sz="8" w:space="0" w:color="auto"/>
            </w:tcBorders>
            <w:shd w:val="clear" w:color="auto" w:fill="auto"/>
            <w:noWrap/>
            <w:vAlign w:val="center"/>
            <w:hideMark/>
          </w:tcPr>
          <w:p w14:paraId="4AC3E10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99</w:t>
            </w:r>
          </w:p>
        </w:tc>
      </w:tr>
      <w:tr w:rsidR="00002351" w:rsidRPr="00426016" w14:paraId="21868E3F"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5D4C8564"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II Circ. Jud. Alajuela</w:t>
            </w:r>
          </w:p>
        </w:tc>
        <w:tc>
          <w:tcPr>
            <w:tcW w:w="567" w:type="dxa"/>
            <w:tcBorders>
              <w:top w:val="nil"/>
              <w:left w:val="nil"/>
              <w:bottom w:val="single" w:sz="8" w:space="0" w:color="auto"/>
              <w:right w:val="single" w:sz="8" w:space="0" w:color="auto"/>
            </w:tcBorders>
            <w:shd w:val="clear" w:color="auto" w:fill="auto"/>
            <w:noWrap/>
            <w:vAlign w:val="center"/>
            <w:hideMark/>
          </w:tcPr>
          <w:p w14:paraId="5BA627F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99</w:t>
            </w:r>
          </w:p>
        </w:tc>
        <w:tc>
          <w:tcPr>
            <w:tcW w:w="662" w:type="dxa"/>
            <w:tcBorders>
              <w:top w:val="nil"/>
              <w:left w:val="nil"/>
              <w:bottom w:val="single" w:sz="8" w:space="0" w:color="auto"/>
              <w:right w:val="single" w:sz="8" w:space="0" w:color="auto"/>
            </w:tcBorders>
            <w:shd w:val="clear" w:color="auto" w:fill="auto"/>
            <w:noWrap/>
            <w:vAlign w:val="center"/>
            <w:hideMark/>
          </w:tcPr>
          <w:p w14:paraId="10590CE0"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84</w:t>
            </w:r>
          </w:p>
        </w:tc>
        <w:tc>
          <w:tcPr>
            <w:tcW w:w="562" w:type="dxa"/>
            <w:tcBorders>
              <w:top w:val="nil"/>
              <w:left w:val="nil"/>
              <w:bottom w:val="single" w:sz="8" w:space="0" w:color="auto"/>
              <w:right w:val="single" w:sz="8" w:space="0" w:color="auto"/>
            </w:tcBorders>
            <w:shd w:val="clear" w:color="auto" w:fill="auto"/>
            <w:noWrap/>
            <w:vAlign w:val="center"/>
            <w:hideMark/>
          </w:tcPr>
          <w:p w14:paraId="434F996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120</w:t>
            </w:r>
          </w:p>
        </w:tc>
        <w:tc>
          <w:tcPr>
            <w:tcW w:w="599" w:type="dxa"/>
            <w:tcBorders>
              <w:top w:val="nil"/>
              <w:left w:val="nil"/>
              <w:bottom w:val="single" w:sz="8" w:space="0" w:color="auto"/>
              <w:right w:val="single" w:sz="8" w:space="0" w:color="auto"/>
            </w:tcBorders>
            <w:shd w:val="clear" w:color="auto" w:fill="auto"/>
            <w:noWrap/>
            <w:vAlign w:val="center"/>
            <w:hideMark/>
          </w:tcPr>
          <w:p w14:paraId="5FBE09A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80</w:t>
            </w:r>
          </w:p>
        </w:tc>
        <w:tc>
          <w:tcPr>
            <w:tcW w:w="562" w:type="dxa"/>
            <w:tcBorders>
              <w:top w:val="nil"/>
              <w:left w:val="nil"/>
              <w:bottom w:val="single" w:sz="8" w:space="0" w:color="auto"/>
              <w:right w:val="single" w:sz="8" w:space="0" w:color="auto"/>
            </w:tcBorders>
            <w:shd w:val="clear" w:color="auto" w:fill="auto"/>
            <w:noWrap/>
            <w:vAlign w:val="center"/>
            <w:hideMark/>
          </w:tcPr>
          <w:p w14:paraId="1885D6D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94</w:t>
            </w:r>
          </w:p>
        </w:tc>
        <w:tc>
          <w:tcPr>
            <w:tcW w:w="562" w:type="dxa"/>
            <w:tcBorders>
              <w:top w:val="nil"/>
              <w:left w:val="nil"/>
              <w:bottom w:val="single" w:sz="8" w:space="0" w:color="auto"/>
              <w:right w:val="single" w:sz="8" w:space="0" w:color="auto"/>
            </w:tcBorders>
            <w:shd w:val="clear" w:color="auto" w:fill="auto"/>
            <w:noWrap/>
            <w:vAlign w:val="center"/>
            <w:hideMark/>
          </w:tcPr>
          <w:p w14:paraId="6190ABC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90</w:t>
            </w:r>
          </w:p>
        </w:tc>
        <w:tc>
          <w:tcPr>
            <w:tcW w:w="675" w:type="dxa"/>
            <w:tcBorders>
              <w:top w:val="nil"/>
              <w:left w:val="nil"/>
              <w:bottom w:val="single" w:sz="8" w:space="0" w:color="auto"/>
              <w:right w:val="single" w:sz="8" w:space="0" w:color="auto"/>
            </w:tcBorders>
            <w:shd w:val="clear" w:color="auto" w:fill="auto"/>
            <w:noWrap/>
            <w:vAlign w:val="center"/>
            <w:hideMark/>
          </w:tcPr>
          <w:p w14:paraId="061B0D2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103</w:t>
            </w:r>
          </w:p>
        </w:tc>
        <w:tc>
          <w:tcPr>
            <w:tcW w:w="680" w:type="dxa"/>
            <w:tcBorders>
              <w:top w:val="nil"/>
              <w:left w:val="nil"/>
              <w:bottom w:val="single" w:sz="8" w:space="0" w:color="auto"/>
              <w:right w:val="single" w:sz="8" w:space="0" w:color="auto"/>
            </w:tcBorders>
            <w:shd w:val="clear" w:color="auto" w:fill="auto"/>
            <w:noWrap/>
            <w:vAlign w:val="center"/>
            <w:hideMark/>
          </w:tcPr>
          <w:p w14:paraId="56D4171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96</w:t>
            </w:r>
          </w:p>
        </w:tc>
      </w:tr>
      <w:tr w:rsidR="00002351" w:rsidRPr="00426016" w14:paraId="61BDF730"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420BC5E7"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Primero de Familia San José</w:t>
            </w:r>
          </w:p>
        </w:tc>
        <w:tc>
          <w:tcPr>
            <w:tcW w:w="567" w:type="dxa"/>
            <w:tcBorders>
              <w:top w:val="nil"/>
              <w:left w:val="nil"/>
              <w:bottom w:val="single" w:sz="8" w:space="0" w:color="auto"/>
              <w:right w:val="single" w:sz="8" w:space="0" w:color="auto"/>
            </w:tcBorders>
            <w:shd w:val="clear" w:color="auto" w:fill="auto"/>
            <w:noWrap/>
            <w:vAlign w:val="center"/>
            <w:hideMark/>
          </w:tcPr>
          <w:p w14:paraId="58B3FF8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100</w:t>
            </w:r>
          </w:p>
        </w:tc>
        <w:tc>
          <w:tcPr>
            <w:tcW w:w="662" w:type="dxa"/>
            <w:tcBorders>
              <w:top w:val="nil"/>
              <w:left w:val="nil"/>
              <w:bottom w:val="single" w:sz="8" w:space="0" w:color="auto"/>
              <w:right w:val="single" w:sz="8" w:space="0" w:color="auto"/>
            </w:tcBorders>
            <w:shd w:val="clear" w:color="auto" w:fill="auto"/>
            <w:noWrap/>
            <w:vAlign w:val="center"/>
            <w:hideMark/>
          </w:tcPr>
          <w:p w14:paraId="0C5F3C0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112</w:t>
            </w:r>
          </w:p>
        </w:tc>
        <w:tc>
          <w:tcPr>
            <w:tcW w:w="562" w:type="dxa"/>
            <w:tcBorders>
              <w:top w:val="nil"/>
              <w:left w:val="nil"/>
              <w:bottom w:val="single" w:sz="8" w:space="0" w:color="auto"/>
              <w:right w:val="single" w:sz="8" w:space="0" w:color="auto"/>
            </w:tcBorders>
            <w:shd w:val="clear" w:color="auto" w:fill="auto"/>
            <w:noWrap/>
            <w:vAlign w:val="center"/>
            <w:hideMark/>
          </w:tcPr>
          <w:p w14:paraId="3C8FC6A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94</w:t>
            </w:r>
          </w:p>
        </w:tc>
        <w:tc>
          <w:tcPr>
            <w:tcW w:w="599" w:type="dxa"/>
            <w:tcBorders>
              <w:top w:val="nil"/>
              <w:left w:val="nil"/>
              <w:bottom w:val="single" w:sz="8" w:space="0" w:color="auto"/>
              <w:right w:val="single" w:sz="8" w:space="0" w:color="auto"/>
            </w:tcBorders>
            <w:shd w:val="clear" w:color="auto" w:fill="auto"/>
            <w:noWrap/>
            <w:vAlign w:val="center"/>
            <w:hideMark/>
          </w:tcPr>
          <w:p w14:paraId="72C46E72"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74</w:t>
            </w:r>
          </w:p>
        </w:tc>
        <w:tc>
          <w:tcPr>
            <w:tcW w:w="562" w:type="dxa"/>
            <w:tcBorders>
              <w:top w:val="nil"/>
              <w:left w:val="nil"/>
              <w:bottom w:val="single" w:sz="8" w:space="0" w:color="auto"/>
              <w:right w:val="single" w:sz="8" w:space="0" w:color="auto"/>
            </w:tcBorders>
            <w:shd w:val="clear" w:color="auto" w:fill="auto"/>
            <w:noWrap/>
            <w:vAlign w:val="center"/>
            <w:hideMark/>
          </w:tcPr>
          <w:p w14:paraId="74CE08B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96</w:t>
            </w:r>
          </w:p>
        </w:tc>
        <w:tc>
          <w:tcPr>
            <w:tcW w:w="562" w:type="dxa"/>
            <w:tcBorders>
              <w:top w:val="nil"/>
              <w:left w:val="nil"/>
              <w:bottom w:val="single" w:sz="8" w:space="0" w:color="auto"/>
              <w:right w:val="single" w:sz="8" w:space="0" w:color="auto"/>
            </w:tcBorders>
            <w:shd w:val="clear" w:color="auto" w:fill="auto"/>
            <w:noWrap/>
            <w:vAlign w:val="center"/>
            <w:hideMark/>
          </w:tcPr>
          <w:p w14:paraId="1F30631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99</w:t>
            </w:r>
          </w:p>
        </w:tc>
        <w:tc>
          <w:tcPr>
            <w:tcW w:w="675" w:type="dxa"/>
            <w:tcBorders>
              <w:top w:val="nil"/>
              <w:left w:val="nil"/>
              <w:bottom w:val="single" w:sz="8" w:space="0" w:color="auto"/>
              <w:right w:val="single" w:sz="8" w:space="0" w:color="auto"/>
            </w:tcBorders>
            <w:shd w:val="clear" w:color="auto" w:fill="auto"/>
            <w:noWrap/>
            <w:vAlign w:val="center"/>
            <w:hideMark/>
          </w:tcPr>
          <w:p w14:paraId="1E57304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79</w:t>
            </w:r>
          </w:p>
        </w:tc>
        <w:tc>
          <w:tcPr>
            <w:tcW w:w="680" w:type="dxa"/>
            <w:tcBorders>
              <w:top w:val="nil"/>
              <w:left w:val="nil"/>
              <w:bottom w:val="single" w:sz="8" w:space="0" w:color="auto"/>
              <w:right w:val="single" w:sz="8" w:space="0" w:color="auto"/>
            </w:tcBorders>
            <w:shd w:val="clear" w:color="auto" w:fill="auto"/>
            <w:noWrap/>
            <w:vAlign w:val="center"/>
            <w:hideMark/>
          </w:tcPr>
          <w:p w14:paraId="11E38DA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93</w:t>
            </w:r>
          </w:p>
        </w:tc>
      </w:tr>
      <w:tr w:rsidR="00002351" w:rsidRPr="00426016" w14:paraId="1F8B2D41"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4FC0DD21"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Segundo de Familia San José</w:t>
            </w:r>
          </w:p>
        </w:tc>
        <w:tc>
          <w:tcPr>
            <w:tcW w:w="567" w:type="dxa"/>
            <w:tcBorders>
              <w:top w:val="nil"/>
              <w:left w:val="nil"/>
              <w:bottom w:val="single" w:sz="8" w:space="0" w:color="auto"/>
              <w:right w:val="single" w:sz="8" w:space="0" w:color="auto"/>
            </w:tcBorders>
            <w:shd w:val="clear" w:color="auto" w:fill="auto"/>
            <w:noWrap/>
            <w:vAlign w:val="center"/>
            <w:hideMark/>
          </w:tcPr>
          <w:p w14:paraId="34F01C0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91</w:t>
            </w:r>
          </w:p>
        </w:tc>
        <w:tc>
          <w:tcPr>
            <w:tcW w:w="662" w:type="dxa"/>
            <w:tcBorders>
              <w:top w:val="nil"/>
              <w:left w:val="nil"/>
              <w:bottom w:val="single" w:sz="8" w:space="0" w:color="auto"/>
              <w:right w:val="single" w:sz="8" w:space="0" w:color="auto"/>
            </w:tcBorders>
            <w:shd w:val="clear" w:color="auto" w:fill="auto"/>
            <w:noWrap/>
            <w:vAlign w:val="center"/>
            <w:hideMark/>
          </w:tcPr>
          <w:p w14:paraId="7A6FCE4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98</w:t>
            </w:r>
          </w:p>
        </w:tc>
        <w:tc>
          <w:tcPr>
            <w:tcW w:w="562" w:type="dxa"/>
            <w:tcBorders>
              <w:top w:val="nil"/>
              <w:left w:val="nil"/>
              <w:bottom w:val="single" w:sz="8" w:space="0" w:color="auto"/>
              <w:right w:val="single" w:sz="8" w:space="0" w:color="auto"/>
            </w:tcBorders>
            <w:shd w:val="clear" w:color="auto" w:fill="auto"/>
            <w:noWrap/>
            <w:vAlign w:val="center"/>
            <w:hideMark/>
          </w:tcPr>
          <w:p w14:paraId="2E4920D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90</w:t>
            </w:r>
          </w:p>
        </w:tc>
        <w:tc>
          <w:tcPr>
            <w:tcW w:w="599" w:type="dxa"/>
            <w:tcBorders>
              <w:top w:val="nil"/>
              <w:left w:val="nil"/>
              <w:bottom w:val="single" w:sz="8" w:space="0" w:color="auto"/>
              <w:right w:val="single" w:sz="8" w:space="0" w:color="auto"/>
            </w:tcBorders>
            <w:shd w:val="clear" w:color="auto" w:fill="auto"/>
            <w:noWrap/>
            <w:vAlign w:val="center"/>
            <w:hideMark/>
          </w:tcPr>
          <w:p w14:paraId="467D574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70</w:t>
            </w:r>
          </w:p>
        </w:tc>
        <w:tc>
          <w:tcPr>
            <w:tcW w:w="562" w:type="dxa"/>
            <w:tcBorders>
              <w:top w:val="nil"/>
              <w:left w:val="nil"/>
              <w:bottom w:val="single" w:sz="8" w:space="0" w:color="auto"/>
              <w:right w:val="single" w:sz="8" w:space="0" w:color="auto"/>
            </w:tcBorders>
            <w:shd w:val="clear" w:color="auto" w:fill="auto"/>
            <w:noWrap/>
            <w:vAlign w:val="center"/>
            <w:hideMark/>
          </w:tcPr>
          <w:p w14:paraId="518A3F12"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91</w:t>
            </w:r>
          </w:p>
        </w:tc>
        <w:tc>
          <w:tcPr>
            <w:tcW w:w="562" w:type="dxa"/>
            <w:tcBorders>
              <w:top w:val="nil"/>
              <w:left w:val="nil"/>
              <w:bottom w:val="single" w:sz="8" w:space="0" w:color="auto"/>
              <w:right w:val="single" w:sz="8" w:space="0" w:color="auto"/>
            </w:tcBorders>
            <w:shd w:val="clear" w:color="auto" w:fill="auto"/>
            <w:noWrap/>
            <w:vAlign w:val="center"/>
            <w:hideMark/>
          </w:tcPr>
          <w:p w14:paraId="3FA26E2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92</w:t>
            </w:r>
          </w:p>
        </w:tc>
        <w:tc>
          <w:tcPr>
            <w:tcW w:w="675" w:type="dxa"/>
            <w:tcBorders>
              <w:top w:val="nil"/>
              <w:left w:val="nil"/>
              <w:bottom w:val="single" w:sz="8" w:space="0" w:color="auto"/>
              <w:right w:val="single" w:sz="8" w:space="0" w:color="auto"/>
            </w:tcBorders>
            <w:shd w:val="clear" w:color="auto" w:fill="auto"/>
            <w:noWrap/>
            <w:vAlign w:val="center"/>
            <w:hideMark/>
          </w:tcPr>
          <w:p w14:paraId="5569AFF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96</w:t>
            </w:r>
          </w:p>
        </w:tc>
        <w:tc>
          <w:tcPr>
            <w:tcW w:w="680" w:type="dxa"/>
            <w:tcBorders>
              <w:top w:val="nil"/>
              <w:left w:val="nil"/>
              <w:bottom w:val="single" w:sz="8" w:space="0" w:color="auto"/>
              <w:right w:val="single" w:sz="8" w:space="0" w:color="auto"/>
            </w:tcBorders>
            <w:shd w:val="clear" w:color="auto" w:fill="auto"/>
            <w:noWrap/>
            <w:vAlign w:val="center"/>
            <w:hideMark/>
          </w:tcPr>
          <w:p w14:paraId="5290FEC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90</w:t>
            </w:r>
          </w:p>
        </w:tc>
      </w:tr>
      <w:tr w:rsidR="00002351" w:rsidRPr="00426016" w14:paraId="1A80D309"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3953CDFC"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y Viol. Dom. III Circ. Jud. Alajuela (San Ramón)</w:t>
            </w:r>
          </w:p>
        </w:tc>
        <w:tc>
          <w:tcPr>
            <w:tcW w:w="567" w:type="dxa"/>
            <w:tcBorders>
              <w:top w:val="nil"/>
              <w:left w:val="nil"/>
              <w:bottom w:val="single" w:sz="8" w:space="0" w:color="auto"/>
              <w:right w:val="single" w:sz="8" w:space="0" w:color="auto"/>
            </w:tcBorders>
            <w:shd w:val="clear" w:color="auto" w:fill="auto"/>
            <w:noWrap/>
            <w:vAlign w:val="center"/>
            <w:hideMark/>
          </w:tcPr>
          <w:p w14:paraId="5F121F4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85</w:t>
            </w:r>
          </w:p>
        </w:tc>
        <w:tc>
          <w:tcPr>
            <w:tcW w:w="662" w:type="dxa"/>
            <w:tcBorders>
              <w:top w:val="nil"/>
              <w:left w:val="nil"/>
              <w:bottom w:val="single" w:sz="8" w:space="0" w:color="auto"/>
              <w:right w:val="single" w:sz="8" w:space="0" w:color="auto"/>
            </w:tcBorders>
            <w:shd w:val="clear" w:color="auto" w:fill="auto"/>
            <w:noWrap/>
            <w:vAlign w:val="center"/>
            <w:hideMark/>
          </w:tcPr>
          <w:p w14:paraId="5547B63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92</w:t>
            </w:r>
          </w:p>
        </w:tc>
        <w:tc>
          <w:tcPr>
            <w:tcW w:w="562" w:type="dxa"/>
            <w:tcBorders>
              <w:top w:val="nil"/>
              <w:left w:val="nil"/>
              <w:bottom w:val="single" w:sz="8" w:space="0" w:color="auto"/>
              <w:right w:val="single" w:sz="8" w:space="0" w:color="auto"/>
            </w:tcBorders>
            <w:shd w:val="clear" w:color="auto" w:fill="auto"/>
            <w:noWrap/>
            <w:vAlign w:val="center"/>
            <w:hideMark/>
          </w:tcPr>
          <w:p w14:paraId="3B27709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73</w:t>
            </w:r>
          </w:p>
        </w:tc>
        <w:tc>
          <w:tcPr>
            <w:tcW w:w="599" w:type="dxa"/>
            <w:tcBorders>
              <w:top w:val="nil"/>
              <w:left w:val="nil"/>
              <w:bottom w:val="single" w:sz="8" w:space="0" w:color="auto"/>
              <w:right w:val="single" w:sz="8" w:space="0" w:color="auto"/>
            </w:tcBorders>
            <w:shd w:val="clear" w:color="auto" w:fill="auto"/>
            <w:noWrap/>
            <w:vAlign w:val="center"/>
            <w:hideMark/>
          </w:tcPr>
          <w:p w14:paraId="73174BA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69</w:t>
            </w:r>
          </w:p>
        </w:tc>
        <w:tc>
          <w:tcPr>
            <w:tcW w:w="562" w:type="dxa"/>
            <w:tcBorders>
              <w:top w:val="nil"/>
              <w:left w:val="nil"/>
              <w:bottom w:val="single" w:sz="8" w:space="0" w:color="auto"/>
              <w:right w:val="single" w:sz="8" w:space="0" w:color="auto"/>
            </w:tcBorders>
            <w:shd w:val="clear" w:color="auto" w:fill="auto"/>
            <w:noWrap/>
            <w:vAlign w:val="center"/>
            <w:hideMark/>
          </w:tcPr>
          <w:p w14:paraId="5FBE876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96</w:t>
            </w:r>
          </w:p>
        </w:tc>
        <w:tc>
          <w:tcPr>
            <w:tcW w:w="562" w:type="dxa"/>
            <w:tcBorders>
              <w:top w:val="nil"/>
              <w:left w:val="nil"/>
              <w:bottom w:val="single" w:sz="8" w:space="0" w:color="auto"/>
              <w:right w:val="single" w:sz="8" w:space="0" w:color="auto"/>
            </w:tcBorders>
            <w:shd w:val="clear" w:color="auto" w:fill="auto"/>
            <w:noWrap/>
            <w:vAlign w:val="center"/>
            <w:hideMark/>
          </w:tcPr>
          <w:p w14:paraId="2B5E7CA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86</w:t>
            </w:r>
          </w:p>
        </w:tc>
        <w:tc>
          <w:tcPr>
            <w:tcW w:w="675" w:type="dxa"/>
            <w:tcBorders>
              <w:top w:val="nil"/>
              <w:left w:val="nil"/>
              <w:bottom w:val="single" w:sz="8" w:space="0" w:color="auto"/>
              <w:right w:val="single" w:sz="8" w:space="0" w:color="auto"/>
            </w:tcBorders>
            <w:shd w:val="clear" w:color="auto" w:fill="auto"/>
            <w:noWrap/>
            <w:vAlign w:val="center"/>
            <w:hideMark/>
          </w:tcPr>
          <w:p w14:paraId="62E1BA0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79</w:t>
            </w:r>
          </w:p>
        </w:tc>
        <w:tc>
          <w:tcPr>
            <w:tcW w:w="680" w:type="dxa"/>
            <w:tcBorders>
              <w:top w:val="nil"/>
              <w:left w:val="nil"/>
              <w:bottom w:val="single" w:sz="8" w:space="0" w:color="auto"/>
              <w:right w:val="single" w:sz="8" w:space="0" w:color="auto"/>
            </w:tcBorders>
            <w:shd w:val="clear" w:color="auto" w:fill="auto"/>
            <w:noWrap/>
            <w:vAlign w:val="center"/>
            <w:hideMark/>
          </w:tcPr>
          <w:p w14:paraId="08AAC62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83</w:t>
            </w:r>
          </w:p>
        </w:tc>
      </w:tr>
      <w:tr w:rsidR="00002351" w:rsidRPr="00426016" w14:paraId="0A0E96D8"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5B2CC653"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Penal Juvenil. Y Viol. Dom. Grecia</w:t>
            </w:r>
          </w:p>
        </w:tc>
        <w:tc>
          <w:tcPr>
            <w:tcW w:w="567" w:type="dxa"/>
            <w:tcBorders>
              <w:top w:val="nil"/>
              <w:left w:val="nil"/>
              <w:bottom w:val="single" w:sz="8" w:space="0" w:color="auto"/>
              <w:right w:val="single" w:sz="8" w:space="0" w:color="auto"/>
            </w:tcBorders>
            <w:shd w:val="clear" w:color="auto" w:fill="auto"/>
            <w:noWrap/>
            <w:vAlign w:val="center"/>
            <w:hideMark/>
          </w:tcPr>
          <w:p w14:paraId="5FC157F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90</w:t>
            </w:r>
          </w:p>
        </w:tc>
        <w:tc>
          <w:tcPr>
            <w:tcW w:w="662" w:type="dxa"/>
            <w:tcBorders>
              <w:top w:val="nil"/>
              <w:left w:val="nil"/>
              <w:bottom w:val="single" w:sz="8" w:space="0" w:color="auto"/>
              <w:right w:val="single" w:sz="8" w:space="0" w:color="auto"/>
            </w:tcBorders>
            <w:shd w:val="clear" w:color="auto" w:fill="auto"/>
            <w:noWrap/>
            <w:vAlign w:val="center"/>
            <w:hideMark/>
          </w:tcPr>
          <w:p w14:paraId="175945B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89</w:t>
            </w:r>
          </w:p>
        </w:tc>
        <w:tc>
          <w:tcPr>
            <w:tcW w:w="562" w:type="dxa"/>
            <w:tcBorders>
              <w:top w:val="nil"/>
              <w:left w:val="nil"/>
              <w:bottom w:val="single" w:sz="8" w:space="0" w:color="auto"/>
              <w:right w:val="single" w:sz="8" w:space="0" w:color="auto"/>
            </w:tcBorders>
            <w:shd w:val="clear" w:color="auto" w:fill="auto"/>
            <w:noWrap/>
            <w:vAlign w:val="center"/>
            <w:hideMark/>
          </w:tcPr>
          <w:p w14:paraId="56D4A89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80</w:t>
            </w:r>
          </w:p>
        </w:tc>
        <w:tc>
          <w:tcPr>
            <w:tcW w:w="599" w:type="dxa"/>
            <w:tcBorders>
              <w:top w:val="nil"/>
              <w:left w:val="nil"/>
              <w:bottom w:val="single" w:sz="8" w:space="0" w:color="auto"/>
              <w:right w:val="single" w:sz="8" w:space="0" w:color="auto"/>
            </w:tcBorders>
            <w:shd w:val="clear" w:color="auto" w:fill="auto"/>
            <w:noWrap/>
            <w:vAlign w:val="center"/>
            <w:hideMark/>
          </w:tcPr>
          <w:p w14:paraId="37558A2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56</w:t>
            </w:r>
          </w:p>
        </w:tc>
        <w:tc>
          <w:tcPr>
            <w:tcW w:w="562" w:type="dxa"/>
            <w:tcBorders>
              <w:top w:val="nil"/>
              <w:left w:val="nil"/>
              <w:bottom w:val="single" w:sz="8" w:space="0" w:color="auto"/>
              <w:right w:val="single" w:sz="8" w:space="0" w:color="auto"/>
            </w:tcBorders>
            <w:shd w:val="clear" w:color="auto" w:fill="auto"/>
            <w:noWrap/>
            <w:vAlign w:val="center"/>
            <w:hideMark/>
          </w:tcPr>
          <w:p w14:paraId="67A171A0"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74</w:t>
            </w:r>
          </w:p>
        </w:tc>
        <w:tc>
          <w:tcPr>
            <w:tcW w:w="562" w:type="dxa"/>
            <w:tcBorders>
              <w:top w:val="nil"/>
              <w:left w:val="nil"/>
              <w:bottom w:val="single" w:sz="8" w:space="0" w:color="auto"/>
              <w:right w:val="single" w:sz="8" w:space="0" w:color="auto"/>
            </w:tcBorders>
            <w:shd w:val="clear" w:color="auto" w:fill="auto"/>
            <w:noWrap/>
            <w:vAlign w:val="center"/>
            <w:hideMark/>
          </w:tcPr>
          <w:p w14:paraId="3790EC3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70</w:t>
            </w:r>
          </w:p>
        </w:tc>
        <w:tc>
          <w:tcPr>
            <w:tcW w:w="675" w:type="dxa"/>
            <w:tcBorders>
              <w:top w:val="nil"/>
              <w:left w:val="nil"/>
              <w:bottom w:val="single" w:sz="8" w:space="0" w:color="auto"/>
              <w:right w:val="single" w:sz="8" w:space="0" w:color="auto"/>
            </w:tcBorders>
            <w:shd w:val="clear" w:color="auto" w:fill="auto"/>
            <w:noWrap/>
            <w:vAlign w:val="center"/>
            <w:hideMark/>
          </w:tcPr>
          <w:p w14:paraId="4DC2620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60</w:t>
            </w:r>
          </w:p>
        </w:tc>
        <w:tc>
          <w:tcPr>
            <w:tcW w:w="680" w:type="dxa"/>
            <w:tcBorders>
              <w:top w:val="nil"/>
              <w:left w:val="nil"/>
              <w:bottom w:val="single" w:sz="8" w:space="0" w:color="auto"/>
              <w:right w:val="single" w:sz="8" w:space="0" w:color="auto"/>
            </w:tcBorders>
            <w:shd w:val="clear" w:color="auto" w:fill="auto"/>
            <w:noWrap/>
            <w:vAlign w:val="center"/>
            <w:hideMark/>
          </w:tcPr>
          <w:p w14:paraId="3536956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74</w:t>
            </w:r>
          </w:p>
        </w:tc>
      </w:tr>
      <w:tr w:rsidR="00002351" w:rsidRPr="00426016" w14:paraId="4B6260FF"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6CBD8AB2"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 xml:space="preserve">Juzgado Civil, Trab. y Fam. Hatillo, San Seb. y Alajuelita </w:t>
            </w:r>
          </w:p>
        </w:tc>
        <w:tc>
          <w:tcPr>
            <w:tcW w:w="567" w:type="dxa"/>
            <w:tcBorders>
              <w:top w:val="nil"/>
              <w:left w:val="nil"/>
              <w:bottom w:val="single" w:sz="8" w:space="0" w:color="auto"/>
              <w:right w:val="single" w:sz="8" w:space="0" w:color="auto"/>
            </w:tcBorders>
            <w:shd w:val="clear" w:color="auto" w:fill="auto"/>
            <w:noWrap/>
            <w:vAlign w:val="center"/>
            <w:hideMark/>
          </w:tcPr>
          <w:p w14:paraId="3E7ED1A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94</w:t>
            </w:r>
          </w:p>
        </w:tc>
        <w:tc>
          <w:tcPr>
            <w:tcW w:w="662" w:type="dxa"/>
            <w:tcBorders>
              <w:top w:val="nil"/>
              <w:left w:val="nil"/>
              <w:bottom w:val="single" w:sz="8" w:space="0" w:color="auto"/>
              <w:right w:val="single" w:sz="8" w:space="0" w:color="auto"/>
            </w:tcBorders>
            <w:shd w:val="clear" w:color="auto" w:fill="auto"/>
            <w:noWrap/>
            <w:vAlign w:val="center"/>
            <w:hideMark/>
          </w:tcPr>
          <w:p w14:paraId="223D478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83</w:t>
            </w:r>
          </w:p>
        </w:tc>
        <w:tc>
          <w:tcPr>
            <w:tcW w:w="562" w:type="dxa"/>
            <w:tcBorders>
              <w:top w:val="nil"/>
              <w:left w:val="nil"/>
              <w:bottom w:val="single" w:sz="8" w:space="0" w:color="auto"/>
              <w:right w:val="single" w:sz="8" w:space="0" w:color="auto"/>
            </w:tcBorders>
            <w:shd w:val="clear" w:color="auto" w:fill="auto"/>
            <w:noWrap/>
            <w:vAlign w:val="center"/>
            <w:hideMark/>
          </w:tcPr>
          <w:p w14:paraId="23EE2D23"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65</w:t>
            </w:r>
          </w:p>
        </w:tc>
        <w:tc>
          <w:tcPr>
            <w:tcW w:w="599" w:type="dxa"/>
            <w:tcBorders>
              <w:top w:val="nil"/>
              <w:left w:val="nil"/>
              <w:bottom w:val="single" w:sz="8" w:space="0" w:color="auto"/>
              <w:right w:val="single" w:sz="8" w:space="0" w:color="auto"/>
            </w:tcBorders>
            <w:shd w:val="clear" w:color="auto" w:fill="auto"/>
            <w:noWrap/>
            <w:vAlign w:val="center"/>
            <w:hideMark/>
          </w:tcPr>
          <w:p w14:paraId="03464D7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52</w:t>
            </w:r>
          </w:p>
        </w:tc>
        <w:tc>
          <w:tcPr>
            <w:tcW w:w="562" w:type="dxa"/>
            <w:tcBorders>
              <w:top w:val="nil"/>
              <w:left w:val="nil"/>
              <w:bottom w:val="single" w:sz="8" w:space="0" w:color="auto"/>
              <w:right w:val="single" w:sz="8" w:space="0" w:color="auto"/>
            </w:tcBorders>
            <w:shd w:val="clear" w:color="auto" w:fill="auto"/>
            <w:noWrap/>
            <w:vAlign w:val="center"/>
            <w:hideMark/>
          </w:tcPr>
          <w:p w14:paraId="3B15A49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59</w:t>
            </w:r>
          </w:p>
        </w:tc>
        <w:tc>
          <w:tcPr>
            <w:tcW w:w="562" w:type="dxa"/>
            <w:tcBorders>
              <w:top w:val="nil"/>
              <w:left w:val="nil"/>
              <w:bottom w:val="single" w:sz="8" w:space="0" w:color="auto"/>
              <w:right w:val="single" w:sz="8" w:space="0" w:color="auto"/>
            </w:tcBorders>
            <w:shd w:val="clear" w:color="auto" w:fill="auto"/>
            <w:noWrap/>
            <w:vAlign w:val="center"/>
            <w:hideMark/>
          </w:tcPr>
          <w:p w14:paraId="48582C12"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83</w:t>
            </w:r>
          </w:p>
        </w:tc>
        <w:tc>
          <w:tcPr>
            <w:tcW w:w="675" w:type="dxa"/>
            <w:tcBorders>
              <w:top w:val="nil"/>
              <w:left w:val="nil"/>
              <w:bottom w:val="single" w:sz="8" w:space="0" w:color="auto"/>
              <w:right w:val="single" w:sz="8" w:space="0" w:color="auto"/>
            </w:tcBorders>
            <w:shd w:val="clear" w:color="auto" w:fill="auto"/>
            <w:noWrap/>
            <w:vAlign w:val="center"/>
            <w:hideMark/>
          </w:tcPr>
          <w:p w14:paraId="799F78A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80</w:t>
            </w:r>
          </w:p>
        </w:tc>
        <w:tc>
          <w:tcPr>
            <w:tcW w:w="680" w:type="dxa"/>
            <w:tcBorders>
              <w:top w:val="nil"/>
              <w:left w:val="nil"/>
              <w:bottom w:val="single" w:sz="8" w:space="0" w:color="auto"/>
              <w:right w:val="single" w:sz="8" w:space="0" w:color="auto"/>
            </w:tcBorders>
            <w:shd w:val="clear" w:color="auto" w:fill="auto"/>
            <w:noWrap/>
            <w:vAlign w:val="center"/>
            <w:hideMark/>
          </w:tcPr>
          <w:p w14:paraId="75E41E1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74</w:t>
            </w:r>
          </w:p>
        </w:tc>
      </w:tr>
      <w:tr w:rsidR="00002351" w:rsidRPr="00426016" w14:paraId="537A0299"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182FE2FE"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 xml:space="preserve">Juzgado Familia I Circ. Jud. Zona Sur </w:t>
            </w:r>
          </w:p>
        </w:tc>
        <w:tc>
          <w:tcPr>
            <w:tcW w:w="567" w:type="dxa"/>
            <w:tcBorders>
              <w:top w:val="nil"/>
              <w:left w:val="nil"/>
              <w:bottom w:val="single" w:sz="8" w:space="0" w:color="auto"/>
              <w:right w:val="single" w:sz="8" w:space="0" w:color="auto"/>
            </w:tcBorders>
            <w:shd w:val="clear" w:color="auto" w:fill="auto"/>
            <w:noWrap/>
            <w:vAlign w:val="center"/>
            <w:hideMark/>
          </w:tcPr>
          <w:p w14:paraId="0023E14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70</w:t>
            </w:r>
          </w:p>
        </w:tc>
        <w:tc>
          <w:tcPr>
            <w:tcW w:w="662" w:type="dxa"/>
            <w:tcBorders>
              <w:top w:val="nil"/>
              <w:left w:val="nil"/>
              <w:bottom w:val="single" w:sz="8" w:space="0" w:color="auto"/>
              <w:right w:val="single" w:sz="8" w:space="0" w:color="auto"/>
            </w:tcBorders>
            <w:shd w:val="clear" w:color="auto" w:fill="auto"/>
            <w:noWrap/>
            <w:vAlign w:val="center"/>
            <w:hideMark/>
          </w:tcPr>
          <w:p w14:paraId="7B85FA5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72</w:t>
            </w:r>
          </w:p>
        </w:tc>
        <w:tc>
          <w:tcPr>
            <w:tcW w:w="562" w:type="dxa"/>
            <w:tcBorders>
              <w:top w:val="nil"/>
              <w:left w:val="nil"/>
              <w:bottom w:val="single" w:sz="8" w:space="0" w:color="auto"/>
              <w:right w:val="single" w:sz="8" w:space="0" w:color="auto"/>
            </w:tcBorders>
            <w:shd w:val="clear" w:color="auto" w:fill="auto"/>
            <w:noWrap/>
            <w:vAlign w:val="center"/>
            <w:hideMark/>
          </w:tcPr>
          <w:p w14:paraId="5DE1D97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78</w:t>
            </w:r>
          </w:p>
        </w:tc>
        <w:tc>
          <w:tcPr>
            <w:tcW w:w="599" w:type="dxa"/>
            <w:tcBorders>
              <w:top w:val="nil"/>
              <w:left w:val="nil"/>
              <w:bottom w:val="single" w:sz="8" w:space="0" w:color="auto"/>
              <w:right w:val="single" w:sz="8" w:space="0" w:color="auto"/>
            </w:tcBorders>
            <w:shd w:val="clear" w:color="auto" w:fill="auto"/>
            <w:noWrap/>
            <w:vAlign w:val="center"/>
            <w:hideMark/>
          </w:tcPr>
          <w:p w14:paraId="3C61584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57</w:t>
            </w:r>
          </w:p>
        </w:tc>
        <w:tc>
          <w:tcPr>
            <w:tcW w:w="562" w:type="dxa"/>
            <w:tcBorders>
              <w:top w:val="nil"/>
              <w:left w:val="nil"/>
              <w:bottom w:val="single" w:sz="8" w:space="0" w:color="auto"/>
              <w:right w:val="single" w:sz="8" w:space="0" w:color="auto"/>
            </w:tcBorders>
            <w:shd w:val="clear" w:color="auto" w:fill="auto"/>
            <w:noWrap/>
            <w:vAlign w:val="center"/>
            <w:hideMark/>
          </w:tcPr>
          <w:p w14:paraId="7D8409F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67</w:t>
            </w:r>
          </w:p>
        </w:tc>
        <w:tc>
          <w:tcPr>
            <w:tcW w:w="562" w:type="dxa"/>
            <w:tcBorders>
              <w:top w:val="nil"/>
              <w:left w:val="nil"/>
              <w:bottom w:val="single" w:sz="8" w:space="0" w:color="auto"/>
              <w:right w:val="single" w:sz="8" w:space="0" w:color="auto"/>
            </w:tcBorders>
            <w:shd w:val="clear" w:color="auto" w:fill="auto"/>
            <w:noWrap/>
            <w:vAlign w:val="center"/>
            <w:hideMark/>
          </w:tcPr>
          <w:p w14:paraId="4D7EF35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69</w:t>
            </w:r>
          </w:p>
        </w:tc>
        <w:tc>
          <w:tcPr>
            <w:tcW w:w="675" w:type="dxa"/>
            <w:tcBorders>
              <w:top w:val="nil"/>
              <w:left w:val="nil"/>
              <w:bottom w:val="single" w:sz="8" w:space="0" w:color="auto"/>
              <w:right w:val="single" w:sz="8" w:space="0" w:color="auto"/>
            </w:tcBorders>
            <w:shd w:val="clear" w:color="auto" w:fill="auto"/>
            <w:noWrap/>
            <w:vAlign w:val="center"/>
            <w:hideMark/>
          </w:tcPr>
          <w:p w14:paraId="1A4B1E4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60</w:t>
            </w:r>
          </w:p>
        </w:tc>
        <w:tc>
          <w:tcPr>
            <w:tcW w:w="680" w:type="dxa"/>
            <w:tcBorders>
              <w:top w:val="nil"/>
              <w:left w:val="nil"/>
              <w:bottom w:val="single" w:sz="8" w:space="0" w:color="auto"/>
              <w:right w:val="single" w:sz="8" w:space="0" w:color="auto"/>
            </w:tcBorders>
            <w:shd w:val="clear" w:color="auto" w:fill="auto"/>
            <w:noWrap/>
            <w:vAlign w:val="center"/>
            <w:hideMark/>
          </w:tcPr>
          <w:p w14:paraId="4ED4C442"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68</w:t>
            </w:r>
          </w:p>
        </w:tc>
      </w:tr>
      <w:tr w:rsidR="00002351" w:rsidRPr="00426016" w14:paraId="25830E24"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0AC293A2"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 xml:space="preserve">Juzgado Familia y Viol. Dom. I Circ. Jud. Guanacaste </w:t>
            </w:r>
          </w:p>
        </w:tc>
        <w:tc>
          <w:tcPr>
            <w:tcW w:w="567" w:type="dxa"/>
            <w:tcBorders>
              <w:top w:val="nil"/>
              <w:left w:val="nil"/>
              <w:bottom w:val="single" w:sz="8" w:space="0" w:color="auto"/>
              <w:right w:val="single" w:sz="8" w:space="0" w:color="auto"/>
            </w:tcBorders>
            <w:shd w:val="clear" w:color="auto" w:fill="auto"/>
            <w:noWrap/>
            <w:vAlign w:val="center"/>
            <w:hideMark/>
          </w:tcPr>
          <w:p w14:paraId="65A65E7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73</w:t>
            </w:r>
          </w:p>
        </w:tc>
        <w:tc>
          <w:tcPr>
            <w:tcW w:w="662" w:type="dxa"/>
            <w:tcBorders>
              <w:top w:val="nil"/>
              <w:left w:val="nil"/>
              <w:bottom w:val="single" w:sz="8" w:space="0" w:color="auto"/>
              <w:right w:val="single" w:sz="8" w:space="0" w:color="auto"/>
            </w:tcBorders>
            <w:shd w:val="clear" w:color="auto" w:fill="auto"/>
            <w:noWrap/>
            <w:vAlign w:val="center"/>
            <w:hideMark/>
          </w:tcPr>
          <w:p w14:paraId="3A836A1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70</w:t>
            </w:r>
          </w:p>
        </w:tc>
        <w:tc>
          <w:tcPr>
            <w:tcW w:w="562" w:type="dxa"/>
            <w:tcBorders>
              <w:top w:val="nil"/>
              <w:left w:val="nil"/>
              <w:bottom w:val="single" w:sz="8" w:space="0" w:color="auto"/>
              <w:right w:val="single" w:sz="8" w:space="0" w:color="auto"/>
            </w:tcBorders>
            <w:shd w:val="clear" w:color="auto" w:fill="auto"/>
            <w:noWrap/>
            <w:vAlign w:val="center"/>
            <w:hideMark/>
          </w:tcPr>
          <w:p w14:paraId="5E8A43F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71</w:t>
            </w:r>
          </w:p>
        </w:tc>
        <w:tc>
          <w:tcPr>
            <w:tcW w:w="599" w:type="dxa"/>
            <w:tcBorders>
              <w:top w:val="nil"/>
              <w:left w:val="nil"/>
              <w:bottom w:val="single" w:sz="8" w:space="0" w:color="auto"/>
              <w:right w:val="single" w:sz="8" w:space="0" w:color="auto"/>
            </w:tcBorders>
            <w:shd w:val="clear" w:color="auto" w:fill="auto"/>
            <w:noWrap/>
            <w:vAlign w:val="center"/>
            <w:hideMark/>
          </w:tcPr>
          <w:p w14:paraId="795EDA8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65</w:t>
            </w:r>
          </w:p>
        </w:tc>
        <w:tc>
          <w:tcPr>
            <w:tcW w:w="562" w:type="dxa"/>
            <w:tcBorders>
              <w:top w:val="nil"/>
              <w:left w:val="nil"/>
              <w:bottom w:val="single" w:sz="8" w:space="0" w:color="auto"/>
              <w:right w:val="single" w:sz="8" w:space="0" w:color="auto"/>
            </w:tcBorders>
            <w:shd w:val="clear" w:color="auto" w:fill="auto"/>
            <w:noWrap/>
            <w:vAlign w:val="center"/>
            <w:hideMark/>
          </w:tcPr>
          <w:p w14:paraId="46F2984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59</w:t>
            </w:r>
          </w:p>
        </w:tc>
        <w:tc>
          <w:tcPr>
            <w:tcW w:w="562" w:type="dxa"/>
            <w:tcBorders>
              <w:top w:val="nil"/>
              <w:left w:val="nil"/>
              <w:bottom w:val="single" w:sz="8" w:space="0" w:color="auto"/>
              <w:right w:val="single" w:sz="8" w:space="0" w:color="auto"/>
            </w:tcBorders>
            <w:shd w:val="clear" w:color="auto" w:fill="auto"/>
            <w:noWrap/>
            <w:vAlign w:val="center"/>
            <w:hideMark/>
          </w:tcPr>
          <w:p w14:paraId="63C7D16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65</w:t>
            </w:r>
          </w:p>
        </w:tc>
        <w:tc>
          <w:tcPr>
            <w:tcW w:w="675" w:type="dxa"/>
            <w:tcBorders>
              <w:top w:val="nil"/>
              <w:left w:val="nil"/>
              <w:bottom w:val="single" w:sz="8" w:space="0" w:color="auto"/>
              <w:right w:val="single" w:sz="8" w:space="0" w:color="auto"/>
            </w:tcBorders>
            <w:shd w:val="clear" w:color="auto" w:fill="auto"/>
            <w:noWrap/>
            <w:vAlign w:val="center"/>
            <w:hideMark/>
          </w:tcPr>
          <w:p w14:paraId="03B9237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69</w:t>
            </w:r>
          </w:p>
        </w:tc>
        <w:tc>
          <w:tcPr>
            <w:tcW w:w="680" w:type="dxa"/>
            <w:tcBorders>
              <w:top w:val="nil"/>
              <w:left w:val="nil"/>
              <w:bottom w:val="single" w:sz="8" w:space="0" w:color="auto"/>
              <w:right w:val="single" w:sz="8" w:space="0" w:color="auto"/>
            </w:tcBorders>
            <w:shd w:val="clear" w:color="auto" w:fill="auto"/>
            <w:noWrap/>
            <w:vAlign w:val="center"/>
            <w:hideMark/>
          </w:tcPr>
          <w:p w14:paraId="7091D41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67</w:t>
            </w:r>
          </w:p>
        </w:tc>
      </w:tr>
      <w:tr w:rsidR="00002351" w:rsidRPr="00426016" w14:paraId="48B1FD03"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2FC23825"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I Circ. Jud. Zona Atlántica</w:t>
            </w:r>
          </w:p>
        </w:tc>
        <w:tc>
          <w:tcPr>
            <w:tcW w:w="567" w:type="dxa"/>
            <w:tcBorders>
              <w:top w:val="nil"/>
              <w:left w:val="nil"/>
              <w:bottom w:val="single" w:sz="8" w:space="0" w:color="auto"/>
              <w:right w:val="single" w:sz="8" w:space="0" w:color="auto"/>
            </w:tcBorders>
            <w:shd w:val="clear" w:color="auto" w:fill="auto"/>
            <w:noWrap/>
            <w:vAlign w:val="center"/>
            <w:hideMark/>
          </w:tcPr>
          <w:p w14:paraId="48F0BEB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49</w:t>
            </w:r>
          </w:p>
        </w:tc>
        <w:tc>
          <w:tcPr>
            <w:tcW w:w="662" w:type="dxa"/>
            <w:tcBorders>
              <w:top w:val="nil"/>
              <w:left w:val="nil"/>
              <w:bottom w:val="single" w:sz="8" w:space="0" w:color="auto"/>
              <w:right w:val="single" w:sz="8" w:space="0" w:color="auto"/>
            </w:tcBorders>
            <w:shd w:val="clear" w:color="auto" w:fill="auto"/>
            <w:noWrap/>
            <w:vAlign w:val="center"/>
            <w:hideMark/>
          </w:tcPr>
          <w:p w14:paraId="56D0E25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60</w:t>
            </w:r>
          </w:p>
        </w:tc>
        <w:tc>
          <w:tcPr>
            <w:tcW w:w="562" w:type="dxa"/>
            <w:tcBorders>
              <w:top w:val="nil"/>
              <w:left w:val="nil"/>
              <w:bottom w:val="single" w:sz="8" w:space="0" w:color="auto"/>
              <w:right w:val="single" w:sz="8" w:space="0" w:color="auto"/>
            </w:tcBorders>
            <w:shd w:val="clear" w:color="auto" w:fill="auto"/>
            <w:noWrap/>
            <w:vAlign w:val="center"/>
            <w:hideMark/>
          </w:tcPr>
          <w:p w14:paraId="26892E5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75</w:t>
            </w:r>
          </w:p>
        </w:tc>
        <w:tc>
          <w:tcPr>
            <w:tcW w:w="599" w:type="dxa"/>
            <w:tcBorders>
              <w:top w:val="nil"/>
              <w:left w:val="nil"/>
              <w:bottom w:val="single" w:sz="8" w:space="0" w:color="auto"/>
              <w:right w:val="single" w:sz="8" w:space="0" w:color="auto"/>
            </w:tcBorders>
            <w:shd w:val="clear" w:color="auto" w:fill="auto"/>
            <w:noWrap/>
            <w:vAlign w:val="center"/>
            <w:hideMark/>
          </w:tcPr>
          <w:p w14:paraId="77C321D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46</w:t>
            </w:r>
          </w:p>
        </w:tc>
        <w:tc>
          <w:tcPr>
            <w:tcW w:w="562" w:type="dxa"/>
            <w:tcBorders>
              <w:top w:val="nil"/>
              <w:left w:val="nil"/>
              <w:bottom w:val="single" w:sz="8" w:space="0" w:color="auto"/>
              <w:right w:val="single" w:sz="8" w:space="0" w:color="auto"/>
            </w:tcBorders>
            <w:shd w:val="clear" w:color="auto" w:fill="auto"/>
            <w:noWrap/>
            <w:vAlign w:val="center"/>
            <w:hideMark/>
          </w:tcPr>
          <w:p w14:paraId="13F6CA7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61</w:t>
            </w:r>
          </w:p>
        </w:tc>
        <w:tc>
          <w:tcPr>
            <w:tcW w:w="562" w:type="dxa"/>
            <w:tcBorders>
              <w:top w:val="nil"/>
              <w:left w:val="nil"/>
              <w:bottom w:val="single" w:sz="8" w:space="0" w:color="auto"/>
              <w:right w:val="single" w:sz="8" w:space="0" w:color="auto"/>
            </w:tcBorders>
            <w:shd w:val="clear" w:color="auto" w:fill="auto"/>
            <w:noWrap/>
            <w:vAlign w:val="center"/>
            <w:hideMark/>
          </w:tcPr>
          <w:p w14:paraId="7DC3080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71</w:t>
            </w:r>
          </w:p>
        </w:tc>
        <w:tc>
          <w:tcPr>
            <w:tcW w:w="675" w:type="dxa"/>
            <w:tcBorders>
              <w:top w:val="nil"/>
              <w:left w:val="nil"/>
              <w:bottom w:val="single" w:sz="8" w:space="0" w:color="auto"/>
              <w:right w:val="single" w:sz="8" w:space="0" w:color="auto"/>
            </w:tcBorders>
            <w:shd w:val="clear" w:color="auto" w:fill="auto"/>
            <w:noWrap/>
            <w:vAlign w:val="center"/>
            <w:hideMark/>
          </w:tcPr>
          <w:p w14:paraId="3E1806F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64</w:t>
            </w:r>
          </w:p>
        </w:tc>
        <w:tc>
          <w:tcPr>
            <w:tcW w:w="680" w:type="dxa"/>
            <w:tcBorders>
              <w:top w:val="nil"/>
              <w:left w:val="nil"/>
              <w:bottom w:val="single" w:sz="8" w:space="0" w:color="auto"/>
              <w:right w:val="single" w:sz="8" w:space="0" w:color="auto"/>
            </w:tcBorders>
            <w:shd w:val="clear" w:color="auto" w:fill="auto"/>
            <w:noWrap/>
            <w:vAlign w:val="center"/>
            <w:hideMark/>
          </w:tcPr>
          <w:p w14:paraId="3ACF95C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61</w:t>
            </w:r>
          </w:p>
        </w:tc>
      </w:tr>
      <w:tr w:rsidR="00002351" w:rsidRPr="00426016" w14:paraId="2BB4B283"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6F443062"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Penal Juvenil y Viol. Dom. Santa Cruz</w:t>
            </w:r>
          </w:p>
        </w:tc>
        <w:tc>
          <w:tcPr>
            <w:tcW w:w="567" w:type="dxa"/>
            <w:tcBorders>
              <w:top w:val="nil"/>
              <w:left w:val="nil"/>
              <w:bottom w:val="single" w:sz="8" w:space="0" w:color="auto"/>
              <w:right w:val="single" w:sz="8" w:space="0" w:color="auto"/>
            </w:tcBorders>
            <w:shd w:val="clear" w:color="auto" w:fill="auto"/>
            <w:noWrap/>
            <w:vAlign w:val="center"/>
            <w:hideMark/>
          </w:tcPr>
          <w:p w14:paraId="260106B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44</w:t>
            </w:r>
          </w:p>
        </w:tc>
        <w:tc>
          <w:tcPr>
            <w:tcW w:w="662" w:type="dxa"/>
            <w:tcBorders>
              <w:top w:val="nil"/>
              <w:left w:val="nil"/>
              <w:bottom w:val="single" w:sz="8" w:space="0" w:color="auto"/>
              <w:right w:val="single" w:sz="8" w:space="0" w:color="auto"/>
            </w:tcBorders>
            <w:shd w:val="clear" w:color="auto" w:fill="auto"/>
            <w:noWrap/>
            <w:vAlign w:val="center"/>
            <w:hideMark/>
          </w:tcPr>
          <w:p w14:paraId="106AFED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57</w:t>
            </w:r>
          </w:p>
        </w:tc>
        <w:tc>
          <w:tcPr>
            <w:tcW w:w="562" w:type="dxa"/>
            <w:tcBorders>
              <w:top w:val="nil"/>
              <w:left w:val="nil"/>
              <w:bottom w:val="single" w:sz="8" w:space="0" w:color="auto"/>
              <w:right w:val="single" w:sz="8" w:space="0" w:color="auto"/>
            </w:tcBorders>
            <w:shd w:val="clear" w:color="auto" w:fill="auto"/>
            <w:noWrap/>
            <w:vAlign w:val="center"/>
            <w:hideMark/>
          </w:tcPr>
          <w:p w14:paraId="73BF0A3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56</w:t>
            </w:r>
          </w:p>
        </w:tc>
        <w:tc>
          <w:tcPr>
            <w:tcW w:w="599" w:type="dxa"/>
            <w:tcBorders>
              <w:top w:val="nil"/>
              <w:left w:val="nil"/>
              <w:bottom w:val="single" w:sz="8" w:space="0" w:color="auto"/>
              <w:right w:val="single" w:sz="8" w:space="0" w:color="auto"/>
            </w:tcBorders>
            <w:shd w:val="clear" w:color="auto" w:fill="auto"/>
            <w:noWrap/>
            <w:vAlign w:val="center"/>
            <w:hideMark/>
          </w:tcPr>
          <w:p w14:paraId="02F8D6B3"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34</w:t>
            </w:r>
          </w:p>
        </w:tc>
        <w:tc>
          <w:tcPr>
            <w:tcW w:w="562" w:type="dxa"/>
            <w:tcBorders>
              <w:top w:val="nil"/>
              <w:left w:val="nil"/>
              <w:bottom w:val="single" w:sz="8" w:space="0" w:color="auto"/>
              <w:right w:val="single" w:sz="8" w:space="0" w:color="auto"/>
            </w:tcBorders>
            <w:shd w:val="clear" w:color="auto" w:fill="auto"/>
            <w:noWrap/>
            <w:vAlign w:val="center"/>
            <w:hideMark/>
          </w:tcPr>
          <w:p w14:paraId="1F51535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54</w:t>
            </w:r>
          </w:p>
        </w:tc>
        <w:tc>
          <w:tcPr>
            <w:tcW w:w="562" w:type="dxa"/>
            <w:tcBorders>
              <w:top w:val="nil"/>
              <w:left w:val="nil"/>
              <w:bottom w:val="single" w:sz="8" w:space="0" w:color="auto"/>
              <w:right w:val="single" w:sz="8" w:space="0" w:color="auto"/>
            </w:tcBorders>
            <w:shd w:val="clear" w:color="auto" w:fill="auto"/>
            <w:noWrap/>
            <w:vAlign w:val="center"/>
            <w:hideMark/>
          </w:tcPr>
          <w:p w14:paraId="0DF700E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57</w:t>
            </w:r>
          </w:p>
        </w:tc>
        <w:tc>
          <w:tcPr>
            <w:tcW w:w="675" w:type="dxa"/>
            <w:tcBorders>
              <w:top w:val="nil"/>
              <w:left w:val="nil"/>
              <w:bottom w:val="single" w:sz="8" w:space="0" w:color="auto"/>
              <w:right w:val="single" w:sz="8" w:space="0" w:color="auto"/>
            </w:tcBorders>
            <w:shd w:val="clear" w:color="auto" w:fill="auto"/>
            <w:noWrap/>
            <w:vAlign w:val="center"/>
            <w:hideMark/>
          </w:tcPr>
          <w:p w14:paraId="57EB9083"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53</w:t>
            </w:r>
          </w:p>
        </w:tc>
        <w:tc>
          <w:tcPr>
            <w:tcW w:w="680" w:type="dxa"/>
            <w:tcBorders>
              <w:top w:val="nil"/>
              <w:left w:val="nil"/>
              <w:bottom w:val="single" w:sz="8" w:space="0" w:color="auto"/>
              <w:right w:val="single" w:sz="8" w:space="0" w:color="auto"/>
            </w:tcBorders>
            <w:shd w:val="clear" w:color="auto" w:fill="auto"/>
            <w:noWrap/>
            <w:vAlign w:val="center"/>
            <w:hideMark/>
          </w:tcPr>
          <w:p w14:paraId="0313DA92"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51</w:t>
            </w:r>
          </w:p>
        </w:tc>
      </w:tr>
      <w:tr w:rsidR="00002351" w:rsidRPr="00426016" w14:paraId="74BE1278"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4E310A28"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y Viol. Dom. II Circ. Jud. Zona Sur</w:t>
            </w:r>
          </w:p>
        </w:tc>
        <w:tc>
          <w:tcPr>
            <w:tcW w:w="567" w:type="dxa"/>
            <w:tcBorders>
              <w:top w:val="nil"/>
              <w:left w:val="nil"/>
              <w:bottom w:val="single" w:sz="8" w:space="0" w:color="auto"/>
              <w:right w:val="single" w:sz="8" w:space="0" w:color="auto"/>
            </w:tcBorders>
            <w:shd w:val="clear" w:color="auto" w:fill="auto"/>
            <w:noWrap/>
            <w:vAlign w:val="center"/>
            <w:hideMark/>
          </w:tcPr>
          <w:p w14:paraId="4A5F84B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49</w:t>
            </w:r>
          </w:p>
        </w:tc>
        <w:tc>
          <w:tcPr>
            <w:tcW w:w="662" w:type="dxa"/>
            <w:tcBorders>
              <w:top w:val="nil"/>
              <w:left w:val="nil"/>
              <w:bottom w:val="single" w:sz="8" w:space="0" w:color="auto"/>
              <w:right w:val="single" w:sz="8" w:space="0" w:color="auto"/>
            </w:tcBorders>
            <w:shd w:val="clear" w:color="auto" w:fill="auto"/>
            <w:noWrap/>
            <w:vAlign w:val="center"/>
            <w:hideMark/>
          </w:tcPr>
          <w:p w14:paraId="4D730E5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40</w:t>
            </w:r>
          </w:p>
        </w:tc>
        <w:tc>
          <w:tcPr>
            <w:tcW w:w="562" w:type="dxa"/>
            <w:tcBorders>
              <w:top w:val="nil"/>
              <w:left w:val="nil"/>
              <w:bottom w:val="single" w:sz="8" w:space="0" w:color="auto"/>
              <w:right w:val="single" w:sz="8" w:space="0" w:color="auto"/>
            </w:tcBorders>
            <w:shd w:val="clear" w:color="auto" w:fill="auto"/>
            <w:noWrap/>
            <w:vAlign w:val="center"/>
            <w:hideMark/>
          </w:tcPr>
          <w:p w14:paraId="51F9D960"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63</w:t>
            </w:r>
          </w:p>
        </w:tc>
        <w:tc>
          <w:tcPr>
            <w:tcW w:w="599" w:type="dxa"/>
            <w:tcBorders>
              <w:top w:val="nil"/>
              <w:left w:val="nil"/>
              <w:bottom w:val="single" w:sz="8" w:space="0" w:color="auto"/>
              <w:right w:val="single" w:sz="8" w:space="0" w:color="auto"/>
            </w:tcBorders>
            <w:shd w:val="clear" w:color="auto" w:fill="auto"/>
            <w:noWrap/>
            <w:vAlign w:val="center"/>
            <w:hideMark/>
          </w:tcPr>
          <w:p w14:paraId="7915136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25</w:t>
            </w:r>
          </w:p>
        </w:tc>
        <w:tc>
          <w:tcPr>
            <w:tcW w:w="562" w:type="dxa"/>
            <w:tcBorders>
              <w:top w:val="nil"/>
              <w:left w:val="nil"/>
              <w:bottom w:val="single" w:sz="8" w:space="0" w:color="auto"/>
              <w:right w:val="single" w:sz="8" w:space="0" w:color="auto"/>
            </w:tcBorders>
            <w:shd w:val="clear" w:color="auto" w:fill="auto"/>
            <w:noWrap/>
            <w:vAlign w:val="center"/>
            <w:hideMark/>
          </w:tcPr>
          <w:p w14:paraId="3897882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49</w:t>
            </w:r>
          </w:p>
        </w:tc>
        <w:tc>
          <w:tcPr>
            <w:tcW w:w="562" w:type="dxa"/>
            <w:tcBorders>
              <w:top w:val="nil"/>
              <w:left w:val="nil"/>
              <w:bottom w:val="single" w:sz="8" w:space="0" w:color="auto"/>
              <w:right w:val="single" w:sz="8" w:space="0" w:color="auto"/>
            </w:tcBorders>
            <w:shd w:val="clear" w:color="auto" w:fill="auto"/>
            <w:noWrap/>
            <w:vAlign w:val="center"/>
            <w:hideMark/>
          </w:tcPr>
          <w:p w14:paraId="2850141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39</w:t>
            </w:r>
          </w:p>
        </w:tc>
        <w:tc>
          <w:tcPr>
            <w:tcW w:w="675" w:type="dxa"/>
            <w:tcBorders>
              <w:top w:val="nil"/>
              <w:left w:val="nil"/>
              <w:bottom w:val="single" w:sz="8" w:space="0" w:color="auto"/>
              <w:right w:val="single" w:sz="8" w:space="0" w:color="auto"/>
            </w:tcBorders>
            <w:shd w:val="clear" w:color="auto" w:fill="auto"/>
            <w:noWrap/>
            <w:vAlign w:val="center"/>
            <w:hideMark/>
          </w:tcPr>
          <w:p w14:paraId="2320A0B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49</w:t>
            </w:r>
          </w:p>
        </w:tc>
        <w:tc>
          <w:tcPr>
            <w:tcW w:w="680" w:type="dxa"/>
            <w:tcBorders>
              <w:top w:val="nil"/>
              <w:left w:val="nil"/>
              <w:bottom w:val="single" w:sz="8" w:space="0" w:color="auto"/>
              <w:right w:val="single" w:sz="8" w:space="0" w:color="auto"/>
            </w:tcBorders>
            <w:shd w:val="clear" w:color="auto" w:fill="auto"/>
            <w:noWrap/>
            <w:vAlign w:val="center"/>
            <w:hideMark/>
          </w:tcPr>
          <w:p w14:paraId="35C2297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45</w:t>
            </w:r>
          </w:p>
        </w:tc>
      </w:tr>
      <w:tr w:rsidR="00002351" w:rsidRPr="00426016" w14:paraId="57F14578"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3AD78E0A"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Penal Juvenil y Viol. Dom. Turrialba</w:t>
            </w:r>
          </w:p>
        </w:tc>
        <w:tc>
          <w:tcPr>
            <w:tcW w:w="567" w:type="dxa"/>
            <w:tcBorders>
              <w:top w:val="nil"/>
              <w:left w:val="nil"/>
              <w:bottom w:val="single" w:sz="8" w:space="0" w:color="auto"/>
              <w:right w:val="single" w:sz="8" w:space="0" w:color="auto"/>
            </w:tcBorders>
            <w:shd w:val="clear" w:color="auto" w:fill="auto"/>
            <w:noWrap/>
            <w:vAlign w:val="center"/>
            <w:hideMark/>
          </w:tcPr>
          <w:p w14:paraId="7A70E6A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51</w:t>
            </w:r>
          </w:p>
        </w:tc>
        <w:tc>
          <w:tcPr>
            <w:tcW w:w="662" w:type="dxa"/>
            <w:tcBorders>
              <w:top w:val="nil"/>
              <w:left w:val="nil"/>
              <w:bottom w:val="single" w:sz="8" w:space="0" w:color="auto"/>
              <w:right w:val="single" w:sz="8" w:space="0" w:color="auto"/>
            </w:tcBorders>
            <w:shd w:val="clear" w:color="auto" w:fill="auto"/>
            <w:noWrap/>
            <w:vAlign w:val="center"/>
            <w:hideMark/>
          </w:tcPr>
          <w:p w14:paraId="584C95E3"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33</w:t>
            </w:r>
          </w:p>
        </w:tc>
        <w:tc>
          <w:tcPr>
            <w:tcW w:w="562" w:type="dxa"/>
            <w:tcBorders>
              <w:top w:val="nil"/>
              <w:left w:val="nil"/>
              <w:bottom w:val="single" w:sz="8" w:space="0" w:color="auto"/>
              <w:right w:val="single" w:sz="8" w:space="0" w:color="auto"/>
            </w:tcBorders>
            <w:shd w:val="clear" w:color="auto" w:fill="auto"/>
            <w:noWrap/>
            <w:vAlign w:val="center"/>
            <w:hideMark/>
          </w:tcPr>
          <w:p w14:paraId="0D1F18C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40</w:t>
            </w:r>
          </w:p>
        </w:tc>
        <w:tc>
          <w:tcPr>
            <w:tcW w:w="599" w:type="dxa"/>
            <w:tcBorders>
              <w:top w:val="nil"/>
              <w:left w:val="nil"/>
              <w:bottom w:val="single" w:sz="8" w:space="0" w:color="auto"/>
              <w:right w:val="single" w:sz="8" w:space="0" w:color="auto"/>
            </w:tcBorders>
            <w:shd w:val="clear" w:color="auto" w:fill="auto"/>
            <w:noWrap/>
            <w:vAlign w:val="center"/>
            <w:hideMark/>
          </w:tcPr>
          <w:p w14:paraId="7D06790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36</w:t>
            </w:r>
          </w:p>
        </w:tc>
        <w:tc>
          <w:tcPr>
            <w:tcW w:w="562" w:type="dxa"/>
            <w:tcBorders>
              <w:top w:val="nil"/>
              <w:left w:val="nil"/>
              <w:bottom w:val="single" w:sz="8" w:space="0" w:color="auto"/>
              <w:right w:val="single" w:sz="8" w:space="0" w:color="auto"/>
            </w:tcBorders>
            <w:shd w:val="clear" w:color="auto" w:fill="auto"/>
            <w:noWrap/>
            <w:vAlign w:val="center"/>
            <w:hideMark/>
          </w:tcPr>
          <w:p w14:paraId="7C5E39F0"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46</w:t>
            </w:r>
          </w:p>
        </w:tc>
        <w:tc>
          <w:tcPr>
            <w:tcW w:w="562" w:type="dxa"/>
            <w:tcBorders>
              <w:top w:val="nil"/>
              <w:left w:val="nil"/>
              <w:bottom w:val="single" w:sz="8" w:space="0" w:color="auto"/>
              <w:right w:val="single" w:sz="8" w:space="0" w:color="auto"/>
            </w:tcBorders>
            <w:shd w:val="clear" w:color="auto" w:fill="auto"/>
            <w:noWrap/>
            <w:vAlign w:val="center"/>
            <w:hideMark/>
          </w:tcPr>
          <w:p w14:paraId="45E1AD2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35</w:t>
            </w:r>
          </w:p>
        </w:tc>
        <w:tc>
          <w:tcPr>
            <w:tcW w:w="675" w:type="dxa"/>
            <w:tcBorders>
              <w:top w:val="nil"/>
              <w:left w:val="nil"/>
              <w:bottom w:val="single" w:sz="8" w:space="0" w:color="auto"/>
              <w:right w:val="single" w:sz="8" w:space="0" w:color="auto"/>
            </w:tcBorders>
            <w:shd w:val="clear" w:color="auto" w:fill="auto"/>
            <w:noWrap/>
            <w:vAlign w:val="center"/>
            <w:hideMark/>
          </w:tcPr>
          <w:p w14:paraId="7DBC08C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43</w:t>
            </w:r>
          </w:p>
        </w:tc>
        <w:tc>
          <w:tcPr>
            <w:tcW w:w="680" w:type="dxa"/>
            <w:tcBorders>
              <w:top w:val="nil"/>
              <w:left w:val="nil"/>
              <w:bottom w:val="single" w:sz="8" w:space="0" w:color="auto"/>
              <w:right w:val="single" w:sz="8" w:space="0" w:color="auto"/>
            </w:tcBorders>
            <w:shd w:val="clear" w:color="auto" w:fill="auto"/>
            <w:noWrap/>
            <w:vAlign w:val="center"/>
            <w:hideMark/>
          </w:tcPr>
          <w:p w14:paraId="31A9BE2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41</w:t>
            </w:r>
          </w:p>
        </w:tc>
      </w:tr>
      <w:tr w:rsidR="00002351" w:rsidRPr="00426016" w14:paraId="36E91541"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5E03023B"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y Viol. Dom. II Circ. Jud. Guanacaste (Nicoya)</w:t>
            </w:r>
          </w:p>
        </w:tc>
        <w:tc>
          <w:tcPr>
            <w:tcW w:w="567" w:type="dxa"/>
            <w:tcBorders>
              <w:top w:val="nil"/>
              <w:left w:val="nil"/>
              <w:bottom w:val="single" w:sz="8" w:space="0" w:color="auto"/>
              <w:right w:val="single" w:sz="8" w:space="0" w:color="auto"/>
            </w:tcBorders>
            <w:shd w:val="clear" w:color="auto" w:fill="auto"/>
            <w:noWrap/>
            <w:vAlign w:val="center"/>
            <w:hideMark/>
          </w:tcPr>
          <w:p w14:paraId="3479720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22</w:t>
            </w:r>
          </w:p>
        </w:tc>
        <w:tc>
          <w:tcPr>
            <w:tcW w:w="662" w:type="dxa"/>
            <w:tcBorders>
              <w:top w:val="nil"/>
              <w:left w:val="nil"/>
              <w:bottom w:val="single" w:sz="8" w:space="0" w:color="auto"/>
              <w:right w:val="single" w:sz="8" w:space="0" w:color="auto"/>
            </w:tcBorders>
            <w:shd w:val="clear" w:color="auto" w:fill="auto"/>
            <w:noWrap/>
            <w:vAlign w:val="center"/>
            <w:hideMark/>
          </w:tcPr>
          <w:p w14:paraId="3217E27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34</w:t>
            </w:r>
          </w:p>
        </w:tc>
        <w:tc>
          <w:tcPr>
            <w:tcW w:w="562" w:type="dxa"/>
            <w:tcBorders>
              <w:top w:val="nil"/>
              <w:left w:val="nil"/>
              <w:bottom w:val="single" w:sz="8" w:space="0" w:color="auto"/>
              <w:right w:val="single" w:sz="8" w:space="0" w:color="auto"/>
            </w:tcBorders>
            <w:shd w:val="clear" w:color="auto" w:fill="auto"/>
            <w:noWrap/>
            <w:vAlign w:val="center"/>
            <w:hideMark/>
          </w:tcPr>
          <w:p w14:paraId="5957AEF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33</w:t>
            </w:r>
          </w:p>
        </w:tc>
        <w:tc>
          <w:tcPr>
            <w:tcW w:w="599" w:type="dxa"/>
            <w:tcBorders>
              <w:top w:val="nil"/>
              <w:left w:val="nil"/>
              <w:bottom w:val="single" w:sz="8" w:space="0" w:color="auto"/>
              <w:right w:val="single" w:sz="8" w:space="0" w:color="auto"/>
            </w:tcBorders>
            <w:shd w:val="clear" w:color="auto" w:fill="auto"/>
            <w:noWrap/>
            <w:vAlign w:val="center"/>
            <w:hideMark/>
          </w:tcPr>
          <w:p w14:paraId="13E1363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35</w:t>
            </w:r>
          </w:p>
        </w:tc>
        <w:tc>
          <w:tcPr>
            <w:tcW w:w="562" w:type="dxa"/>
            <w:tcBorders>
              <w:top w:val="nil"/>
              <w:left w:val="nil"/>
              <w:bottom w:val="single" w:sz="8" w:space="0" w:color="auto"/>
              <w:right w:val="single" w:sz="8" w:space="0" w:color="auto"/>
            </w:tcBorders>
            <w:shd w:val="clear" w:color="auto" w:fill="auto"/>
            <w:noWrap/>
            <w:vAlign w:val="center"/>
            <w:hideMark/>
          </w:tcPr>
          <w:p w14:paraId="41E9C40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50</w:t>
            </w:r>
          </w:p>
        </w:tc>
        <w:tc>
          <w:tcPr>
            <w:tcW w:w="562" w:type="dxa"/>
            <w:tcBorders>
              <w:top w:val="nil"/>
              <w:left w:val="nil"/>
              <w:bottom w:val="single" w:sz="8" w:space="0" w:color="auto"/>
              <w:right w:val="single" w:sz="8" w:space="0" w:color="auto"/>
            </w:tcBorders>
            <w:shd w:val="clear" w:color="auto" w:fill="auto"/>
            <w:noWrap/>
            <w:vAlign w:val="center"/>
            <w:hideMark/>
          </w:tcPr>
          <w:p w14:paraId="40133264"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43</w:t>
            </w:r>
          </w:p>
        </w:tc>
        <w:tc>
          <w:tcPr>
            <w:tcW w:w="675" w:type="dxa"/>
            <w:tcBorders>
              <w:top w:val="nil"/>
              <w:left w:val="nil"/>
              <w:bottom w:val="single" w:sz="8" w:space="0" w:color="auto"/>
              <w:right w:val="single" w:sz="8" w:space="0" w:color="auto"/>
            </w:tcBorders>
            <w:shd w:val="clear" w:color="auto" w:fill="auto"/>
            <w:noWrap/>
            <w:vAlign w:val="center"/>
            <w:hideMark/>
          </w:tcPr>
          <w:p w14:paraId="3B80EFF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65</w:t>
            </w:r>
          </w:p>
        </w:tc>
        <w:tc>
          <w:tcPr>
            <w:tcW w:w="680" w:type="dxa"/>
            <w:tcBorders>
              <w:top w:val="nil"/>
              <w:left w:val="nil"/>
              <w:bottom w:val="single" w:sz="8" w:space="0" w:color="auto"/>
              <w:right w:val="single" w:sz="8" w:space="0" w:color="auto"/>
            </w:tcBorders>
            <w:shd w:val="clear" w:color="auto" w:fill="auto"/>
            <w:noWrap/>
            <w:vAlign w:val="center"/>
            <w:hideMark/>
          </w:tcPr>
          <w:p w14:paraId="5C835F3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40</w:t>
            </w:r>
          </w:p>
        </w:tc>
      </w:tr>
      <w:tr w:rsidR="00002351" w:rsidRPr="00426016" w14:paraId="6D6E3D01"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26E128A5"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 xml:space="preserve">Juzgado Civil, Trabajo y Familia Puriscal </w:t>
            </w:r>
          </w:p>
        </w:tc>
        <w:tc>
          <w:tcPr>
            <w:tcW w:w="567" w:type="dxa"/>
            <w:tcBorders>
              <w:top w:val="nil"/>
              <w:left w:val="nil"/>
              <w:bottom w:val="single" w:sz="8" w:space="0" w:color="auto"/>
              <w:right w:val="single" w:sz="8" w:space="0" w:color="auto"/>
            </w:tcBorders>
            <w:shd w:val="clear" w:color="auto" w:fill="auto"/>
            <w:noWrap/>
            <w:vAlign w:val="center"/>
            <w:hideMark/>
          </w:tcPr>
          <w:p w14:paraId="26E1071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38</w:t>
            </w:r>
          </w:p>
        </w:tc>
        <w:tc>
          <w:tcPr>
            <w:tcW w:w="662" w:type="dxa"/>
            <w:tcBorders>
              <w:top w:val="nil"/>
              <w:left w:val="nil"/>
              <w:bottom w:val="single" w:sz="8" w:space="0" w:color="auto"/>
              <w:right w:val="single" w:sz="8" w:space="0" w:color="auto"/>
            </w:tcBorders>
            <w:shd w:val="clear" w:color="auto" w:fill="auto"/>
            <w:noWrap/>
            <w:vAlign w:val="center"/>
            <w:hideMark/>
          </w:tcPr>
          <w:p w14:paraId="21DA3D0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38</w:t>
            </w:r>
          </w:p>
        </w:tc>
        <w:tc>
          <w:tcPr>
            <w:tcW w:w="562" w:type="dxa"/>
            <w:tcBorders>
              <w:top w:val="nil"/>
              <w:left w:val="nil"/>
              <w:bottom w:val="single" w:sz="8" w:space="0" w:color="auto"/>
              <w:right w:val="single" w:sz="8" w:space="0" w:color="auto"/>
            </w:tcBorders>
            <w:shd w:val="clear" w:color="auto" w:fill="auto"/>
            <w:noWrap/>
            <w:vAlign w:val="center"/>
            <w:hideMark/>
          </w:tcPr>
          <w:p w14:paraId="4C63DB1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34</w:t>
            </w:r>
          </w:p>
        </w:tc>
        <w:tc>
          <w:tcPr>
            <w:tcW w:w="599" w:type="dxa"/>
            <w:tcBorders>
              <w:top w:val="nil"/>
              <w:left w:val="nil"/>
              <w:bottom w:val="single" w:sz="8" w:space="0" w:color="auto"/>
              <w:right w:val="single" w:sz="8" w:space="0" w:color="auto"/>
            </w:tcBorders>
            <w:shd w:val="clear" w:color="auto" w:fill="auto"/>
            <w:noWrap/>
            <w:vAlign w:val="center"/>
            <w:hideMark/>
          </w:tcPr>
          <w:p w14:paraId="2DD88E8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22</w:t>
            </w:r>
          </w:p>
        </w:tc>
        <w:tc>
          <w:tcPr>
            <w:tcW w:w="562" w:type="dxa"/>
            <w:tcBorders>
              <w:top w:val="nil"/>
              <w:left w:val="nil"/>
              <w:bottom w:val="single" w:sz="8" w:space="0" w:color="auto"/>
              <w:right w:val="single" w:sz="8" w:space="0" w:color="auto"/>
            </w:tcBorders>
            <w:shd w:val="clear" w:color="auto" w:fill="auto"/>
            <w:noWrap/>
            <w:vAlign w:val="center"/>
            <w:hideMark/>
          </w:tcPr>
          <w:p w14:paraId="67E14322"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38</w:t>
            </w:r>
          </w:p>
        </w:tc>
        <w:tc>
          <w:tcPr>
            <w:tcW w:w="562" w:type="dxa"/>
            <w:tcBorders>
              <w:top w:val="nil"/>
              <w:left w:val="nil"/>
              <w:bottom w:val="single" w:sz="8" w:space="0" w:color="auto"/>
              <w:right w:val="single" w:sz="8" w:space="0" w:color="auto"/>
            </w:tcBorders>
            <w:shd w:val="clear" w:color="auto" w:fill="auto"/>
            <w:noWrap/>
            <w:vAlign w:val="center"/>
            <w:hideMark/>
          </w:tcPr>
          <w:p w14:paraId="47D96AF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49</w:t>
            </w:r>
          </w:p>
        </w:tc>
        <w:tc>
          <w:tcPr>
            <w:tcW w:w="675" w:type="dxa"/>
            <w:tcBorders>
              <w:top w:val="nil"/>
              <w:left w:val="nil"/>
              <w:bottom w:val="single" w:sz="8" w:space="0" w:color="auto"/>
              <w:right w:val="single" w:sz="8" w:space="0" w:color="auto"/>
            </w:tcBorders>
            <w:shd w:val="clear" w:color="auto" w:fill="auto"/>
            <w:noWrap/>
            <w:vAlign w:val="center"/>
            <w:hideMark/>
          </w:tcPr>
          <w:p w14:paraId="7AEA142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53</w:t>
            </w:r>
          </w:p>
        </w:tc>
        <w:tc>
          <w:tcPr>
            <w:tcW w:w="680" w:type="dxa"/>
            <w:tcBorders>
              <w:top w:val="nil"/>
              <w:left w:val="nil"/>
              <w:bottom w:val="single" w:sz="8" w:space="0" w:color="auto"/>
              <w:right w:val="single" w:sz="8" w:space="0" w:color="auto"/>
            </w:tcBorders>
            <w:shd w:val="clear" w:color="auto" w:fill="auto"/>
            <w:noWrap/>
            <w:vAlign w:val="center"/>
            <w:hideMark/>
          </w:tcPr>
          <w:p w14:paraId="0113BE0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39</w:t>
            </w:r>
          </w:p>
        </w:tc>
      </w:tr>
      <w:tr w:rsidR="00002351" w:rsidRPr="00426016" w14:paraId="69FE9C81"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3927321F"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Penal Juvenil y Viol. Dom. Cañas</w:t>
            </w:r>
          </w:p>
        </w:tc>
        <w:tc>
          <w:tcPr>
            <w:tcW w:w="567" w:type="dxa"/>
            <w:tcBorders>
              <w:top w:val="nil"/>
              <w:left w:val="nil"/>
              <w:bottom w:val="single" w:sz="8" w:space="0" w:color="auto"/>
              <w:right w:val="single" w:sz="8" w:space="0" w:color="auto"/>
            </w:tcBorders>
            <w:shd w:val="clear" w:color="auto" w:fill="auto"/>
            <w:noWrap/>
            <w:vAlign w:val="center"/>
            <w:hideMark/>
          </w:tcPr>
          <w:p w14:paraId="2FBA9DB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37</w:t>
            </w:r>
          </w:p>
        </w:tc>
        <w:tc>
          <w:tcPr>
            <w:tcW w:w="662" w:type="dxa"/>
            <w:tcBorders>
              <w:top w:val="nil"/>
              <w:left w:val="nil"/>
              <w:bottom w:val="single" w:sz="8" w:space="0" w:color="auto"/>
              <w:right w:val="single" w:sz="8" w:space="0" w:color="auto"/>
            </w:tcBorders>
            <w:shd w:val="clear" w:color="auto" w:fill="auto"/>
            <w:noWrap/>
            <w:vAlign w:val="center"/>
            <w:hideMark/>
          </w:tcPr>
          <w:p w14:paraId="25412FC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35</w:t>
            </w:r>
          </w:p>
        </w:tc>
        <w:tc>
          <w:tcPr>
            <w:tcW w:w="562" w:type="dxa"/>
            <w:tcBorders>
              <w:top w:val="nil"/>
              <w:left w:val="nil"/>
              <w:bottom w:val="single" w:sz="8" w:space="0" w:color="auto"/>
              <w:right w:val="single" w:sz="8" w:space="0" w:color="auto"/>
            </w:tcBorders>
            <w:shd w:val="clear" w:color="auto" w:fill="auto"/>
            <w:noWrap/>
            <w:vAlign w:val="center"/>
            <w:hideMark/>
          </w:tcPr>
          <w:p w14:paraId="50D2A4E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26</w:t>
            </w:r>
          </w:p>
        </w:tc>
        <w:tc>
          <w:tcPr>
            <w:tcW w:w="599" w:type="dxa"/>
            <w:tcBorders>
              <w:top w:val="nil"/>
              <w:left w:val="nil"/>
              <w:bottom w:val="single" w:sz="8" w:space="0" w:color="auto"/>
              <w:right w:val="single" w:sz="8" w:space="0" w:color="auto"/>
            </w:tcBorders>
            <w:shd w:val="clear" w:color="auto" w:fill="auto"/>
            <w:noWrap/>
            <w:vAlign w:val="center"/>
            <w:hideMark/>
          </w:tcPr>
          <w:p w14:paraId="3C0D3A4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34</w:t>
            </w:r>
          </w:p>
        </w:tc>
        <w:tc>
          <w:tcPr>
            <w:tcW w:w="562" w:type="dxa"/>
            <w:tcBorders>
              <w:top w:val="nil"/>
              <w:left w:val="nil"/>
              <w:bottom w:val="single" w:sz="8" w:space="0" w:color="auto"/>
              <w:right w:val="single" w:sz="8" w:space="0" w:color="auto"/>
            </w:tcBorders>
            <w:shd w:val="clear" w:color="auto" w:fill="auto"/>
            <w:noWrap/>
            <w:vAlign w:val="center"/>
            <w:hideMark/>
          </w:tcPr>
          <w:p w14:paraId="6281F2D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35</w:t>
            </w:r>
          </w:p>
        </w:tc>
        <w:tc>
          <w:tcPr>
            <w:tcW w:w="562" w:type="dxa"/>
            <w:tcBorders>
              <w:top w:val="nil"/>
              <w:left w:val="nil"/>
              <w:bottom w:val="single" w:sz="8" w:space="0" w:color="auto"/>
              <w:right w:val="single" w:sz="8" w:space="0" w:color="auto"/>
            </w:tcBorders>
            <w:shd w:val="clear" w:color="auto" w:fill="auto"/>
            <w:noWrap/>
            <w:vAlign w:val="center"/>
            <w:hideMark/>
          </w:tcPr>
          <w:p w14:paraId="2E4DE04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35</w:t>
            </w:r>
          </w:p>
        </w:tc>
        <w:tc>
          <w:tcPr>
            <w:tcW w:w="675" w:type="dxa"/>
            <w:tcBorders>
              <w:top w:val="nil"/>
              <w:left w:val="nil"/>
              <w:bottom w:val="single" w:sz="8" w:space="0" w:color="auto"/>
              <w:right w:val="single" w:sz="8" w:space="0" w:color="auto"/>
            </w:tcBorders>
            <w:shd w:val="clear" w:color="auto" w:fill="auto"/>
            <w:noWrap/>
            <w:vAlign w:val="center"/>
            <w:hideMark/>
          </w:tcPr>
          <w:p w14:paraId="7CA2944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35</w:t>
            </w:r>
          </w:p>
        </w:tc>
        <w:tc>
          <w:tcPr>
            <w:tcW w:w="680" w:type="dxa"/>
            <w:tcBorders>
              <w:top w:val="nil"/>
              <w:left w:val="nil"/>
              <w:bottom w:val="single" w:sz="8" w:space="0" w:color="auto"/>
              <w:right w:val="single" w:sz="8" w:space="0" w:color="auto"/>
            </w:tcBorders>
            <w:shd w:val="clear" w:color="auto" w:fill="auto"/>
            <w:noWrap/>
            <w:vAlign w:val="center"/>
            <w:hideMark/>
          </w:tcPr>
          <w:p w14:paraId="0420663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34</w:t>
            </w:r>
          </w:p>
        </w:tc>
      </w:tr>
      <w:tr w:rsidR="00002351" w:rsidRPr="00426016" w14:paraId="3430BD92"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67C6EE1B"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Civil y Trabajo II Circ. Jud. Alajuela, Sede Upala</w:t>
            </w:r>
          </w:p>
        </w:tc>
        <w:tc>
          <w:tcPr>
            <w:tcW w:w="567" w:type="dxa"/>
            <w:tcBorders>
              <w:top w:val="nil"/>
              <w:left w:val="nil"/>
              <w:bottom w:val="single" w:sz="8" w:space="0" w:color="auto"/>
              <w:right w:val="single" w:sz="8" w:space="0" w:color="auto"/>
            </w:tcBorders>
            <w:shd w:val="clear" w:color="auto" w:fill="auto"/>
            <w:noWrap/>
            <w:vAlign w:val="center"/>
            <w:hideMark/>
          </w:tcPr>
          <w:p w14:paraId="55A97B9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25</w:t>
            </w:r>
          </w:p>
        </w:tc>
        <w:tc>
          <w:tcPr>
            <w:tcW w:w="662" w:type="dxa"/>
            <w:tcBorders>
              <w:top w:val="nil"/>
              <w:left w:val="nil"/>
              <w:bottom w:val="single" w:sz="8" w:space="0" w:color="auto"/>
              <w:right w:val="single" w:sz="8" w:space="0" w:color="auto"/>
            </w:tcBorders>
            <w:shd w:val="clear" w:color="auto" w:fill="auto"/>
            <w:noWrap/>
            <w:vAlign w:val="center"/>
            <w:hideMark/>
          </w:tcPr>
          <w:p w14:paraId="61F649E2"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32</w:t>
            </w:r>
          </w:p>
        </w:tc>
        <w:tc>
          <w:tcPr>
            <w:tcW w:w="562" w:type="dxa"/>
            <w:tcBorders>
              <w:top w:val="nil"/>
              <w:left w:val="nil"/>
              <w:bottom w:val="single" w:sz="8" w:space="0" w:color="auto"/>
              <w:right w:val="single" w:sz="8" w:space="0" w:color="auto"/>
            </w:tcBorders>
            <w:shd w:val="clear" w:color="auto" w:fill="auto"/>
            <w:noWrap/>
            <w:vAlign w:val="center"/>
            <w:hideMark/>
          </w:tcPr>
          <w:p w14:paraId="407D45A2"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29</w:t>
            </w:r>
          </w:p>
        </w:tc>
        <w:tc>
          <w:tcPr>
            <w:tcW w:w="599" w:type="dxa"/>
            <w:tcBorders>
              <w:top w:val="nil"/>
              <w:left w:val="nil"/>
              <w:bottom w:val="single" w:sz="8" w:space="0" w:color="auto"/>
              <w:right w:val="single" w:sz="8" w:space="0" w:color="auto"/>
            </w:tcBorders>
            <w:shd w:val="clear" w:color="auto" w:fill="auto"/>
            <w:noWrap/>
            <w:vAlign w:val="center"/>
            <w:hideMark/>
          </w:tcPr>
          <w:p w14:paraId="20E52C3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w:t>
            </w:r>
          </w:p>
        </w:tc>
        <w:tc>
          <w:tcPr>
            <w:tcW w:w="562" w:type="dxa"/>
            <w:tcBorders>
              <w:top w:val="nil"/>
              <w:left w:val="nil"/>
              <w:bottom w:val="single" w:sz="8" w:space="0" w:color="auto"/>
              <w:right w:val="single" w:sz="8" w:space="0" w:color="auto"/>
            </w:tcBorders>
            <w:shd w:val="clear" w:color="auto" w:fill="auto"/>
            <w:noWrap/>
            <w:vAlign w:val="center"/>
            <w:hideMark/>
          </w:tcPr>
          <w:p w14:paraId="12DE4E6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29</w:t>
            </w:r>
          </w:p>
        </w:tc>
        <w:tc>
          <w:tcPr>
            <w:tcW w:w="562" w:type="dxa"/>
            <w:tcBorders>
              <w:top w:val="nil"/>
              <w:left w:val="nil"/>
              <w:bottom w:val="single" w:sz="8" w:space="0" w:color="auto"/>
              <w:right w:val="single" w:sz="8" w:space="0" w:color="auto"/>
            </w:tcBorders>
            <w:shd w:val="clear" w:color="auto" w:fill="auto"/>
            <w:noWrap/>
            <w:vAlign w:val="center"/>
            <w:hideMark/>
          </w:tcPr>
          <w:p w14:paraId="75730BD3"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28</w:t>
            </w:r>
          </w:p>
        </w:tc>
        <w:tc>
          <w:tcPr>
            <w:tcW w:w="675" w:type="dxa"/>
            <w:tcBorders>
              <w:top w:val="nil"/>
              <w:left w:val="nil"/>
              <w:bottom w:val="single" w:sz="8" w:space="0" w:color="auto"/>
              <w:right w:val="single" w:sz="8" w:space="0" w:color="auto"/>
            </w:tcBorders>
            <w:shd w:val="clear" w:color="auto" w:fill="auto"/>
            <w:noWrap/>
            <w:vAlign w:val="center"/>
            <w:hideMark/>
          </w:tcPr>
          <w:p w14:paraId="59999D4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38</w:t>
            </w:r>
          </w:p>
        </w:tc>
        <w:tc>
          <w:tcPr>
            <w:tcW w:w="680" w:type="dxa"/>
            <w:tcBorders>
              <w:top w:val="nil"/>
              <w:left w:val="nil"/>
              <w:bottom w:val="single" w:sz="8" w:space="0" w:color="auto"/>
              <w:right w:val="single" w:sz="8" w:space="0" w:color="auto"/>
            </w:tcBorders>
            <w:shd w:val="clear" w:color="auto" w:fill="auto"/>
            <w:noWrap/>
            <w:vAlign w:val="center"/>
            <w:hideMark/>
          </w:tcPr>
          <w:p w14:paraId="7532AD5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29</w:t>
            </w:r>
          </w:p>
        </w:tc>
      </w:tr>
      <w:tr w:rsidR="00002351" w:rsidRPr="00426016" w14:paraId="7CEAB2A3"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4CE5514C"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Civil, Trabajo, Familia, Penal Juv. y Viol. Dom. Sarapiquí</w:t>
            </w:r>
          </w:p>
        </w:tc>
        <w:tc>
          <w:tcPr>
            <w:tcW w:w="567" w:type="dxa"/>
            <w:tcBorders>
              <w:top w:val="nil"/>
              <w:left w:val="nil"/>
              <w:bottom w:val="single" w:sz="8" w:space="0" w:color="auto"/>
              <w:right w:val="single" w:sz="8" w:space="0" w:color="auto"/>
            </w:tcBorders>
            <w:shd w:val="clear" w:color="auto" w:fill="auto"/>
            <w:noWrap/>
            <w:vAlign w:val="center"/>
            <w:hideMark/>
          </w:tcPr>
          <w:p w14:paraId="146CA07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27</w:t>
            </w:r>
          </w:p>
        </w:tc>
        <w:tc>
          <w:tcPr>
            <w:tcW w:w="662" w:type="dxa"/>
            <w:tcBorders>
              <w:top w:val="nil"/>
              <w:left w:val="nil"/>
              <w:bottom w:val="single" w:sz="8" w:space="0" w:color="auto"/>
              <w:right w:val="single" w:sz="8" w:space="0" w:color="auto"/>
            </w:tcBorders>
            <w:shd w:val="clear" w:color="auto" w:fill="auto"/>
            <w:noWrap/>
            <w:vAlign w:val="center"/>
            <w:hideMark/>
          </w:tcPr>
          <w:p w14:paraId="265580A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17</w:t>
            </w:r>
          </w:p>
        </w:tc>
        <w:tc>
          <w:tcPr>
            <w:tcW w:w="562" w:type="dxa"/>
            <w:tcBorders>
              <w:top w:val="nil"/>
              <w:left w:val="nil"/>
              <w:bottom w:val="single" w:sz="8" w:space="0" w:color="auto"/>
              <w:right w:val="single" w:sz="8" w:space="0" w:color="auto"/>
            </w:tcBorders>
            <w:shd w:val="clear" w:color="auto" w:fill="auto"/>
            <w:noWrap/>
            <w:vAlign w:val="center"/>
            <w:hideMark/>
          </w:tcPr>
          <w:p w14:paraId="393544B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w:t>
            </w:r>
          </w:p>
        </w:tc>
        <w:tc>
          <w:tcPr>
            <w:tcW w:w="599" w:type="dxa"/>
            <w:tcBorders>
              <w:top w:val="nil"/>
              <w:left w:val="nil"/>
              <w:bottom w:val="single" w:sz="8" w:space="0" w:color="auto"/>
              <w:right w:val="single" w:sz="8" w:space="0" w:color="auto"/>
            </w:tcBorders>
            <w:shd w:val="clear" w:color="auto" w:fill="auto"/>
            <w:noWrap/>
            <w:vAlign w:val="center"/>
            <w:hideMark/>
          </w:tcPr>
          <w:p w14:paraId="4B99BCE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20</w:t>
            </w:r>
          </w:p>
        </w:tc>
        <w:tc>
          <w:tcPr>
            <w:tcW w:w="562" w:type="dxa"/>
            <w:tcBorders>
              <w:top w:val="nil"/>
              <w:left w:val="nil"/>
              <w:bottom w:val="single" w:sz="8" w:space="0" w:color="auto"/>
              <w:right w:val="single" w:sz="8" w:space="0" w:color="auto"/>
            </w:tcBorders>
            <w:shd w:val="clear" w:color="auto" w:fill="auto"/>
            <w:noWrap/>
            <w:vAlign w:val="center"/>
            <w:hideMark/>
          </w:tcPr>
          <w:p w14:paraId="63EFD782"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27</w:t>
            </w:r>
          </w:p>
        </w:tc>
        <w:tc>
          <w:tcPr>
            <w:tcW w:w="562" w:type="dxa"/>
            <w:tcBorders>
              <w:top w:val="nil"/>
              <w:left w:val="nil"/>
              <w:bottom w:val="single" w:sz="8" w:space="0" w:color="auto"/>
              <w:right w:val="single" w:sz="8" w:space="0" w:color="auto"/>
            </w:tcBorders>
            <w:shd w:val="clear" w:color="auto" w:fill="auto"/>
            <w:noWrap/>
            <w:vAlign w:val="center"/>
            <w:hideMark/>
          </w:tcPr>
          <w:p w14:paraId="032B72E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22</w:t>
            </w:r>
          </w:p>
        </w:tc>
        <w:tc>
          <w:tcPr>
            <w:tcW w:w="675" w:type="dxa"/>
            <w:tcBorders>
              <w:top w:val="nil"/>
              <w:left w:val="nil"/>
              <w:bottom w:val="single" w:sz="8" w:space="0" w:color="auto"/>
              <w:right w:val="single" w:sz="8" w:space="0" w:color="auto"/>
            </w:tcBorders>
            <w:shd w:val="clear" w:color="auto" w:fill="auto"/>
            <w:noWrap/>
            <w:vAlign w:val="center"/>
            <w:hideMark/>
          </w:tcPr>
          <w:p w14:paraId="34E448E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w:t>
            </w:r>
          </w:p>
        </w:tc>
        <w:tc>
          <w:tcPr>
            <w:tcW w:w="680" w:type="dxa"/>
            <w:tcBorders>
              <w:top w:val="nil"/>
              <w:left w:val="nil"/>
              <w:bottom w:val="single" w:sz="8" w:space="0" w:color="auto"/>
              <w:right w:val="single" w:sz="8" w:space="0" w:color="auto"/>
            </w:tcBorders>
            <w:shd w:val="clear" w:color="auto" w:fill="auto"/>
            <w:noWrap/>
            <w:vAlign w:val="center"/>
            <w:hideMark/>
          </w:tcPr>
          <w:p w14:paraId="34CECF12"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22</w:t>
            </w:r>
          </w:p>
        </w:tc>
      </w:tr>
      <w:tr w:rsidR="00002351" w:rsidRPr="00426016" w14:paraId="5D16A172"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52D413E5"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Civil, Trabajo y Familia de Quepos</w:t>
            </w:r>
          </w:p>
        </w:tc>
        <w:tc>
          <w:tcPr>
            <w:tcW w:w="567" w:type="dxa"/>
            <w:tcBorders>
              <w:top w:val="nil"/>
              <w:left w:val="nil"/>
              <w:bottom w:val="single" w:sz="8" w:space="0" w:color="auto"/>
              <w:right w:val="single" w:sz="8" w:space="0" w:color="auto"/>
            </w:tcBorders>
            <w:shd w:val="clear" w:color="auto" w:fill="auto"/>
            <w:noWrap/>
            <w:vAlign w:val="center"/>
            <w:hideMark/>
          </w:tcPr>
          <w:p w14:paraId="2D0C1B9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20</w:t>
            </w:r>
          </w:p>
        </w:tc>
        <w:tc>
          <w:tcPr>
            <w:tcW w:w="662" w:type="dxa"/>
            <w:tcBorders>
              <w:top w:val="nil"/>
              <w:left w:val="nil"/>
              <w:bottom w:val="single" w:sz="8" w:space="0" w:color="auto"/>
              <w:right w:val="single" w:sz="8" w:space="0" w:color="auto"/>
            </w:tcBorders>
            <w:shd w:val="clear" w:color="auto" w:fill="auto"/>
            <w:noWrap/>
            <w:vAlign w:val="center"/>
            <w:hideMark/>
          </w:tcPr>
          <w:p w14:paraId="448C7E0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19</w:t>
            </w:r>
          </w:p>
        </w:tc>
        <w:tc>
          <w:tcPr>
            <w:tcW w:w="562" w:type="dxa"/>
            <w:tcBorders>
              <w:top w:val="nil"/>
              <w:left w:val="nil"/>
              <w:bottom w:val="single" w:sz="8" w:space="0" w:color="auto"/>
              <w:right w:val="single" w:sz="8" w:space="0" w:color="auto"/>
            </w:tcBorders>
            <w:shd w:val="clear" w:color="auto" w:fill="auto"/>
            <w:noWrap/>
            <w:vAlign w:val="center"/>
            <w:hideMark/>
          </w:tcPr>
          <w:p w14:paraId="5CCB8F2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24</w:t>
            </w:r>
          </w:p>
        </w:tc>
        <w:tc>
          <w:tcPr>
            <w:tcW w:w="599" w:type="dxa"/>
            <w:tcBorders>
              <w:top w:val="nil"/>
              <w:left w:val="nil"/>
              <w:bottom w:val="single" w:sz="8" w:space="0" w:color="auto"/>
              <w:right w:val="single" w:sz="8" w:space="0" w:color="auto"/>
            </w:tcBorders>
            <w:shd w:val="clear" w:color="auto" w:fill="auto"/>
            <w:noWrap/>
            <w:vAlign w:val="center"/>
            <w:hideMark/>
          </w:tcPr>
          <w:p w14:paraId="083FEFB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20</w:t>
            </w:r>
          </w:p>
        </w:tc>
        <w:tc>
          <w:tcPr>
            <w:tcW w:w="562" w:type="dxa"/>
            <w:tcBorders>
              <w:top w:val="nil"/>
              <w:left w:val="nil"/>
              <w:bottom w:val="single" w:sz="8" w:space="0" w:color="auto"/>
              <w:right w:val="single" w:sz="8" w:space="0" w:color="auto"/>
            </w:tcBorders>
            <w:shd w:val="clear" w:color="auto" w:fill="auto"/>
            <w:noWrap/>
            <w:vAlign w:val="center"/>
            <w:hideMark/>
          </w:tcPr>
          <w:p w14:paraId="17DBEE77"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19</w:t>
            </w:r>
          </w:p>
        </w:tc>
        <w:tc>
          <w:tcPr>
            <w:tcW w:w="562" w:type="dxa"/>
            <w:tcBorders>
              <w:top w:val="nil"/>
              <w:left w:val="nil"/>
              <w:bottom w:val="single" w:sz="8" w:space="0" w:color="auto"/>
              <w:right w:val="single" w:sz="8" w:space="0" w:color="auto"/>
            </w:tcBorders>
            <w:shd w:val="clear" w:color="auto" w:fill="auto"/>
            <w:noWrap/>
            <w:vAlign w:val="center"/>
            <w:hideMark/>
          </w:tcPr>
          <w:p w14:paraId="6B57FA6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22</w:t>
            </w:r>
          </w:p>
        </w:tc>
        <w:tc>
          <w:tcPr>
            <w:tcW w:w="675" w:type="dxa"/>
            <w:tcBorders>
              <w:top w:val="nil"/>
              <w:left w:val="nil"/>
              <w:bottom w:val="single" w:sz="8" w:space="0" w:color="auto"/>
              <w:right w:val="single" w:sz="8" w:space="0" w:color="auto"/>
            </w:tcBorders>
            <w:shd w:val="clear" w:color="auto" w:fill="auto"/>
            <w:noWrap/>
            <w:vAlign w:val="center"/>
            <w:hideMark/>
          </w:tcPr>
          <w:p w14:paraId="292F5ECD"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22</w:t>
            </w:r>
          </w:p>
        </w:tc>
        <w:tc>
          <w:tcPr>
            <w:tcW w:w="680" w:type="dxa"/>
            <w:tcBorders>
              <w:top w:val="nil"/>
              <w:left w:val="nil"/>
              <w:bottom w:val="single" w:sz="8" w:space="0" w:color="auto"/>
              <w:right w:val="single" w:sz="8" w:space="0" w:color="auto"/>
            </w:tcBorders>
            <w:shd w:val="clear" w:color="auto" w:fill="auto"/>
            <w:noWrap/>
            <w:vAlign w:val="center"/>
            <w:hideMark/>
          </w:tcPr>
          <w:p w14:paraId="1954964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w:t>
            </w:r>
          </w:p>
        </w:tc>
      </w:tr>
      <w:tr w:rsidR="00002351" w:rsidRPr="00426016" w14:paraId="6BD91AC3"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483C8953"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Familia, Penal Juv. y Viol. Dom. Doméstica de Golfito</w:t>
            </w:r>
          </w:p>
        </w:tc>
        <w:tc>
          <w:tcPr>
            <w:tcW w:w="567" w:type="dxa"/>
            <w:tcBorders>
              <w:top w:val="nil"/>
              <w:left w:val="nil"/>
              <w:bottom w:val="single" w:sz="8" w:space="0" w:color="auto"/>
              <w:right w:val="single" w:sz="8" w:space="0" w:color="auto"/>
            </w:tcBorders>
            <w:shd w:val="clear" w:color="auto" w:fill="auto"/>
            <w:noWrap/>
            <w:vAlign w:val="center"/>
            <w:hideMark/>
          </w:tcPr>
          <w:p w14:paraId="556D191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18</w:t>
            </w:r>
          </w:p>
        </w:tc>
        <w:tc>
          <w:tcPr>
            <w:tcW w:w="662" w:type="dxa"/>
            <w:tcBorders>
              <w:top w:val="nil"/>
              <w:left w:val="nil"/>
              <w:bottom w:val="single" w:sz="8" w:space="0" w:color="auto"/>
              <w:right w:val="single" w:sz="8" w:space="0" w:color="auto"/>
            </w:tcBorders>
            <w:shd w:val="clear" w:color="auto" w:fill="auto"/>
            <w:noWrap/>
            <w:vAlign w:val="center"/>
            <w:hideMark/>
          </w:tcPr>
          <w:p w14:paraId="5569067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23</w:t>
            </w:r>
          </w:p>
        </w:tc>
        <w:tc>
          <w:tcPr>
            <w:tcW w:w="562" w:type="dxa"/>
            <w:tcBorders>
              <w:top w:val="nil"/>
              <w:left w:val="nil"/>
              <w:bottom w:val="single" w:sz="8" w:space="0" w:color="auto"/>
              <w:right w:val="single" w:sz="8" w:space="0" w:color="auto"/>
            </w:tcBorders>
            <w:shd w:val="clear" w:color="auto" w:fill="auto"/>
            <w:noWrap/>
            <w:vAlign w:val="center"/>
            <w:hideMark/>
          </w:tcPr>
          <w:p w14:paraId="392AAF8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w:t>
            </w:r>
          </w:p>
        </w:tc>
        <w:tc>
          <w:tcPr>
            <w:tcW w:w="599" w:type="dxa"/>
            <w:tcBorders>
              <w:top w:val="nil"/>
              <w:left w:val="nil"/>
              <w:bottom w:val="single" w:sz="8" w:space="0" w:color="auto"/>
              <w:right w:val="single" w:sz="8" w:space="0" w:color="auto"/>
            </w:tcBorders>
            <w:shd w:val="clear" w:color="auto" w:fill="auto"/>
            <w:noWrap/>
            <w:vAlign w:val="center"/>
            <w:hideMark/>
          </w:tcPr>
          <w:p w14:paraId="359D41E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24</w:t>
            </w:r>
          </w:p>
        </w:tc>
        <w:tc>
          <w:tcPr>
            <w:tcW w:w="562" w:type="dxa"/>
            <w:tcBorders>
              <w:top w:val="nil"/>
              <w:left w:val="nil"/>
              <w:bottom w:val="single" w:sz="8" w:space="0" w:color="auto"/>
              <w:right w:val="single" w:sz="8" w:space="0" w:color="auto"/>
            </w:tcBorders>
            <w:shd w:val="clear" w:color="auto" w:fill="auto"/>
            <w:noWrap/>
            <w:vAlign w:val="center"/>
            <w:hideMark/>
          </w:tcPr>
          <w:p w14:paraId="6CF750E1"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w:t>
            </w:r>
          </w:p>
        </w:tc>
        <w:tc>
          <w:tcPr>
            <w:tcW w:w="562" w:type="dxa"/>
            <w:tcBorders>
              <w:top w:val="nil"/>
              <w:left w:val="nil"/>
              <w:bottom w:val="single" w:sz="8" w:space="0" w:color="auto"/>
              <w:right w:val="single" w:sz="8" w:space="0" w:color="auto"/>
            </w:tcBorders>
            <w:shd w:val="clear" w:color="auto" w:fill="auto"/>
            <w:noWrap/>
            <w:vAlign w:val="center"/>
            <w:hideMark/>
          </w:tcPr>
          <w:p w14:paraId="66E6A68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13</w:t>
            </w:r>
          </w:p>
        </w:tc>
        <w:tc>
          <w:tcPr>
            <w:tcW w:w="675" w:type="dxa"/>
            <w:tcBorders>
              <w:top w:val="nil"/>
              <w:left w:val="nil"/>
              <w:bottom w:val="single" w:sz="8" w:space="0" w:color="auto"/>
              <w:right w:val="single" w:sz="8" w:space="0" w:color="auto"/>
            </w:tcBorders>
            <w:shd w:val="clear" w:color="auto" w:fill="auto"/>
            <w:noWrap/>
            <w:vAlign w:val="center"/>
            <w:hideMark/>
          </w:tcPr>
          <w:p w14:paraId="398F33F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25</w:t>
            </w:r>
          </w:p>
        </w:tc>
        <w:tc>
          <w:tcPr>
            <w:tcW w:w="680" w:type="dxa"/>
            <w:tcBorders>
              <w:top w:val="nil"/>
              <w:left w:val="nil"/>
              <w:bottom w:val="single" w:sz="8" w:space="0" w:color="auto"/>
              <w:right w:val="single" w:sz="8" w:space="0" w:color="auto"/>
            </w:tcBorders>
            <w:shd w:val="clear" w:color="auto" w:fill="auto"/>
            <w:noWrap/>
            <w:vAlign w:val="center"/>
            <w:hideMark/>
          </w:tcPr>
          <w:p w14:paraId="45C9DAB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21</w:t>
            </w:r>
          </w:p>
        </w:tc>
      </w:tr>
      <w:tr w:rsidR="00002351" w:rsidRPr="00426016" w14:paraId="21DFC60B"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02E49B16"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Civil, Trabajo y Familia Osa</w:t>
            </w:r>
          </w:p>
        </w:tc>
        <w:tc>
          <w:tcPr>
            <w:tcW w:w="567" w:type="dxa"/>
            <w:tcBorders>
              <w:top w:val="nil"/>
              <w:left w:val="nil"/>
              <w:bottom w:val="single" w:sz="8" w:space="0" w:color="auto"/>
              <w:right w:val="single" w:sz="8" w:space="0" w:color="auto"/>
            </w:tcBorders>
            <w:shd w:val="clear" w:color="auto" w:fill="auto"/>
            <w:noWrap/>
            <w:vAlign w:val="center"/>
            <w:hideMark/>
          </w:tcPr>
          <w:p w14:paraId="171E525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20</w:t>
            </w:r>
          </w:p>
        </w:tc>
        <w:tc>
          <w:tcPr>
            <w:tcW w:w="662" w:type="dxa"/>
            <w:tcBorders>
              <w:top w:val="nil"/>
              <w:left w:val="nil"/>
              <w:bottom w:val="single" w:sz="8" w:space="0" w:color="auto"/>
              <w:right w:val="single" w:sz="8" w:space="0" w:color="auto"/>
            </w:tcBorders>
            <w:shd w:val="clear" w:color="auto" w:fill="auto"/>
            <w:noWrap/>
            <w:vAlign w:val="center"/>
            <w:hideMark/>
          </w:tcPr>
          <w:p w14:paraId="014A9C8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12</w:t>
            </w:r>
          </w:p>
        </w:tc>
        <w:tc>
          <w:tcPr>
            <w:tcW w:w="562" w:type="dxa"/>
            <w:tcBorders>
              <w:top w:val="nil"/>
              <w:left w:val="nil"/>
              <w:bottom w:val="single" w:sz="8" w:space="0" w:color="auto"/>
              <w:right w:val="single" w:sz="8" w:space="0" w:color="auto"/>
            </w:tcBorders>
            <w:shd w:val="clear" w:color="auto" w:fill="auto"/>
            <w:noWrap/>
            <w:vAlign w:val="center"/>
            <w:hideMark/>
          </w:tcPr>
          <w:p w14:paraId="26645A6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20</w:t>
            </w:r>
          </w:p>
        </w:tc>
        <w:tc>
          <w:tcPr>
            <w:tcW w:w="599" w:type="dxa"/>
            <w:tcBorders>
              <w:top w:val="nil"/>
              <w:left w:val="nil"/>
              <w:bottom w:val="single" w:sz="8" w:space="0" w:color="auto"/>
              <w:right w:val="single" w:sz="8" w:space="0" w:color="auto"/>
            </w:tcBorders>
            <w:shd w:val="clear" w:color="auto" w:fill="auto"/>
            <w:noWrap/>
            <w:vAlign w:val="center"/>
            <w:hideMark/>
          </w:tcPr>
          <w:p w14:paraId="72ED46C8"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22</w:t>
            </w:r>
          </w:p>
        </w:tc>
        <w:tc>
          <w:tcPr>
            <w:tcW w:w="562" w:type="dxa"/>
            <w:tcBorders>
              <w:top w:val="nil"/>
              <w:left w:val="nil"/>
              <w:bottom w:val="single" w:sz="8" w:space="0" w:color="auto"/>
              <w:right w:val="single" w:sz="8" w:space="0" w:color="auto"/>
            </w:tcBorders>
            <w:shd w:val="clear" w:color="auto" w:fill="auto"/>
            <w:noWrap/>
            <w:vAlign w:val="center"/>
            <w:hideMark/>
          </w:tcPr>
          <w:p w14:paraId="13C16DCB"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19</w:t>
            </w:r>
          </w:p>
        </w:tc>
        <w:tc>
          <w:tcPr>
            <w:tcW w:w="562" w:type="dxa"/>
            <w:tcBorders>
              <w:top w:val="nil"/>
              <w:left w:val="nil"/>
              <w:bottom w:val="single" w:sz="8" w:space="0" w:color="auto"/>
              <w:right w:val="single" w:sz="8" w:space="0" w:color="auto"/>
            </w:tcBorders>
            <w:shd w:val="clear" w:color="auto" w:fill="auto"/>
            <w:noWrap/>
            <w:vAlign w:val="center"/>
            <w:hideMark/>
          </w:tcPr>
          <w:p w14:paraId="7E9DBBA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20</w:t>
            </w:r>
          </w:p>
        </w:tc>
        <w:tc>
          <w:tcPr>
            <w:tcW w:w="675" w:type="dxa"/>
            <w:tcBorders>
              <w:top w:val="nil"/>
              <w:left w:val="nil"/>
              <w:bottom w:val="single" w:sz="8" w:space="0" w:color="auto"/>
              <w:right w:val="single" w:sz="8" w:space="0" w:color="auto"/>
            </w:tcBorders>
            <w:shd w:val="clear" w:color="auto" w:fill="auto"/>
            <w:noWrap/>
            <w:vAlign w:val="center"/>
            <w:hideMark/>
          </w:tcPr>
          <w:p w14:paraId="04356E6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15</w:t>
            </w:r>
          </w:p>
        </w:tc>
        <w:tc>
          <w:tcPr>
            <w:tcW w:w="680" w:type="dxa"/>
            <w:tcBorders>
              <w:top w:val="nil"/>
              <w:left w:val="nil"/>
              <w:bottom w:val="single" w:sz="8" w:space="0" w:color="auto"/>
              <w:right w:val="single" w:sz="8" w:space="0" w:color="auto"/>
            </w:tcBorders>
            <w:shd w:val="clear" w:color="auto" w:fill="auto"/>
            <w:noWrap/>
            <w:vAlign w:val="center"/>
            <w:hideMark/>
          </w:tcPr>
          <w:p w14:paraId="10DA4D9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18</w:t>
            </w:r>
          </w:p>
        </w:tc>
      </w:tr>
      <w:tr w:rsidR="00002351" w:rsidRPr="00426016" w14:paraId="2C9FF4D0"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auto" w:fill="auto"/>
            <w:noWrap/>
            <w:vAlign w:val="center"/>
            <w:hideMark/>
          </w:tcPr>
          <w:p w14:paraId="20BD5736" w14:textId="77777777" w:rsidR="006C5535" w:rsidRPr="00426016" w:rsidRDefault="006C5535" w:rsidP="003B4D30">
            <w:pPr>
              <w:spacing w:after="0" w:line="276" w:lineRule="auto"/>
              <w:rPr>
                <w:rFonts w:eastAsia="Times New Roman" w:cs="Calibri"/>
                <w:color w:val="000000"/>
                <w:sz w:val="20"/>
                <w:szCs w:val="20"/>
                <w:lang w:eastAsia="es-CR"/>
              </w:rPr>
            </w:pPr>
            <w:r w:rsidRPr="00426016">
              <w:rPr>
                <w:rFonts w:eastAsia="Times New Roman" w:cs="Calibri"/>
                <w:color w:val="000000"/>
                <w:sz w:val="20"/>
                <w:szCs w:val="20"/>
                <w:lang w:eastAsia="es-CR"/>
              </w:rPr>
              <w:t>Juzgado Civil, Trabajo y Familia Buenos Aires</w:t>
            </w:r>
          </w:p>
        </w:tc>
        <w:tc>
          <w:tcPr>
            <w:tcW w:w="567" w:type="dxa"/>
            <w:tcBorders>
              <w:top w:val="nil"/>
              <w:left w:val="nil"/>
              <w:bottom w:val="single" w:sz="8" w:space="0" w:color="auto"/>
              <w:right w:val="single" w:sz="8" w:space="0" w:color="auto"/>
            </w:tcBorders>
            <w:shd w:val="clear" w:color="auto" w:fill="auto"/>
            <w:noWrap/>
            <w:vAlign w:val="center"/>
            <w:hideMark/>
          </w:tcPr>
          <w:p w14:paraId="1AC76379"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13</w:t>
            </w:r>
          </w:p>
        </w:tc>
        <w:tc>
          <w:tcPr>
            <w:tcW w:w="662" w:type="dxa"/>
            <w:tcBorders>
              <w:top w:val="nil"/>
              <w:left w:val="nil"/>
              <w:bottom w:val="single" w:sz="8" w:space="0" w:color="auto"/>
              <w:right w:val="single" w:sz="8" w:space="0" w:color="auto"/>
            </w:tcBorders>
            <w:shd w:val="clear" w:color="auto" w:fill="auto"/>
            <w:noWrap/>
            <w:vAlign w:val="center"/>
            <w:hideMark/>
          </w:tcPr>
          <w:p w14:paraId="6E3FDCEA"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16</w:t>
            </w:r>
          </w:p>
        </w:tc>
        <w:tc>
          <w:tcPr>
            <w:tcW w:w="562" w:type="dxa"/>
            <w:tcBorders>
              <w:top w:val="nil"/>
              <w:left w:val="nil"/>
              <w:bottom w:val="single" w:sz="8" w:space="0" w:color="auto"/>
              <w:right w:val="single" w:sz="8" w:space="0" w:color="auto"/>
            </w:tcBorders>
            <w:shd w:val="clear" w:color="auto" w:fill="auto"/>
            <w:noWrap/>
            <w:vAlign w:val="center"/>
            <w:hideMark/>
          </w:tcPr>
          <w:p w14:paraId="230AF38C"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28</w:t>
            </w:r>
          </w:p>
        </w:tc>
        <w:tc>
          <w:tcPr>
            <w:tcW w:w="599" w:type="dxa"/>
            <w:tcBorders>
              <w:top w:val="nil"/>
              <w:left w:val="nil"/>
              <w:bottom w:val="single" w:sz="8" w:space="0" w:color="auto"/>
              <w:right w:val="single" w:sz="8" w:space="0" w:color="auto"/>
            </w:tcBorders>
            <w:shd w:val="clear" w:color="auto" w:fill="auto"/>
            <w:noWrap/>
            <w:vAlign w:val="center"/>
            <w:hideMark/>
          </w:tcPr>
          <w:p w14:paraId="762E031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13</w:t>
            </w:r>
          </w:p>
        </w:tc>
        <w:tc>
          <w:tcPr>
            <w:tcW w:w="562" w:type="dxa"/>
            <w:tcBorders>
              <w:top w:val="nil"/>
              <w:left w:val="nil"/>
              <w:bottom w:val="single" w:sz="8" w:space="0" w:color="auto"/>
              <w:right w:val="single" w:sz="8" w:space="0" w:color="auto"/>
            </w:tcBorders>
            <w:shd w:val="clear" w:color="auto" w:fill="auto"/>
            <w:noWrap/>
            <w:vAlign w:val="center"/>
            <w:hideMark/>
          </w:tcPr>
          <w:p w14:paraId="5E3A9E1E"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22</w:t>
            </w:r>
          </w:p>
        </w:tc>
        <w:tc>
          <w:tcPr>
            <w:tcW w:w="562" w:type="dxa"/>
            <w:tcBorders>
              <w:top w:val="nil"/>
              <w:left w:val="nil"/>
              <w:bottom w:val="single" w:sz="8" w:space="0" w:color="auto"/>
              <w:right w:val="single" w:sz="8" w:space="0" w:color="auto"/>
            </w:tcBorders>
            <w:shd w:val="clear" w:color="auto" w:fill="auto"/>
            <w:noWrap/>
            <w:vAlign w:val="center"/>
            <w:hideMark/>
          </w:tcPr>
          <w:p w14:paraId="09D0C76F"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16</w:t>
            </w:r>
          </w:p>
        </w:tc>
        <w:tc>
          <w:tcPr>
            <w:tcW w:w="675" w:type="dxa"/>
            <w:tcBorders>
              <w:top w:val="nil"/>
              <w:left w:val="nil"/>
              <w:bottom w:val="single" w:sz="8" w:space="0" w:color="auto"/>
              <w:right w:val="single" w:sz="8" w:space="0" w:color="auto"/>
            </w:tcBorders>
            <w:shd w:val="clear" w:color="auto" w:fill="auto"/>
            <w:noWrap/>
            <w:vAlign w:val="center"/>
            <w:hideMark/>
          </w:tcPr>
          <w:p w14:paraId="297F9B55"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13</w:t>
            </w:r>
          </w:p>
        </w:tc>
        <w:tc>
          <w:tcPr>
            <w:tcW w:w="680" w:type="dxa"/>
            <w:tcBorders>
              <w:top w:val="nil"/>
              <w:left w:val="nil"/>
              <w:bottom w:val="single" w:sz="8" w:space="0" w:color="auto"/>
              <w:right w:val="single" w:sz="8" w:space="0" w:color="auto"/>
            </w:tcBorders>
            <w:shd w:val="clear" w:color="auto" w:fill="auto"/>
            <w:noWrap/>
            <w:vAlign w:val="center"/>
            <w:hideMark/>
          </w:tcPr>
          <w:p w14:paraId="1F76D396" w14:textId="77777777" w:rsidR="006C5535" w:rsidRPr="00426016" w:rsidRDefault="006C5535" w:rsidP="003B4D30">
            <w:pPr>
              <w:spacing w:after="0" w:line="276" w:lineRule="auto"/>
              <w:jc w:val="center"/>
              <w:rPr>
                <w:rFonts w:eastAsia="Times New Roman" w:cs="Calibri"/>
                <w:color w:val="000000"/>
                <w:sz w:val="20"/>
                <w:szCs w:val="20"/>
                <w:lang w:eastAsia="es-CR"/>
              </w:rPr>
            </w:pPr>
            <w:r w:rsidRPr="00426016">
              <w:rPr>
                <w:rFonts w:eastAsia="Times New Roman" w:cs="Calibri"/>
                <w:color w:val="000000"/>
                <w:sz w:val="20"/>
                <w:szCs w:val="20"/>
                <w:lang w:eastAsia="es-CR"/>
              </w:rPr>
              <w:t>17</w:t>
            </w:r>
          </w:p>
        </w:tc>
      </w:tr>
      <w:tr w:rsidR="006C5535" w:rsidRPr="00426016" w14:paraId="25B6DA77"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000000" w:fill="D9E1F2"/>
            <w:noWrap/>
            <w:vAlign w:val="center"/>
            <w:hideMark/>
          </w:tcPr>
          <w:p w14:paraId="0F7FA8CE"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Total</w:t>
            </w:r>
          </w:p>
        </w:tc>
        <w:tc>
          <w:tcPr>
            <w:tcW w:w="567" w:type="dxa"/>
            <w:tcBorders>
              <w:top w:val="nil"/>
              <w:left w:val="nil"/>
              <w:bottom w:val="single" w:sz="8" w:space="0" w:color="auto"/>
              <w:right w:val="single" w:sz="8" w:space="0" w:color="auto"/>
            </w:tcBorders>
            <w:shd w:val="clear" w:color="000000" w:fill="D9E1F2"/>
            <w:noWrap/>
            <w:vAlign w:val="center"/>
            <w:hideMark/>
          </w:tcPr>
          <w:p w14:paraId="2F7BA720"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2413</w:t>
            </w:r>
          </w:p>
        </w:tc>
        <w:tc>
          <w:tcPr>
            <w:tcW w:w="662" w:type="dxa"/>
            <w:tcBorders>
              <w:top w:val="nil"/>
              <w:left w:val="nil"/>
              <w:bottom w:val="single" w:sz="8" w:space="0" w:color="auto"/>
              <w:right w:val="single" w:sz="8" w:space="0" w:color="auto"/>
            </w:tcBorders>
            <w:shd w:val="clear" w:color="000000" w:fill="D9E1F2"/>
            <w:noWrap/>
            <w:vAlign w:val="center"/>
            <w:hideMark/>
          </w:tcPr>
          <w:p w14:paraId="35C74A9F"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2477</w:t>
            </w:r>
          </w:p>
        </w:tc>
        <w:tc>
          <w:tcPr>
            <w:tcW w:w="562" w:type="dxa"/>
            <w:tcBorders>
              <w:top w:val="nil"/>
              <w:left w:val="nil"/>
              <w:bottom w:val="single" w:sz="8" w:space="0" w:color="auto"/>
              <w:right w:val="single" w:sz="8" w:space="0" w:color="auto"/>
            </w:tcBorders>
            <w:shd w:val="clear" w:color="000000" w:fill="D9E1F2"/>
            <w:noWrap/>
            <w:vAlign w:val="center"/>
            <w:hideMark/>
          </w:tcPr>
          <w:p w14:paraId="398680FE"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2658</w:t>
            </w:r>
          </w:p>
        </w:tc>
        <w:tc>
          <w:tcPr>
            <w:tcW w:w="599" w:type="dxa"/>
            <w:tcBorders>
              <w:top w:val="nil"/>
              <w:left w:val="nil"/>
              <w:bottom w:val="single" w:sz="8" w:space="0" w:color="auto"/>
              <w:right w:val="single" w:sz="8" w:space="0" w:color="auto"/>
            </w:tcBorders>
            <w:shd w:val="clear" w:color="000000" w:fill="D9E1F2"/>
            <w:noWrap/>
            <w:vAlign w:val="center"/>
            <w:hideMark/>
          </w:tcPr>
          <w:p w14:paraId="780F51D5"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2107</w:t>
            </w:r>
          </w:p>
        </w:tc>
        <w:tc>
          <w:tcPr>
            <w:tcW w:w="562" w:type="dxa"/>
            <w:tcBorders>
              <w:top w:val="nil"/>
              <w:left w:val="nil"/>
              <w:bottom w:val="single" w:sz="8" w:space="0" w:color="auto"/>
              <w:right w:val="single" w:sz="8" w:space="0" w:color="auto"/>
            </w:tcBorders>
            <w:shd w:val="clear" w:color="000000" w:fill="D9E1F2"/>
            <w:noWrap/>
            <w:vAlign w:val="center"/>
            <w:hideMark/>
          </w:tcPr>
          <w:p w14:paraId="7EC3561B"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2461</w:t>
            </w:r>
          </w:p>
        </w:tc>
        <w:tc>
          <w:tcPr>
            <w:tcW w:w="562" w:type="dxa"/>
            <w:tcBorders>
              <w:top w:val="nil"/>
              <w:left w:val="nil"/>
              <w:bottom w:val="single" w:sz="8" w:space="0" w:color="auto"/>
              <w:right w:val="single" w:sz="8" w:space="0" w:color="auto"/>
            </w:tcBorders>
            <w:shd w:val="clear" w:color="000000" w:fill="D9E1F2"/>
            <w:noWrap/>
            <w:vAlign w:val="center"/>
            <w:hideMark/>
          </w:tcPr>
          <w:p w14:paraId="26CB4238"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2433</w:t>
            </w:r>
          </w:p>
        </w:tc>
        <w:tc>
          <w:tcPr>
            <w:tcW w:w="675" w:type="dxa"/>
            <w:tcBorders>
              <w:top w:val="nil"/>
              <w:left w:val="nil"/>
              <w:bottom w:val="single" w:sz="8" w:space="0" w:color="auto"/>
              <w:right w:val="single" w:sz="8" w:space="0" w:color="auto"/>
            </w:tcBorders>
            <w:shd w:val="clear" w:color="000000" w:fill="D9E1F2"/>
            <w:noWrap/>
            <w:vAlign w:val="center"/>
            <w:hideMark/>
          </w:tcPr>
          <w:p w14:paraId="5EB83449"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2502</w:t>
            </w:r>
          </w:p>
        </w:tc>
        <w:tc>
          <w:tcPr>
            <w:tcW w:w="680" w:type="dxa"/>
            <w:tcBorders>
              <w:top w:val="nil"/>
              <w:left w:val="nil"/>
              <w:bottom w:val="single" w:sz="8" w:space="0" w:color="auto"/>
              <w:right w:val="single" w:sz="8" w:space="0" w:color="auto"/>
            </w:tcBorders>
            <w:shd w:val="clear" w:color="000000" w:fill="D9E1F2"/>
            <w:noWrap/>
            <w:vAlign w:val="center"/>
            <w:hideMark/>
          </w:tcPr>
          <w:p w14:paraId="5BBABB78"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2436</w:t>
            </w:r>
          </w:p>
        </w:tc>
      </w:tr>
      <w:tr w:rsidR="006C5535" w:rsidRPr="00426016" w14:paraId="1BFF1E18" w14:textId="77777777" w:rsidTr="009C23CB">
        <w:trPr>
          <w:trHeight w:val="300"/>
          <w:jc w:val="center"/>
        </w:trPr>
        <w:tc>
          <w:tcPr>
            <w:tcW w:w="4131" w:type="dxa"/>
            <w:tcBorders>
              <w:top w:val="nil"/>
              <w:left w:val="single" w:sz="8" w:space="0" w:color="auto"/>
              <w:bottom w:val="single" w:sz="8" w:space="0" w:color="auto"/>
              <w:right w:val="single" w:sz="8" w:space="0" w:color="auto"/>
            </w:tcBorders>
            <w:shd w:val="clear" w:color="000000" w:fill="D9E1F2"/>
            <w:noWrap/>
            <w:vAlign w:val="center"/>
            <w:hideMark/>
          </w:tcPr>
          <w:p w14:paraId="72E7C1F9"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Promedio</w:t>
            </w:r>
          </w:p>
        </w:tc>
        <w:tc>
          <w:tcPr>
            <w:tcW w:w="567" w:type="dxa"/>
            <w:tcBorders>
              <w:top w:val="nil"/>
              <w:left w:val="nil"/>
              <w:bottom w:val="single" w:sz="8" w:space="0" w:color="auto"/>
              <w:right w:val="single" w:sz="8" w:space="0" w:color="auto"/>
            </w:tcBorders>
            <w:shd w:val="clear" w:color="000000" w:fill="D9E1F2"/>
            <w:noWrap/>
            <w:vAlign w:val="center"/>
            <w:hideMark/>
          </w:tcPr>
          <w:p w14:paraId="400956E2"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86</w:t>
            </w:r>
          </w:p>
        </w:tc>
        <w:tc>
          <w:tcPr>
            <w:tcW w:w="662" w:type="dxa"/>
            <w:tcBorders>
              <w:top w:val="nil"/>
              <w:left w:val="nil"/>
              <w:bottom w:val="single" w:sz="8" w:space="0" w:color="auto"/>
              <w:right w:val="single" w:sz="8" w:space="0" w:color="auto"/>
            </w:tcBorders>
            <w:shd w:val="clear" w:color="000000" w:fill="D9E1F2"/>
            <w:noWrap/>
            <w:vAlign w:val="center"/>
            <w:hideMark/>
          </w:tcPr>
          <w:p w14:paraId="4156E575"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88</w:t>
            </w:r>
          </w:p>
        </w:tc>
        <w:tc>
          <w:tcPr>
            <w:tcW w:w="562" w:type="dxa"/>
            <w:tcBorders>
              <w:top w:val="nil"/>
              <w:left w:val="nil"/>
              <w:bottom w:val="single" w:sz="8" w:space="0" w:color="auto"/>
              <w:right w:val="single" w:sz="8" w:space="0" w:color="auto"/>
            </w:tcBorders>
            <w:shd w:val="clear" w:color="000000" w:fill="D9E1F2"/>
            <w:noWrap/>
            <w:vAlign w:val="center"/>
            <w:hideMark/>
          </w:tcPr>
          <w:p w14:paraId="3DAD8CAD"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95</w:t>
            </w:r>
          </w:p>
        </w:tc>
        <w:tc>
          <w:tcPr>
            <w:tcW w:w="599" w:type="dxa"/>
            <w:tcBorders>
              <w:top w:val="nil"/>
              <w:left w:val="nil"/>
              <w:bottom w:val="single" w:sz="8" w:space="0" w:color="auto"/>
              <w:right w:val="single" w:sz="8" w:space="0" w:color="auto"/>
            </w:tcBorders>
            <w:shd w:val="clear" w:color="000000" w:fill="D9E1F2"/>
            <w:noWrap/>
            <w:vAlign w:val="center"/>
            <w:hideMark/>
          </w:tcPr>
          <w:p w14:paraId="45FA9427"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75</w:t>
            </w:r>
          </w:p>
        </w:tc>
        <w:tc>
          <w:tcPr>
            <w:tcW w:w="562" w:type="dxa"/>
            <w:tcBorders>
              <w:top w:val="nil"/>
              <w:left w:val="nil"/>
              <w:bottom w:val="single" w:sz="8" w:space="0" w:color="auto"/>
              <w:right w:val="single" w:sz="8" w:space="0" w:color="auto"/>
            </w:tcBorders>
            <w:shd w:val="clear" w:color="000000" w:fill="D9E1F2"/>
            <w:noWrap/>
            <w:vAlign w:val="center"/>
            <w:hideMark/>
          </w:tcPr>
          <w:p w14:paraId="391264B3"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88</w:t>
            </w:r>
          </w:p>
        </w:tc>
        <w:tc>
          <w:tcPr>
            <w:tcW w:w="562" w:type="dxa"/>
            <w:tcBorders>
              <w:top w:val="nil"/>
              <w:left w:val="nil"/>
              <w:bottom w:val="single" w:sz="8" w:space="0" w:color="auto"/>
              <w:right w:val="single" w:sz="8" w:space="0" w:color="auto"/>
            </w:tcBorders>
            <w:shd w:val="clear" w:color="000000" w:fill="D9E1F2"/>
            <w:noWrap/>
            <w:vAlign w:val="center"/>
            <w:hideMark/>
          </w:tcPr>
          <w:p w14:paraId="11ADFA47"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87</w:t>
            </w:r>
          </w:p>
        </w:tc>
        <w:tc>
          <w:tcPr>
            <w:tcW w:w="675" w:type="dxa"/>
            <w:tcBorders>
              <w:top w:val="nil"/>
              <w:left w:val="nil"/>
              <w:bottom w:val="single" w:sz="8" w:space="0" w:color="auto"/>
              <w:right w:val="single" w:sz="8" w:space="0" w:color="auto"/>
            </w:tcBorders>
            <w:shd w:val="clear" w:color="000000" w:fill="D9E1F2"/>
            <w:noWrap/>
            <w:vAlign w:val="center"/>
            <w:hideMark/>
          </w:tcPr>
          <w:p w14:paraId="5A6721B3"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89</w:t>
            </w:r>
          </w:p>
        </w:tc>
        <w:tc>
          <w:tcPr>
            <w:tcW w:w="680" w:type="dxa"/>
            <w:tcBorders>
              <w:top w:val="nil"/>
              <w:left w:val="nil"/>
              <w:bottom w:val="single" w:sz="8" w:space="0" w:color="auto"/>
              <w:right w:val="single" w:sz="8" w:space="0" w:color="auto"/>
            </w:tcBorders>
            <w:shd w:val="clear" w:color="000000" w:fill="D9E1F2"/>
            <w:noWrap/>
            <w:vAlign w:val="center"/>
            <w:hideMark/>
          </w:tcPr>
          <w:p w14:paraId="4184BACD" w14:textId="77777777" w:rsidR="006C5535" w:rsidRPr="00426016" w:rsidRDefault="006C5535" w:rsidP="003B4D30">
            <w:pPr>
              <w:spacing w:after="0" w:line="276" w:lineRule="auto"/>
              <w:jc w:val="center"/>
              <w:rPr>
                <w:rFonts w:eastAsia="Times New Roman" w:cs="Calibri"/>
                <w:b/>
                <w:bCs/>
                <w:color w:val="000000"/>
                <w:sz w:val="20"/>
                <w:szCs w:val="20"/>
                <w:lang w:eastAsia="es-CR"/>
              </w:rPr>
            </w:pPr>
            <w:r w:rsidRPr="00426016">
              <w:rPr>
                <w:rFonts w:eastAsia="Times New Roman" w:cs="Calibri"/>
                <w:b/>
                <w:bCs/>
                <w:color w:val="000000"/>
                <w:sz w:val="20"/>
                <w:szCs w:val="20"/>
                <w:lang w:eastAsia="es-CR"/>
              </w:rPr>
              <w:t>87</w:t>
            </w:r>
          </w:p>
        </w:tc>
      </w:tr>
    </w:tbl>
    <w:p w14:paraId="041C4938" w14:textId="52648A0F" w:rsidR="001335EC" w:rsidRPr="00253D26" w:rsidRDefault="001335EC" w:rsidP="006550F9">
      <w:pPr>
        <w:pStyle w:val="Prrafodelista"/>
        <w:spacing w:after="0" w:line="240" w:lineRule="auto"/>
        <w:ind w:left="0" w:right="49"/>
        <w:jc w:val="both"/>
        <w:rPr>
          <w:rFonts w:cs="Book Antiqua"/>
          <w:i/>
          <w:iCs/>
          <w:sz w:val="18"/>
          <w:szCs w:val="18"/>
        </w:rPr>
      </w:pPr>
      <w:r w:rsidRPr="00253D26">
        <w:rPr>
          <w:rFonts w:cs="Book Antiqua"/>
          <w:b/>
          <w:bCs/>
          <w:i/>
          <w:iCs/>
          <w:sz w:val="18"/>
          <w:szCs w:val="18"/>
        </w:rPr>
        <w:t xml:space="preserve">Fuente: </w:t>
      </w:r>
      <w:r w:rsidRPr="00253D26">
        <w:rPr>
          <w:rFonts w:cs="Book Antiqua"/>
          <w:i/>
          <w:iCs/>
          <w:sz w:val="18"/>
          <w:szCs w:val="18"/>
        </w:rPr>
        <w:t xml:space="preserve">Subproceso de Modernización Institucional con base a la información estadística </w:t>
      </w:r>
      <w:r w:rsidR="004A74A6" w:rsidRPr="00253D26">
        <w:rPr>
          <w:rFonts w:cs="Book Antiqua"/>
          <w:i/>
          <w:iCs/>
          <w:sz w:val="18"/>
          <w:szCs w:val="18"/>
        </w:rPr>
        <w:t>enero 2017 – octubre 2023.</w:t>
      </w:r>
    </w:p>
    <w:p w14:paraId="25FF9C76" w14:textId="77777777" w:rsidR="006550F9" w:rsidRDefault="006550F9" w:rsidP="006550F9">
      <w:pPr>
        <w:spacing w:after="0" w:line="240" w:lineRule="auto"/>
        <w:jc w:val="both"/>
        <w:rPr>
          <w:rFonts w:eastAsia="Times New Roman" w:cs="Arial"/>
          <w:szCs w:val="24"/>
          <w:lang w:eastAsia="es-ES"/>
        </w:rPr>
      </w:pPr>
    </w:p>
    <w:p w14:paraId="2B96FDFC" w14:textId="665D57D6" w:rsidR="008F3FAF" w:rsidRPr="006550F9" w:rsidRDefault="008F3FAF" w:rsidP="006550F9">
      <w:pPr>
        <w:spacing w:after="0" w:line="240" w:lineRule="auto"/>
        <w:jc w:val="both"/>
        <w:rPr>
          <w:rFonts w:eastAsia="Times New Roman" w:cs="Arial"/>
          <w:szCs w:val="24"/>
          <w:lang w:eastAsia="es-ES"/>
        </w:rPr>
      </w:pPr>
      <w:r w:rsidRPr="006550F9">
        <w:rPr>
          <w:rFonts w:eastAsia="Times New Roman" w:cs="Arial"/>
          <w:szCs w:val="24"/>
          <w:lang w:eastAsia="es-ES"/>
        </w:rPr>
        <w:t>A partir del cuadro anterior</w:t>
      </w:r>
      <w:r w:rsidR="008F77D6" w:rsidRPr="006550F9">
        <w:rPr>
          <w:rFonts w:eastAsia="Times New Roman" w:cs="Arial"/>
          <w:szCs w:val="24"/>
          <w:lang w:eastAsia="es-ES"/>
        </w:rPr>
        <w:t>,</w:t>
      </w:r>
      <w:r w:rsidRPr="006550F9">
        <w:rPr>
          <w:rFonts w:eastAsia="Times New Roman" w:cs="Arial"/>
          <w:szCs w:val="24"/>
          <w:lang w:eastAsia="es-ES"/>
        </w:rPr>
        <w:t xml:space="preserve"> se muestra que, en promedio, el 80% de los procesos </w:t>
      </w:r>
      <w:r w:rsidR="00161AF3" w:rsidRPr="006550F9">
        <w:rPr>
          <w:rFonts w:eastAsia="Times New Roman" w:cs="Arial"/>
          <w:szCs w:val="24"/>
          <w:lang w:eastAsia="es-ES"/>
        </w:rPr>
        <w:t xml:space="preserve">de familia que podrían trasladarse por ministerio de </w:t>
      </w:r>
      <w:r w:rsidR="00FD273E" w:rsidRPr="006550F9">
        <w:rPr>
          <w:rFonts w:eastAsia="Times New Roman" w:cs="Arial"/>
          <w:szCs w:val="24"/>
          <w:lang w:eastAsia="es-ES"/>
        </w:rPr>
        <w:t>ley, ingresados</w:t>
      </w:r>
      <w:r w:rsidRPr="006550F9">
        <w:rPr>
          <w:rFonts w:eastAsia="Times New Roman" w:cs="Arial"/>
          <w:szCs w:val="24"/>
          <w:lang w:eastAsia="es-ES"/>
        </w:rPr>
        <w:t xml:space="preserve"> entre </w:t>
      </w:r>
      <w:r w:rsidR="001D5A0A" w:rsidRPr="006550F9">
        <w:rPr>
          <w:rFonts w:eastAsia="Times New Roman" w:cs="Arial"/>
          <w:szCs w:val="24"/>
          <w:lang w:eastAsia="es-ES"/>
        </w:rPr>
        <w:t>enero</w:t>
      </w:r>
      <w:r w:rsidRPr="006550F9">
        <w:rPr>
          <w:rFonts w:eastAsia="Times New Roman" w:cs="Arial"/>
          <w:szCs w:val="24"/>
          <w:lang w:eastAsia="es-ES"/>
        </w:rPr>
        <w:t xml:space="preserve"> 201</w:t>
      </w:r>
      <w:r w:rsidR="00161AF3" w:rsidRPr="006550F9">
        <w:rPr>
          <w:rFonts w:eastAsia="Times New Roman" w:cs="Arial"/>
          <w:szCs w:val="24"/>
          <w:lang w:eastAsia="es-ES"/>
        </w:rPr>
        <w:t>7</w:t>
      </w:r>
      <w:r w:rsidRPr="006550F9">
        <w:rPr>
          <w:rFonts w:eastAsia="Times New Roman" w:cs="Arial"/>
          <w:szCs w:val="24"/>
          <w:lang w:eastAsia="es-ES"/>
        </w:rPr>
        <w:t xml:space="preserve"> y </w:t>
      </w:r>
      <w:r w:rsidR="001D5A0A" w:rsidRPr="006550F9">
        <w:rPr>
          <w:rFonts w:eastAsia="Times New Roman" w:cs="Arial"/>
          <w:szCs w:val="24"/>
          <w:lang w:eastAsia="es-ES"/>
        </w:rPr>
        <w:t xml:space="preserve">octubre </w:t>
      </w:r>
      <w:r w:rsidRPr="006550F9">
        <w:rPr>
          <w:rFonts w:eastAsia="Times New Roman" w:cs="Arial"/>
          <w:szCs w:val="24"/>
          <w:lang w:eastAsia="es-ES"/>
        </w:rPr>
        <w:t>202</w:t>
      </w:r>
      <w:r w:rsidR="001D5A0A" w:rsidRPr="006550F9">
        <w:rPr>
          <w:rFonts w:eastAsia="Times New Roman" w:cs="Arial"/>
          <w:szCs w:val="24"/>
          <w:lang w:eastAsia="es-ES"/>
        </w:rPr>
        <w:t xml:space="preserve">3 </w:t>
      </w:r>
      <w:r w:rsidRPr="006550F9">
        <w:rPr>
          <w:rFonts w:eastAsia="Times New Roman" w:cs="Arial"/>
          <w:szCs w:val="24"/>
          <w:lang w:eastAsia="es-ES"/>
        </w:rPr>
        <w:t>se concentra</w:t>
      </w:r>
      <w:r w:rsidR="00B52D7F" w:rsidRPr="006550F9">
        <w:rPr>
          <w:rFonts w:eastAsia="Times New Roman" w:cs="Arial"/>
          <w:szCs w:val="24"/>
          <w:lang w:eastAsia="es-ES"/>
        </w:rPr>
        <w:t>ron</w:t>
      </w:r>
      <w:r w:rsidRPr="006550F9">
        <w:rPr>
          <w:rFonts w:eastAsia="Times New Roman" w:cs="Arial"/>
          <w:szCs w:val="24"/>
          <w:lang w:eastAsia="es-ES"/>
        </w:rPr>
        <w:t xml:space="preserve"> en </w:t>
      </w:r>
      <w:r w:rsidR="00D612E4" w:rsidRPr="006550F9">
        <w:rPr>
          <w:rFonts w:eastAsia="Times New Roman" w:cs="Arial"/>
          <w:szCs w:val="24"/>
          <w:lang w:eastAsia="es-ES"/>
        </w:rPr>
        <w:t xml:space="preserve">la </w:t>
      </w:r>
      <w:r w:rsidR="00114EF7" w:rsidRPr="006550F9">
        <w:rPr>
          <w:rFonts w:eastAsia="Times New Roman" w:cs="Arial"/>
          <w:szCs w:val="24"/>
          <w:lang w:eastAsia="es-ES"/>
        </w:rPr>
        <w:t xml:space="preserve">primera </w:t>
      </w:r>
      <w:r w:rsidR="00D612E4" w:rsidRPr="006550F9">
        <w:rPr>
          <w:rFonts w:eastAsia="Times New Roman" w:cs="Arial"/>
          <w:szCs w:val="24"/>
          <w:lang w:eastAsia="es-ES"/>
        </w:rPr>
        <w:t>mitad de los ju</w:t>
      </w:r>
      <w:r w:rsidR="001D5A0A" w:rsidRPr="006550F9">
        <w:rPr>
          <w:rFonts w:eastAsia="Times New Roman" w:cs="Arial"/>
          <w:szCs w:val="24"/>
          <w:lang w:eastAsia="es-ES"/>
        </w:rPr>
        <w:t>z</w:t>
      </w:r>
      <w:r w:rsidR="00D612E4" w:rsidRPr="006550F9">
        <w:rPr>
          <w:rFonts w:eastAsia="Times New Roman" w:cs="Arial"/>
          <w:szCs w:val="24"/>
          <w:lang w:eastAsia="es-ES"/>
        </w:rPr>
        <w:t>gados</w:t>
      </w:r>
      <w:r w:rsidRPr="006550F9">
        <w:rPr>
          <w:rFonts w:eastAsia="Times New Roman" w:cs="Arial"/>
          <w:szCs w:val="24"/>
          <w:lang w:eastAsia="es-ES"/>
        </w:rPr>
        <w:t>.</w:t>
      </w:r>
    </w:p>
    <w:p w14:paraId="6C202F92" w14:textId="77777777" w:rsidR="00253D26" w:rsidRDefault="00253D26" w:rsidP="006550F9">
      <w:pPr>
        <w:spacing w:after="0" w:line="240" w:lineRule="auto"/>
        <w:jc w:val="both"/>
        <w:rPr>
          <w:rFonts w:eastAsia="Times New Roman" w:cs="Arial"/>
          <w:szCs w:val="24"/>
          <w:lang w:eastAsia="es-ES"/>
        </w:rPr>
      </w:pPr>
    </w:p>
    <w:p w14:paraId="15CFFCF6" w14:textId="0E6FA52C" w:rsidR="00BA794A" w:rsidRPr="006550F9" w:rsidRDefault="00BA794A" w:rsidP="006550F9">
      <w:pPr>
        <w:spacing w:after="0" w:line="240" w:lineRule="auto"/>
        <w:jc w:val="both"/>
        <w:rPr>
          <w:rFonts w:eastAsia="Times New Roman" w:cs="Arial"/>
          <w:szCs w:val="24"/>
          <w:lang w:eastAsia="es-ES"/>
        </w:rPr>
      </w:pPr>
      <w:r w:rsidRPr="006550F9">
        <w:rPr>
          <w:rFonts w:eastAsia="Times New Roman" w:cs="Arial"/>
          <w:szCs w:val="24"/>
          <w:lang w:eastAsia="es-ES"/>
        </w:rPr>
        <w:t xml:space="preserve">El 36% de los juzgados </w:t>
      </w:r>
      <w:r w:rsidR="00B52D7F" w:rsidRPr="006550F9">
        <w:rPr>
          <w:rFonts w:eastAsia="Times New Roman" w:cs="Arial"/>
          <w:szCs w:val="24"/>
          <w:lang w:eastAsia="es-ES"/>
        </w:rPr>
        <w:t>tuvo</w:t>
      </w:r>
      <w:r w:rsidRPr="006550F9">
        <w:rPr>
          <w:rFonts w:eastAsia="Times New Roman" w:cs="Arial"/>
          <w:szCs w:val="24"/>
          <w:lang w:eastAsia="es-ES"/>
        </w:rPr>
        <w:t xml:space="preserve"> un ingreso </w:t>
      </w:r>
      <w:r w:rsidR="00796386" w:rsidRPr="006550F9">
        <w:rPr>
          <w:rFonts w:eastAsia="Times New Roman" w:cs="Arial"/>
          <w:szCs w:val="24"/>
          <w:lang w:eastAsia="es-ES"/>
        </w:rPr>
        <w:t xml:space="preserve">promedio </w:t>
      </w:r>
      <w:r w:rsidRPr="006550F9">
        <w:rPr>
          <w:rFonts w:eastAsia="Times New Roman" w:cs="Arial"/>
          <w:szCs w:val="24"/>
          <w:lang w:eastAsia="es-ES"/>
        </w:rPr>
        <w:t>superior a</w:t>
      </w:r>
      <w:r w:rsidR="00551E92" w:rsidRPr="006550F9">
        <w:rPr>
          <w:rFonts w:eastAsia="Times New Roman" w:cs="Arial"/>
          <w:szCs w:val="24"/>
          <w:lang w:eastAsia="es-ES"/>
        </w:rPr>
        <w:t xml:space="preserve"> la media</w:t>
      </w:r>
      <w:r w:rsidRPr="006550F9">
        <w:rPr>
          <w:rFonts w:eastAsia="Times New Roman" w:cs="Arial"/>
          <w:szCs w:val="24"/>
          <w:lang w:eastAsia="es-ES"/>
        </w:rPr>
        <w:t xml:space="preserve">, que es 87.  Por su parte, los juzgados mixtos de la zona sur </w:t>
      </w:r>
      <w:r w:rsidR="00B52D7F" w:rsidRPr="006550F9">
        <w:rPr>
          <w:rFonts w:eastAsia="Times New Roman" w:cs="Arial"/>
          <w:szCs w:val="24"/>
          <w:lang w:eastAsia="es-ES"/>
        </w:rPr>
        <w:t>fueron</w:t>
      </w:r>
      <w:r w:rsidRPr="006550F9">
        <w:rPr>
          <w:rFonts w:eastAsia="Times New Roman" w:cs="Arial"/>
          <w:szCs w:val="24"/>
          <w:lang w:eastAsia="es-ES"/>
        </w:rPr>
        <w:t xml:space="preserve"> los que reporta</w:t>
      </w:r>
      <w:r w:rsidR="00B52D7F" w:rsidRPr="006550F9">
        <w:rPr>
          <w:rFonts w:eastAsia="Times New Roman" w:cs="Arial"/>
          <w:szCs w:val="24"/>
          <w:lang w:eastAsia="es-ES"/>
        </w:rPr>
        <w:t>ro</w:t>
      </w:r>
      <w:r w:rsidRPr="006550F9">
        <w:rPr>
          <w:rFonts w:eastAsia="Times New Roman" w:cs="Arial"/>
          <w:szCs w:val="24"/>
          <w:lang w:eastAsia="es-ES"/>
        </w:rPr>
        <w:t>n, en promedio, el menor ingreso mensual: Buenos Aires (1</w:t>
      </w:r>
      <w:r w:rsidR="00CB7BAF" w:rsidRPr="006550F9">
        <w:rPr>
          <w:rFonts w:eastAsia="Times New Roman" w:cs="Arial"/>
          <w:szCs w:val="24"/>
          <w:lang w:eastAsia="es-ES"/>
        </w:rPr>
        <w:t>7</w:t>
      </w:r>
      <w:r w:rsidRPr="006550F9">
        <w:rPr>
          <w:rFonts w:eastAsia="Times New Roman" w:cs="Arial"/>
          <w:szCs w:val="24"/>
          <w:lang w:eastAsia="es-ES"/>
        </w:rPr>
        <w:t>), Osa (1</w:t>
      </w:r>
      <w:r w:rsidR="00CB7BAF" w:rsidRPr="006550F9">
        <w:rPr>
          <w:rFonts w:eastAsia="Times New Roman" w:cs="Arial"/>
          <w:szCs w:val="24"/>
          <w:lang w:eastAsia="es-ES"/>
        </w:rPr>
        <w:t>8</w:t>
      </w:r>
      <w:r w:rsidRPr="006550F9">
        <w:rPr>
          <w:rFonts w:eastAsia="Times New Roman" w:cs="Arial"/>
          <w:szCs w:val="24"/>
          <w:lang w:eastAsia="es-ES"/>
        </w:rPr>
        <w:t>) y Golfito (</w:t>
      </w:r>
      <w:r w:rsidR="00CB7BAF" w:rsidRPr="006550F9">
        <w:rPr>
          <w:rFonts w:eastAsia="Times New Roman" w:cs="Arial"/>
          <w:szCs w:val="24"/>
          <w:lang w:eastAsia="es-ES"/>
        </w:rPr>
        <w:t>21</w:t>
      </w:r>
      <w:r w:rsidRPr="006550F9">
        <w:rPr>
          <w:rFonts w:eastAsia="Times New Roman" w:cs="Arial"/>
          <w:szCs w:val="24"/>
          <w:lang w:eastAsia="es-ES"/>
        </w:rPr>
        <w:t xml:space="preserve">). </w:t>
      </w:r>
    </w:p>
    <w:p w14:paraId="5C3B3A83" w14:textId="77777777" w:rsidR="00253D26" w:rsidRDefault="00253D26" w:rsidP="006550F9">
      <w:pPr>
        <w:spacing w:after="0" w:line="240" w:lineRule="auto"/>
        <w:jc w:val="both"/>
        <w:rPr>
          <w:rFonts w:eastAsia="Times New Roman" w:cs="Arial"/>
          <w:szCs w:val="24"/>
          <w:lang w:eastAsia="es-ES"/>
        </w:rPr>
      </w:pPr>
    </w:p>
    <w:p w14:paraId="381D8EE3" w14:textId="29CDEE49" w:rsidR="00A67256" w:rsidRPr="006550F9" w:rsidRDefault="00D72D51" w:rsidP="006550F9">
      <w:pPr>
        <w:spacing w:after="0" w:line="240" w:lineRule="auto"/>
        <w:jc w:val="both"/>
        <w:rPr>
          <w:rFonts w:eastAsia="Times New Roman" w:cs="Arial"/>
          <w:szCs w:val="24"/>
          <w:lang w:eastAsia="es-ES"/>
        </w:rPr>
      </w:pPr>
      <w:r w:rsidRPr="006550F9">
        <w:rPr>
          <w:rFonts w:eastAsia="Times New Roman" w:cs="Arial"/>
          <w:szCs w:val="24"/>
          <w:lang w:eastAsia="es-ES"/>
        </w:rPr>
        <w:t xml:space="preserve">Los </w:t>
      </w:r>
      <w:r w:rsidR="00DD0C6A" w:rsidRPr="006550F9">
        <w:rPr>
          <w:rFonts w:eastAsia="Times New Roman" w:cs="Arial"/>
          <w:szCs w:val="24"/>
          <w:lang w:eastAsia="es-ES"/>
        </w:rPr>
        <w:t>Despachos</w:t>
      </w:r>
      <w:r w:rsidRPr="006550F9">
        <w:rPr>
          <w:rFonts w:eastAsia="Times New Roman" w:cs="Arial"/>
          <w:szCs w:val="24"/>
          <w:lang w:eastAsia="es-ES"/>
        </w:rPr>
        <w:t xml:space="preserve"> que </w:t>
      </w:r>
      <w:r w:rsidR="00C41615" w:rsidRPr="006550F9">
        <w:rPr>
          <w:rFonts w:eastAsia="Times New Roman" w:cs="Arial"/>
          <w:szCs w:val="24"/>
          <w:lang w:eastAsia="es-ES"/>
        </w:rPr>
        <w:t xml:space="preserve">reciben </w:t>
      </w:r>
      <w:r w:rsidRPr="006550F9">
        <w:rPr>
          <w:rFonts w:eastAsia="Times New Roman" w:cs="Arial"/>
          <w:szCs w:val="24"/>
          <w:lang w:eastAsia="es-ES"/>
        </w:rPr>
        <w:t xml:space="preserve">más asuntos </w:t>
      </w:r>
      <w:r w:rsidR="00F349CD" w:rsidRPr="006550F9">
        <w:rPr>
          <w:rFonts w:eastAsia="Times New Roman" w:cs="Arial"/>
          <w:szCs w:val="24"/>
          <w:lang w:eastAsia="es-ES"/>
        </w:rPr>
        <w:t xml:space="preserve">son </w:t>
      </w:r>
      <w:r w:rsidR="001D4828" w:rsidRPr="006550F9">
        <w:rPr>
          <w:rFonts w:eastAsia="Times New Roman" w:cs="Arial"/>
          <w:szCs w:val="24"/>
          <w:lang w:eastAsia="es-ES"/>
        </w:rPr>
        <w:t xml:space="preserve">los </w:t>
      </w:r>
      <w:r w:rsidR="00C41615" w:rsidRPr="006550F9">
        <w:rPr>
          <w:rFonts w:eastAsia="Times New Roman" w:cs="Arial"/>
          <w:szCs w:val="24"/>
          <w:lang w:eastAsia="es-ES"/>
        </w:rPr>
        <w:t>j</w:t>
      </w:r>
      <w:r w:rsidR="001D4828" w:rsidRPr="006550F9">
        <w:rPr>
          <w:rFonts w:eastAsia="Times New Roman" w:cs="Arial"/>
          <w:szCs w:val="24"/>
          <w:lang w:eastAsia="es-ES"/>
        </w:rPr>
        <w:t>uzgados de Cartago, Heredia</w:t>
      </w:r>
      <w:r w:rsidR="00C41615" w:rsidRPr="006550F9">
        <w:rPr>
          <w:rFonts w:eastAsia="Times New Roman" w:cs="Arial"/>
          <w:szCs w:val="24"/>
          <w:lang w:eastAsia="es-ES"/>
        </w:rPr>
        <w:t xml:space="preserve"> y</w:t>
      </w:r>
      <w:r w:rsidR="003472CF" w:rsidRPr="006550F9">
        <w:rPr>
          <w:rFonts w:eastAsia="Times New Roman" w:cs="Arial"/>
          <w:szCs w:val="24"/>
          <w:lang w:eastAsia="es-ES"/>
        </w:rPr>
        <w:t xml:space="preserve"> </w:t>
      </w:r>
      <w:r w:rsidR="00C15D9F" w:rsidRPr="006550F9">
        <w:rPr>
          <w:rFonts w:eastAsia="Times New Roman" w:cs="Arial"/>
          <w:szCs w:val="24"/>
          <w:lang w:eastAsia="es-ES"/>
        </w:rPr>
        <w:t>el Segundo Circuito Judicial de San José</w:t>
      </w:r>
      <w:r w:rsidR="0060637A" w:rsidRPr="006550F9">
        <w:rPr>
          <w:rFonts w:eastAsia="Times New Roman" w:cs="Arial"/>
          <w:szCs w:val="24"/>
          <w:lang w:eastAsia="es-ES"/>
        </w:rPr>
        <w:t xml:space="preserve"> </w:t>
      </w:r>
      <w:r w:rsidR="003472CF" w:rsidRPr="006550F9">
        <w:rPr>
          <w:rFonts w:eastAsia="Times New Roman" w:cs="Arial"/>
          <w:szCs w:val="24"/>
          <w:lang w:eastAsia="es-ES"/>
        </w:rPr>
        <w:t xml:space="preserve">con </w:t>
      </w:r>
      <w:r w:rsidR="006C7D94" w:rsidRPr="006550F9">
        <w:rPr>
          <w:rFonts w:eastAsia="Times New Roman" w:cs="Arial"/>
          <w:szCs w:val="24"/>
          <w:lang w:eastAsia="es-ES"/>
        </w:rPr>
        <w:t>un promedio</w:t>
      </w:r>
      <w:r w:rsidR="003472CF" w:rsidRPr="006550F9">
        <w:rPr>
          <w:rFonts w:eastAsia="Times New Roman" w:cs="Arial"/>
          <w:szCs w:val="24"/>
          <w:lang w:eastAsia="es-ES"/>
        </w:rPr>
        <w:t xml:space="preserve"> </w:t>
      </w:r>
      <w:r w:rsidR="00885143" w:rsidRPr="006550F9">
        <w:rPr>
          <w:rFonts w:eastAsia="Times New Roman" w:cs="Arial"/>
          <w:szCs w:val="24"/>
          <w:lang w:eastAsia="es-ES"/>
        </w:rPr>
        <w:t>de 2</w:t>
      </w:r>
      <w:r w:rsidR="003666C4" w:rsidRPr="006550F9">
        <w:rPr>
          <w:rFonts w:eastAsia="Times New Roman" w:cs="Arial"/>
          <w:szCs w:val="24"/>
          <w:lang w:eastAsia="es-ES"/>
        </w:rPr>
        <w:t>71</w:t>
      </w:r>
      <w:r w:rsidR="00885143" w:rsidRPr="006550F9">
        <w:rPr>
          <w:rFonts w:eastAsia="Times New Roman" w:cs="Arial"/>
          <w:szCs w:val="24"/>
          <w:lang w:eastAsia="es-ES"/>
        </w:rPr>
        <w:t xml:space="preserve"> procesos durante </w:t>
      </w:r>
      <w:r w:rsidR="00302BE2" w:rsidRPr="006550F9">
        <w:rPr>
          <w:rFonts w:eastAsia="Times New Roman" w:cs="Arial"/>
          <w:szCs w:val="24"/>
          <w:lang w:eastAsia="es-ES"/>
        </w:rPr>
        <w:t>2017-2023</w:t>
      </w:r>
      <w:r w:rsidR="00652EB0" w:rsidRPr="006550F9">
        <w:rPr>
          <w:rFonts w:eastAsia="Times New Roman" w:cs="Arial"/>
          <w:szCs w:val="24"/>
          <w:lang w:eastAsia="es-ES"/>
        </w:rPr>
        <w:t xml:space="preserve"> (</w:t>
      </w:r>
      <w:r w:rsidR="006C7D94" w:rsidRPr="006550F9">
        <w:rPr>
          <w:rFonts w:eastAsia="Times New Roman" w:cs="Arial"/>
          <w:szCs w:val="24"/>
          <w:lang w:eastAsia="es-ES"/>
        </w:rPr>
        <w:t xml:space="preserve">promedio mensual de </w:t>
      </w:r>
      <w:r w:rsidR="00A633CD" w:rsidRPr="006550F9">
        <w:rPr>
          <w:rFonts w:eastAsia="Times New Roman" w:cs="Arial"/>
          <w:szCs w:val="24"/>
          <w:lang w:eastAsia="es-ES"/>
        </w:rPr>
        <w:t>2</w:t>
      </w:r>
      <w:r w:rsidR="00181B71" w:rsidRPr="006550F9">
        <w:rPr>
          <w:rFonts w:eastAsia="Times New Roman" w:cs="Arial"/>
          <w:szCs w:val="24"/>
          <w:lang w:eastAsia="es-ES"/>
        </w:rPr>
        <w:t>4</w:t>
      </w:r>
      <w:r w:rsidR="00A633CD" w:rsidRPr="006550F9">
        <w:rPr>
          <w:rFonts w:eastAsia="Times New Roman" w:cs="Arial"/>
          <w:szCs w:val="24"/>
          <w:lang w:eastAsia="es-ES"/>
        </w:rPr>
        <w:t xml:space="preserve"> asuntos</w:t>
      </w:r>
      <w:r w:rsidR="00652EB0" w:rsidRPr="006550F9">
        <w:rPr>
          <w:rFonts w:eastAsia="Times New Roman" w:cs="Arial"/>
          <w:szCs w:val="24"/>
          <w:lang w:eastAsia="es-ES"/>
        </w:rPr>
        <w:t>)</w:t>
      </w:r>
      <w:r w:rsidR="00EE33A1" w:rsidRPr="006550F9">
        <w:rPr>
          <w:rFonts w:eastAsia="Times New Roman" w:cs="Arial"/>
          <w:szCs w:val="24"/>
          <w:lang w:eastAsia="es-ES"/>
        </w:rPr>
        <w:t xml:space="preserve">. </w:t>
      </w:r>
      <w:r w:rsidR="00885143" w:rsidRPr="006550F9">
        <w:rPr>
          <w:rFonts w:eastAsia="Times New Roman" w:cs="Arial"/>
          <w:szCs w:val="24"/>
          <w:lang w:eastAsia="es-ES"/>
        </w:rPr>
        <w:t xml:space="preserve"> </w:t>
      </w:r>
    </w:p>
    <w:p w14:paraId="360DBDA3" w14:textId="77777777" w:rsidR="00253D26" w:rsidRDefault="00253D26" w:rsidP="006550F9">
      <w:pPr>
        <w:spacing w:after="0" w:line="240" w:lineRule="auto"/>
        <w:jc w:val="both"/>
        <w:rPr>
          <w:rFonts w:eastAsia="Times New Roman" w:cs="Arial"/>
          <w:szCs w:val="24"/>
          <w:lang w:eastAsia="es-ES"/>
        </w:rPr>
      </w:pPr>
    </w:p>
    <w:p w14:paraId="1CA12523" w14:textId="6740A52E" w:rsidR="00AF2D35" w:rsidRPr="006550F9" w:rsidRDefault="002843AF" w:rsidP="006550F9">
      <w:pPr>
        <w:spacing w:after="0" w:line="240" w:lineRule="auto"/>
        <w:jc w:val="both"/>
        <w:rPr>
          <w:rFonts w:eastAsia="Times New Roman" w:cs="Arial"/>
          <w:szCs w:val="24"/>
          <w:lang w:eastAsia="es-ES"/>
        </w:rPr>
      </w:pPr>
      <w:r w:rsidRPr="006550F9">
        <w:rPr>
          <w:rFonts w:eastAsia="Times New Roman" w:cs="Arial"/>
          <w:szCs w:val="24"/>
          <w:lang w:eastAsia="es-ES"/>
        </w:rPr>
        <w:t>P</w:t>
      </w:r>
      <w:r w:rsidR="0060637A" w:rsidRPr="006550F9">
        <w:rPr>
          <w:rFonts w:eastAsia="Times New Roman" w:cs="Arial"/>
          <w:szCs w:val="24"/>
          <w:lang w:eastAsia="es-ES"/>
        </w:rPr>
        <w:t xml:space="preserve">or el contrario, </w:t>
      </w:r>
      <w:r w:rsidR="00BC014C" w:rsidRPr="006550F9">
        <w:rPr>
          <w:rFonts w:eastAsia="Times New Roman" w:cs="Arial"/>
          <w:szCs w:val="24"/>
          <w:lang w:eastAsia="es-ES"/>
        </w:rPr>
        <w:t xml:space="preserve">se encuentran los </w:t>
      </w:r>
      <w:r w:rsidR="0069795C" w:rsidRPr="006550F9">
        <w:rPr>
          <w:rFonts w:eastAsia="Times New Roman" w:cs="Arial"/>
          <w:szCs w:val="24"/>
          <w:lang w:eastAsia="es-ES"/>
        </w:rPr>
        <w:t>ju</w:t>
      </w:r>
      <w:r w:rsidR="00BC014C" w:rsidRPr="006550F9">
        <w:rPr>
          <w:rFonts w:eastAsia="Times New Roman" w:cs="Arial"/>
          <w:szCs w:val="24"/>
          <w:lang w:eastAsia="es-ES"/>
        </w:rPr>
        <w:t xml:space="preserve">zgados </w:t>
      </w:r>
      <w:r w:rsidR="00195EAE" w:rsidRPr="006550F9">
        <w:rPr>
          <w:rFonts w:eastAsia="Times New Roman" w:cs="Arial"/>
          <w:szCs w:val="24"/>
          <w:lang w:eastAsia="es-ES"/>
        </w:rPr>
        <w:t>mixtos de</w:t>
      </w:r>
      <w:r w:rsidR="00983638" w:rsidRPr="006550F9">
        <w:rPr>
          <w:rFonts w:eastAsia="Times New Roman" w:cs="Arial"/>
          <w:szCs w:val="24"/>
          <w:lang w:eastAsia="es-ES"/>
        </w:rPr>
        <w:t xml:space="preserve"> Buenos Aires, </w:t>
      </w:r>
      <w:r w:rsidR="00D33769" w:rsidRPr="006550F9">
        <w:rPr>
          <w:rFonts w:eastAsia="Times New Roman" w:cs="Arial"/>
          <w:szCs w:val="24"/>
          <w:lang w:eastAsia="es-ES"/>
        </w:rPr>
        <w:t>Osa</w:t>
      </w:r>
      <w:r w:rsidR="00195EAE" w:rsidRPr="006550F9">
        <w:rPr>
          <w:rFonts w:eastAsia="Times New Roman" w:cs="Arial"/>
          <w:szCs w:val="24"/>
          <w:lang w:eastAsia="es-ES"/>
        </w:rPr>
        <w:t>, Golfito, Qu</w:t>
      </w:r>
      <w:r w:rsidR="00571D14" w:rsidRPr="006550F9">
        <w:rPr>
          <w:rFonts w:eastAsia="Times New Roman" w:cs="Arial"/>
          <w:szCs w:val="24"/>
          <w:lang w:eastAsia="es-ES"/>
        </w:rPr>
        <w:t>epos, Sarapiquí y Upala</w:t>
      </w:r>
      <w:r w:rsidR="00627A5E" w:rsidRPr="006550F9">
        <w:rPr>
          <w:rFonts w:eastAsia="Times New Roman" w:cs="Arial"/>
          <w:szCs w:val="24"/>
          <w:lang w:eastAsia="es-ES"/>
        </w:rPr>
        <w:t xml:space="preserve">, con un promedio anual de </w:t>
      </w:r>
      <w:r w:rsidR="00C115D5" w:rsidRPr="006550F9">
        <w:rPr>
          <w:rFonts w:eastAsia="Times New Roman" w:cs="Arial"/>
          <w:szCs w:val="24"/>
          <w:lang w:eastAsia="es-ES"/>
        </w:rPr>
        <w:t>19</w:t>
      </w:r>
      <w:r w:rsidR="00627A5E" w:rsidRPr="006550F9">
        <w:rPr>
          <w:rFonts w:eastAsia="Times New Roman" w:cs="Arial"/>
          <w:szCs w:val="24"/>
          <w:lang w:eastAsia="es-ES"/>
        </w:rPr>
        <w:t xml:space="preserve"> asuntos, lo que se traduce un promedio mensual de </w:t>
      </w:r>
      <w:r w:rsidR="00C115D5" w:rsidRPr="006550F9">
        <w:rPr>
          <w:rFonts w:eastAsia="Times New Roman" w:cs="Arial"/>
          <w:szCs w:val="24"/>
          <w:lang w:eastAsia="es-ES"/>
        </w:rPr>
        <w:t xml:space="preserve">menos </w:t>
      </w:r>
      <w:r w:rsidR="00627A5E" w:rsidRPr="006550F9">
        <w:rPr>
          <w:rFonts w:eastAsia="Times New Roman" w:cs="Arial"/>
          <w:szCs w:val="24"/>
          <w:lang w:eastAsia="es-ES"/>
        </w:rPr>
        <w:t xml:space="preserve">dos (2) casos al mes. </w:t>
      </w:r>
    </w:p>
    <w:p w14:paraId="18173F07" w14:textId="77777777" w:rsidR="00253D26" w:rsidRDefault="00253D26" w:rsidP="006550F9">
      <w:pPr>
        <w:spacing w:after="0" w:line="240" w:lineRule="auto"/>
        <w:jc w:val="both"/>
        <w:rPr>
          <w:rFonts w:eastAsia="Times New Roman" w:cs="Arial"/>
          <w:szCs w:val="24"/>
          <w:lang w:eastAsia="es-ES"/>
        </w:rPr>
      </w:pPr>
    </w:p>
    <w:p w14:paraId="24B26D8A" w14:textId="4830ED95" w:rsidR="00A75E31" w:rsidRPr="006550F9" w:rsidRDefault="009B372F" w:rsidP="006550F9">
      <w:pPr>
        <w:spacing w:after="0" w:line="240" w:lineRule="auto"/>
        <w:jc w:val="both"/>
        <w:rPr>
          <w:rFonts w:eastAsia="Times New Roman" w:cs="Arial"/>
          <w:szCs w:val="24"/>
          <w:lang w:eastAsia="es-ES"/>
        </w:rPr>
      </w:pPr>
      <w:r w:rsidRPr="006550F9">
        <w:rPr>
          <w:rFonts w:eastAsia="Times New Roman" w:cs="Arial"/>
          <w:szCs w:val="24"/>
          <w:lang w:eastAsia="es-ES"/>
        </w:rPr>
        <w:t xml:space="preserve">Como se menciona en líneas anteriores, </w:t>
      </w:r>
      <w:r w:rsidR="00105542" w:rsidRPr="006550F9">
        <w:rPr>
          <w:rFonts w:eastAsia="Times New Roman" w:cs="Arial"/>
          <w:szCs w:val="24"/>
          <w:lang w:eastAsia="es-ES"/>
        </w:rPr>
        <w:t xml:space="preserve">se </w:t>
      </w:r>
      <w:r w:rsidR="00583EE3" w:rsidRPr="006550F9">
        <w:rPr>
          <w:rFonts w:eastAsia="Times New Roman" w:cs="Arial"/>
          <w:szCs w:val="24"/>
          <w:lang w:eastAsia="es-ES"/>
        </w:rPr>
        <w:t>requiere valorar si</w:t>
      </w:r>
      <w:r w:rsidR="00105542" w:rsidRPr="006550F9">
        <w:rPr>
          <w:rFonts w:eastAsia="Times New Roman" w:cs="Arial"/>
          <w:szCs w:val="24"/>
          <w:lang w:eastAsia="es-ES"/>
        </w:rPr>
        <w:t xml:space="preserve"> los </w:t>
      </w:r>
      <w:r w:rsidR="00B11726" w:rsidRPr="006550F9">
        <w:rPr>
          <w:rFonts w:eastAsia="Times New Roman" w:cs="Arial"/>
          <w:szCs w:val="24"/>
          <w:lang w:eastAsia="es-ES"/>
        </w:rPr>
        <w:t>j</w:t>
      </w:r>
      <w:r w:rsidR="00105542" w:rsidRPr="006550F9">
        <w:rPr>
          <w:rFonts w:eastAsia="Times New Roman" w:cs="Arial"/>
          <w:szCs w:val="24"/>
          <w:lang w:eastAsia="es-ES"/>
        </w:rPr>
        <w:t xml:space="preserve">uzgados </w:t>
      </w:r>
      <w:r w:rsidR="00B11726" w:rsidRPr="006550F9">
        <w:rPr>
          <w:rFonts w:eastAsia="Times New Roman" w:cs="Arial"/>
          <w:szCs w:val="24"/>
          <w:lang w:eastAsia="es-ES"/>
        </w:rPr>
        <w:t>c</w:t>
      </w:r>
      <w:r w:rsidR="00105542" w:rsidRPr="006550F9">
        <w:rPr>
          <w:rFonts w:eastAsia="Times New Roman" w:cs="Arial"/>
          <w:szCs w:val="24"/>
          <w:lang w:eastAsia="es-ES"/>
        </w:rPr>
        <w:t>ontravencionales</w:t>
      </w:r>
      <w:r w:rsidR="005638F5" w:rsidRPr="006550F9">
        <w:rPr>
          <w:rFonts w:eastAsia="Times New Roman" w:cs="Arial"/>
          <w:szCs w:val="24"/>
          <w:lang w:eastAsia="es-ES"/>
        </w:rPr>
        <w:t xml:space="preserve">, </w:t>
      </w:r>
      <w:r w:rsidR="005638F5" w:rsidRPr="006550F9">
        <w:rPr>
          <w:rFonts w:eastAsia="Times New Roman" w:cs="Arial"/>
          <w:b/>
          <w:bCs/>
          <w:szCs w:val="24"/>
          <w:u w:val="single"/>
          <w:lang w:eastAsia="es-ES"/>
        </w:rPr>
        <w:t xml:space="preserve">por </w:t>
      </w:r>
      <w:r w:rsidR="00583EE3" w:rsidRPr="006550F9">
        <w:rPr>
          <w:rFonts w:eastAsia="Times New Roman" w:cs="Arial"/>
          <w:b/>
          <w:bCs/>
          <w:szCs w:val="24"/>
          <w:u w:val="single"/>
          <w:lang w:eastAsia="es-ES"/>
        </w:rPr>
        <w:t>la</w:t>
      </w:r>
      <w:r w:rsidR="005638F5" w:rsidRPr="006550F9">
        <w:rPr>
          <w:rFonts w:eastAsia="Times New Roman" w:cs="Arial"/>
          <w:b/>
          <w:bCs/>
          <w:szCs w:val="24"/>
          <w:u w:val="single"/>
          <w:lang w:eastAsia="es-ES"/>
        </w:rPr>
        <w:t xml:space="preserve"> cercanía </w:t>
      </w:r>
      <w:r w:rsidR="00583EE3" w:rsidRPr="006550F9">
        <w:rPr>
          <w:rFonts w:eastAsia="Times New Roman" w:cs="Arial"/>
          <w:b/>
          <w:bCs/>
          <w:szCs w:val="24"/>
          <w:u w:val="single"/>
          <w:lang w:eastAsia="es-ES"/>
        </w:rPr>
        <w:t xml:space="preserve">con la persona </w:t>
      </w:r>
      <w:r w:rsidR="005638F5" w:rsidRPr="006550F9">
        <w:rPr>
          <w:rFonts w:eastAsia="Times New Roman" w:cs="Arial"/>
          <w:b/>
          <w:bCs/>
          <w:szCs w:val="24"/>
          <w:u w:val="single"/>
          <w:lang w:eastAsia="es-ES"/>
        </w:rPr>
        <w:t>usuari</w:t>
      </w:r>
      <w:r w:rsidR="00583EE3" w:rsidRPr="006550F9">
        <w:rPr>
          <w:rFonts w:eastAsia="Times New Roman" w:cs="Arial"/>
          <w:b/>
          <w:bCs/>
          <w:szCs w:val="24"/>
          <w:u w:val="single"/>
          <w:lang w:eastAsia="es-ES"/>
        </w:rPr>
        <w:t>a</w:t>
      </w:r>
      <w:r w:rsidR="00454F3A" w:rsidRPr="006550F9">
        <w:rPr>
          <w:rFonts w:eastAsia="Times New Roman" w:cs="Arial"/>
          <w:szCs w:val="24"/>
          <w:lang w:eastAsia="es-ES"/>
        </w:rPr>
        <w:t xml:space="preserve"> puedan atender </w:t>
      </w:r>
      <w:r w:rsidR="001B302B" w:rsidRPr="006550F9">
        <w:rPr>
          <w:rFonts w:eastAsia="Times New Roman" w:cs="Arial"/>
          <w:szCs w:val="24"/>
          <w:lang w:eastAsia="es-ES"/>
        </w:rPr>
        <w:t xml:space="preserve">los procesos </w:t>
      </w:r>
      <w:r w:rsidR="00161AF3" w:rsidRPr="006550F9">
        <w:rPr>
          <w:rFonts w:eastAsia="Times New Roman" w:cs="Arial"/>
          <w:szCs w:val="24"/>
          <w:lang w:eastAsia="es-ES"/>
        </w:rPr>
        <w:t xml:space="preserve">que señala el artículo 119 bis de la LOPJ </w:t>
      </w:r>
      <w:r w:rsidR="00583EE3" w:rsidRPr="006550F9">
        <w:rPr>
          <w:rFonts w:eastAsia="Times New Roman" w:cs="Arial"/>
          <w:szCs w:val="24"/>
          <w:lang w:eastAsia="es-ES"/>
        </w:rPr>
        <w:t xml:space="preserve">por Ministerio de Ley y no </w:t>
      </w:r>
      <w:r w:rsidR="003A2640" w:rsidRPr="006550F9">
        <w:rPr>
          <w:rFonts w:eastAsia="Times New Roman" w:cs="Arial"/>
          <w:szCs w:val="24"/>
          <w:lang w:eastAsia="es-ES"/>
        </w:rPr>
        <w:t xml:space="preserve">solamente en </w:t>
      </w:r>
      <w:r w:rsidR="00583EE3" w:rsidRPr="006550F9">
        <w:rPr>
          <w:rFonts w:eastAsia="Times New Roman" w:cs="Arial"/>
          <w:szCs w:val="24"/>
          <w:lang w:eastAsia="es-ES"/>
        </w:rPr>
        <w:t>los</w:t>
      </w:r>
      <w:r w:rsidR="001B302B" w:rsidRPr="006550F9">
        <w:rPr>
          <w:rFonts w:eastAsia="Times New Roman" w:cs="Arial"/>
          <w:szCs w:val="24"/>
          <w:lang w:eastAsia="es-ES"/>
        </w:rPr>
        <w:t xml:space="preserve"> </w:t>
      </w:r>
      <w:r w:rsidR="00B11726" w:rsidRPr="006550F9">
        <w:rPr>
          <w:rFonts w:eastAsia="Times New Roman" w:cs="Arial"/>
          <w:szCs w:val="24"/>
          <w:lang w:eastAsia="es-ES"/>
        </w:rPr>
        <w:t>j</w:t>
      </w:r>
      <w:r w:rsidR="001B302B" w:rsidRPr="006550F9">
        <w:rPr>
          <w:rFonts w:eastAsia="Times New Roman" w:cs="Arial"/>
          <w:szCs w:val="24"/>
          <w:lang w:eastAsia="es-ES"/>
        </w:rPr>
        <w:t xml:space="preserve">uzgados de </w:t>
      </w:r>
      <w:r w:rsidR="00B11726" w:rsidRPr="006550F9">
        <w:rPr>
          <w:rFonts w:eastAsia="Times New Roman" w:cs="Arial"/>
          <w:szCs w:val="24"/>
          <w:lang w:eastAsia="es-ES"/>
        </w:rPr>
        <w:t>f</w:t>
      </w:r>
      <w:r w:rsidR="00B90487" w:rsidRPr="006550F9">
        <w:rPr>
          <w:rFonts w:eastAsia="Times New Roman" w:cs="Arial"/>
          <w:szCs w:val="24"/>
          <w:lang w:eastAsia="es-ES"/>
        </w:rPr>
        <w:t>amilia</w:t>
      </w:r>
      <w:r w:rsidR="003A2640" w:rsidRPr="006550F9">
        <w:rPr>
          <w:rFonts w:eastAsia="Times New Roman" w:cs="Arial"/>
          <w:szCs w:val="24"/>
          <w:lang w:eastAsia="es-ES"/>
        </w:rPr>
        <w:t xml:space="preserve"> de cabecera</w:t>
      </w:r>
      <w:r w:rsidR="006F68CF" w:rsidRPr="006550F9">
        <w:rPr>
          <w:rFonts w:eastAsia="Times New Roman" w:cs="Arial"/>
          <w:szCs w:val="24"/>
          <w:lang w:eastAsia="es-ES"/>
        </w:rPr>
        <w:t xml:space="preserve">. </w:t>
      </w:r>
    </w:p>
    <w:p w14:paraId="2019CE7A" w14:textId="77777777" w:rsidR="00B85ED9" w:rsidRPr="006550F9" w:rsidRDefault="00B85ED9" w:rsidP="006550F9">
      <w:pPr>
        <w:spacing w:after="0" w:line="240" w:lineRule="auto"/>
        <w:jc w:val="both"/>
        <w:rPr>
          <w:rFonts w:eastAsia="Times New Roman" w:cs="Arial"/>
          <w:szCs w:val="24"/>
          <w:lang w:eastAsia="es-ES"/>
        </w:rPr>
      </w:pPr>
    </w:p>
    <w:p w14:paraId="66CE8F5A" w14:textId="5FB74024" w:rsidR="005C4B47" w:rsidRPr="00253D26" w:rsidRDefault="005C4B47" w:rsidP="006550F9">
      <w:pPr>
        <w:pStyle w:val="Ttulo2"/>
        <w:numPr>
          <w:ilvl w:val="1"/>
          <w:numId w:val="3"/>
        </w:numPr>
        <w:spacing w:before="0" w:line="240" w:lineRule="auto"/>
        <w:rPr>
          <w:rFonts w:ascii="Book Antiqua" w:hAnsi="Book Antiqua"/>
          <w:b/>
          <w:bCs/>
          <w:sz w:val="24"/>
          <w:szCs w:val="24"/>
          <w:lang w:eastAsia="es-ES"/>
        </w:rPr>
      </w:pPr>
      <w:r w:rsidRPr="00253D26">
        <w:rPr>
          <w:rFonts w:ascii="Book Antiqua" w:hAnsi="Book Antiqua"/>
          <w:b/>
          <w:bCs/>
          <w:sz w:val="24"/>
          <w:szCs w:val="24"/>
          <w:lang w:eastAsia="es-ES"/>
        </w:rPr>
        <w:t>Proyección de carga de trabajo y necesidad de recurso humano</w:t>
      </w:r>
    </w:p>
    <w:p w14:paraId="1160852F" w14:textId="77777777" w:rsidR="00253D26" w:rsidRDefault="00253D26" w:rsidP="006550F9">
      <w:pPr>
        <w:spacing w:after="0" w:line="240" w:lineRule="auto"/>
        <w:jc w:val="both"/>
        <w:rPr>
          <w:rFonts w:eastAsia="Times New Roman" w:cs="Arial"/>
          <w:szCs w:val="24"/>
          <w:lang w:eastAsia="es-ES"/>
        </w:rPr>
      </w:pPr>
    </w:p>
    <w:p w14:paraId="53101C74" w14:textId="4ED9B779" w:rsidR="00634AA5" w:rsidRPr="006550F9" w:rsidRDefault="007528B0" w:rsidP="006550F9">
      <w:pPr>
        <w:spacing w:after="0" w:line="240" w:lineRule="auto"/>
        <w:jc w:val="both"/>
        <w:rPr>
          <w:rFonts w:eastAsia="Times New Roman" w:cs="Arial"/>
          <w:szCs w:val="24"/>
          <w:lang w:eastAsia="es-ES"/>
        </w:rPr>
      </w:pPr>
      <w:r w:rsidRPr="006550F9">
        <w:rPr>
          <w:rFonts w:eastAsia="Times New Roman" w:cs="Arial"/>
          <w:szCs w:val="24"/>
          <w:lang w:eastAsia="es-ES"/>
        </w:rPr>
        <w:t xml:space="preserve">Para </w:t>
      </w:r>
      <w:r w:rsidR="00F2523A" w:rsidRPr="006550F9">
        <w:rPr>
          <w:rFonts w:eastAsia="Times New Roman" w:cs="Arial"/>
          <w:szCs w:val="24"/>
          <w:lang w:eastAsia="es-ES"/>
        </w:rPr>
        <w:t xml:space="preserve">proyectar </w:t>
      </w:r>
      <w:r w:rsidRPr="006550F9">
        <w:rPr>
          <w:rFonts w:eastAsia="Times New Roman" w:cs="Arial"/>
          <w:szCs w:val="24"/>
          <w:lang w:eastAsia="es-ES"/>
        </w:rPr>
        <w:t xml:space="preserve">la carga de trabajo </w:t>
      </w:r>
      <w:r w:rsidR="003D79DC" w:rsidRPr="006550F9">
        <w:rPr>
          <w:rFonts w:eastAsia="Times New Roman" w:cs="Arial"/>
          <w:szCs w:val="24"/>
          <w:lang w:eastAsia="es-ES"/>
        </w:rPr>
        <w:t xml:space="preserve">que eventualmente podrían conocer los </w:t>
      </w:r>
      <w:r w:rsidR="00AC3459" w:rsidRPr="006550F9">
        <w:rPr>
          <w:rFonts w:eastAsia="Times New Roman" w:cs="Arial"/>
          <w:szCs w:val="24"/>
          <w:lang w:eastAsia="es-ES"/>
        </w:rPr>
        <w:t>j</w:t>
      </w:r>
      <w:r w:rsidR="003D79DC" w:rsidRPr="006550F9">
        <w:rPr>
          <w:rFonts w:eastAsia="Times New Roman" w:cs="Arial"/>
          <w:szCs w:val="24"/>
          <w:lang w:eastAsia="es-ES"/>
        </w:rPr>
        <w:t xml:space="preserve">uzgados </w:t>
      </w:r>
      <w:r w:rsidR="00AC3459" w:rsidRPr="006550F9">
        <w:rPr>
          <w:rFonts w:eastAsia="Times New Roman" w:cs="Arial"/>
          <w:szCs w:val="24"/>
          <w:lang w:eastAsia="es-ES"/>
        </w:rPr>
        <w:t>c</w:t>
      </w:r>
      <w:r w:rsidR="003D79DC" w:rsidRPr="006550F9">
        <w:rPr>
          <w:rFonts w:eastAsia="Times New Roman" w:cs="Arial"/>
          <w:szCs w:val="24"/>
          <w:lang w:eastAsia="es-ES"/>
        </w:rPr>
        <w:t>ontravencionales</w:t>
      </w:r>
      <w:r w:rsidR="00B02EDB" w:rsidRPr="006550F9">
        <w:rPr>
          <w:rFonts w:eastAsia="Times New Roman" w:cs="Arial"/>
          <w:szCs w:val="24"/>
          <w:lang w:eastAsia="es-ES"/>
        </w:rPr>
        <w:t xml:space="preserve"> por Ministerio de Ley</w:t>
      </w:r>
      <w:r w:rsidR="00583EE3" w:rsidRPr="006550F9">
        <w:rPr>
          <w:rFonts w:eastAsia="Times New Roman" w:cs="Arial"/>
          <w:szCs w:val="24"/>
          <w:lang w:eastAsia="es-ES"/>
        </w:rPr>
        <w:t xml:space="preserve"> en Familia</w:t>
      </w:r>
      <w:r w:rsidR="003D79DC" w:rsidRPr="006550F9">
        <w:rPr>
          <w:rFonts w:eastAsia="Times New Roman" w:cs="Arial"/>
          <w:szCs w:val="24"/>
          <w:lang w:eastAsia="es-ES"/>
        </w:rPr>
        <w:t>,</w:t>
      </w:r>
      <w:r w:rsidR="00201D19" w:rsidRPr="006550F9">
        <w:rPr>
          <w:rFonts w:eastAsia="Times New Roman" w:cs="Arial"/>
          <w:szCs w:val="24"/>
          <w:lang w:eastAsia="es-ES"/>
        </w:rPr>
        <w:t xml:space="preserve"> </w:t>
      </w:r>
      <w:r w:rsidR="003D79DC" w:rsidRPr="006550F9">
        <w:rPr>
          <w:rFonts w:eastAsia="Times New Roman" w:cs="Arial"/>
          <w:szCs w:val="24"/>
          <w:lang w:eastAsia="es-ES"/>
        </w:rPr>
        <w:t xml:space="preserve">se solicitó </w:t>
      </w:r>
      <w:r w:rsidR="00D860F1" w:rsidRPr="006550F9">
        <w:rPr>
          <w:rFonts w:eastAsia="Times New Roman" w:cs="Arial"/>
          <w:szCs w:val="24"/>
          <w:lang w:eastAsia="es-ES"/>
        </w:rPr>
        <w:t xml:space="preserve">tal como se indica en el punto 1.6. </w:t>
      </w:r>
      <w:r w:rsidR="00041C0A" w:rsidRPr="006550F9">
        <w:rPr>
          <w:rFonts w:eastAsia="Times New Roman" w:cs="Arial"/>
          <w:szCs w:val="24"/>
          <w:lang w:eastAsia="es-ES"/>
        </w:rPr>
        <w:t>del apartado 1 denominado Antecedentes, mediante circular 32-2021</w:t>
      </w:r>
      <w:r w:rsidR="00BB6A6B" w:rsidRPr="006550F9">
        <w:rPr>
          <w:rFonts w:eastAsia="Times New Roman" w:cs="Arial"/>
          <w:szCs w:val="24"/>
          <w:lang w:eastAsia="es-ES"/>
        </w:rPr>
        <w:t xml:space="preserve"> remitida por la Dirección Ejecutiva</w:t>
      </w:r>
      <w:r w:rsidR="00583EE3" w:rsidRPr="006550F9">
        <w:rPr>
          <w:rFonts w:eastAsia="Times New Roman" w:cs="Arial"/>
          <w:szCs w:val="24"/>
          <w:lang w:eastAsia="es-ES"/>
        </w:rPr>
        <w:t xml:space="preserve"> a todas las oficinas del país</w:t>
      </w:r>
      <w:r w:rsidR="00982E71" w:rsidRPr="006550F9">
        <w:rPr>
          <w:rFonts w:eastAsia="Times New Roman" w:cs="Arial"/>
          <w:szCs w:val="24"/>
          <w:lang w:eastAsia="es-ES"/>
        </w:rPr>
        <w:t xml:space="preserve">, </w:t>
      </w:r>
      <w:r w:rsidR="00583EE3" w:rsidRPr="006550F9">
        <w:rPr>
          <w:rFonts w:eastAsia="Times New Roman" w:cs="Arial"/>
          <w:szCs w:val="24"/>
          <w:lang w:eastAsia="es-ES"/>
        </w:rPr>
        <w:t xml:space="preserve">en específico </w:t>
      </w:r>
      <w:r w:rsidR="00201D19" w:rsidRPr="006550F9">
        <w:rPr>
          <w:rFonts w:eastAsia="Times New Roman" w:cs="Arial"/>
          <w:szCs w:val="24"/>
          <w:lang w:eastAsia="es-ES"/>
        </w:rPr>
        <w:t>a</w:t>
      </w:r>
      <w:r w:rsidR="00982E71" w:rsidRPr="006550F9">
        <w:rPr>
          <w:rFonts w:eastAsia="Times New Roman" w:cs="Arial"/>
          <w:szCs w:val="24"/>
          <w:lang w:eastAsia="es-ES"/>
        </w:rPr>
        <w:t xml:space="preserve"> todos los </w:t>
      </w:r>
      <w:r w:rsidR="00737BEA" w:rsidRPr="006550F9">
        <w:rPr>
          <w:rFonts w:eastAsia="Times New Roman" w:cs="Arial"/>
          <w:szCs w:val="24"/>
          <w:lang w:eastAsia="es-ES"/>
        </w:rPr>
        <w:t>j</w:t>
      </w:r>
      <w:r w:rsidR="00982E71" w:rsidRPr="006550F9">
        <w:rPr>
          <w:rFonts w:eastAsia="Times New Roman" w:cs="Arial"/>
          <w:szCs w:val="24"/>
          <w:lang w:eastAsia="es-ES"/>
        </w:rPr>
        <w:t xml:space="preserve">uzgados con competencia en materia de </w:t>
      </w:r>
      <w:r w:rsidR="00737BEA" w:rsidRPr="006550F9">
        <w:rPr>
          <w:rFonts w:eastAsia="Times New Roman" w:cs="Arial"/>
          <w:szCs w:val="24"/>
          <w:lang w:eastAsia="es-ES"/>
        </w:rPr>
        <w:t>f</w:t>
      </w:r>
      <w:r w:rsidR="00982E71" w:rsidRPr="006550F9">
        <w:rPr>
          <w:rFonts w:eastAsia="Times New Roman" w:cs="Arial"/>
          <w:szCs w:val="24"/>
          <w:lang w:eastAsia="es-ES"/>
        </w:rPr>
        <w:t xml:space="preserve">amilia, </w:t>
      </w:r>
      <w:r w:rsidR="009E739E" w:rsidRPr="006550F9">
        <w:rPr>
          <w:rFonts w:eastAsia="Times New Roman" w:cs="Arial"/>
          <w:szCs w:val="24"/>
          <w:lang w:eastAsia="es-ES"/>
        </w:rPr>
        <w:t>que durante el inventario</w:t>
      </w:r>
      <w:r w:rsidR="00583EE3" w:rsidRPr="006550F9">
        <w:rPr>
          <w:rFonts w:eastAsia="Times New Roman" w:cs="Arial"/>
          <w:szCs w:val="24"/>
          <w:lang w:eastAsia="es-ES"/>
        </w:rPr>
        <w:t xml:space="preserve"> 2021 indicaran la procedencia </w:t>
      </w:r>
      <w:r w:rsidR="00D319D0" w:rsidRPr="006550F9">
        <w:rPr>
          <w:rFonts w:eastAsia="Times New Roman" w:cs="Arial"/>
          <w:szCs w:val="24"/>
          <w:lang w:eastAsia="es-ES"/>
        </w:rPr>
        <w:t xml:space="preserve">de los procesos </w:t>
      </w:r>
      <w:r w:rsidR="00A75E31" w:rsidRPr="006550F9">
        <w:rPr>
          <w:rFonts w:eastAsia="Times New Roman" w:cs="Arial"/>
          <w:szCs w:val="24"/>
          <w:lang w:eastAsia="es-ES"/>
        </w:rPr>
        <w:t xml:space="preserve">que coinciden con los que establece el artículo 119 bis LOPJ </w:t>
      </w:r>
      <w:r w:rsidR="00201D19" w:rsidRPr="006550F9">
        <w:rPr>
          <w:rFonts w:eastAsia="Times New Roman" w:cs="Arial"/>
          <w:szCs w:val="24"/>
          <w:lang w:eastAsia="es-ES"/>
        </w:rPr>
        <w:t>que mantenían en circulante</w:t>
      </w:r>
      <w:r w:rsidR="0088718F" w:rsidRPr="006550F9">
        <w:rPr>
          <w:rFonts w:eastAsia="Times New Roman" w:cs="Arial"/>
          <w:szCs w:val="24"/>
          <w:lang w:eastAsia="es-ES"/>
        </w:rPr>
        <w:t xml:space="preserve">. Los </w:t>
      </w:r>
      <w:r w:rsidR="00CE406B" w:rsidRPr="006550F9">
        <w:rPr>
          <w:rFonts w:eastAsia="Times New Roman" w:cs="Arial"/>
          <w:szCs w:val="24"/>
          <w:lang w:eastAsia="es-ES"/>
        </w:rPr>
        <w:t>j</w:t>
      </w:r>
      <w:r w:rsidR="0088718F" w:rsidRPr="006550F9">
        <w:rPr>
          <w:rFonts w:eastAsia="Times New Roman" w:cs="Arial"/>
          <w:szCs w:val="24"/>
          <w:lang w:eastAsia="es-ES"/>
        </w:rPr>
        <w:t xml:space="preserve">uzgados que presentaron la información fueron </w:t>
      </w:r>
      <w:r w:rsidR="00583EE3" w:rsidRPr="006550F9">
        <w:rPr>
          <w:rFonts w:eastAsia="Times New Roman" w:cs="Arial"/>
          <w:szCs w:val="24"/>
          <w:lang w:eastAsia="es-ES"/>
        </w:rPr>
        <w:t xml:space="preserve">únicamente </w:t>
      </w:r>
      <w:r w:rsidR="0088718F" w:rsidRPr="006550F9">
        <w:rPr>
          <w:rFonts w:eastAsia="Times New Roman" w:cs="Arial"/>
          <w:szCs w:val="24"/>
          <w:lang w:eastAsia="es-ES"/>
        </w:rPr>
        <w:t xml:space="preserve">los </w:t>
      </w:r>
      <w:r w:rsidR="00CE406B" w:rsidRPr="006550F9">
        <w:rPr>
          <w:rFonts w:eastAsia="Times New Roman" w:cs="Arial"/>
          <w:szCs w:val="24"/>
          <w:lang w:eastAsia="es-ES"/>
        </w:rPr>
        <w:t>j</w:t>
      </w:r>
      <w:r w:rsidR="0088718F" w:rsidRPr="006550F9">
        <w:rPr>
          <w:rFonts w:eastAsia="Times New Roman" w:cs="Arial"/>
          <w:szCs w:val="24"/>
          <w:lang w:eastAsia="es-ES"/>
        </w:rPr>
        <w:t xml:space="preserve">uzgados de </w:t>
      </w:r>
      <w:r w:rsidR="00CE406B" w:rsidRPr="006550F9">
        <w:rPr>
          <w:rFonts w:eastAsia="Times New Roman" w:cs="Arial"/>
          <w:szCs w:val="24"/>
          <w:lang w:eastAsia="es-ES"/>
        </w:rPr>
        <w:t>f</w:t>
      </w:r>
      <w:r w:rsidR="0088718F" w:rsidRPr="006550F9">
        <w:rPr>
          <w:rFonts w:eastAsia="Times New Roman" w:cs="Arial"/>
          <w:szCs w:val="24"/>
          <w:lang w:eastAsia="es-ES"/>
        </w:rPr>
        <w:t>amilia de: Pérez Zeledón, Alajuela, Cartago, Heredia, Puntarenas</w:t>
      </w:r>
      <w:r w:rsidR="00583EE3" w:rsidRPr="006550F9">
        <w:rPr>
          <w:rFonts w:eastAsia="Times New Roman" w:cs="Arial"/>
          <w:szCs w:val="24"/>
          <w:lang w:eastAsia="es-ES"/>
        </w:rPr>
        <w:t xml:space="preserve">, </w:t>
      </w:r>
      <w:r w:rsidR="0088718F" w:rsidRPr="006550F9">
        <w:rPr>
          <w:rFonts w:eastAsia="Times New Roman" w:cs="Arial"/>
          <w:szCs w:val="24"/>
          <w:lang w:eastAsia="es-ES"/>
        </w:rPr>
        <w:t xml:space="preserve">el Segundo de Familia de San José y los Juzgados mixtos de Puriscal y Quepos. </w:t>
      </w:r>
      <w:r w:rsidR="00583EE3" w:rsidRPr="006550F9">
        <w:rPr>
          <w:rFonts w:eastAsia="Times New Roman" w:cs="Arial"/>
          <w:szCs w:val="24"/>
          <w:lang w:eastAsia="es-ES"/>
        </w:rPr>
        <w:t xml:space="preserve">Lo que representa solo el </w:t>
      </w:r>
      <w:r w:rsidR="007A2B92" w:rsidRPr="006550F9">
        <w:rPr>
          <w:rFonts w:eastAsia="Times New Roman" w:cs="Arial"/>
          <w:szCs w:val="24"/>
          <w:lang w:eastAsia="es-ES"/>
        </w:rPr>
        <w:t>29</w:t>
      </w:r>
      <w:r w:rsidR="00583EE3" w:rsidRPr="006550F9">
        <w:rPr>
          <w:rFonts w:eastAsia="Times New Roman" w:cs="Arial"/>
          <w:szCs w:val="24"/>
          <w:lang w:eastAsia="es-ES"/>
        </w:rPr>
        <w:t xml:space="preserve">% de los </w:t>
      </w:r>
      <w:r w:rsidR="007A2B92" w:rsidRPr="006550F9">
        <w:rPr>
          <w:rFonts w:eastAsia="Times New Roman" w:cs="Arial"/>
          <w:szCs w:val="24"/>
          <w:lang w:eastAsia="es-ES"/>
        </w:rPr>
        <w:t>J</w:t>
      </w:r>
      <w:r w:rsidR="00600211" w:rsidRPr="006550F9">
        <w:rPr>
          <w:rFonts w:eastAsia="Times New Roman" w:cs="Arial"/>
          <w:szCs w:val="24"/>
          <w:lang w:eastAsia="es-ES"/>
        </w:rPr>
        <w:t>uzgados</w:t>
      </w:r>
      <w:r w:rsidR="00583EE3" w:rsidRPr="006550F9">
        <w:rPr>
          <w:rFonts w:eastAsia="Times New Roman" w:cs="Arial"/>
          <w:szCs w:val="24"/>
          <w:lang w:eastAsia="es-ES"/>
        </w:rPr>
        <w:t xml:space="preserve"> de país, por lo que el dato obtenido </w:t>
      </w:r>
      <w:r w:rsidR="005571C7" w:rsidRPr="006550F9">
        <w:rPr>
          <w:rFonts w:eastAsia="Times New Roman" w:cs="Arial"/>
          <w:szCs w:val="24"/>
          <w:lang w:eastAsia="es-ES"/>
        </w:rPr>
        <w:t xml:space="preserve">no fue suficiente </w:t>
      </w:r>
      <w:r w:rsidR="00C860E7" w:rsidRPr="006550F9">
        <w:rPr>
          <w:rFonts w:eastAsia="Times New Roman" w:cs="Arial"/>
          <w:szCs w:val="24"/>
          <w:lang w:eastAsia="es-ES"/>
        </w:rPr>
        <w:t xml:space="preserve">para </w:t>
      </w:r>
      <w:r w:rsidR="00413327" w:rsidRPr="006550F9">
        <w:rPr>
          <w:rFonts w:eastAsia="Times New Roman" w:cs="Arial"/>
          <w:szCs w:val="24"/>
          <w:lang w:eastAsia="es-ES"/>
        </w:rPr>
        <w:t>tomar decisiones en relación con el impacto en la carga de trabajo</w:t>
      </w:r>
      <w:r w:rsidR="00C860E7" w:rsidRPr="006550F9">
        <w:rPr>
          <w:rFonts w:eastAsia="Times New Roman" w:cs="Arial"/>
          <w:szCs w:val="24"/>
          <w:lang w:eastAsia="es-ES"/>
        </w:rPr>
        <w:t xml:space="preserve">. </w:t>
      </w:r>
    </w:p>
    <w:p w14:paraId="5F2862C2" w14:textId="77777777" w:rsidR="00253D26" w:rsidRDefault="00253D26" w:rsidP="006550F9">
      <w:pPr>
        <w:spacing w:after="0" w:line="240" w:lineRule="auto"/>
        <w:jc w:val="both"/>
        <w:rPr>
          <w:rFonts w:eastAsia="Times New Roman" w:cs="Arial"/>
          <w:szCs w:val="24"/>
          <w:lang w:eastAsia="es-ES"/>
        </w:rPr>
      </w:pPr>
    </w:p>
    <w:p w14:paraId="5C10AD8E" w14:textId="77777777" w:rsidR="00253D26" w:rsidRDefault="00253D26" w:rsidP="006550F9">
      <w:pPr>
        <w:spacing w:after="0" w:line="240" w:lineRule="auto"/>
        <w:jc w:val="both"/>
        <w:rPr>
          <w:rFonts w:eastAsia="Times New Roman" w:cs="Arial"/>
          <w:szCs w:val="24"/>
          <w:lang w:eastAsia="es-ES"/>
        </w:rPr>
      </w:pPr>
    </w:p>
    <w:p w14:paraId="3C50513C" w14:textId="2B61A556" w:rsidR="00547992" w:rsidRPr="006550F9" w:rsidRDefault="004203F2" w:rsidP="006550F9">
      <w:pPr>
        <w:spacing w:after="0" w:line="240" w:lineRule="auto"/>
        <w:jc w:val="both"/>
        <w:rPr>
          <w:rFonts w:eastAsia="Times New Roman" w:cs="Arial"/>
          <w:szCs w:val="24"/>
          <w:lang w:eastAsia="es-ES"/>
        </w:rPr>
      </w:pPr>
      <w:r w:rsidRPr="006550F9">
        <w:rPr>
          <w:rFonts w:eastAsia="Times New Roman" w:cs="Arial"/>
          <w:szCs w:val="24"/>
          <w:lang w:eastAsia="es-ES"/>
        </w:rPr>
        <w:t xml:space="preserve">Como se observa en el cuadro anterior, </w:t>
      </w:r>
      <w:r w:rsidR="00E453DF" w:rsidRPr="006550F9">
        <w:rPr>
          <w:rFonts w:eastAsia="Times New Roman" w:cs="Arial"/>
          <w:szCs w:val="24"/>
          <w:lang w:eastAsia="es-ES"/>
        </w:rPr>
        <w:t xml:space="preserve">los procesos de los cantones centrales se concentran en </w:t>
      </w:r>
      <w:r w:rsidR="00666641" w:rsidRPr="006550F9">
        <w:rPr>
          <w:rFonts w:eastAsia="Times New Roman" w:cs="Arial"/>
          <w:szCs w:val="24"/>
          <w:lang w:eastAsia="es-ES"/>
        </w:rPr>
        <w:t xml:space="preserve">los Juzgados </w:t>
      </w:r>
      <w:r w:rsidR="003A2640" w:rsidRPr="006550F9">
        <w:rPr>
          <w:rFonts w:eastAsia="Times New Roman" w:cs="Arial"/>
          <w:szCs w:val="24"/>
          <w:lang w:eastAsia="es-ES"/>
        </w:rPr>
        <w:t>E</w:t>
      </w:r>
      <w:r w:rsidR="00666641" w:rsidRPr="006550F9">
        <w:rPr>
          <w:rFonts w:eastAsia="Times New Roman" w:cs="Arial"/>
          <w:szCs w:val="24"/>
          <w:lang w:eastAsia="es-ES"/>
        </w:rPr>
        <w:t>specializados</w:t>
      </w:r>
      <w:r w:rsidR="00040B58" w:rsidRPr="006550F9">
        <w:rPr>
          <w:rFonts w:eastAsia="Times New Roman" w:cs="Arial"/>
          <w:szCs w:val="24"/>
          <w:lang w:eastAsia="es-ES"/>
        </w:rPr>
        <w:t xml:space="preserve">, sin embargo, para efectos de este estudio, </w:t>
      </w:r>
      <w:r w:rsidR="00E453DF" w:rsidRPr="006550F9">
        <w:rPr>
          <w:rFonts w:eastAsia="Times New Roman" w:cs="Arial"/>
          <w:szCs w:val="24"/>
          <w:lang w:eastAsia="es-ES"/>
        </w:rPr>
        <w:t xml:space="preserve">lo que se busca </w:t>
      </w:r>
      <w:r w:rsidR="00257B07" w:rsidRPr="006550F9">
        <w:rPr>
          <w:rFonts w:eastAsia="Times New Roman" w:cs="Arial"/>
          <w:szCs w:val="24"/>
          <w:lang w:eastAsia="es-ES"/>
        </w:rPr>
        <w:t xml:space="preserve">acercar </w:t>
      </w:r>
      <w:r w:rsidR="00FA1F21" w:rsidRPr="006550F9">
        <w:rPr>
          <w:rFonts w:eastAsia="Times New Roman" w:cs="Arial"/>
          <w:szCs w:val="24"/>
          <w:lang w:eastAsia="es-ES"/>
        </w:rPr>
        <w:t>la justicia a la persona usuaria</w:t>
      </w:r>
      <w:r w:rsidR="0007417B" w:rsidRPr="006550F9">
        <w:rPr>
          <w:rFonts w:eastAsia="Times New Roman" w:cs="Arial"/>
          <w:szCs w:val="24"/>
          <w:lang w:eastAsia="es-ES"/>
        </w:rPr>
        <w:t xml:space="preserve">, </w:t>
      </w:r>
      <w:r w:rsidR="00E453DF" w:rsidRPr="006550F9">
        <w:rPr>
          <w:rFonts w:eastAsia="Times New Roman" w:cs="Arial"/>
          <w:szCs w:val="24"/>
          <w:lang w:eastAsia="es-ES"/>
        </w:rPr>
        <w:t xml:space="preserve">y que pueda realizar sus trámites en el juzgado más </w:t>
      </w:r>
      <w:r w:rsidR="00C830E0" w:rsidRPr="006550F9">
        <w:rPr>
          <w:rFonts w:eastAsia="Times New Roman" w:cs="Arial"/>
          <w:szCs w:val="24"/>
          <w:lang w:eastAsia="es-ES"/>
        </w:rPr>
        <w:t>cercano,</w:t>
      </w:r>
      <w:r w:rsidR="00E453DF" w:rsidRPr="006550F9">
        <w:rPr>
          <w:rFonts w:eastAsia="Times New Roman" w:cs="Arial"/>
          <w:szCs w:val="24"/>
          <w:lang w:eastAsia="es-ES"/>
        </w:rPr>
        <w:t xml:space="preserve"> aunque no se trate de </w:t>
      </w:r>
      <w:r w:rsidR="00B7367E" w:rsidRPr="006550F9">
        <w:rPr>
          <w:rFonts w:eastAsia="Times New Roman" w:cs="Arial"/>
          <w:szCs w:val="24"/>
          <w:lang w:eastAsia="es-ES"/>
        </w:rPr>
        <w:t>Juzgado de Familia</w:t>
      </w:r>
      <w:r w:rsidR="00600211" w:rsidRPr="006550F9">
        <w:rPr>
          <w:rFonts w:eastAsia="Times New Roman" w:cs="Arial"/>
          <w:szCs w:val="24"/>
          <w:lang w:eastAsia="es-ES"/>
        </w:rPr>
        <w:t xml:space="preserve"> </w:t>
      </w:r>
      <w:r w:rsidR="00E453DF" w:rsidRPr="006550F9">
        <w:rPr>
          <w:rFonts w:eastAsia="Times New Roman" w:cs="Arial"/>
          <w:szCs w:val="24"/>
          <w:lang w:eastAsia="es-ES"/>
        </w:rPr>
        <w:t>especializado</w:t>
      </w:r>
      <w:r w:rsidR="00600211" w:rsidRPr="006550F9">
        <w:rPr>
          <w:rFonts w:eastAsia="Times New Roman" w:cs="Arial"/>
          <w:szCs w:val="24"/>
          <w:lang w:eastAsia="es-ES"/>
        </w:rPr>
        <w:t xml:space="preserve">. </w:t>
      </w:r>
      <w:r w:rsidR="00AE7FAC" w:rsidRPr="006550F9">
        <w:rPr>
          <w:rFonts w:eastAsia="Times New Roman" w:cs="Arial"/>
          <w:szCs w:val="24"/>
          <w:lang w:eastAsia="es-ES"/>
        </w:rPr>
        <w:t xml:space="preserve"> </w:t>
      </w:r>
    </w:p>
    <w:p w14:paraId="3630D721" w14:textId="77777777" w:rsidR="00253D26" w:rsidRDefault="00253D26" w:rsidP="006550F9">
      <w:pPr>
        <w:spacing w:after="0" w:line="240" w:lineRule="auto"/>
        <w:jc w:val="both"/>
        <w:rPr>
          <w:rFonts w:eastAsia="Times New Roman" w:cs="Arial"/>
          <w:szCs w:val="24"/>
          <w:lang w:eastAsia="es-ES"/>
        </w:rPr>
      </w:pPr>
    </w:p>
    <w:p w14:paraId="727BB0B0" w14:textId="06DF0E36" w:rsidR="005F6B85" w:rsidRPr="006550F9" w:rsidRDefault="001930B8" w:rsidP="006550F9">
      <w:pPr>
        <w:spacing w:after="0" w:line="240" w:lineRule="auto"/>
        <w:jc w:val="both"/>
        <w:rPr>
          <w:rFonts w:eastAsia="Times New Roman" w:cs="Arial"/>
          <w:szCs w:val="24"/>
          <w:lang w:eastAsia="es-ES"/>
        </w:rPr>
      </w:pPr>
      <w:r w:rsidRPr="006550F9">
        <w:rPr>
          <w:rFonts w:eastAsia="Times New Roman" w:cs="Arial"/>
          <w:szCs w:val="24"/>
          <w:lang w:eastAsia="es-ES"/>
        </w:rPr>
        <w:t xml:space="preserve">En el caso de </w:t>
      </w:r>
      <w:r w:rsidR="0037722C" w:rsidRPr="006550F9">
        <w:rPr>
          <w:rFonts w:eastAsia="Times New Roman" w:cs="Arial"/>
          <w:szCs w:val="24"/>
          <w:lang w:eastAsia="es-ES"/>
        </w:rPr>
        <w:t>las</w:t>
      </w:r>
      <w:r w:rsidR="00600211" w:rsidRPr="006550F9">
        <w:rPr>
          <w:rFonts w:eastAsia="Times New Roman" w:cs="Arial"/>
          <w:szCs w:val="24"/>
          <w:lang w:eastAsia="es-ES"/>
        </w:rPr>
        <w:t xml:space="preserve"> zonas</w:t>
      </w:r>
      <w:r w:rsidRPr="006550F9">
        <w:rPr>
          <w:rFonts w:eastAsia="Times New Roman" w:cs="Arial"/>
          <w:szCs w:val="24"/>
          <w:lang w:eastAsia="es-ES"/>
        </w:rPr>
        <w:t xml:space="preserve"> que se encuentran alejad</w:t>
      </w:r>
      <w:r w:rsidR="00600211" w:rsidRPr="006550F9">
        <w:rPr>
          <w:rFonts w:eastAsia="Times New Roman" w:cs="Arial"/>
          <w:szCs w:val="24"/>
          <w:lang w:eastAsia="es-ES"/>
        </w:rPr>
        <w:t>a</w:t>
      </w:r>
      <w:r w:rsidRPr="006550F9">
        <w:rPr>
          <w:rFonts w:eastAsia="Times New Roman" w:cs="Arial"/>
          <w:szCs w:val="24"/>
          <w:lang w:eastAsia="es-ES"/>
        </w:rPr>
        <w:t>s</w:t>
      </w:r>
      <w:r w:rsidR="0037722C" w:rsidRPr="006550F9">
        <w:rPr>
          <w:rFonts w:eastAsia="Times New Roman" w:cs="Arial"/>
          <w:szCs w:val="24"/>
          <w:lang w:eastAsia="es-ES"/>
        </w:rPr>
        <w:t xml:space="preserve"> de las cabeceras de cantón</w:t>
      </w:r>
      <w:r w:rsidR="007144EE" w:rsidRPr="006550F9">
        <w:rPr>
          <w:rFonts w:eastAsia="Times New Roman" w:cs="Arial"/>
          <w:szCs w:val="24"/>
          <w:lang w:eastAsia="es-ES"/>
        </w:rPr>
        <w:t xml:space="preserve">, </w:t>
      </w:r>
      <w:r w:rsidR="00E453DF" w:rsidRPr="006550F9">
        <w:rPr>
          <w:rFonts w:eastAsia="Times New Roman" w:cs="Arial"/>
          <w:szCs w:val="24"/>
          <w:lang w:eastAsia="es-ES"/>
        </w:rPr>
        <w:t xml:space="preserve">revisando la procedencia de la persona, significaría </w:t>
      </w:r>
      <w:r w:rsidR="007144EE" w:rsidRPr="006550F9">
        <w:rPr>
          <w:rFonts w:eastAsia="Times New Roman" w:cs="Arial"/>
          <w:szCs w:val="24"/>
          <w:lang w:eastAsia="es-ES"/>
        </w:rPr>
        <w:t>un (1) asunto mensual (0,70 casos al mes en pr</w:t>
      </w:r>
      <w:r w:rsidR="003A5B3F" w:rsidRPr="006550F9">
        <w:rPr>
          <w:rFonts w:eastAsia="Times New Roman" w:cs="Arial"/>
          <w:szCs w:val="24"/>
          <w:lang w:eastAsia="es-ES"/>
        </w:rPr>
        <w:t>o</w:t>
      </w:r>
      <w:r w:rsidR="007144EE" w:rsidRPr="006550F9">
        <w:rPr>
          <w:rFonts w:eastAsia="Times New Roman" w:cs="Arial"/>
          <w:szCs w:val="24"/>
          <w:lang w:eastAsia="es-ES"/>
        </w:rPr>
        <w:t>medio)</w:t>
      </w:r>
      <w:r w:rsidR="00E453DF" w:rsidRPr="006550F9">
        <w:rPr>
          <w:rFonts w:eastAsia="Times New Roman" w:cs="Arial"/>
          <w:szCs w:val="24"/>
          <w:lang w:eastAsia="es-ES"/>
        </w:rPr>
        <w:t xml:space="preserve"> adicional a la carga de trabajo actual, </w:t>
      </w:r>
      <w:r w:rsidR="008627A0" w:rsidRPr="006550F9">
        <w:rPr>
          <w:rFonts w:eastAsia="Times New Roman" w:cs="Arial"/>
          <w:szCs w:val="24"/>
          <w:lang w:eastAsia="es-ES"/>
        </w:rPr>
        <w:t>lo cual representa un</w:t>
      </w:r>
      <w:r w:rsidR="00F24405" w:rsidRPr="006550F9">
        <w:rPr>
          <w:rFonts w:eastAsia="Times New Roman" w:cs="Arial"/>
          <w:szCs w:val="24"/>
          <w:lang w:eastAsia="es-ES"/>
        </w:rPr>
        <w:t>a</w:t>
      </w:r>
      <w:r w:rsidR="008627A0" w:rsidRPr="006550F9">
        <w:rPr>
          <w:rFonts w:eastAsia="Times New Roman" w:cs="Arial"/>
          <w:szCs w:val="24"/>
          <w:lang w:eastAsia="es-ES"/>
        </w:rPr>
        <w:t xml:space="preserve"> carga de trabajo sostenible para cualquier </w:t>
      </w:r>
      <w:r w:rsidR="00CE406B" w:rsidRPr="006550F9">
        <w:rPr>
          <w:rFonts w:eastAsia="Times New Roman" w:cs="Arial"/>
          <w:szCs w:val="24"/>
          <w:lang w:eastAsia="es-ES"/>
        </w:rPr>
        <w:t>j</w:t>
      </w:r>
      <w:r w:rsidR="008627A0" w:rsidRPr="006550F9">
        <w:rPr>
          <w:rFonts w:eastAsia="Times New Roman" w:cs="Arial"/>
          <w:szCs w:val="24"/>
          <w:lang w:eastAsia="es-ES"/>
        </w:rPr>
        <w:t>uzgado</w:t>
      </w:r>
      <w:r w:rsidR="00BC791C" w:rsidRPr="006550F9">
        <w:rPr>
          <w:rFonts w:eastAsia="Times New Roman" w:cs="Arial"/>
          <w:szCs w:val="24"/>
          <w:lang w:eastAsia="es-ES"/>
        </w:rPr>
        <w:t xml:space="preserve">, por lo que </w:t>
      </w:r>
      <w:r w:rsidR="007058DE" w:rsidRPr="006550F9">
        <w:rPr>
          <w:rFonts w:eastAsia="Times New Roman" w:cs="Arial"/>
          <w:szCs w:val="24"/>
          <w:lang w:eastAsia="es-ES"/>
        </w:rPr>
        <w:t xml:space="preserve">en </w:t>
      </w:r>
      <w:r w:rsidR="00BC791C" w:rsidRPr="006550F9">
        <w:rPr>
          <w:rFonts w:eastAsia="Times New Roman" w:cs="Arial"/>
          <w:szCs w:val="24"/>
          <w:lang w:eastAsia="es-ES"/>
        </w:rPr>
        <w:t>un eventual traslado de competencia</w:t>
      </w:r>
      <w:r w:rsidR="00ED0178" w:rsidRPr="006550F9">
        <w:rPr>
          <w:rFonts w:eastAsia="Times New Roman" w:cs="Arial"/>
          <w:szCs w:val="24"/>
          <w:lang w:eastAsia="es-ES"/>
        </w:rPr>
        <w:t>s</w:t>
      </w:r>
      <w:r w:rsidR="00BC791C" w:rsidRPr="006550F9">
        <w:rPr>
          <w:rFonts w:eastAsia="Times New Roman" w:cs="Arial"/>
          <w:szCs w:val="24"/>
          <w:lang w:eastAsia="es-ES"/>
        </w:rPr>
        <w:t xml:space="preserve"> a estos </w:t>
      </w:r>
      <w:r w:rsidR="00954307" w:rsidRPr="006550F9">
        <w:rPr>
          <w:rFonts w:eastAsia="Times New Roman" w:cs="Arial"/>
          <w:szCs w:val="24"/>
          <w:lang w:eastAsia="es-ES"/>
        </w:rPr>
        <w:t>d</w:t>
      </w:r>
      <w:r w:rsidR="000E58B7" w:rsidRPr="006550F9">
        <w:rPr>
          <w:rFonts w:eastAsia="Times New Roman" w:cs="Arial"/>
          <w:szCs w:val="24"/>
          <w:lang w:eastAsia="es-ES"/>
        </w:rPr>
        <w:t>espachos</w:t>
      </w:r>
      <w:r w:rsidR="00BC791C" w:rsidRPr="006550F9">
        <w:rPr>
          <w:rFonts w:eastAsia="Times New Roman" w:cs="Arial"/>
          <w:szCs w:val="24"/>
          <w:lang w:eastAsia="es-ES"/>
        </w:rPr>
        <w:t xml:space="preserve"> no amerita</w:t>
      </w:r>
      <w:r w:rsidR="006F2467" w:rsidRPr="006550F9">
        <w:rPr>
          <w:rFonts w:eastAsia="Times New Roman" w:cs="Arial"/>
          <w:szCs w:val="24"/>
          <w:lang w:eastAsia="es-ES"/>
        </w:rPr>
        <w:t>ría</w:t>
      </w:r>
      <w:r w:rsidR="00BC791C" w:rsidRPr="006550F9">
        <w:rPr>
          <w:rFonts w:eastAsia="Times New Roman" w:cs="Arial"/>
          <w:szCs w:val="24"/>
          <w:lang w:eastAsia="es-ES"/>
        </w:rPr>
        <w:t xml:space="preserve"> una inyección de recurso humano. </w:t>
      </w:r>
    </w:p>
    <w:p w14:paraId="16B6FD43" w14:textId="77777777" w:rsidR="00253D26" w:rsidRDefault="00253D26" w:rsidP="006550F9">
      <w:pPr>
        <w:spacing w:after="0" w:line="240" w:lineRule="auto"/>
        <w:jc w:val="both"/>
        <w:rPr>
          <w:rFonts w:eastAsia="Times New Roman" w:cs="Arial"/>
          <w:szCs w:val="24"/>
          <w:lang w:eastAsia="es-ES"/>
        </w:rPr>
      </w:pPr>
    </w:p>
    <w:p w14:paraId="442BFF50" w14:textId="0CB3C08F" w:rsidR="00B85ED9" w:rsidRPr="00253D26" w:rsidRDefault="00A92554" w:rsidP="00253D26">
      <w:pPr>
        <w:spacing w:after="0" w:line="240" w:lineRule="auto"/>
        <w:jc w:val="both"/>
        <w:rPr>
          <w:rFonts w:eastAsia="Times New Roman" w:cs="Arial"/>
          <w:szCs w:val="24"/>
          <w:lang w:eastAsia="es-ES"/>
        </w:rPr>
      </w:pPr>
      <w:r w:rsidRPr="00253D26">
        <w:rPr>
          <w:rFonts w:eastAsia="Times New Roman" w:cs="Arial"/>
          <w:szCs w:val="24"/>
          <w:lang w:eastAsia="es-ES"/>
        </w:rPr>
        <w:t>Con la aprobación de la propuesta</w:t>
      </w:r>
      <w:r w:rsidR="00ED0178" w:rsidRPr="00253D26">
        <w:rPr>
          <w:rFonts w:eastAsia="Times New Roman" w:cs="Arial"/>
          <w:szCs w:val="24"/>
          <w:lang w:eastAsia="es-ES"/>
        </w:rPr>
        <w:t xml:space="preserve">, las personas </w:t>
      </w:r>
      <w:r w:rsidR="00200239" w:rsidRPr="00253D26">
        <w:rPr>
          <w:rFonts w:eastAsia="Times New Roman" w:cs="Arial"/>
          <w:szCs w:val="24"/>
          <w:lang w:eastAsia="es-ES"/>
        </w:rPr>
        <w:t>usuari</w:t>
      </w:r>
      <w:r w:rsidR="00ED0178" w:rsidRPr="00253D26">
        <w:rPr>
          <w:rFonts w:eastAsia="Times New Roman" w:cs="Arial"/>
          <w:szCs w:val="24"/>
          <w:lang w:eastAsia="es-ES"/>
        </w:rPr>
        <w:t>a</w:t>
      </w:r>
      <w:r w:rsidR="00200239" w:rsidRPr="00253D26">
        <w:rPr>
          <w:rFonts w:eastAsia="Times New Roman" w:cs="Arial"/>
          <w:szCs w:val="24"/>
          <w:lang w:eastAsia="es-ES"/>
        </w:rPr>
        <w:t>s se verán beneficiad</w:t>
      </w:r>
      <w:r w:rsidR="00ED0178" w:rsidRPr="00253D26">
        <w:rPr>
          <w:rFonts w:eastAsia="Times New Roman" w:cs="Arial"/>
          <w:szCs w:val="24"/>
          <w:lang w:eastAsia="es-ES"/>
        </w:rPr>
        <w:t>a</w:t>
      </w:r>
      <w:r w:rsidR="00200239" w:rsidRPr="00253D26">
        <w:rPr>
          <w:rFonts w:eastAsia="Times New Roman" w:cs="Arial"/>
          <w:szCs w:val="24"/>
          <w:lang w:eastAsia="es-ES"/>
        </w:rPr>
        <w:t>s</w:t>
      </w:r>
      <w:r w:rsidR="00C24F05" w:rsidRPr="00253D26">
        <w:rPr>
          <w:rFonts w:eastAsia="Times New Roman" w:cs="Arial"/>
          <w:szCs w:val="24"/>
          <w:lang w:eastAsia="es-ES"/>
        </w:rPr>
        <w:t>, ya que se ahorrarán tiempos de atención</w:t>
      </w:r>
      <w:r w:rsidR="00F95DAC" w:rsidRPr="00253D26">
        <w:rPr>
          <w:rFonts w:eastAsia="Times New Roman" w:cs="Arial"/>
          <w:szCs w:val="24"/>
          <w:lang w:eastAsia="es-ES"/>
        </w:rPr>
        <w:t xml:space="preserve"> y </w:t>
      </w:r>
      <w:r w:rsidR="00812C66" w:rsidRPr="00253D26">
        <w:rPr>
          <w:rFonts w:eastAsia="Times New Roman" w:cs="Arial"/>
          <w:szCs w:val="24"/>
          <w:lang w:eastAsia="es-ES"/>
        </w:rPr>
        <w:t>aspectos económicos</w:t>
      </w:r>
      <w:r w:rsidR="0051641A" w:rsidRPr="00253D26">
        <w:rPr>
          <w:rFonts w:eastAsia="Times New Roman" w:cs="Arial"/>
          <w:szCs w:val="24"/>
          <w:lang w:eastAsia="es-ES"/>
        </w:rPr>
        <w:t xml:space="preserve">, </w:t>
      </w:r>
      <w:r w:rsidR="00652EB0" w:rsidRPr="00253D26">
        <w:rPr>
          <w:rFonts w:eastAsia="Times New Roman" w:cs="Arial"/>
          <w:szCs w:val="24"/>
          <w:lang w:eastAsia="es-ES"/>
        </w:rPr>
        <w:t>al</w:t>
      </w:r>
      <w:r w:rsidR="0051641A" w:rsidRPr="00253D26">
        <w:rPr>
          <w:rFonts w:eastAsia="Times New Roman" w:cs="Arial"/>
          <w:szCs w:val="24"/>
          <w:lang w:eastAsia="es-ES"/>
        </w:rPr>
        <w:t xml:space="preserve"> no pagar pasajes y viáticos </w:t>
      </w:r>
      <w:r w:rsidR="00652EB0" w:rsidRPr="00253D26">
        <w:rPr>
          <w:rFonts w:eastAsia="Times New Roman" w:cs="Arial"/>
          <w:szCs w:val="24"/>
          <w:lang w:eastAsia="es-ES"/>
        </w:rPr>
        <w:t>para</w:t>
      </w:r>
      <w:r w:rsidR="00896F1B" w:rsidRPr="00253D26">
        <w:rPr>
          <w:rFonts w:eastAsia="Times New Roman" w:cs="Arial"/>
          <w:szCs w:val="24"/>
          <w:lang w:eastAsia="es-ES"/>
        </w:rPr>
        <w:t xml:space="preserve"> trasladarse </w:t>
      </w:r>
      <w:r w:rsidR="0051641A" w:rsidRPr="00253D26">
        <w:rPr>
          <w:rFonts w:eastAsia="Times New Roman" w:cs="Arial"/>
          <w:szCs w:val="24"/>
          <w:lang w:eastAsia="es-ES"/>
        </w:rPr>
        <w:t>largas distancias</w:t>
      </w:r>
      <w:r w:rsidR="007D020A" w:rsidRPr="00253D26">
        <w:rPr>
          <w:rFonts w:eastAsia="Times New Roman" w:cs="Arial"/>
          <w:szCs w:val="24"/>
          <w:lang w:eastAsia="es-ES"/>
        </w:rPr>
        <w:t xml:space="preserve"> (</w:t>
      </w:r>
      <w:r w:rsidR="007D020A" w:rsidRPr="00253D26">
        <w:rPr>
          <w:rFonts w:eastAsia="Times New Roman" w:cs="Arial"/>
          <w:i/>
          <w:iCs/>
          <w:szCs w:val="24"/>
          <w:lang w:eastAsia="es-ES"/>
        </w:rPr>
        <w:t>ver tabla 2 en el antecedente 1.</w:t>
      </w:r>
      <w:r w:rsidR="00D5773C" w:rsidRPr="00253D26">
        <w:rPr>
          <w:rFonts w:eastAsia="Times New Roman" w:cs="Arial"/>
          <w:i/>
          <w:iCs/>
          <w:szCs w:val="24"/>
          <w:lang w:eastAsia="es-ES"/>
        </w:rPr>
        <w:t>9</w:t>
      </w:r>
      <w:r w:rsidR="007D020A" w:rsidRPr="00253D26">
        <w:rPr>
          <w:rFonts w:eastAsia="Times New Roman" w:cs="Arial"/>
          <w:i/>
          <w:iCs/>
          <w:szCs w:val="24"/>
          <w:lang w:eastAsia="es-ES"/>
        </w:rPr>
        <w:t xml:space="preserve"> de este oficio</w:t>
      </w:r>
      <w:r w:rsidR="007D020A" w:rsidRPr="00253D26">
        <w:rPr>
          <w:rFonts w:eastAsia="Times New Roman" w:cs="Arial"/>
          <w:szCs w:val="24"/>
          <w:lang w:eastAsia="es-ES"/>
        </w:rPr>
        <w:t>)</w:t>
      </w:r>
      <w:r w:rsidR="00CF2F27" w:rsidRPr="00253D26">
        <w:rPr>
          <w:rFonts w:eastAsia="Times New Roman" w:cs="Arial"/>
          <w:szCs w:val="24"/>
          <w:lang w:eastAsia="es-ES"/>
        </w:rPr>
        <w:t xml:space="preserve"> </w:t>
      </w:r>
      <w:r w:rsidR="00EA1393" w:rsidRPr="00253D26" w:rsidDel="00EA1393">
        <w:rPr>
          <w:rFonts w:eastAsia="Times New Roman" w:cs="Arial"/>
          <w:szCs w:val="24"/>
          <w:lang w:eastAsia="es-ES"/>
        </w:rPr>
        <w:t xml:space="preserve"> </w:t>
      </w:r>
      <w:r w:rsidR="008B52C2" w:rsidRPr="00253D26">
        <w:rPr>
          <w:rFonts w:eastAsia="Times New Roman" w:cs="Arial"/>
          <w:szCs w:val="24"/>
          <w:lang w:eastAsia="es-ES"/>
        </w:rPr>
        <w:t>aunque</w:t>
      </w:r>
      <w:r w:rsidR="00ED0178" w:rsidRPr="00253D26">
        <w:rPr>
          <w:rFonts w:eastAsia="Times New Roman" w:cs="Arial"/>
          <w:szCs w:val="24"/>
          <w:lang w:eastAsia="es-ES"/>
        </w:rPr>
        <w:t xml:space="preserve"> la cantidad de gestiones presentadas no sea significativa.</w:t>
      </w:r>
      <w:r w:rsidR="00812C66" w:rsidRPr="00253D26">
        <w:rPr>
          <w:rFonts w:eastAsia="Times New Roman" w:cs="Arial"/>
          <w:szCs w:val="24"/>
          <w:lang w:eastAsia="es-ES"/>
        </w:rPr>
        <w:t xml:space="preserve"> </w:t>
      </w:r>
      <w:r w:rsidR="002005DF" w:rsidRPr="00253D26">
        <w:rPr>
          <w:rFonts w:eastAsia="Times New Roman" w:cs="Arial"/>
          <w:szCs w:val="24"/>
          <w:lang w:eastAsia="es-ES"/>
        </w:rPr>
        <w:t xml:space="preserve"> </w:t>
      </w:r>
    </w:p>
    <w:p w14:paraId="482F1B94" w14:textId="0B93E7B0" w:rsidR="0065350F" w:rsidRPr="00253D26" w:rsidRDefault="008627A0" w:rsidP="00253D26">
      <w:pPr>
        <w:spacing w:after="0" w:line="240" w:lineRule="auto"/>
        <w:jc w:val="both"/>
        <w:rPr>
          <w:rFonts w:eastAsia="Times New Roman" w:cs="Arial"/>
          <w:szCs w:val="24"/>
          <w:lang w:eastAsia="es-ES"/>
        </w:rPr>
      </w:pPr>
      <w:r w:rsidRPr="00253D26">
        <w:rPr>
          <w:rFonts w:eastAsia="Times New Roman" w:cs="Arial"/>
          <w:szCs w:val="24"/>
          <w:lang w:eastAsia="es-ES"/>
        </w:rPr>
        <w:t xml:space="preserve"> </w:t>
      </w:r>
    </w:p>
    <w:p w14:paraId="770FB7BC" w14:textId="61074614" w:rsidR="00696D50" w:rsidRPr="00253D26" w:rsidRDefault="0065350F" w:rsidP="00253D26">
      <w:pPr>
        <w:pStyle w:val="Ttulo2"/>
        <w:numPr>
          <w:ilvl w:val="1"/>
          <w:numId w:val="3"/>
        </w:numPr>
        <w:spacing w:before="0" w:line="240" w:lineRule="auto"/>
        <w:ind w:left="567" w:hanging="567"/>
        <w:rPr>
          <w:rFonts w:ascii="Book Antiqua" w:hAnsi="Book Antiqua"/>
          <w:b/>
          <w:bCs/>
          <w:sz w:val="24"/>
          <w:szCs w:val="24"/>
          <w:lang w:eastAsia="es-ES"/>
        </w:rPr>
      </w:pPr>
      <w:r w:rsidRPr="00253D26">
        <w:rPr>
          <w:rFonts w:ascii="Book Antiqua" w:hAnsi="Book Antiqua"/>
          <w:b/>
          <w:bCs/>
          <w:sz w:val="24"/>
          <w:szCs w:val="24"/>
          <w:lang w:eastAsia="es-ES"/>
        </w:rPr>
        <w:t>Propuesta</w:t>
      </w:r>
    </w:p>
    <w:p w14:paraId="2CE3B7FD" w14:textId="77777777" w:rsidR="00253D26" w:rsidRDefault="00253D26" w:rsidP="00253D26">
      <w:pPr>
        <w:spacing w:after="0" w:line="240" w:lineRule="auto"/>
        <w:rPr>
          <w:lang w:eastAsia="es-ES"/>
        </w:rPr>
      </w:pPr>
    </w:p>
    <w:p w14:paraId="56E1C922" w14:textId="47C6B392" w:rsidR="0065350F" w:rsidRPr="00253D26" w:rsidRDefault="0065350F" w:rsidP="00253D26">
      <w:pPr>
        <w:spacing w:after="0" w:line="240" w:lineRule="auto"/>
        <w:rPr>
          <w:szCs w:val="24"/>
          <w:lang w:eastAsia="es-ES"/>
        </w:rPr>
      </w:pPr>
      <w:r w:rsidRPr="00253D26">
        <w:rPr>
          <w:szCs w:val="24"/>
          <w:lang w:eastAsia="es-ES"/>
        </w:rPr>
        <w:t xml:space="preserve">Para la construcción de la siguiente propuesta se consideró lo siguiente: </w:t>
      </w:r>
    </w:p>
    <w:p w14:paraId="2EEDFD7C" w14:textId="463F14DF" w:rsidR="0065350F" w:rsidRPr="00253D26" w:rsidRDefault="0065350F" w:rsidP="007915E5">
      <w:pPr>
        <w:pStyle w:val="Prrafodelista"/>
        <w:numPr>
          <w:ilvl w:val="0"/>
          <w:numId w:val="26"/>
        </w:numPr>
        <w:spacing w:after="0" w:line="240" w:lineRule="auto"/>
        <w:ind w:left="709" w:hanging="425"/>
        <w:jc w:val="both"/>
        <w:rPr>
          <w:szCs w:val="24"/>
          <w:lang w:eastAsia="es-ES"/>
        </w:rPr>
      </w:pPr>
      <w:r w:rsidRPr="00253D26">
        <w:rPr>
          <w:szCs w:val="24"/>
          <w:lang w:eastAsia="es-ES"/>
        </w:rPr>
        <w:t xml:space="preserve">Competencia otorgada a la Corte Suprema de Justicia de crear </w:t>
      </w:r>
      <w:r w:rsidR="00954307" w:rsidRPr="00253D26">
        <w:rPr>
          <w:szCs w:val="24"/>
          <w:lang w:eastAsia="es-ES"/>
        </w:rPr>
        <w:t>J</w:t>
      </w:r>
      <w:r w:rsidRPr="00253D26">
        <w:rPr>
          <w:szCs w:val="24"/>
          <w:lang w:eastAsia="es-ES"/>
        </w:rPr>
        <w:t xml:space="preserve">uzgados de Familia por Ministerio de Ley </w:t>
      </w:r>
      <w:r w:rsidR="000378B5" w:rsidRPr="00253D26">
        <w:rPr>
          <w:szCs w:val="24"/>
          <w:u w:val="single"/>
          <w:lang w:eastAsia="es-ES"/>
        </w:rPr>
        <w:t>en cualquier momento</w:t>
      </w:r>
      <w:r w:rsidR="000378B5" w:rsidRPr="00253D26">
        <w:rPr>
          <w:szCs w:val="24"/>
          <w:lang w:eastAsia="es-ES"/>
        </w:rPr>
        <w:t xml:space="preserve">, </w:t>
      </w:r>
      <w:r w:rsidRPr="00253D26">
        <w:rPr>
          <w:szCs w:val="24"/>
          <w:lang w:eastAsia="es-ES"/>
        </w:rPr>
        <w:t>según lo dispuesto en el artículo 119 bis de la Ley Orgánica del Poder Judicial incorporado por Ley 9747 “</w:t>
      </w:r>
      <w:r w:rsidRPr="00253D26">
        <w:rPr>
          <w:i/>
          <w:iCs/>
          <w:szCs w:val="24"/>
          <w:lang w:eastAsia="es-ES"/>
        </w:rPr>
        <w:t>Código Procesal de Familia</w:t>
      </w:r>
      <w:r w:rsidRPr="00253D26">
        <w:rPr>
          <w:szCs w:val="24"/>
          <w:lang w:eastAsia="es-ES"/>
        </w:rPr>
        <w:t>”.</w:t>
      </w:r>
    </w:p>
    <w:p w14:paraId="7B22599B" w14:textId="532DE7C8" w:rsidR="0065350F" w:rsidRPr="00253D26" w:rsidRDefault="0065350F" w:rsidP="007915E5">
      <w:pPr>
        <w:pStyle w:val="Prrafodelista"/>
        <w:numPr>
          <w:ilvl w:val="0"/>
          <w:numId w:val="26"/>
        </w:numPr>
        <w:spacing w:after="0" w:line="240" w:lineRule="auto"/>
        <w:ind w:left="709" w:hanging="425"/>
        <w:jc w:val="both"/>
        <w:rPr>
          <w:rFonts w:eastAsia="Times New Roman" w:cs="Arial"/>
          <w:szCs w:val="24"/>
          <w:lang w:eastAsia="es-ES"/>
        </w:rPr>
      </w:pPr>
      <w:r w:rsidRPr="00253D26">
        <w:rPr>
          <w:rFonts w:eastAsia="Times New Roman" w:cs="Arial"/>
          <w:szCs w:val="24"/>
          <w:lang w:eastAsia="es-ES"/>
        </w:rPr>
        <w:t>Cercanía con la persona usuaria y costo de traslado: Se analizó la posibilidad de que en cada zona donde ya exista un juzgado contravencional, se</w:t>
      </w:r>
      <w:r w:rsidR="000378B5" w:rsidRPr="00253D26">
        <w:rPr>
          <w:rFonts w:eastAsia="Times New Roman" w:cs="Arial"/>
          <w:szCs w:val="24"/>
          <w:lang w:eastAsia="es-ES"/>
        </w:rPr>
        <w:t xml:space="preserve"> </w:t>
      </w:r>
      <w:r w:rsidR="00B00BFA" w:rsidRPr="00253D26">
        <w:rPr>
          <w:rFonts w:eastAsia="Times New Roman" w:cs="Arial"/>
          <w:szCs w:val="24"/>
          <w:lang w:eastAsia="es-ES"/>
        </w:rPr>
        <w:t>creen</w:t>
      </w:r>
      <w:r w:rsidR="000378B5" w:rsidRPr="00253D26">
        <w:rPr>
          <w:rFonts w:eastAsia="Times New Roman" w:cs="Arial"/>
          <w:szCs w:val="24"/>
          <w:lang w:eastAsia="es-ES"/>
        </w:rPr>
        <w:t xml:space="preserve"> centros de gestión, para que las personas usuarias puedan</w:t>
      </w:r>
      <w:r w:rsidR="00B00BFA" w:rsidRPr="00253D26">
        <w:rPr>
          <w:rFonts w:eastAsia="Times New Roman" w:cs="Arial"/>
          <w:szCs w:val="24"/>
          <w:lang w:eastAsia="es-ES"/>
        </w:rPr>
        <w:t xml:space="preserve"> presentar sus gestiones</w:t>
      </w:r>
      <w:r w:rsidR="000378B5" w:rsidRPr="00253D26">
        <w:rPr>
          <w:rFonts w:eastAsia="Times New Roman" w:cs="Arial"/>
          <w:szCs w:val="24"/>
          <w:lang w:eastAsia="es-ES"/>
        </w:rPr>
        <w:t xml:space="preserve"> en materia de </w:t>
      </w:r>
      <w:r w:rsidR="00C413BB" w:rsidRPr="00253D26">
        <w:rPr>
          <w:rFonts w:eastAsia="Times New Roman" w:cs="Arial"/>
          <w:szCs w:val="24"/>
          <w:lang w:eastAsia="es-ES"/>
        </w:rPr>
        <w:t>f</w:t>
      </w:r>
      <w:r w:rsidRPr="00253D26">
        <w:rPr>
          <w:rFonts w:eastAsia="Times New Roman" w:cs="Arial"/>
          <w:szCs w:val="24"/>
          <w:lang w:eastAsia="es-ES"/>
        </w:rPr>
        <w:t>amilia</w:t>
      </w:r>
      <w:r w:rsidR="000378B5" w:rsidRPr="00253D26">
        <w:rPr>
          <w:rFonts w:eastAsia="Times New Roman" w:cs="Arial"/>
          <w:szCs w:val="24"/>
          <w:lang w:eastAsia="es-ES"/>
        </w:rPr>
        <w:t xml:space="preserve">, pero que el asunto se mantenga en conocimiento del </w:t>
      </w:r>
      <w:r w:rsidR="00C413BB" w:rsidRPr="00253D26">
        <w:rPr>
          <w:rFonts w:eastAsia="Times New Roman" w:cs="Arial"/>
          <w:szCs w:val="24"/>
          <w:lang w:eastAsia="es-ES"/>
        </w:rPr>
        <w:t>j</w:t>
      </w:r>
      <w:r w:rsidR="000378B5" w:rsidRPr="00253D26">
        <w:rPr>
          <w:rFonts w:eastAsia="Times New Roman" w:cs="Arial"/>
          <w:szCs w:val="24"/>
          <w:lang w:eastAsia="es-ES"/>
        </w:rPr>
        <w:t xml:space="preserve">uzgado de </w:t>
      </w:r>
      <w:r w:rsidR="00C413BB" w:rsidRPr="00253D26">
        <w:rPr>
          <w:rFonts w:eastAsia="Times New Roman" w:cs="Arial"/>
          <w:szCs w:val="24"/>
          <w:lang w:eastAsia="es-ES"/>
        </w:rPr>
        <w:t>f</w:t>
      </w:r>
      <w:r w:rsidR="000378B5" w:rsidRPr="00253D26">
        <w:rPr>
          <w:rFonts w:eastAsia="Times New Roman" w:cs="Arial"/>
          <w:szCs w:val="24"/>
          <w:lang w:eastAsia="es-ES"/>
        </w:rPr>
        <w:t xml:space="preserve">amilia especializado. </w:t>
      </w:r>
      <w:r w:rsidRPr="00253D26">
        <w:rPr>
          <w:rFonts w:eastAsia="Times New Roman" w:cs="Arial"/>
          <w:szCs w:val="24"/>
          <w:lang w:eastAsia="es-ES"/>
        </w:rPr>
        <w:t xml:space="preserve"> </w:t>
      </w:r>
    </w:p>
    <w:p w14:paraId="6FD48E29" w14:textId="0349C96A" w:rsidR="0065350F" w:rsidRPr="00253D26" w:rsidRDefault="0065350F" w:rsidP="007915E5">
      <w:pPr>
        <w:pStyle w:val="Prrafodelista"/>
        <w:numPr>
          <w:ilvl w:val="0"/>
          <w:numId w:val="26"/>
        </w:numPr>
        <w:spacing w:after="0" w:line="240" w:lineRule="auto"/>
        <w:ind w:left="709" w:hanging="425"/>
        <w:jc w:val="both"/>
        <w:rPr>
          <w:rFonts w:eastAsia="Times New Roman" w:cs="Arial"/>
          <w:szCs w:val="24"/>
          <w:lang w:eastAsia="es-ES"/>
        </w:rPr>
      </w:pPr>
      <w:r w:rsidRPr="00253D26">
        <w:rPr>
          <w:rFonts w:eastAsia="Times New Roman" w:cs="Arial"/>
          <w:szCs w:val="24"/>
          <w:lang w:eastAsia="es-ES"/>
        </w:rPr>
        <w:t>Poblaciones vulnerables: en materia de familia, se atienden en su mayoría población en vulnerabilidad, adultos mayores, personas menores de edad, entre otros. Por lo que la propuesta se enfoca en lograr mayor acceso a la justic</w:t>
      </w:r>
      <w:r w:rsidR="001F188D" w:rsidRPr="00253D26">
        <w:rPr>
          <w:rFonts w:eastAsia="Times New Roman" w:cs="Arial"/>
          <w:szCs w:val="24"/>
          <w:lang w:eastAsia="es-ES"/>
        </w:rPr>
        <w:t>i</w:t>
      </w:r>
      <w:r w:rsidRPr="00253D26">
        <w:rPr>
          <w:rFonts w:eastAsia="Times New Roman" w:cs="Arial"/>
          <w:szCs w:val="24"/>
          <w:lang w:eastAsia="es-ES"/>
        </w:rPr>
        <w:t>a de toda la población</w:t>
      </w:r>
      <w:r w:rsidR="001F188D" w:rsidRPr="00253D26">
        <w:rPr>
          <w:rFonts w:eastAsia="Times New Roman" w:cs="Arial"/>
          <w:szCs w:val="24"/>
          <w:lang w:eastAsia="es-ES"/>
        </w:rPr>
        <w:t xml:space="preserve">, sin aumentar </w:t>
      </w:r>
      <w:r w:rsidR="00B00BFA" w:rsidRPr="00253D26">
        <w:rPr>
          <w:rFonts w:eastAsia="Times New Roman" w:cs="Arial"/>
          <w:szCs w:val="24"/>
          <w:lang w:eastAsia="es-ES"/>
        </w:rPr>
        <w:t xml:space="preserve">significativamente </w:t>
      </w:r>
      <w:r w:rsidR="001F188D" w:rsidRPr="00253D26">
        <w:rPr>
          <w:rFonts w:eastAsia="Times New Roman" w:cs="Arial"/>
          <w:szCs w:val="24"/>
          <w:lang w:eastAsia="es-ES"/>
        </w:rPr>
        <w:t xml:space="preserve">la carga de trabajo en los </w:t>
      </w:r>
      <w:r w:rsidR="00CC0C30" w:rsidRPr="00253D26">
        <w:rPr>
          <w:rFonts w:eastAsia="Times New Roman" w:cs="Arial"/>
          <w:szCs w:val="24"/>
          <w:lang w:eastAsia="es-ES"/>
        </w:rPr>
        <w:t>c</w:t>
      </w:r>
      <w:r w:rsidR="001F188D" w:rsidRPr="00253D26">
        <w:rPr>
          <w:rFonts w:eastAsia="Times New Roman" w:cs="Arial"/>
          <w:szCs w:val="24"/>
          <w:lang w:eastAsia="es-ES"/>
        </w:rPr>
        <w:t>ontravencionales y garantizando la resolución de las gestiones por la oficina especializada como en la actualidad</w:t>
      </w:r>
      <w:r w:rsidRPr="00253D26">
        <w:rPr>
          <w:rFonts w:eastAsia="Times New Roman" w:cs="Arial"/>
          <w:szCs w:val="24"/>
          <w:lang w:eastAsia="es-ES"/>
        </w:rPr>
        <w:t xml:space="preserve">. </w:t>
      </w:r>
    </w:p>
    <w:p w14:paraId="22D0A154" w14:textId="2AC326C0" w:rsidR="00196BE8" w:rsidRPr="00253D26" w:rsidRDefault="00196BE8" w:rsidP="007915E5">
      <w:pPr>
        <w:pStyle w:val="Prrafodelista"/>
        <w:numPr>
          <w:ilvl w:val="0"/>
          <w:numId w:val="26"/>
        </w:numPr>
        <w:spacing w:after="0" w:line="240" w:lineRule="auto"/>
        <w:ind w:left="709" w:hanging="425"/>
        <w:jc w:val="both"/>
        <w:rPr>
          <w:rFonts w:eastAsia="Times New Roman" w:cs="Arial"/>
          <w:szCs w:val="24"/>
          <w:lang w:eastAsia="es-ES"/>
        </w:rPr>
      </w:pPr>
      <w:r w:rsidRPr="00253D26">
        <w:rPr>
          <w:rFonts w:eastAsia="Times New Roman" w:cs="Arial"/>
          <w:szCs w:val="24"/>
          <w:lang w:eastAsia="es-ES"/>
        </w:rPr>
        <w:t>Eficiencia: Con esta propuesta amplia la cobertura</w:t>
      </w:r>
      <w:r w:rsidR="001F188D" w:rsidRPr="00253D26">
        <w:rPr>
          <w:rFonts w:eastAsia="Times New Roman" w:cs="Arial"/>
          <w:szCs w:val="24"/>
          <w:lang w:eastAsia="es-ES"/>
        </w:rPr>
        <w:t xml:space="preserve"> para presentar gestiones</w:t>
      </w:r>
      <w:r w:rsidRPr="00253D26">
        <w:rPr>
          <w:rFonts w:eastAsia="Times New Roman" w:cs="Arial"/>
          <w:szCs w:val="24"/>
          <w:lang w:eastAsia="es-ES"/>
        </w:rPr>
        <w:t xml:space="preserve"> en materia de Familia, una mayor cantidad de oficinas </w:t>
      </w:r>
      <w:r w:rsidR="001F188D" w:rsidRPr="00253D26">
        <w:rPr>
          <w:rFonts w:eastAsia="Times New Roman" w:cs="Arial"/>
          <w:szCs w:val="24"/>
          <w:lang w:eastAsia="es-ES"/>
        </w:rPr>
        <w:t xml:space="preserve">servirán como centros de gestión para trasladar las distintas solicitudes al </w:t>
      </w:r>
      <w:r w:rsidR="00CC0C30" w:rsidRPr="00253D26">
        <w:rPr>
          <w:rFonts w:eastAsia="Times New Roman" w:cs="Arial"/>
          <w:szCs w:val="24"/>
          <w:lang w:eastAsia="es-ES"/>
        </w:rPr>
        <w:t>j</w:t>
      </w:r>
      <w:r w:rsidR="001F188D" w:rsidRPr="00253D26">
        <w:rPr>
          <w:rFonts w:eastAsia="Times New Roman" w:cs="Arial"/>
          <w:szCs w:val="24"/>
          <w:lang w:eastAsia="es-ES"/>
        </w:rPr>
        <w:t>uzg</w:t>
      </w:r>
      <w:r w:rsidR="00B00BFA" w:rsidRPr="00253D26">
        <w:rPr>
          <w:rFonts w:eastAsia="Times New Roman" w:cs="Arial"/>
          <w:szCs w:val="24"/>
          <w:lang w:eastAsia="es-ES"/>
        </w:rPr>
        <w:t>a</w:t>
      </w:r>
      <w:r w:rsidR="001F188D" w:rsidRPr="00253D26">
        <w:rPr>
          <w:rFonts w:eastAsia="Times New Roman" w:cs="Arial"/>
          <w:szCs w:val="24"/>
          <w:lang w:eastAsia="es-ES"/>
        </w:rPr>
        <w:t xml:space="preserve">do de </w:t>
      </w:r>
      <w:r w:rsidR="00CC0C30" w:rsidRPr="00253D26">
        <w:rPr>
          <w:rFonts w:eastAsia="Times New Roman" w:cs="Arial"/>
          <w:szCs w:val="24"/>
          <w:lang w:eastAsia="es-ES"/>
        </w:rPr>
        <w:t>f</w:t>
      </w:r>
      <w:r w:rsidR="001F188D" w:rsidRPr="00253D26">
        <w:rPr>
          <w:rFonts w:eastAsia="Times New Roman" w:cs="Arial"/>
          <w:szCs w:val="24"/>
          <w:lang w:eastAsia="es-ES"/>
        </w:rPr>
        <w:t xml:space="preserve">amilia competente </w:t>
      </w:r>
      <w:r w:rsidRPr="00253D26">
        <w:rPr>
          <w:rFonts w:eastAsia="Times New Roman" w:cs="Arial"/>
          <w:szCs w:val="24"/>
          <w:lang w:eastAsia="es-ES"/>
        </w:rPr>
        <w:t xml:space="preserve">con los mismos recursos actuales.  </w:t>
      </w:r>
    </w:p>
    <w:p w14:paraId="4A7E75B7" w14:textId="329AFF8C" w:rsidR="001F188D" w:rsidRPr="00253D26" w:rsidRDefault="0065350F" w:rsidP="007915E5">
      <w:pPr>
        <w:pStyle w:val="Prrafodelista"/>
        <w:numPr>
          <w:ilvl w:val="0"/>
          <w:numId w:val="26"/>
        </w:numPr>
        <w:spacing w:after="0" w:line="240" w:lineRule="auto"/>
        <w:ind w:left="709" w:hanging="425"/>
        <w:jc w:val="both"/>
        <w:rPr>
          <w:rFonts w:eastAsia="Times New Roman" w:cs="Arial"/>
          <w:szCs w:val="24"/>
          <w:lang w:eastAsia="es-ES"/>
        </w:rPr>
      </w:pPr>
      <w:r w:rsidRPr="00253D26">
        <w:rPr>
          <w:rFonts w:eastAsia="Times New Roman" w:cs="Arial"/>
          <w:szCs w:val="24"/>
          <w:lang w:eastAsia="es-ES"/>
        </w:rPr>
        <w:t xml:space="preserve">Carga de trabajo: Se analizó la carga de trabajo actual de los </w:t>
      </w:r>
      <w:r w:rsidR="00CC0C30" w:rsidRPr="00253D26">
        <w:rPr>
          <w:rFonts w:eastAsia="Times New Roman" w:cs="Arial"/>
          <w:szCs w:val="24"/>
          <w:lang w:eastAsia="es-ES"/>
        </w:rPr>
        <w:t>j</w:t>
      </w:r>
      <w:r w:rsidRPr="00253D26">
        <w:rPr>
          <w:rFonts w:eastAsia="Times New Roman" w:cs="Arial"/>
          <w:szCs w:val="24"/>
          <w:lang w:eastAsia="es-ES"/>
        </w:rPr>
        <w:t xml:space="preserve">uzgados </w:t>
      </w:r>
      <w:r w:rsidR="00CC0C30" w:rsidRPr="00253D26">
        <w:rPr>
          <w:rFonts w:eastAsia="Times New Roman" w:cs="Arial"/>
          <w:szCs w:val="24"/>
          <w:lang w:eastAsia="es-ES"/>
        </w:rPr>
        <w:t>c</w:t>
      </w:r>
      <w:r w:rsidRPr="00253D26">
        <w:rPr>
          <w:rFonts w:eastAsia="Times New Roman" w:cs="Arial"/>
          <w:szCs w:val="24"/>
          <w:lang w:eastAsia="es-ES"/>
        </w:rPr>
        <w:t xml:space="preserve">ontravencionales y su capacidad para atender procesos de </w:t>
      </w:r>
      <w:r w:rsidR="00CC0C30" w:rsidRPr="00253D26">
        <w:rPr>
          <w:rFonts w:eastAsia="Times New Roman" w:cs="Arial"/>
          <w:szCs w:val="24"/>
          <w:lang w:eastAsia="es-ES"/>
        </w:rPr>
        <w:t>f</w:t>
      </w:r>
      <w:r w:rsidRPr="00253D26">
        <w:rPr>
          <w:rFonts w:eastAsia="Times New Roman" w:cs="Arial"/>
          <w:szCs w:val="24"/>
          <w:lang w:eastAsia="es-ES"/>
        </w:rPr>
        <w:t>amilia con el recurso humano actual. Considerando además</w:t>
      </w:r>
      <w:r w:rsidR="001F188D" w:rsidRPr="00253D26">
        <w:rPr>
          <w:rFonts w:eastAsia="Times New Roman" w:cs="Arial"/>
          <w:szCs w:val="24"/>
          <w:lang w:eastAsia="es-ES"/>
        </w:rPr>
        <w:t xml:space="preserve"> que</w:t>
      </w:r>
      <w:r w:rsidRPr="00253D26">
        <w:rPr>
          <w:rFonts w:eastAsia="Times New Roman" w:cs="Arial"/>
          <w:szCs w:val="24"/>
          <w:lang w:eastAsia="es-ES"/>
        </w:rPr>
        <w:t xml:space="preserve"> la pérdida de competencias en años 2017 y 2018 con la </w:t>
      </w:r>
      <w:r w:rsidR="00FD273E" w:rsidRPr="00253D26">
        <w:rPr>
          <w:rFonts w:eastAsia="Times New Roman" w:cs="Arial"/>
          <w:szCs w:val="24"/>
          <w:lang w:eastAsia="es-ES"/>
        </w:rPr>
        <w:t>entrada en vigor</w:t>
      </w:r>
      <w:r w:rsidRPr="00253D26">
        <w:rPr>
          <w:rFonts w:eastAsia="Times New Roman" w:cs="Arial"/>
          <w:szCs w:val="24"/>
          <w:lang w:eastAsia="es-ES"/>
        </w:rPr>
        <w:t xml:space="preserve"> de las reformas al código de Trabajo y Código Procesal Civil</w:t>
      </w:r>
      <w:r w:rsidR="001F188D" w:rsidRPr="00253D26">
        <w:rPr>
          <w:rFonts w:eastAsia="Times New Roman" w:cs="Arial"/>
          <w:szCs w:val="24"/>
          <w:lang w:eastAsia="es-ES"/>
        </w:rPr>
        <w:t xml:space="preserve"> fue mínima</w:t>
      </w:r>
      <w:r w:rsidRPr="00253D26">
        <w:rPr>
          <w:rFonts w:eastAsia="Times New Roman" w:cs="Arial"/>
          <w:szCs w:val="24"/>
          <w:lang w:eastAsia="es-ES"/>
        </w:rPr>
        <w:t>.</w:t>
      </w:r>
      <w:r w:rsidR="001F188D" w:rsidRPr="00253D26">
        <w:rPr>
          <w:rFonts w:eastAsia="Times New Roman" w:cs="Arial"/>
          <w:szCs w:val="24"/>
          <w:lang w:eastAsia="es-ES"/>
        </w:rPr>
        <w:t xml:space="preserve"> Y considerando las múltiples materias que actualmente atienden, se propone crear centros de gestión, mantener la competencia en los Juzgados de Familia actuales.</w:t>
      </w:r>
    </w:p>
    <w:p w14:paraId="0C11D714" w14:textId="77777777" w:rsidR="007915E5" w:rsidRDefault="007915E5" w:rsidP="00253D26">
      <w:pPr>
        <w:spacing w:after="0" w:line="240" w:lineRule="auto"/>
        <w:jc w:val="both"/>
        <w:rPr>
          <w:rFonts w:eastAsia="Times New Roman" w:cs="Arial"/>
          <w:szCs w:val="24"/>
          <w:u w:val="single"/>
          <w:lang w:eastAsia="es-ES"/>
        </w:rPr>
      </w:pPr>
    </w:p>
    <w:p w14:paraId="485EA8AA" w14:textId="07CAD9CA" w:rsidR="0065350F" w:rsidRPr="00253D26" w:rsidRDefault="001F188D" w:rsidP="00253D26">
      <w:pPr>
        <w:spacing w:after="0" w:line="240" w:lineRule="auto"/>
        <w:jc w:val="both"/>
        <w:rPr>
          <w:rFonts w:eastAsia="Times New Roman" w:cs="Arial"/>
          <w:szCs w:val="24"/>
          <w:u w:val="single"/>
          <w:lang w:eastAsia="es-ES"/>
        </w:rPr>
      </w:pPr>
      <w:r w:rsidRPr="00253D26">
        <w:rPr>
          <w:rFonts w:eastAsia="Times New Roman" w:cs="Arial"/>
          <w:szCs w:val="24"/>
          <w:u w:val="single"/>
          <w:lang w:eastAsia="es-ES"/>
        </w:rPr>
        <w:t xml:space="preserve">Los </w:t>
      </w:r>
      <w:r w:rsidR="00CC0C30" w:rsidRPr="00253D26">
        <w:rPr>
          <w:rFonts w:eastAsia="Times New Roman" w:cs="Arial"/>
          <w:szCs w:val="24"/>
          <w:u w:val="single"/>
          <w:lang w:eastAsia="es-ES"/>
        </w:rPr>
        <w:t>j</w:t>
      </w:r>
      <w:r w:rsidRPr="00253D26">
        <w:rPr>
          <w:rFonts w:eastAsia="Times New Roman" w:cs="Arial"/>
          <w:szCs w:val="24"/>
          <w:u w:val="single"/>
          <w:lang w:eastAsia="es-ES"/>
        </w:rPr>
        <w:t xml:space="preserve">uzgados de </w:t>
      </w:r>
      <w:r w:rsidR="00CC0C30" w:rsidRPr="00253D26">
        <w:rPr>
          <w:rFonts w:eastAsia="Times New Roman" w:cs="Arial"/>
          <w:szCs w:val="24"/>
          <w:u w:val="single"/>
          <w:lang w:eastAsia="es-ES"/>
        </w:rPr>
        <w:t>f</w:t>
      </w:r>
      <w:r w:rsidRPr="00253D26">
        <w:rPr>
          <w:rFonts w:eastAsia="Times New Roman" w:cs="Arial"/>
          <w:szCs w:val="24"/>
          <w:u w:val="single"/>
          <w:lang w:eastAsia="es-ES"/>
        </w:rPr>
        <w:t xml:space="preserve">amilia, con la entrada en vigencia del Código Procesal de Familia, pierden competencia por la desjudicialización de varios procesos. Y también, con la creación y eventual ampliación a nivel nacional de la competencia del Juzgado Primero de Familia, pierden competencia para conocer apelaciones de procesos de Pensiones Alimentarias. </w:t>
      </w:r>
    </w:p>
    <w:p w14:paraId="53C37B29" w14:textId="77777777" w:rsidR="007915E5" w:rsidRDefault="007915E5" w:rsidP="00253D26">
      <w:pPr>
        <w:spacing w:after="0" w:line="240" w:lineRule="auto"/>
        <w:jc w:val="both"/>
        <w:rPr>
          <w:rFonts w:eastAsia="Times New Roman" w:cs="Arial"/>
          <w:szCs w:val="24"/>
          <w:lang w:eastAsia="es-ES"/>
        </w:rPr>
      </w:pPr>
    </w:p>
    <w:p w14:paraId="5E005635" w14:textId="2374D2B0" w:rsidR="007F0114" w:rsidRPr="00253D26" w:rsidRDefault="007F0114" w:rsidP="00253D26">
      <w:pPr>
        <w:spacing w:after="0" w:line="240" w:lineRule="auto"/>
        <w:jc w:val="both"/>
        <w:rPr>
          <w:rFonts w:eastAsia="Times New Roman" w:cs="Arial"/>
          <w:szCs w:val="24"/>
          <w:lang w:eastAsia="es-ES"/>
        </w:rPr>
      </w:pPr>
      <w:r w:rsidRPr="00253D26">
        <w:rPr>
          <w:rFonts w:eastAsia="Times New Roman" w:cs="Arial"/>
          <w:szCs w:val="24"/>
          <w:lang w:eastAsia="es-ES"/>
        </w:rPr>
        <w:t xml:space="preserve">En virtud de lo anterior, se considera oportuno </w:t>
      </w:r>
      <w:r w:rsidR="008E5B8F" w:rsidRPr="00253D26">
        <w:rPr>
          <w:rFonts w:eastAsia="Times New Roman" w:cs="Arial"/>
          <w:b/>
          <w:bCs/>
          <w:szCs w:val="24"/>
          <w:u w:val="single"/>
          <w:lang w:eastAsia="es-ES"/>
        </w:rPr>
        <w:t xml:space="preserve">mantener </w:t>
      </w:r>
      <w:r w:rsidRPr="00253D26">
        <w:rPr>
          <w:rFonts w:eastAsia="Times New Roman" w:cs="Arial"/>
          <w:b/>
          <w:bCs/>
          <w:szCs w:val="24"/>
          <w:u w:val="single"/>
          <w:lang w:eastAsia="es-ES"/>
        </w:rPr>
        <w:t xml:space="preserve">la competencia actual de los </w:t>
      </w:r>
      <w:r w:rsidR="00B84F30" w:rsidRPr="00253D26">
        <w:rPr>
          <w:rFonts w:eastAsia="Times New Roman" w:cs="Arial"/>
          <w:b/>
          <w:bCs/>
          <w:szCs w:val="24"/>
          <w:u w:val="single"/>
          <w:lang w:eastAsia="es-ES"/>
        </w:rPr>
        <w:t>j</w:t>
      </w:r>
      <w:r w:rsidRPr="00253D26">
        <w:rPr>
          <w:rFonts w:eastAsia="Times New Roman" w:cs="Arial"/>
          <w:b/>
          <w:bCs/>
          <w:szCs w:val="24"/>
          <w:u w:val="single"/>
          <w:lang w:eastAsia="es-ES"/>
        </w:rPr>
        <w:t xml:space="preserve">uzgados </w:t>
      </w:r>
      <w:r w:rsidR="00504EAE" w:rsidRPr="00253D26">
        <w:rPr>
          <w:rFonts w:eastAsia="Times New Roman" w:cs="Arial"/>
          <w:b/>
          <w:bCs/>
          <w:szCs w:val="24"/>
          <w:u w:val="single"/>
          <w:lang w:eastAsia="es-ES"/>
        </w:rPr>
        <w:t xml:space="preserve">de </w:t>
      </w:r>
      <w:r w:rsidR="00B84F30" w:rsidRPr="00253D26">
        <w:rPr>
          <w:rFonts w:eastAsia="Times New Roman" w:cs="Arial"/>
          <w:b/>
          <w:bCs/>
          <w:szCs w:val="24"/>
          <w:u w:val="single"/>
          <w:lang w:eastAsia="es-ES"/>
        </w:rPr>
        <w:t>f</w:t>
      </w:r>
      <w:r w:rsidR="00504EAE" w:rsidRPr="00253D26">
        <w:rPr>
          <w:rFonts w:eastAsia="Times New Roman" w:cs="Arial"/>
          <w:b/>
          <w:bCs/>
          <w:szCs w:val="24"/>
          <w:u w:val="single"/>
          <w:lang w:eastAsia="es-ES"/>
        </w:rPr>
        <w:t>amilia</w:t>
      </w:r>
      <w:r w:rsidR="008E5B8F" w:rsidRPr="00253D26">
        <w:rPr>
          <w:rFonts w:eastAsia="Times New Roman" w:cs="Arial"/>
          <w:b/>
          <w:bCs/>
          <w:szCs w:val="24"/>
          <w:u w:val="single"/>
          <w:lang w:eastAsia="es-ES"/>
        </w:rPr>
        <w:t xml:space="preserve">, hasta que entre en vigencia el Código Procesal de Familia, y se cuente con información estadística para ver el comportamiento de las cargas de trabajo. </w:t>
      </w:r>
      <w:r w:rsidR="00726B10" w:rsidRPr="00253D26">
        <w:rPr>
          <w:rFonts w:eastAsia="Times New Roman" w:cs="Arial"/>
          <w:b/>
          <w:bCs/>
          <w:szCs w:val="24"/>
          <w:u w:val="single"/>
          <w:lang w:eastAsia="es-ES"/>
        </w:rPr>
        <w:t xml:space="preserve"> </w:t>
      </w:r>
      <w:r w:rsidR="00726B10" w:rsidRPr="00253D26">
        <w:rPr>
          <w:rFonts w:eastAsia="Times New Roman" w:cs="Arial"/>
          <w:szCs w:val="24"/>
          <w:lang w:eastAsia="es-ES"/>
        </w:rPr>
        <w:t xml:space="preserve">Y en su lugar, </w:t>
      </w:r>
      <w:r w:rsidR="0065350F" w:rsidRPr="00253D26">
        <w:rPr>
          <w:rFonts w:eastAsia="Times New Roman" w:cs="Arial"/>
          <w:szCs w:val="24"/>
          <w:lang w:eastAsia="es-ES"/>
        </w:rPr>
        <w:t>a partir</w:t>
      </w:r>
      <w:r w:rsidR="00996966" w:rsidRPr="00253D26">
        <w:rPr>
          <w:rFonts w:eastAsia="Times New Roman" w:cs="Arial"/>
          <w:szCs w:val="24"/>
          <w:lang w:eastAsia="es-ES"/>
        </w:rPr>
        <w:t xml:space="preserve"> de la aprobación de</w:t>
      </w:r>
      <w:r w:rsidR="00285CF9" w:rsidRPr="00253D26">
        <w:rPr>
          <w:rFonts w:eastAsia="Times New Roman" w:cs="Arial"/>
          <w:szCs w:val="24"/>
          <w:lang w:eastAsia="es-ES"/>
        </w:rPr>
        <w:t xml:space="preserve"> presente estudio, </w:t>
      </w:r>
      <w:r w:rsidR="00996966" w:rsidRPr="00253D26">
        <w:rPr>
          <w:rFonts w:eastAsia="Times New Roman" w:cs="Arial"/>
          <w:szCs w:val="24"/>
          <w:lang w:eastAsia="es-ES"/>
        </w:rPr>
        <w:t xml:space="preserve">(se propone 1 de </w:t>
      </w:r>
      <w:r w:rsidR="00EE20DF" w:rsidRPr="00253D26">
        <w:rPr>
          <w:rFonts w:eastAsia="Times New Roman" w:cs="Arial"/>
          <w:szCs w:val="24"/>
          <w:lang w:eastAsia="es-ES"/>
        </w:rPr>
        <w:t>enero</w:t>
      </w:r>
      <w:r w:rsidR="00B85ED9" w:rsidRPr="00253D26">
        <w:rPr>
          <w:rFonts w:eastAsia="Times New Roman" w:cs="Arial"/>
          <w:szCs w:val="24"/>
          <w:lang w:eastAsia="es-ES"/>
        </w:rPr>
        <w:t xml:space="preserve"> </w:t>
      </w:r>
      <w:r w:rsidR="00996966" w:rsidRPr="00253D26">
        <w:rPr>
          <w:rFonts w:eastAsia="Times New Roman" w:cs="Arial"/>
          <w:szCs w:val="24"/>
          <w:lang w:eastAsia="es-ES"/>
        </w:rPr>
        <w:t>202</w:t>
      </w:r>
      <w:r w:rsidR="00EE20DF" w:rsidRPr="00253D26">
        <w:rPr>
          <w:rFonts w:eastAsia="Times New Roman" w:cs="Arial"/>
          <w:szCs w:val="24"/>
          <w:lang w:eastAsia="es-ES"/>
        </w:rPr>
        <w:t>5</w:t>
      </w:r>
      <w:r w:rsidR="00996966" w:rsidRPr="00253D26">
        <w:rPr>
          <w:rFonts w:eastAsia="Times New Roman" w:cs="Arial"/>
          <w:szCs w:val="24"/>
          <w:lang w:eastAsia="es-ES"/>
        </w:rPr>
        <w:t>)</w:t>
      </w:r>
      <w:r w:rsidR="0065350F" w:rsidRPr="00253D26">
        <w:rPr>
          <w:rFonts w:eastAsia="Times New Roman" w:cs="Arial"/>
          <w:szCs w:val="24"/>
          <w:lang w:eastAsia="es-ES"/>
        </w:rPr>
        <w:t xml:space="preserve"> </w:t>
      </w:r>
      <w:r w:rsidR="00726B10" w:rsidRPr="00253D26">
        <w:rPr>
          <w:rFonts w:eastAsia="Times New Roman" w:cs="Arial"/>
          <w:szCs w:val="24"/>
          <w:lang w:eastAsia="es-ES"/>
        </w:rPr>
        <w:t xml:space="preserve">los siguientes despachos se conviertan </w:t>
      </w:r>
      <w:r w:rsidR="0065350F" w:rsidRPr="00253D26">
        <w:rPr>
          <w:rFonts w:eastAsia="Times New Roman" w:cs="Arial"/>
          <w:szCs w:val="24"/>
          <w:lang w:eastAsia="es-ES"/>
        </w:rPr>
        <w:t xml:space="preserve">en </w:t>
      </w:r>
      <w:r w:rsidR="008E5B8F" w:rsidRPr="00253D26">
        <w:rPr>
          <w:rFonts w:eastAsia="Times New Roman" w:cs="Arial"/>
          <w:szCs w:val="24"/>
          <w:lang w:eastAsia="es-ES"/>
        </w:rPr>
        <w:t>Centros de Gestión en materia de Familia:</w:t>
      </w:r>
      <w:r w:rsidR="0065350F" w:rsidRPr="00253D26">
        <w:rPr>
          <w:rFonts w:eastAsia="Times New Roman" w:cs="Arial"/>
          <w:szCs w:val="24"/>
          <w:lang w:eastAsia="es-ES"/>
        </w:rPr>
        <w:t xml:space="preserve"> </w:t>
      </w:r>
    </w:p>
    <w:p w14:paraId="0A75804D" w14:textId="7CB3E7E8" w:rsidR="008A6837" w:rsidRPr="00253D26" w:rsidRDefault="008A6837" w:rsidP="00253D26">
      <w:pPr>
        <w:pStyle w:val="Ttulo"/>
        <w:ind w:right="-376"/>
        <w:rPr>
          <w:rFonts w:ascii="Book Antiqua" w:hAnsi="Book Antiqua" w:cs="Arial"/>
          <w:i/>
          <w:sz w:val="24"/>
          <w:szCs w:val="24"/>
        </w:rPr>
      </w:pPr>
      <w:r w:rsidRPr="00253D26">
        <w:rPr>
          <w:rFonts w:ascii="Book Antiqua" w:hAnsi="Book Antiqua" w:cs="Arial"/>
          <w:i/>
          <w:sz w:val="24"/>
          <w:szCs w:val="24"/>
        </w:rPr>
        <w:t xml:space="preserve">Cuadro </w:t>
      </w:r>
      <w:r w:rsidR="00AB1ABA" w:rsidRPr="00253D26">
        <w:rPr>
          <w:rFonts w:ascii="Book Antiqua" w:hAnsi="Book Antiqua" w:cs="Arial"/>
          <w:i/>
          <w:sz w:val="24"/>
          <w:szCs w:val="24"/>
        </w:rPr>
        <w:t xml:space="preserve">4 </w:t>
      </w:r>
    </w:p>
    <w:p w14:paraId="58C7ADDD" w14:textId="7DAF96F2" w:rsidR="008A6837" w:rsidRPr="00253D26" w:rsidRDefault="008A6837" w:rsidP="00253D26">
      <w:pPr>
        <w:spacing w:after="0" w:line="240" w:lineRule="auto"/>
        <w:jc w:val="center"/>
        <w:rPr>
          <w:rFonts w:eastAsia="Times New Roman" w:cs="Arial"/>
          <w:b/>
          <w:bCs/>
          <w:i/>
          <w:szCs w:val="24"/>
          <w:lang w:eastAsia="es-ES"/>
        </w:rPr>
      </w:pPr>
      <w:r w:rsidRPr="00253D26">
        <w:rPr>
          <w:rFonts w:eastAsia="Times New Roman" w:cs="Arial"/>
          <w:b/>
          <w:bCs/>
          <w:i/>
          <w:szCs w:val="24"/>
          <w:lang w:eastAsia="es-ES"/>
        </w:rPr>
        <w:t xml:space="preserve">Juzgados Contravencionales que </w:t>
      </w:r>
      <w:r w:rsidR="007F0114" w:rsidRPr="00253D26">
        <w:rPr>
          <w:rFonts w:eastAsia="Times New Roman" w:cs="Arial"/>
          <w:b/>
          <w:bCs/>
          <w:i/>
          <w:szCs w:val="24"/>
          <w:lang w:eastAsia="es-ES"/>
        </w:rPr>
        <w:t xml:space="preserve">se </w:t>
      </w:r>
      <w:r w:rsidR="008E5B8F" w:rsidRPr="00253D26">
        <w:rPr>
          <w:rFonts w:eastAsia="Times New Roman" w:cs="Arial"/>
          <w:b/>
          <w:bCs/>
          <w:i/>
          <w:szCs w:val="24"/>
          <w:lang w:eastAsia="es-ES"/>
        </w:rPr>
        <w:t>convierten en Centros de Gesti</w:t>
      </w:r>
      <w:r w:rsidR="00B31EBD" w:rsidRPr="00253D26">
        <w:rPr>
          <w:rFonts w:eastAsia="Times New Roman" w:cs="Arial"/>
          <w:b/>
          <w:bCs/>
          <w:i/>
          <w:szCs w:val="24"/>
          <w:lang w:eastAsia="es-ES"/>
        </w:rPr>
        <w:t>ó</w:t>
      </w:r>
      <w:r w:rsidR="008E5B8F" w:rsidRPr="00253D26">
        <w:rPr>
          <w:rFonts w:eastAsia="Times New Roman" w:cs="Arial"/>
          <w:b/>
          <w:bCs/>
          <w:i/>
          <w:szCs w:val="24"/>
          <w:lang w:eastAsia="es-ES"/>
        </w:rPr>
        <w:t>n en materia de Familia</w:t>
      </w:r>
      <w:r w:rsidR="00FA4CA5" w:rsidRPr="00253D26">
        <w:rPr>
          <w:rFonts w:eastAsia="Times New Roman" w:cs="Arial"/>
          <w:b/>
          <w:bCs/>
          <w:i/>
          <w:szCs w:val="24"/>
          <w:lang w:eastAsia="es-ES"/>
        </w:rPr>
        <w:t>,</w:t>
      </w:r>
      <w:r w:rsidR="008E5B8F" w:rsidRPr="00253D26">
        <w:rPr>
          <w:rFonts w:eastAsia="Times New Roman" w:cs="Arial"/>
          <w:b/>
          <w:bCs/>
          <w:i/>
          <w:szCs w:val="24"/>
          <w:lang w:eastAsia="es-ES"/>
        </w:rPr>
        <w:t xml:space="preserve"> a partir del 1 de</w:t>
      </w:r>
      <w:r w:rsidR="00FA4CA5" w:rsidRPr="00253D26">
        <w:rPr>
          <w:rFonts w:eastAsia="Times New Roman" w:cs="Arial"/>
          <w:b/>
          <w:bCs/>
          <w:i/>
          <w:szCs w:val="24"/>
          <w:lang w:eastAsia="es-ES"/>
        </w:rPr>
        <w:t xml:space="preserve"> </w:t>
      </w:r>
      <w:r w:rsidR="002E7CC9" w:rsidRPr="00253D26">
        <w:rPr>
          <w:rFonts w:eastAsia="Times New Roman" w:cs="Arial"/>
          <w:b/>
          <w:bCs/>
          <w:i/>
          <w:szCs w:val="24"/>
          <w:lang w:eastAsia="es-ES"/>
        </w:rPr>
        <w:t>octubre</w:t>
      </w:r>
      <w:r w:rsidR="00D67716" w:rsidRPr="00253D26">
        <w:rPr>
          <w:rFonts w:eastAsia="Times New Roman" w:cs="Arial"/>
          <w:b/>
          <w:bCs/>
          <w:i/>
          <w:szCs w:val="24"/>
          <w:lang w:eastAsia="es-ES"/>
        </w:rPr>
        <w:t xml:space="preserve"> </w:t>
      </w:r>
      <w:r w:rsidR="00FA4CA5" w:rsidRPr="00253D26">
        <w:rPr>
          <w:rFonts w:eastAsia="Times New Roman" w:cs="Arial"/>
          <w:b/>
          <w:bCs/>
          <w:i/>
          <w:szCs w:val="24"/>
          <w:lang w:eastAsia="es-ES"/>
        </w:rPr>
        <w:t>202</w:t>
      </w:r>
      <w:r w:rsidR="00E453DF" w:rsidRPr="00253D26">
        <w:rPr>
          <w:rFonts w:eastAsia="Times New Roman" w:cs="Arial"/>
          <w:b/>
          <w:bCs/>
          <w:i/>
          <w:szCs w:val="24"/>
          <w:lang w:eastAsia="es-ES"/>
        </w:rPr>
        <w:t>4</w:t>
      </w:r>
    </w:p>
    <w:tbl>
      <w:tblPr>
        <w:tblW w:w="8926" w:type="dxa"/>
        <w:jc w:val="center"/>
        <w:tblCellMar>
          <w:left w:w="70" w:type="dxa"/>
          <w:right w:w="70" w:type="dxa"/>
        </w:tblCellMar>
        <w:tblLook w:val="04A0" w:firstRow="1" w:lastRow="0" w:firstColumn="1" w:lastColumn="0" w:noHBand="0" w:noVBand="1"/>
      </w:tblPr>
      <w:tblGrid>
        <w:gridCol w:w="921"/>
        <w:gridCol w:w="8005"/>
      </w:tblGrid>
      <w:tr w:rsidR="00FA4CA5" w:rsidRPr="00426016" w14:paraId="3B751E28" w14:textId="77777777" w:rsidTr="007915E5">
        <w:trPr>
          <w:trHeight w:val="20"/>
          <w:tblHeader/>
          <w:jc w:val="center"/>
        </w:trPr>
        <w:tc>
          <w:tcPr>
            <w:tcW w:w="8926" w:type="dxa"/>
            <w:gridSpan w:val="2"/>
            <w:tcBorders>
              <w:top w:val="single" w:sz="4" w:space="0" w:color="auto"/>
              <w:left w:val="single" w:sz="4" w:space="0" w:color="auto"/>
              <w:bottom w:val="single" w:sz="4" w:space="0" w:color="auto"/>
              <w:right w:val="single" w:sz="4" w:space="0" w:color="auto"/>
            </w:tcBorders>
            <w:shd w:val="clear" w:color="000000" w:fill="203764"/>
          </w:tcPr>
          <w:p w14:paraId="7DE7AA17" w14:textId="303BEAE2" w:rsidR="00FA4CA5" w:rsidRPr="00426016" w:rsidRDefault="00FA4CA5" w:rsidP="004F3D8E">
            <w:pPr>
              <w:spacing w:after="0" w:line="276" w:lineRule="auto"/>
              <w:jc w:val="center"/>
              <w:rPr>
                <w:rFonts w:eastAsia="Times New Roman"/>
                <w:b/>
                <w:bCs/>
                <w:color w:val="FFFFFF"/>
                <w:sz w:val="20"/>
                <w:szCs w:val="20"/>
                <w:lang w:eastAsia="es-CR"/>
              </w:rPr>
            </w:pPr>
            <w:r w:rsidRPr="00426016">
              <w:rPr>
                <w:rFonts w:eastAsia="Times New Roman"/>
                <w:b/>
                <w:bCs/>
                <w:color w:val="FFFFFF"/>
                <w:sz w:val="20"/>
                <w:szCs w:val="20"/>
                <w:lang w:eastAsia="es-CR"/>
              </w:rPr>
              <w:t xml:space="preserve">Juzgados Contravencionales </w:t>
            </w:r>
          </w:p>
        </w:tc>
      </w:tr>
      <w:tr w:rsidR="00FA4CA5" w:rsidRPr="00426016" w14:paraId="421BB6D8"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708574A3" w14:textId="2D74DB18"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1</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1712AA4B" w14:textId="19A1D56D"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Escazú</w:t>
            </w:r>
          </w:p>
        </w:tc>
      </w:tr>
      <w:tr w:rsidR="00FA4CA5" w:rsidRPr="00426016" w14:paraId="56AE351D"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6DDA2F73" w14:textId="7705EE39"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2</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3C424DC4" w14:textId="4AD87A57"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Santa Ana</w:t>
            </w:r>
          </w:p>
        </w:tc>
      </w:tr>
      <w:tr w:rsidR="00FA4CA5" w:rsidRPr="00426016" w14:paraId="3607EC07"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53AA9647" w14:textId="3990FDFD"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3</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74387C5D" w14:textId="665B326E"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Mora</w:t>
            </w:r>
          </w:p>
        </w:tc>
      </w:tr>
      <w:tr w:rsidR="00FA4CA5" w:rsidRPr="00426016" w14:paraId="5955D48C"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7C845507" w14:textId="0A6CA15D"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4</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68F6A647" w14:textId="52540659"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Turrubares</w:t>
            </w:r>
          </w:p>
        </w:tc>
      </w:tr>
      <w:tr w:rsidR="00FA4CA5" w:rsidRPr="00426016" w14:paraId="2C21420F"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648E82C2" w14:textId="04772715"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5</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4CC7E822" w14:textId="7BBEDF6E"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Aserrí</w:t>
            </w:r>
          </w:p>
        </w:tc>
      </w:tr>
      <w:tr w:rsidR="00FA4CA5" w:rsidRPr="00426016" w14:paraId="1E51D8DE"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5D252179" w14:textId="6A23103E"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6</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12F00DE5" w14:textId="4A3B39CC"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Acosta</w:t>
            </w:r>
          </w:p>
        </w:tc>
      </w:tr>
      <w:tr w:rsidR="00FA4CA5" w:rsidRPr="00426016" w14:paraId="3476DD73"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3988B7E7" w14:textId="5E32FC87"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7</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44F98BD9" w14:textId="7481FB0B"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Pavas</w:t>
            </w:r>
          </w:p>
        </w:tc>
      </w:tr>
      <w:tr w:rsidR="00FA4CA5" w:rsidRPr="00426016" w14:paraId="3D515740"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2A2BDDAB" w14:textId="650EB75C"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8</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4F1A418B" w14:textId="4D03E9C4"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Poás</w:t>
            </w:r>
          </w:p>
        </w:tc>
      </w:tr>
      <w:tr w:rsidR="00FA4CA5" w:rsidRPr="00426016" w14:paraId="602CF603"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0F08F10F" w14:textId="009D28FB"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9</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748CFF59" w14:textId="6FE3BE50"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Atenas</w:t>
            </w:r>
          </w:p>
        </w:tc>
      </w:tr>
      <w:tr w:rsidR="00FA4CA5" w:rsidRPr="00426016" w14:paraId="28A82D95"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6236CDD5" w14:textId="4CDAECD8"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10</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37E6B485" w14:textId="651498CD"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San Mateo</w:t>
            </w:r>
          </w:p>
        </w:tc>
      </w:tr>
      <w:tr w:rsidR="00FA4CA5" w:rsidRPr="00426016" w14:paraId="538A9C34"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26D3E68D" w14:textId="3F38825A"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11</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56E969BF" w14:textId="6B834AA7"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Orotina</w:t>
            </w:r>
          </w:p>
        </w:tc>
      </w:tr>
      <w:tr w:rsidR="00FA4CA5" w:rsidRPr="00426016" w14:paraId="52546F5D"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03FD345B" w14:textId="328D0EF2"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12</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07974C3D" w14:textId="2A4068B2"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 xml:space="preserve">Juzgado Contravencional Los Chiles </w:t>
            </w:r>
          </w:p>
        </w:tc>
      </w:tr>
      <w:tr w:rsidR="00FA4CA5" w:rsidRPr="00426016" w14:paraId="3B721B16"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3BED1151" w14:textId="0D343B7A"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13</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0C412D43" w14:textId="23CE49AC"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Guatuso</w:t>
            </w:r>
          </w:p>
        </w:tc>
      </w:tr>
      <w:tr w:rsidR="00FA4CA5" w:rsidRPr="00426016" w14:paraId="65DD57BD"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6C11B13B" w14:textId="02B594F9"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14</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2385FA3A" w14:textId="10BE355B"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La Fortuna</w:t>
            </w:r>
          </w:p>
        </w:tc>
      </w:tr>
      <w:tr w:rsidR="00FA4CA5" w:rsidRPr="00426016" w14:paraId="6416FA5C"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29138D04" w14:textId="03C56BF3"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15</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777BD13D" w14:textId="7DC92814"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Zarcero</w:t>
            </w:r>
          </w:p>
        </w:tc>
      </w:tr>
      <w:tr w:rsidR="00FA4CA5" w:rsidRPr="00426016" w14:paraId="7AB4DB75"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4C12FDDF" w14:textId="5306BA03"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16</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608F7629" w14:textId="6E158EC5"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 xml:space="preserve">Juzgado Contravencional Valverde Vega </w:t>
            </w:r>
          </w:p>
        </w:tc>
      </w:tr>
      <w:tr w:rsidR="00FA4CA5" w:rsidRPr="00426016" w14:paraId="3E63A06B"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5D91C12C" w14:textId="59E0B45A"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17</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07540C2C" w14:textId="0FA239D8"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Naranjo</w:t>
            </w:r>
          </w:p>
        </w:tc>
      </w:tr>
      <w:tr w:rsidR="00FA4CA5" w:rsidRPr="00426016" w14:paraId="25E444CD"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6A8A914C" w14:textId="1E8E6E08"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18</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0F0DF7B3" w14:textId="3BACAD8B"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Palmares</w:t>
            </w:r>
          </w:p>
        </w:tc>
      </w:tr>
      <w:tr w:rsidR="00FA4CA5" w:rsidRPr="00426016" w14:paraId="72C16B58"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344250DB" w14:textId="371FA439"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19</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41303DD8" w14:textId="60F50EB6"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La Unión</w:t>
            </w:r>
          </w:p>
        </w:tc>
      </w:tr>
      <w:tr w:rsidR="00FA4CA5" w:rsidRPr="00426016" w14:paraId="124DB441"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6F3049FC" w14:textId="1B9D07B6"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20</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0140140C" w14:textId="6F24BB3F"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Paraíso</w:t>
            </w:r>
          </w:p>
        </w:tc>
      </w:tr>
      <w:tr w:rsidR="00FA4CA5" w:rsidRPr="00426016" w14:paraId="4FEC5024"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6AC5F442" w14:textId="3E453F2F"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21</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4A08D551" w14:textId="2A932A2E"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Alvarado</w:t>
            </w:r>
          </w:p>
        </w:tc>
      </w:tr>
      <w:tr w:rsidR="00FA4CA5" w:rsidRPr="00426016" w14:paraId="0DE73BD0"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5ECA3EA9" w14:textId="67D8C80F"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22</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37CB50CB" w14:textId="4738881B"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Jiménez</w:t>
            </w:r>
          </w:p>
        </w:tc>
      </w:tr>
      <w:tr w:rsidR="00FA4CA5" w:rsidRPr="00426016" w14:paraId="24F23343"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23D65814" w14:textId="7F571544"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23</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7AEE59A6" w14:textId="0FD2C4D8"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Tarrazú, Dota.</w:t>
            </w:r>
          </w:p>
        </w:tc>
      </w:tr>
      <w:tr w:rsidR="00FA4CA5" w:rsidRPr="00426016" w14:paraId="33420119"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52D33B6C" w14:textId="5579F012"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24</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7AA551DA" w14:textId="70FDC749"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Santo Domingo</w:t>
            </w:r>
          </w:p>
        </w:tc>
      </w:tr>
      <w:tr w:rsidR="00FA4CA5" w:rsidRPr="00426016" w14:paraId="1B4C5EF7"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43B63E70" w14:textId="75451B11"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25</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0630DAF3" w14:textId="0C9B7A79"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San Rafael</w:t>
            </w:r>
          </w:p>
        </w:tc>
      </w:tr>
      <w:tr w:rsidR="00FA4CA5" w:rsidRPr="00426016" w14:paraId="5375A036"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50387276" w14:textId="7944E63B"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26</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5BE3F688" w14:textId="4186174B"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San Isidro</w:t>
            </w:r>
          </w:p>
        </w:tc>
      </w:tr>
      <w:tr w:rsidR="00FA4CA5" w:rsidRPr="00426016" w14:paraId="4FE2DA2B"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322A6F9A" w14:textId="5C1C1008"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27</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62902B88" w14:textId="208BE705"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San Joaquín de Flores</w:t>
            </w:r>
          </w:p>
        </w:tc>
      </w:tr>
      <w:tr w:rsidR="00FA4CA5" w:rsidRPr="00426016" w14:paraId="2BCD0173"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53348181" w14:textId="038D4764"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28</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4CD894B0" w14:textId="2108370C"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Bagaces</w:t>
            </w:r>
          </w:p>
        </w:tc>
      </w:tr>
      <w:tr w:rsidR="00FA4CA5" w:rsidRPr="00426016" w14:paraId="6716FDC3"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12DDCD2B" w14:textId="22E4C77B"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29</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72BD66A0" w14:textId="205909E8"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La Cruz</w:t>
            </w:r>
          </w:p>
        </w:tc>
      </w:tr>
      <w:tr w:rsidR="00FA4CA5" w:rsidRPr="00426016" w14:paraId="65F987FC"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4F439140" w14:textId="5D100C00"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30</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78120292" w14:textId="6214B3D3"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Tilarán</w:t>
            </w:r>
          </w:p>
        </w:tc>
      </w:tr>
      <w:tr w:rsidR="00FA4CA5" w:rsidRPr="00426016" w14:paraId="0303A866"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1325B4E5" w14:textId="38158D2A"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31</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30E2AC95" w14:textId="6E2817CB"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Abangares</w:t>
            </w:r>
          </w:p>
        </w:tc>
      </w:tr>
      <w:tr w:rsidR="00FA4CA5" w:rsidRPr="00426016" w14:paraId="047268E5"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206838C3" w14:textId="6A03FF3B"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32</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3E60037B" w14:textId="28996945"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Nandayure</w:t>
            </w:r>
          </w:p>
        </w:tc>
      </w:tr>
      <w:tr w:rsidR="00FA4CA5" w:rsidRPr="00426016" w14:paraId="02F5A7B8"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5E456090" w14:textId="1F288AA0"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33</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342ED031" w14:textId="59564942"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Carrillo</w:t>
            </w:r>
          </w:p>
        </w:tc>
      </w:tr>
      <w:tr w:rsidR="00FA4CA5" w:rsidRPr="00426016" w14:paraId="3AF08C79"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6EAB8690" w14:textId="45F4A06F"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34</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252FEF00" w14:textId="26964A42"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Hojancha</w:t>
            </w:r>
          </w:p>
        </w:tc>
      </w:tr>
      <w:tr w:rsidR="00FA4CA5" w:rsidRPr="00426016" w14:paraId="606FC436"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16CFEFE5" w14:textId="3BD30F66"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35</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3949D4A6" w14:textId="4556322E"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Jicaral</w:t>
            </w:r>
          </w:p>
        </w:tc>
      </w:tr>
      <w:tr w:rsidR="00FA4CA5" w:rsidRPr="00426016" w14:paraId="07D4AA12"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36E9C5DE" w14:textId="198E6E49"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36</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3AC738A3" w14:textId="4232EE39"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Esparza</w:t>
            </w:r>
          </w:p>
        </w:tc>
      </w:tr>
      <w:tr w:rsidR="00FA4CA5" w:rsidRPr="00426016" w14:paraId="391392CB"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005456FA" w14:textId="404D4E91"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37</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048D3AC0" w14:textId="4158A23A"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Montes de Oro</w:t>
            </w:r>
          </w:p>
        </w:tc>
      </w:tr>
      <w:tr w:rsidR="00FA4CA5" w:rsidRPr="00426016" w14:paraId="1804765F"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1E45DD28" w14:textId="58752CB2"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38</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3EF354AE" w14:textId="3E99685F"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Garabito</w:t>
            </w:r>
          </w:p>
        </w:tc>
      </w:tr>
      <w:tr w:rsidR="00FA4CA5" w:rsidRPr="00426016" w14:paraId="28024752"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74BFDC74" w14:textId="20D85528"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39</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7E3DE835" w14:textId="794204D2"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Parrita</w:t>
            </w:r>
          </w:p>
        </w:tc>
      </w:tr>
      <w:tr w:rsidR="00FA4CA5" w:rsidRPr="00426016" w14:paraId="3C2C9083"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6B469D25" w14:textId="25F321F7"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40</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7A76D73F" w14:textId="7F794B31"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Cóbano</w:t>
            </w:r>
          </w:p>
        </w:tc>
      </w:tr>
      <w:tr w:rsidR="00FA4CA5" w:rsidRPr="00426016" w14:paraId="5AA4AD39"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2F0CA4A4" w14:textId="4AC08232"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41</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14B0B88D" w14:textId="0F078882"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 xml:space="preserve">Juzgado Contravencional Monteverde </w:t>
            </w:r>
          </w:p>
        </w:tc>
      </w:tr>
      <w:tr w:rsidR="00FA4CA5" w:rsidRPr="00426016" w14:paraId="711A31A6"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256EB3DE" w14:textId="448C8FE8"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42</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7A963FCA" w14:textId="1314F103"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Coto Brus</w:t>
            </w:r>
          </w:p>
        </w:tc>
      </w:tr>
      <w:tr w:rsidR="00FA4CA5" w:rsidRPr="00426016" w14:paraId="4887357E"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7B9A3E48" w14:textId="54FDACBA"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43</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14EFA485" w14:textId="22F712D5"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 xml:space="preserve">Juzgado Contravencional Golfito (Puerto Jiménez) </w:t>
            </w:r>
          </w:p>
        </w:tc>
      </w:tr>
      <w:tr w:rsidR="00FA4CA5" w:rsidRPr="00426016" w14:paraId="7B1000B2"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27179C8E" w14:textId="5D34FB6B"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44</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061BFEF0" w14:textId="6754463E"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Bribrí</w:t>
            </w:r>
          </w:p>
        </w:tc>
      </w:tr>
      <w:tr w:rsidR="00FA4CA5" w:rsidRPr="00426016" w14:paraId="49B888F4"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08306207" w14:textId="4E624D11"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45</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2FF79FC1" w14:textId="4FDDB9DE"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Matina</w:t>
            </w:r>
          </w:p>
        </w:tc>
      </w:tr>
      <w:tr w:rsidR="00FA4CA5" w:rsidRPr="00426016" w14:paraId="66E03873"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3E08A1CF" w14:textId="4907B72D"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46</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476ACA50" w14:textId="432D5AFE"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Guácimo</w:t>
            </w:r>
          </w:p>
        </w:tc>
      </w:tr>
      <w:tr w:rsidR="00FA4CA5" w:rsidRPr="00426016" w14:paraId="079649E8" w14:textId="77777777" w:rsidTr="007915E5">
        <w:trPr>
          <w:trHeight w:val="20"/>
          <w:jc w:val="center"/>
        </w:trPr>
        <w:tc>
          <w:tcPr>
            <w:tcW w:w="921" w:type="dxa"/>
            <w:tcBorders>
              <w:top w:val="nil"/>
              <w:left w:val="single" w:sz="4" w:space="0" w:color="auto"/>
              <w:bottom w:val="single" w:sz="4" w:space="0" w:color="auto"/>
              <w:right w:val="single" w:sz="4" w:space="0" w:color="auto"/>
            </w:tcBorders>
          </w:tcPr>
          <w:p w14:paraId="2D62F856" w14:textId="6ED7487B" w:rsidR="00FA4CA5" w:rsidRPr="00426016" w:rsidRDefault="00FA4CA5" w:rsidP="004F3D8E">
            <w:pPr>
              <w:spacing w:after="0" w:line="276" w:lineRule="auto"/>
              <w:jc w:val="center"/>
              <w:rPr>
                <w:rFonts w:eastAsia="Times New Roman"/>
                <w:sz w:val="20"/>
                <w:szCs w:val="20"/>
                <w:lang w:eastAsia="es-CR"/>
              </w:rPr>
            </w:pPr>
            <w:r w:rsidRPr="00426016">
              <w:rPr>
                <w:rFonts w:eastAsia="Times New Roman"/>
                <w:sz w:val="20"/>
                <w:szCs w:val="20"/>
                <w:lang w:eastAsia="es-CR"/>
              </w:rPr>
              <w:t>47</w:t>
            </w:r>
          </w:p>
        </w:tc>
        <w:tc>
          <w:tcPr>
            <w:tcW w:w="8005" w:type="dxa"/>
            <w:tcBorders>
              <w:top w:val="nil"/>
              <w:left w:val="single" w:sz="4" w:space="0" w:color="auto"/>
              <w:bottom w:val="single" w:sz="4" w:space="0" w:color="auto"/>
              <w:right w:val="single" w:sz="4" w:space="0" w:color="auto"/>
            </w:tcBorders>
            <w:shd w:val="clear" w:color="auto" w:fill="auto"/>
            <w:noWrap/>
            <w:vAlign w:val="bottom"/>
            <w:hideMark/>
          </w:tcPr>
          <w:p w14:paraId="42E2885E" w14:textId="6C344C60" w:rsidR="00FA4CA5" w:rsidRPr="00426016" w:rsidRDefault="00FA4CA5"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Siquirres</w:t>
            </w:r>
          </w:p>
        </w:tc>
      </w:tr>
    </w:tbl>
    <w:p w14:paraId="231EF20B" w14:textId="77777777" w:rsidR="00A80431" w:rsidRPr="00426016" w:rsidRDefault="00A80431" w:rsidP="007915E5">
      <w:pPr>
        <w:pStyle w:val="Prrafodelista"/>
        <w:spacing w:after="0" w:line="240" w:lineRule="auto"/>
        <w:ind w:left="0" w:right="49"/>
        <w:jc w:val="both"/>
        <w:rPr>
          <w:rFonts w:cs="Book Antiqua"/>
          <w:i/>
          <w:iCs/>
          <w:sz w:val="20"/>
          <w:szCs w:val="20"/>
        </w:rPr>
      </w:pPr>
      <w:r w:rsidRPr="00426016">
        <w:rPr>
          <w:rFonts w:cs="Book Antiqua"/>
          <w:b/>
          <w:bCs/>
          <w:i/>
          <w:iCs/>
          <w:sz w:val="20"/>
          <w:szCs w:val="20"/>
        </w:rPr>
        <w:t xml:space="preserve">Fuente: </w:t>
      </w:r>
      <w:r w:rsidRPr="00426016">
        <w:rPr>
          <w:rFonts w:cs="Book Antiqua"/>
          <w:i/>
          <w:iCs/>
          <w:sz w:val="20"/>
          <w:szCs w:val="20"/>
        </w:rPr>
        <w:t xml:space="preserve">Subproceso de Modernización Institucional con base a anuarios estadísticos de la materia de Falta y Contravenciones y la materia de Familia.  </w:t>
      </w:r>
    </w:p>
    <w:p w14:paraId="7BBB49D3" w14:textId="77777777" w:rsidR="007915E5" w:rsidRDefault="007915E5" w:rsidP="007915E5">
      <w:pPr>
        <w:spacing w:after="0" w:line="240" w:lineRule="auto"/>
        <w:jc w:val="both"/>
        <w:rPr>
          <w:rFonts w:eastAsia="Times New Roman" w:cs="Arial"/>
          <w:b/>
          <w:bCs/>
          <w:szCs w:val="24"/>
          <w:lang w:eastAsia="es-ES"/>
        </w:rPr>
      </w:pPr>
    </w:p>
    <w:p w14:paraId="1C5FF616" w14:textId="2DE9C1C4" w:rsidR="00D22B79" w:rsidRPr="00426016" w:rsidRDefault="00726B10" w:rsidP="007915E5">
      <w:pPr>
        <w:spacing w:after="0" w:line="240" w:lineRule="auto"/>
        <w:jc w:val="both"/>
        <w:rPr>
          <w:rFonts w:cs="Book Antiqua"/>
          <w:b/>
          <w:bCs/>
          <w:i/>
          <w:iCs/>
          <w:sz w:val="20"/>
          <w:szCs w:val="20"/>
        </w:rPr>
      </w:pPr>
      <w:r w:rsidRPr="00426016">
        <w:rPr>
          <w:rFonts w:eastAsia="Times New Roman" w:cs="Arial"/>
          <w:b/>
          <w:bCs/>
          <w:szCs w:val="24"/>
          <w:lang w:eastAsia="es-ES"/>
        </w:rPr>
        <w:t xml:space="preserve">No se requiere de la </w:t>
      </w:r>
      <w:r w:rsidR="00FD273E" w:rsidRPr="00426016">
        <w:rPr>
          <w:rFonts w:eastAsia="Times New Roman" w:cs="Arial"/>
          <w:b/>
          <w:bCs/>
          <w:szCs w:val="24"/>
          <w:lang w:eastAsia="es-ES"/>
        </w:rPr>
        <w:t>entrada en vigor</w:t>
      </w:r>
      <w:r w:rsidRPr="00426016">
        <w:rPr>
          <w:rFonts w:eastAsia="Times New Roman" w:cs="Arial"/>
          <w:b/>
          <w:bCs/>
          <w:szCs w:val="24"/>
          <w:lang w:eastAsia="es-ES"/>
        </w:rPr>
        <w:t xml:space="preserve"> del Código Procesal de Familia para implementar esta propuesta. </w:t>
      </w:r>
    </w:p>
    <w:p w14:paraId="031D08DB" w14:textId="77777777" w:rsidR="00FC78D6" w:rsidRPr="00426016" w:rsidRDefault="00FC78D6" w:rsidP="004F3D8E">
      <w:pPr>
        <w:spacing w:line="276" w:lineRule="auto"/>
        <w:jc w:val="both"/>
        <w:rPr>
          <w:lang w:eastAsia="es-ES"/>
        </w:rPr>
        <w:sectPr w:rsidR="00FC78D6" w:rsidRPr="00426016" w:rsidSect="00253D26">
          <w:pgSz w:w="12240" w:h="15840"/>
          <w:pgMar w:top="1418" w:right="1701" w:bottom="993" w:left="1701" w:header="142" w:footer="336" w:gutter="0"/>
          <w:cols w:space="708"/>
          <w:docGrid w:linePitch="360"/>
        </w:sectPr>
      </w:pPr>
    </w:p>
    <w:p w14:paraId="3D3CBD22" w14:textId="543EC530" w:rsidR="00AD78B6" w:rsidRPr="00DA0E7C" w:rsidRDefault="007A1B4A" w:rsidP="00DA0E7C">
      <w:pPr>
        <w:keepNext/>
        <w:keepLines/>
        <w:numPr>
          <w:ilvl w:val="0"/>
          <w:numId w:val="3"/>
        </w:numPr>
        <w:pBdr>
          <w:top w:val="single" w:sz="2" w:space="1" w:color="1F3864"/>
          <w:left w:val="single" w:sz="2" w:space="4" w:color="1F3864"/>
          <w:bottom w:val="single" w:sz="2" w:space="1" w:color="1F3864"/>
          <w:right w:val="single" w:sz="2" w:space="31" w:color="1F3864"/>
        </w:pBdr>
        <w:shd w:val="clear" w:color="auto" w:fill="1F4E79" w:themeFill="accent5" w:themeFillShade="80"/>
        <w:spacing w:after="0" w:line="240" w:lineRule="auto"/>
        <w:ind w:left="567" w:right="-463" w:hanging="1560"/>
        <w:jc w:val="both"/>
        <w:outlineLvl w:val="0"/>
        <w:rPr>
          <w:rFonts w:eastAsia="Times New Roman"/>
          <w:b/>
          <w:color w:val="FFFFFF"/>
          <w:szCs w:val="24"/>
        </w:rPr>
      </w:pPr>
      <w:r w:rsidRPr="00DA0E7C">
        <w:rPr>
          <w:rFonts w:eastAsia="Times New Roman"/>
          <w:b/>
          <w:color w:val="FFFFFF"/>
          <w:szCs w:val="24"/>
        </w:rPr>
        <w:t xml:space="preserve">Otros estudios de competencia solicitados por la persona gestora en materia de </w:t>
      </w:r>
      <w:r w:rsidR="00994ADA" w:rsidRPr="00DA0E7C">
        <w:rPr>
          <w:rFonts w:eastAsia="Times New Roman"/>
          <w:b/>
          <w:color w:val="FFFFFF"/>
          <w:szCs w:val="24"/>
        </w:rPr>
        <w:t>f</w:t>
      </w:r>
      <w:r w:rsidRPr="00DA0E7C">
        <w:rPr>
          <w:rFonts w:eastAsia="Times New Roman"/>
          <w:b/>
          <w:color w:val="FFFFFF"/>
          <w:szCs w:val="24"/>
        </w:rPr>
        <w:t xml:space="preserve">amilia, </w:t>
      </w:r>
      <w:r w:rsidR="00994ADA" w:rsidRPr="00DA0E7C">
        <w:rPr>
          <w:rFonts w:eastAsia="Times New Roman"/>
          <w:b/>
          <w:color w:val="FFFFFF"/>
          <w:szCs w:val="24"/>
        </w:rPr>
        <w:t>p</w:t>
      </w:r>
      <w:r w:rsidRPr="00DA0E7C">
        <w:rPr>
          <w:rFonts w:eastAsia="Times New Roman"/>
          <w:b/>
          <w:color w:val="FFFFFF"/>
          <w:szCs w:val="24"/>
        </w:rPr>
        <w:t xml:space="preserve">ensiones </w:t>
      </w:r>
      <w:r w:rsidR="00994ADA" w:rsidRPr="00DA0E7C">
        <w:rPr>
          <w:rFonts w:eastAsia="Times New Roman"/>
          <w:b/>
          <w:color w:val="FFFFFF"/>
          <w:szCs w:val="24"/>
        </w:rPr>
        <w:t>a</w:t>
      </w:r>
      <w:r w:rsidR="00726B10" w:rsidRPr="00DA0E7C">
        <w:rPr>
          <w:rFonts w:eastAsia="Times New Roman"/>
          <w:b/>
          <w:color w:val="FFFFFF"/>
          <w:szCs w:val="24"/>
        </w:rPr>
        <w:t xml:space="preserve">limentarias </w:t>
      </w:r>
      <w:r w:rsidRPr="00DA0E7C">
        <w:rPr>
          <w:rFonts w:eastAsia="Times New Roman"/>
          <w:b/>
          <w:color w:val="FFFFFF"/>
          <w:szCs w:val="24"/>
        </w:rPr>
        <w:t xml:space="preserve">y </w:t>
      </w:r>
      <w:r w:rsidR="00D22B79" w:rsidRPr="00DA0E7C">
        <w:rPr>
          <w:rFonts w:eastAsia="Times New Roman"/>
          <w:b/>
          <w:color w:val="FFFFFF"/>
          <w:szCs w:val="24"/>
        </w:rPr>
        <w:t xml:space="preserve">contra la </w:t>
      </w:r>
      <w:r w:rsidR="00994ADA" w:rsidRPr="00DA0E7C">
        <w:rPr>
          <w:rFonts w:eastAsia="Times New Roman"/>
          <w:b/>
          <w:color w:val="FFFFFF"/>
          <w:szCs w:val="24"/>
        </w:rPr>
        <w:t>v</w:t>
      </w:r>
      <w:r w:rsidRPr="00DA0E7C">
        <w:rPr>
          <w:rFonts w:eastAsia="Times New Roman"/>
          <w:b/>
          <w:color w:val="FFFFFF"/>
          <w:szCs w:val="24"/>
        </w:rPr>
        <w:t xml:space="preserve">iolencia </w:t>
      </w:r>
      <w:r w:rsidR="00994ADA" w:rsidRPr="00DA0E7C">
        <w:rPr>
          <w:rFonts w:eastAsia="Times New Roman"/>
          <w:b/>
          <w:color w:val="FFFFFF"/>
          <w:szCs w:val="24"/>
        </w:rPr>
        <w:t>d</w:t>
      </w:r>
      <w:r w:rsidRPr="00DA0E7C">
        <w:rPr>
          <w:rFonts w:eastAsia="Times New Roman"/>
          <w:b/>
          <w:color w:val="FFFFFF"/>
          <w:szCs w:val="24"/>
        </w:rPr>
        <w:t>oméstica</w:t>
      </w:r>
    </w:p>
    <w:p w14:paraId="657CA90E" w14:textId="21E7283B" w:rsidR="00FC78D6" w:rsidRDefault="007B4282" w:rsidP="00DA0E7C">
      <w:pPr>
        <w:spacing w:after="0" w:line="240" w:lineRule="auto"/>
        <w:jc w:val="both"/>
        <w:rPr>
          <w:szCs w:val="24"/>
          <w:lang w:eastAsia="es-ES"/>
        </w:rPr>
      </w:pPr>
      <w:r w:rsidRPr="00DA0E7C">
        <w:rPr>
          <w:szCs w:val="24"/>
          <w:lang w:eastAsia="es-ES"/>
        </w:rPr>
        <w:t xml:space="preserve">En la siguiente tabla se resume los análisis de competencia, realizados con ocasión de las solicitudes provenientes de la gestoría: </w:t>
      </w:r>
      <w:r w:rsidR="00160D5C" w:rsidRPr="00DA0E7C">
        <w:rPr>
          <w:szCs w:val="24"/>
          <w:lang w:eastAsia="es-ES"/>
        </w:rPr>
        <w:t xml:space="preserve"> </w:t>
      </w:r>
    </w:p>
    <w:p w14:paraId="0899F784" w14:textId="77777777" w:rsidR="00525A74" w:rsidRPr="00DA0E7C" w:rsidRDefault="00525A74" w:rsidP="00DA0E7C">
      <w:pPr>
        <w:spacing w:after="0" w:line="240" w:lineRule="auto"/>
        <w:jc w:val="both"/>
        <w:rPr>
          <w:szCs w:val="24"/>
          <w:lang w:eastAsia="es-ES"/>
        </w:rPr>
      </w:pPr>
    </w:p>
    <w:p w14:paraId="7910B4C6" w14:textId="68A10A78" w:rsidR="007B4282" w:rsidRPr="00DA0E7C" w:rsidRDefault="007B4282" w:rsidP="00DA0E7C">
      <w:pPr>
        <w:pStyle w:val="Descripcin"/>
        <w:keepNext/>
        <w:spacing w:after="0"/>
        <w:jc w:val="center"/>
        <w:rPr>
          <w:rFonts w:eastAsia="Times New Roman" w:cs="Arial"/>
          <w:b/>
          <w:bCs/>
          <w:iCs w:val="0"/>
          <w:color w:val="auto"/>
          <w:sz w:val="24"/>
          <w:szCs w:val="24"/>
          <w:lang w:eastAsia="es-ES"/>
        </w:rPr>
      </w:pPr>
      <w:r w:rsidRPr="00DA0E7C">
        <w:rPr>
          <w:rFonts w:eastAsia="Times New Roman" w:cs="Arial"/>
          <w:b/>
          <w:bCs/>
          <w:iCs w:val="0"/>
          <w:color w:val="auto"/>
          <w:sz w:val="24"/>
          <w:szCs w:val="24"/>
          <w:lang w:eastAsia="es-ES"/>
        </w:rPr>
        <w:t xml:space="preserve">Tabla </w:t>
      </w:r>
      <w:r w:rsidRPr="00DA0E7C">
        <w:rPr>
          <w:rFonts w:eastAsia="Times New Roman" w:cs="Arial"/>
          <w:b/>
          <w:bCs/>
          <w:iCs w:val="0"/>
          <w:color w:val="auto"/>
          <w:sz w:val="24"/>
          <w:szCs w:val="24"/>
          <w:lang w:eastAsia="es-ES"/>
        </w:rPr>
        <w:fldChar w:fldCharType="begin"/>
      </w:r>
      <w:r w:rsidRPr="00DA0E7C">
        <w:rPr>
          <w:rFonts w:eastAsia="Times New Roman" w:cs="Arial"/>
          <w:b/>
          <w:bCs/>
          <w:iCs w:val="0"/>
          <w:color w:val="auto"/>
          <w:sz w:val="24"/>
          <w:szCs w:val="24"/>
          <w:lang w:eastAsia="es-ES"/>
        </w:rPr>
        <w:instrText xml:space="preserve"> SEQ Tabla \* ARABIC </w:instrText>
      </w:r>
      <w:r w:rsidRPr="00DA0E7C">
        <w:rPr>
          <w:rFonts w:eastAsia="Times New Roman" w:cs="Arial"/>
          <w:b/>
          <w:bCs/>
          <w:iCs w:val="0"/>
          <w:color w:val="auto"/>
          <w:sz w:val="24"/>
          <w:szCs w:val="24"/>
          <w:lang w:eastAsia="es-ES"/>
        </w:rPr>
        <w:fldChar w:fldCharType="separate"/>
      </w:r>
      <w:r w:rsidRPr="00DA0E7C">
        <w:rPr>
          <w:rFonts w:eastAsia="Times New Roman" w:cs="Arial"/>
          <w:b/>
          <w:bCs/>
          <w:iCs w:val="0"/>
          <w:color w:val="auto"/>
          <w:sz w:val="24"/>
          <w:szCs w:val="24"/>
          <w:lang w:eastAsia="es-ES"/>
        </w:rPr>
        <w:t>1</w:t>
      </w:r>
      <w:r w:rsidRPr="00DA0E7C">
        <w:rPr>
          <w:rFonts w:eastAsia="Times New Roman" w:cs="Arial"/>
          <w:b/>
          <w:bCs/>
          <w:iCs w:val="0"/>
          <w:color w:val="auto"/>
          <w:sz w:val="24"/>
          <w:szCs w:val="24"/>
          <w:lang w:eastAsia="es-ES"/>
        </w:rPr>
        <w:fldChar w:fldCharType="end"/>
      </w:r>
    </w:p>
    <w:p w14:paraId="051B9CE7" w14:textId="3E9A84DE" w:rsidR="007B4282" w:rsidRDefault="007B4282" w:rsidP="00525A74">
      <w:pPr>
        <w:spacing w:after="0" w:line="240" w:lineRule="auto"/>
        <w:ind w:left="-1134" w:right="-1171"/>
        <w:jc w:val="center"/>
        <w:rPr>
          <w:rFonts w:eastAsia="Times New Roman" w:cs="Arial"/>
          <w:b/>
          <w:bCs/>
          <w:i/>
          <w:szCs w:val="24"/>
          <w:lang w:eastAsia="es-ES"/>
        </w:rPr>
      </w:pPr>
      <w:r w:rsidRPr="00DA0E7C">
        <w:rPr>
          <w:rFonts w:eastAsia="Times New Roman" w:cs="Arial"/>
          <w:b/>
          <w:bCs/>
          <w:i/>
          <w:szCs w:val="24"/>
          <w:lang w:eastAsia="es-ES"/>
        </w:rPr>
        <w:t>Estudios de competencias específicos, solicitados por la gestoría, con criterio y propuesta por parte de la Dirección de Planificación, 2024</w:t>
      </w:r>
    </w:p>
    <w:p w14:paraId="7F72CC03" w14:textId="77777777" w:rsidR="00A00529" w:rsidRPr="00DA0E7C" w:rsidRDefault="00A00529" w:rsidP="00525A74">
      <w:pPr>
        <w:spacing w:after="0" w:line="240" w:lineRule="auto"/>
        <w:ind w:left="-1134" w:right="-1171"/>
        <w:jc w:val="center"/>
        <w:rPr>
          <w:rFonts w:eastAsia="Times New Roman" w:cs="Arial"/>
          <w:b/>
          <w:bCs/>
          <w:i/>
          <w:szCs w:val="24"/>
          <w:lang w:eastAsia="es-ES"/>
        </w:rPr>
      </w:pPr>
    </w:p>
    <w:tbl>
      <w:tblPr>
        <w:tblStyle w:val="Tablaconcuadrcula"/>
        <w:tblW w:w="15304" w:type="dxa"/>
        <w:jc w:val="center"/>
        <w:tblLook w:val="04A0" w:firstRow="1" w:lastRow="0" w:firstColumn="1" w:lastColumn="0" w:noHBand="0" w:noVBand="1"/>
      </w:tblPr>
      <w:tblGrid>
        <w:gridCol w:w="1696"/>
        <w:gridCol w:w="2921"/>
        <w:gridCol w:w="4432"/>
        <w:gridCol w:w="4524"/>
        <w:gridCol w:w="1731"/>
      </w:tblGrid>
      <w:tr w:rsidR="000070AC" w:rsidRPr="00426016" w14:paraId="48905DA6" w14:textId="0AFEBB4B" w:rsidTr="00525A74">
        <w:trPr>
          <w:tblHeader/>
          <w:jc w:val="center"/>
        </w:trPr>
        <w:tc>
          <w:tcPr>
            <w:tcW w:w="1696" w:type="dxa"/>
            <w:shd w:val="clear" w:color="auto" w:fill="0070C0"/>
            <w:vAlign w:val="center"/>
          </w:tcPr>
          <w:p w14:paraId="275889C7" w14:textId="30DB1CA5" w:rsidR="00AD235A" w:rsidRPr="00426016" w:rsidRDefault="00AD235A" w:rsidP="00A00529">
            <w:pPr>
              <w:jc w:val="center"/>
              <w:rPr>
                <w:b/>
                <w:bCs/>
                <w:color w:val="FFFFFF" w:themeColor="background1"/>
                <w:sz w:val="20"/>
                <w:szCs w:val="20"/>
                <w:lang w:eastAsia="es-ES"/>
              </w:rPr>
            </w:pPr>
            <w:r w:rsidRPr="00426016">
              <w:rPr>
                <w:b/>
                <w:bCs/>
                <w:color w:val="FFFFFF" w:themeColor="background1"/>
                <w:sz w:val="20"/>
                <w:szCs w:val="20"/>
                <w:lang w:eastAsia="es-ES"/>
              </w:rPr>
              <w:t>Tema</w:t>
            </w:r>
          </w:p>
        </w:tc>
        <w:tc>
          <w:tcPr>
            <w:tcW w:w="2921" w:type="dxa"/>
            <w:shd w:val="clear" w:color="auto" w:fill="0070C0"/>
            <w:vAlign w:val="center"/>
          </w:tcPr>
          <w:p w14:paraId="0AAA5856" w14:textId="3D971709" w:rsidR="00AD235A" w:rsidRPr="00426016" w:rsidRDefault="00AD235A" w:rsidP="00A00529">
            <w:pPr>
              <w:jc w:val="center"/>
              <w:rPr>
                <w:b/>
                <w:bCs/>
                <w:color w:val="FFFFFF" w:themeColor="background1"/>
                <w:sz w:val="20"/>
                <w:szCs w:val="20"/>
                <w:lang w:eastAsia="es-ES"/>
              </w:rPr>
            </w:pPr>
            <w:r w:rsidRPr="00426016">
              <w:rPr>
                <w:b/>
                <w:bCs/>
                <w:color w:val="FFFFFF" w:themeColor="background1"/>
                <w:sz w:val="20"/>
                <w:szCs w:val="20"/>
                <w:lang w:eastAsia="es-ES"/>
              </w:rPr>
              <w:t>Solicitud gestoría</w:t>
            </w:r>
          </w:p>
        </w:tc>
        <w:tc>
          <w:tcPr>
            <w:tcW w:w="4432" w:type="dxa"/>
            <w:shd w:val="clear" w:color="auto" w:fill="0070C0"/>
            <w:vAlign w:val="center"/>
          </w:tcPr>
          <w:p w14:paraId="440B81D5" w14:textId="09476ADB" w:rsidR="00AD235A" w:rsidRPr="00426016" w:rsidRDefault="00AD235A" w:rsidP="00A00529">
            <w:pPr>
              <w:jc w:val="center"/>
              <w:rPr>
                <w:b/>
                <w:bCs/>
                <w:color w:val="FFFFFF" w:themeColor="background1"/>
                <w:sz w:val="20"/>
                <w:szCs w:val="20"/>
                <w:lang w:eastAsia="es-ES"/>
              </w:rPr>
            </w:pPr>
            <w:r w:rsidRPr="00426016">
              <w:rPr>
                <w:b/>
                <w:bCs/>
                <w:color w:val="FFFFFF" w:themeColor="background1"/>
                <w:sz w:val="20"/>
                <w:szCs w:val="20"/>
                <w:lang w:eastAsia="es-ES"/>
              </w:rPr>
              <w:t>Criterio de la Dirección de Planificación</w:t>
            </w:r>
          </w:p>
        </w:tc>
        <w:tc>
          <w:tcPr>
            <w:tcW w:w="4524" w:type="dxa"/>
            <w:shd w:val="clear" w:color="auto" w:fill="0070C0"/>
            <w:vAlign w:val="center"/>
          </w:tcPr>
          <w:p w14:paraId="088090C3" w14:textId="4B899EB2" w:rsidR="00AD235A" w:rsidRPr="00426016" w:rsidRDefault="00AD235A" w:rsidP="00A00529">
            <w:pPr>
              <w:jc w:val="center"/>
              <w:rPr>
                <w:b/>
                <w:bCs/>
                <w:color w:val="FFFFFF" w:themeColor="background1"/>
                <w:sz w:val="20"/>
                <w:szCs w:val="20"/>
                <w:lang w:eastAsia="es-ES"/>
              </w:rPr>
            </w:pPr>
            <w:r w:rsidRPr="00426016">
              <w:rPr>
                <w:b/>
                <w:bCs/>
                <w:color w:val="FFFFFF" w:themeColor="background1"/>
                <w:sz w:val="20"/>
                <w:szCs w:val="20"/>
                <w:lang w:eastAsia="es-ES"/>
              </w:rPr>
              <w:t>Propuesta Dirección Planificación</w:t>
            </w:r>
          </w:p>
        </w:tc>
        <w:tc>
          <w:tcPr>
            <w:tcW w:w="1731" w:type="dxa"/>
            <w:shd w:val="clear" w:color="auto" w:fill="0070C0"/>
            <w:vAlign w:val="center"/>
          </w:tcPr>
          <w:p w14:paraId="6963F333" w14:textId="05B8AD6D" w:rsidR="00AD235A" w:rsidRPr="00426016" w:rsidRDefault="00AD235A" w:rsidP="004F3D8E">
            <w:pPr>
              <w:spacing w:line="276" w:lineRule="auto"/>
              <w:jc w:val="center"/>
              <w:rPr>
                <w:b/>
                <w:bCs/>
                <w:color w:val="FFFFFF" w:themeColor="background1"/>
                <w:sz w:val="20"/>
                <w:szCs w:val="20"/>
                <w:lang w:eastAsia="es-ES"/>
              </w:rPr>
            </w:pPr>
            <w:r w:rsidRPr="00426016">
              <w:rPr>
                <w:b/>
                <w:bCs/>
                <w:color w:val="FFFFFF" w:themeColor="background1"/>
                <w:sz w:val="20"/>
                <w:szCs w:val="20"/>
                <w:lang w:eastAsia="es-ES"/>
              </w:rPr>
              <w:t>Respaldo de la propuesta</w:t>
            </w:r>
          </w:p>
        </w:tc>
      </w:tr>
      <w:tr w:rsidR="000070AC" w:rsidRPr="00426016" w14:paraId="0107AC1D" w14:textId="77777777" w:rsidTr="003B4D30">
        <w:trPr>
          <w:jc w:val="center"/>
        </w:trPr>
        <w:tc>
          <w:tcPr>
            <w:tcW w:w="1696" w:type="dxa"/>
            <w:vAlign w:val="center"/>
          </w:tcPr>
          <w:p w14:paraId="65657BCC" w14:textId="76C8D269" w:rsidR="00AD235A" w:rsidRPr="00426016" w:rsidRDefault="00AD235A" w:rsidP="00A00529">
            <w:pPr>
              <w:jc w:val="both"/>
              <w:rPr>
                <w:sz w:val="20"/>
                <w:szCs w:val="20"/>
                <w:lang w:eastAsia="es-ES"/>
              </w:rPr>
            </w:pPr>
            <w:r w:rsidRPr="00426016">
              <w:rPr>
                <w:sz w:val="20"/>
                <w:szCs w:val="20"/>
                <w:lang w:eastAsia="es-ES"/>
              </w:rPr>
              <w:t>4.</w:t>
            </w:r>
            <w:r w:rsidR="00E21CE9" w:rsidRPr="00426016">
              <w:rPr>
                <w:sz w:val="20"/>
                <w:szCs w:val="20"/>
                <w:lang w:eastAsia="es-ES"/>
              </w:rPr>
              <w:t>1. Factibilidad</w:t>
            </w:r>
            <w:r w:rsidRPr="00426016">
              <w:rPr>
                <w:sz w:val="20"/>
                <w:szCs w:val="20"/>
                <w:lang w:eastAsia="es-ES"/>
              </w:rPr>
              <w:t xml:space="preserve"> de creación de un Juzgado </w:t>
            </w:r>
            <w:r w:rsidR="000A1944" w:rsidRPr="00426016">
              <w:rPr>
                <w:sz w:val="20"/>
                <w:szCs w:val="20"/>
                <w:lang w:eastAsia="es-ES"/>
              </w:rPr>
              <w:t>Contravencional</w:t>
            </w:r>
            <w:r w:rsidRPr="00426016">
              <w:rPr>
                <w:sz w:val="20"/>
                <w:szCs w:val="20"/>
                <w:lang w:eastAsia="es-ES"/>
              </w:rPr>
              <w:t xml:space="preserve"> en el cantón de Aguas Zarcas</w:t>
            </w:r>
          </w:p>
        </w:tc>
        <w:tc>
          <w:tcPr>
            <w:tcW w:w="2921" w:type="dxa"/>
            <w:vAlign w:val="center"/>
          </w:tcPr>
          <w:p w14:paraId="54FF2AF5" w14:textId="113CFEDB" w:rsidR="00AD235A" w:rsidRPr="00426016" w:rsidRDefault="00AD235A" w:rsidP="00A00529">
            <w:pPr>
              <w:jc w:val="both"/>
              <w:rPr>
                <w:sz w:val="20"/>
                <w:szCs w:val="20"/>
                <w:lang w:eastAsia="es-ES"/>
              </w:rPr>
            </w:pPr>
            <w:r w:rsidRPr="00426016">
              <w:rPr>
                <w:sz w:val="20"/>
                <w:szCs w:val="20"/>
                <w:lang w:eastAsia="es-ES"/>
              </w:rPr>
              <w:t xml:space="preserve">En reunión sostenida entre el Centro de Apoyo Coordinación y Mejoramiento de la Función Jurisdiccional (CACMFJ) y la Dirección de Planificación, el 22 de enero del 2021, según minuta 02-2021 (ver anexo 1), el Juez Gestor propone la creación de un Juzgado </w:t>
            </w:r>
            <w:r w:rsidR="000A1944" w:rsidRPr="00426016">
              <w:rPr>
                <w:sz w:val="20"/>
                <w:szCs w:val="20"/>
                <w:lang w:eastAsia="es-ES"/>
              </w:rPr>
              <w:t>Contravencional</w:t>
            </w:r>
            <w:r w:rsidRPr="00426016">
              <w:rPr>
                <w:sz w:val="20"/>
                <w:szCs w:val="20"/>
                <w:lang w:eastAsia="es-ES"/>
              </w:rPr>
              <w:t xml:space="preserve"> en Aguas Zarcas, para que atienda los procesos competentes de la zona, desde la Marina hasta Río Cuarto, Pital y Boca Tapada. </w:t>
            </w:r>
          </w:p>
          <w:p w14:paraId="014B40CB" w14:textId="77777777" w:rsidR="00AD235A" w:rsidRPr="00426016" w:rsidRDefault="00AD235A" w:rsidP="00A00529">
            <w:pPr>
              <w:jc w:val="both"/>
              <w:rPr>
                <w:sz w:val="20"/>
                <w:szCs w:val="20"/>
                <w:lang w:eastAsia="es-ES"/>
              </w:rPr>
            </w:pPr>
          </w:p>
        </w:tc>
        <w:tc>
          <w:tcPr>
            <w:tcW w:w="4432" w:type="dxa"/>
            <w:vAlign w:val="center"/>
          </w:tcPr>
          <w:p w14:paraId="2AEC2384" w14:textId="2DF24C80" w:rsidR="00AC5CDC" w:rsidRPr="00426016" w:rsidRDefault="00AC5CDC" w:rsidP="00A00529">
            <w:pPr>
              <w:jc w:val="both"/>
              <w:rPr>
                <w:sz w:val="20"/>
                <w:szCs w:val="20"/>
                <w:lang w:eastAsia="es-ES"/>
              </w:rPr>
            </w:pPr>
            <w:r w:rsidRPr="00426016">
              <w:rPr>
                <w:sz w:val="20"/>
                <w:szCs w:val="20"/>
                <w:lang w:eastAsia="es-ES"/>
              </w:rPr>
              <w:t>Los asuntos</w:t>
            </w:r>
            <w:r w:rsidR="000A1944" w:rsidRPr="00426016">
              <w:rPr>
                <w:sz w:val="20"/>
                <w:szCs w:val="20"/>
                <w:lang w:eastAsia="es-ES"/>
              </w:rPr>
              <w:t xml:space="preserve"> en familia</w:t>
            </w:r>
            <w:r w:rsidRPr="00426016">
              <w:rPr>
                <w:sz w:val="20"/>
                <w:szCs w:val="20"/>
                <w:lang w:eastAsia="es-ES"/>
              </w:rPr>
              <w:t xml:space="preserve"> de las zonas citadas por el juez gestor actualmente son competencia el Juzgado de Familia de San Carlos. </w:t>
            </w:r>
          </w:p>
          <w:p w14:paraId="7DE1A97A" w14:textId="77777777" w:rsidR="00AC5CDC" w:rsidRPr="00426016" w:rsidRDefault="00AC5CDC" w:rsidP="00A00529">
            <w:pPr>
              <w:jc w:val="both"/>
              <w:rPr>
                <w:sz w:val="20"/>
                <w:szCs w:val="20"/>
                <w:lang w:eastAsia="es-ES"/>
              </w:rPr>
            </w:pPr>
          </w:p>
          <w:p w14:paraId="22C5DEFA" w14:textId="0E62C30E" w:rsidR="008732AE" w:rsidRPr="00426016" w:rsidRDefault="00AD235A" w:rsidP="00A00529">
            <w:pPr>
              <w:jc w:val="both"/>
              <w:rPr>
                <w:sz w:val="20"/>
                <w:szCs w:val="20"/>
                <w:lang w:eastAsia="es-ES"/>
              </w:rPr>
            </w:pPr>
            <w:r w:rsidRPr="00426016">
              <w:rPr>
                <w:sz w:val="20"/>
                <w:szCs w:val="20"/>
                <w:lang w:eastAsia="es-ES"/>
              </w:rPr>
              <w:t xml:space="preserve">En el Segundo Circuito Judicial de Alajuela existen 2 juzgados de Familia, el de San Carlos y el de Upala. </w:t>
            </w:r>
          </w:p>
          <w:p w14:paraId="3EF5E007" w14:textId="77777777" w:rsidR="008732AE" w:rsidRPr="00426016" w:rsidRDefault="008732AE" w:rsidP="00A00529">
            <w:pPr>
              <w:jc w:val="both"/>
              <w:rPr>
                <w:sz w:val="20"/>
                <w:szCs w:val="20"/>
                <w:lang w:eastAsia="es-ES"/>
              </w:rPr>
            </w:pPr>
          </w:p>
          <w:p w14:paraId="64B4E311" w14:textId="77777777" w:rsidR="00AD235A" w:rsidRPr="00426016" w:rsidRDefault="00AD235A" w:rsidP="00A00529">
            <w:pPr>
              <w:jc w:val="both"/>
              <w:rPr>
                <w:sz w:val="20"/>
                <w:szCs w:val="20"/>
                <w:lang w:eastAsia="es-ES"/>
              </w:rPr>
            </w:pPr>
            <w:r w:rsidRPr="00426016">
              <w:rPr>
                <w:sz w:val="20"/>
                <w:szCs w:val="20"/>
                <w:lang w:eastAsia="es-ES"/>
              </w:rPr>
              <w:t>Para el análisis de lo solicitado, se debe contar con insumos necesarios para determinar la viabilidad. Actualmente no se cuenta con datos que permitan identificar la zona de residencia de las personas usuarias del Juzgado de Familia de San Carlos, específicamente del lugar de procedencia de las personas menores de edad, situación que limita saber cuántos procesos ingresan en el Juzgado de Familia de las zonas de la Marina hasta Río Cuarto, Pital y Boca Tapada. Incluso del muestreo ordenado por circular 32-2021 no se obtuvo información de relevancia que justifique la creación de una oficina nueva.</w:t>
            </w:r>
          </w:p>
          <w:p w14:paraId="3F014CA4" w14:textId="6C09E302" w:rsidR="00AD235A" w:rsidRPr="00426016" w:rsidRDefault="00AD235A" w:rsidP="00A00529">
            <w:pPr>
              <w:jc w:val="both"/>
              <w:rPr>
                <w:sz w:val="20"/>
                <w:szCs w:val="20"/>
                <w:lang w:eastAsia="es-ES"/>
              </w:rPr>
            </w:pPr>
            <w:r w:rsidRPr="00426016">
              <w:rPr>
                <w:sz w:val="20"/>
                <w:szCs w:val="20"/>
                <w:lang w:eastAsia="es-ES"/>
              </w:rPr>
              <w:t>Adicionalmente, en este momento no se cuenta con contenido presupuestario para crear una oficina nueva y la estructura mínima que requiere un despacho</w:t>
            </w:r>
            <w:r w:rsidR="000A1944" w:rsidRPr="00426016">
              <w:rPr>
                <w:sz w:val="20"/>
                <w:szCs w:val="20"/>
                <w:lang w:eastAsia="es-ES"/>
              </w:rPr>
              <w:t>, incluso considerando que conocería según la propuesta varias materias.</w:t>
            </w:r>
          </w:p>
        </w:tc>
        <w:tc>
          <w:tcPr>
            <w:tcW w:w="4524" w:type="dxa"/>
            <w:vAlign w:val="center"/>
          </w:tcPr>
          <w:p w14:paraId="075A8B7F" w14:textId="5256C08E" w:rsidR="00AD235A" w:rsidRPr="00426016" w:rsidRDefault="00AD235A" w:rsidP="00A00529">
            <w:pPr>
              <w:jc w:val="both"/>
              <w:rPr>
                <w:sz w:val="20"/>
                <w:szCs w:val="20"/>
                <w:lang w:eastAsia="es-ES"/>
              </w:rPr>
            </w:pPr>
            <w:r w:rsidRPr="00426016">
              <w:rPr>
                <w:sz w:val="20"/>
                <w:szCs w:val="20"/>
                <w:lang w:eastAsia="es-ES"/>
              </w:rPr>
              <w:t>Mantener la competencia actual del Juzgado de Familia del Segundo Circuito Judicial de Alajuela</w:t>
            </w:r>
            <w:r w:rsidR="000A1944" w:rsidRPr="00426016">
              <w:rPr>
                <w:sz w:val="20"/>
                <w:szCs w:val="20"/>
                <w:lang w:eastAsia="es-ES"/>
              </w:rPr>
              <w:t xml:space="preserve">, no crear un juzgado adicional en Aguas Zarcas, dada la falta de información para conocer cuántos procesos judiciales provienen de residentes de esa zona. </w:t>
            </w:r>
          </w:p>
          <w:p w14:paraId="2FE5FF74" w14:textId="71014E7F" w:rsidR="00AD235A" w:rsidRPr="00426016" w:rsidRDefault="000A1944" w:rsidP="00A00529">
            <w:pPr>
              <w:jc w:val="both"/>
              <w:rPr>
                <w:sz w:val="20"/>
                <w:szCs w:val="20"/>
                <w:lang w:eastAsia="es-ES"/>
              </w:rPr>
            </w:pPr>
            <w:r w:rsidRPr="00426016">
              <w:rPr>
                <w:sz w:val="20"/>
                <w:szCs w:val="20"/>
                <w:lang w:eastAsia="es-ES"/>
              </w:rPr>
              <w:t>En lo que respecta a materia de Familia, y para</w:t>
            </w:r>
            <w:r w:rsidR="00AD235A" w:rsidRPr="00426016">
              <w:rPr>
                <w:sz w:val="20"/>
                <w:szCs w:val="20"/>
                <w:lang w:eastAsia="es-ES"/>
              </w:rPr>
              <w:t xml:space="preserve"> mejorar la atención de la persona usuaria a partir de la división del Juzgado Mixto de Upala, en 2 oficinas, un juzgado civil, trabajo y agrario y otro con competencia en familia, penal juvenil y violencia doméstica. La </w:t>
            </w:r>
            <w:r w:rsidR="00E21CE9" w:rsidRPr="00426016">
              <w:rPr>
                <w:sz w:val="20"/>
                <w:szCs w:val="20"/>
                <w:lang w:eastAsia="es-ES"/>
              </w:rPr>
              <w:t>propuesta,</w:t>
            </w:r>
            <w:r w:rsidR="00AD235A" w:rsidRPr="00426016">
              <w:rPr>
                <w:sz w:val="20"/>
                <w:szCs w:val="20"/>
                <w:lang w:eastAsia="es-ES"/>
              </w:rPr>
              <w:t xml:space="preserve"> así como los requerimientos para la ejecución de este proyecto</w:t>
            </w:r>
            <w:r w:rsidR="00D5773C" w:rsidRPr="00426016">
              <w:rPr>
                <w:sz w:val="20"/>
                <w:szCs w:val="20"/>
                <w:lang w:eastAsia="es-ES"/>
              </w:rPr>
              <w:t xml:space="preserve"> se incluyen dentro de las propuestas contenidas en el informe de estructuras civiles 746-PLA-MI(NPL)-2024. </w:t>
            </w:r>
          </w:p>
        </w:tc>
        <w:tc>
          <w:tcPr>
            <w:tcW w:w="1731" w:type="dxa"/>
            <w:vAlign w:val="center"/>
          </w:tcPr>
          <w:p w14:paraId="58F555B3" w14:textId="18C869F2" w:rsidR="00AD235A" w:rsidRPr="00426016" w:rsidRDefault="004F656B" w:rsidP="004F3D8E">
            <w:pPr>
              <w:spacing w:line="276" w:lineRule="auto"/>
              <w:jc w:val="both"/>
              <w:rPr>
                <w:sz w:val="20"/>
                <w:szCs w:val="20"/>
                <w:lang w:eastAsia="es-ES"/>
              </w:rPr>
            </w:pPr>
            <w:r w:rsidRPr="00426016">
              <w:rPr>
                <w:sz w:val="20"/>
                <w:szCs w:val="20"/>
                <w:lang w:eastAsia="es-ES"/>
              </w:rPr>
              <w:t>Informe</w:t>
            </w:r>
            <w:r w:rsidR="00D5773C" w:rsidRPr="00426016">
              <w:rPr>
                <w:sz w:val="20"/>
                <w:szCs w:val="20"/>
                <w:lang w:eastAsia="es-ES"/>
              </w:rPr>
              <w:t xml:space="preserve"> 746-PLA-MI(NPL</w:t>
            </w:r>
            <w:r w:rsidR="00BE317D" w:rsidRPr="00426016">
              <w:rPr>
                <w:sz w:val="20"/>
                <w:szCs w:val="20"/>
                <w:lang w:eastAsia="es-ES"/>
              </w:rPr>
              <w:t>)</w:t>
            </w:r>
            <w:r w:rsidR="00D5773C" w:rsidRPr="00426016">
              <w:rPr>
                <w:sz w:val="20"/>
                <w:szCs w:val="20"/>
                <w:lang w:eastAsia="es-ES"/>
              </w:rPr>
              <w:t>-2024, 839 y oficios en consulta 1109</w:t>
            </w:r>
            <w:r w:rsidR="00BE317D" w:rsidRPr="00426016">
              <w:rPr>
                <w:sz w:val="20"/>
                <w:szCs w:val="20"/>
                <w:lang w:eastAsia="es-ES"/>
              </w:rPr>
              <w:t xml:space="preserve"> y 1273</w:t>
            </w:r>
            <w:r w:rsidR="00D5773C" w:rsidRPr="00426016">
              <w:rPr>
                <w:sz w:val="20"/>
                <w:szCs w:val="20"/>
                <w:lang w:eastAsia="es-ES"/>
              </w:rPr>
              <w:t>-PLA-MI (NPL)-2024</w:t>
            </w:r>
          </w:p>
        </w:tc>
      </w:tr>
      <w:tr w:rsidR="000070AC" w:rsidRPr="00426016" w14:paraId="21F50A8C" w14:textId="77777777" w:rsidTr="003B4D30">
        <w:trPr>
          <w:jc w:val="center"/>
        </w:trPr>
        <w:tc>
          <w:tcPr>
            <w:tcW w:w="1696" w:type="dxa"/>
            <w:vAlign w:val="center"/>
          </w:tcPr>
          <w:p w14:paraId="3CE0EBB5" w14:textId="1C9FBBBD" w:rsidR="00AD235A" w:rsidRPr="00426016" w:rsidRDefault="00AD235A" w:rsidP="00A00529">
            <w:pPr>
              <w:jc w:val="both"/>
              <w:rPr>
                <w:sz w:val="20"/>
                <w:szCs w:val="20"/>
                <w:lang w:eastAsia="es-ES"/>
              </w:rPr>
            </w:pPr>
            <w:r w:rsidRPr="00426016">
              <w:rPr>
                <w:sz w:val="20"/>
                <w:szCs w:val="20"/>
                <w:lang w:eastAsia="es-ES"/>
              </w:rPr>
              <w:t>4.2.</w:t>
            </w:r>
            <w:r w:rsidRPr="00426016">
              <w:rPr>
                <w:sz w:val="20"/>
                <w:szCs w:val="20"/>
                <w:lang w:eastAsia="es-ES"/>
              </w:rPr>
              <w:tab/>
              <w:t>Revisión de las cargas de trabajo y competencia territorial de la zona de Monteverde, Puntarenas</w:t>
            </w:r>
          </w:p>
        </w:tc>
        <w:tc>
          <w:tcPr>
            <w:tcW w:w="2921" w:type="dxa"/>
            <w:vAlign w:val="center"/>
          </w:tcPr>
          <w:p w14:paraId="1BBF62F0" w14:textId="7CD23B66" w:rsidR="00AD235A" w:rsidRPr="00426016" w:rsidRDefault="00AD235A" w:rsidP="00A00529">
            <w:pPr>
              <w:jc w:val="both"/>
              <w:rPr>
                <w:sz w:val="20"/>
                <w:szCs w:val="20"/>
                <w:lang w:eastAsia="es-ES"/>
              </w:rPr>
            </w:pPr>
            <w:r w:rsidRPr="00426016">
              <w:rPr>
                <w:sz w:val="20"/>
                <w:szCs w:val="20"/>
                <w:lang w:eastAsia="es-ES"/>
              </w:rPr>
              <w:t xml:space="preserve">El juez gestor de la Jurisdicción de Familia, el Lic. Cristian Martínez Hernández mediante oficio 576-CACMFJ-AGA-2021 del 4 de agosto del 2021, solicitó analizar la competencia de Monteverde, específicamente que el distrito de Cabeceras perteneciente al cantón de Tilarán y los poblados de San Rafael, Cebadilla y San Rafael, Cebadilla y Los Tornos pertenecientes a Abangares, tramiten los procesos </w:t>
            </w:r>
            <w:r w:rsidR="00A75E31" w:rsidRPr="00426016">
              <w:rPr>
                <w:sz w:val="20"/>
                <w:szCs w:val="20"/>
                <w:lang w:eastAsia="es-ES"/>
              </w:rPr>
              <w:t xml:space="preserve">de familia </w:t>
            </w:r>
            <w:r w:rsidRPr="00426016">
              <w:rPr>
                <w:sz w:val="20"/>
                <w:szCs w:val="20"/>
                <w:lang w:eastAsia="es-ES"/>
              </w:rPr>
              <w:t>en el Juzgado Contravencional de Monteverde</w:t>
            </w:r>
          </w:p>
        </w:tc>
        <w:tc>
          <w:tcPr>
            <w:tcW w:w="4432" w:type="dxa"/>
            <w:vAlign w:val="center"/>
          </w:tcPr>
          <w:p w14:paraId="18433F0C" w14:textId="4B1A4E34" w:rsidR="00AD235A" w:rsidRPr="00426016" w:rsidRDefault="00AD235A" w:rsidP="00A00529">
            <w:pPr>
              <w:jc w:val="both"/>
              <w:rPr>
                <w:sz w:val="20"/>
                <w:szCs w:val="20"/>
                <w:lang w:eastAsia="es-ES"/>
              </w:rPr>
            </w:pPr>
            <w:r w:rsidRPr="00426016">
              <w:rPr>
                <w:sz w:val="20"/>
                <w:szCs w:val="20"/>
                <w:lang w:eastAsia="es-ES"/>
              </w:rPr>
              <w:t>Se procede a realizar un análisis de la carga de trabajo y competencia territorial del Juzgado Contravencional de Monteverde por la cercanía a nivel de territorio y no en los Juzgados Contravencionales de Tilarán y Abangares como en la actualidad.</w:t>
            </w:r>
          </w:p>
        </w:tc>
        <w:tc>
          <w:tcPr>
            <w:tcW w:w="4524" w:type="dxa"/>
            <w:vAlign w:val="center"/>
          </w:tcPr>
          <w:p w14:paraId="4E0EB7ED" w14:textId="77777777" w:rsidR="00AD235A" w:rsidRPr="00426016" w:rsidRDefault="00AD235A" w:rsidP="00A00529">
            <w:pPr>
              <w:jc w:val="both"/>
              <w:rPr>
                <w:sz w:val="20"/>
                <w:szCs w:val="20"/>
                <w:lang w:eastAsia="es-ES"/>
              </w:rPr>
            </w:pPr>
            <w:r w:rsidRPr="00426016">
              <w:rPr>
                <w:sz w:val="20"/>
                <w:szCs w:val="20"/>
                <w:lang w:eastAsia="es-ES"/>
              </w:rPr>
              <w:t xml:space="preserve">Solicitar a Corte Plena un cambio en la competencia territorial del Juzgado Contravencional de Monteverde, de manera que conozca los procesos en materia de faltas y contravenciones, tránsito, violencia doméstica, pensiones alimentarias y trabajo provenientes del distrito de Cabeceras perteneciente al cantón de Tilarán y los poblados de San Rafael, Cebadilla y San Rafael, Cebadilla y Los Tornos pertenecientes a Abangares (actualmente los asuntos se tramitan en los Juzgados Contravencionales de Tilarán y Abangares), considerando tiempos, costo de traslado de las personas usuarias y justificado en la mejora del servicio.  </w:t>
            </w:r>
          </w:p>
          <w:p w14:paraId="4565F233" w14:textId="77777777" w:rsidR="00AD235A" w:rsidRPr="00426016" w:rsidRDefault="00AD235A" w:rsidP="00A00529">
            <w:pPr>
              <w:jc w:val="both"/>
              <w:rPr>
                <w:sz w:val="20"/>
                <w:szCs w:val="20"/>
                <w:lang w:eastAsia="es-ES"/>
              </w:rPr>
            </w:pPr>
            <w:r w:rsidRPr="00426016">
              <w:rPr>
                <w:sz w:val="20"/>
                <w:szCs w:val="20"/>
                <w:lang w:eastAsia="es-ES"/>
              </w:rPr>
              <w:t>El cambio de competencia se propone sin necesidad de incorporar recurso humano adicional, sin embargo, se mantendrá seguimiento al despacho por 6 meses para determinar cambios en la carga de trabajo que requiera algún ajuste.</w:t>
            </w:r>
          </w:p>
          <w:p w14:paraId="64F422DB" w14:textId="554C782D" w:rsidR="00810165" w:rsidRPr="00426016" w:rsidRDefault="00810165" w:rsidP="00A00529">
            <w:pPr>
              <w:jc w:val="both"/>
              <w:rPr>
                <w:sz w:val="20"/>
                <w:szCs w:val="20"/>
                <w:lang w:eastAsia="es-ES"/>
              </w:rPr>
            </w:pPr>
          </w:p>
          <w:p w14:paraId="71AB2E16" w14:textId="191BF624" w:rsidR="00CE566D" w:rsidRPr="00426016" w:rsidRDefault="00AC6730" w:rsidP="00A00529">
            <w:pPr>
              <w:shd w:val="clear" w:color="auto" w:fill="DEEAF6" w:themeFill="accent5" w:themeFillTint="33"/>
              <w:jc w:val="both"/>
              <w:rPr>
                <w:sz w:val="20"/>
                <w:szCs w:val="20"/>
                <w:lang w:eastAsia="es-ES"/>
              </w:rPr>
            </w:pPr>
            <w:r w:rsidRPr="003B4D30">
              <w:rPr>
                <w:b/>
                <w:bCs/>
                <w:sz w:val="20"/>
                <w:szCs w:val="20"/>
                <w:u w:val="single"/>
                <w:lang w:eastAsia="es-ES"/>
              </w:rPr>
              <w:t>E</w:t>
            </w:r>
            <w:r w:rsidR="00CE566D" w:rsidRPr="003B4D30">
              <w:rPr>
                <w:b/>
                <w:bCs/>
                <w:sz w:val="20"/>
                <w:szCs w:val="20"/>
                <w:u w:val="single"/>
                <w:lang w:eastAsia="es-ES"/>
              </w:rPr>
              <w:t>l 15 de octubre 2024</w:t>
            </w:r>
            <w:r w:rsidRPr="00426016">
              <w:rPr>
                <w:sz w:val="20"/>
                <w:szCs w:val="20"/>
                <w:lang w:eastAsia="es-ES"/>
              </w:rPr>
              <w:t xml:space="preserve"> </w:t>
            </w:r>
            <w:r w:rsidR="00CE566D" w:rsidRPr="00426016">
              <w:rPr>
                <w:sz w:val="20"/>
                <w:szCs w:val="20"/>
                <w:lang w:eastAsia="es-ES"/>
              </w:rPr>
              <w:t>el Juzg</w:t>
            </w:r>
            <w:r w:rsidR="00E93EF1" w:rsidRPr="00426016">
              <w:rPr>
                <w:sz w:val="20"/>
                <w:szCs w:val="20"/>
                <w:lang w:eastAsia="es-ES"/>
              </w:rPr>
              <w:t>a</w:t>
            </w:r>
            <w:r w:rsidR="00CE566D" w:rsidRPr="00426016">
              <w:rPr>
                <w:sz w:val="20"/>
                <w:szCs w:val="20"/>
                <w:lang w:eastAsia="es-ES"/>
              </w:rPr>
              <w:t xml:space="preserve">do Contravencional de Abangares </w:t>
            </w:r>
            <w:r w:rsidR="00E93EF1" w:rsidRPr="00426016">
              <w:rPr>
                <w:sz w:val="20"/>
                <w:szCs w:val="20"/>
                <w:lang w:eastAsia="es-ES"/>
              </w:rPr>
              <w:t xml:space="preserve"> </w:t>
            </w:r>
            <w:r w:rsidRPr="00426016">
              <w:rPr>
                <w:sz w:val="20"/>
                <w:szCs w:val="20"/>
                <w:lang w:eastAsia="es-ES"/>
              </w:rPr>
              <w:t xml:space="preserve">indicó </w:t>
            </w:r>
            <w:r w:rsidR="00CE566D" w:rsidRPr="00426016">
              <w:rPr>
                <w:sz w:val="20"/>
                <w:szCs w:val="20"/>
                <w:lang w:eastAsia="es-ES"/>
              </w:rPr>
              <w:t>no t</w:t>
            </w:r>
            <w:r w:rsidR="00E93EF1" w:rsidRPr="00426016">
              <w:rPr>
                <w:sz w:val="20"/>
                <w:szCs w:val="20"/>
                <w:lang w:eastAsia="es-ES"/>
              </w:rPr>
              <w:t xml:space="preserve">ener en </w:t>
            </w:r>
            <w:r w:rsidR="00CE566D" w:rsidRPr="00426016">
              <w:rPr>
                <w:sz w:val="20"/>
                <w:szCs w:val="20"/>
                <w:lang w:eastAsia="es-ES"/>
              </w:rPr>
              <w:t xml:space="preserve">circulante </w:t>
            </w:r>
            <w:r w:rsidR="00E93EF1" w:rsidRPr="00426016">
              <w:rPr>
                <w:sz w:val="20"/>
                <w:szCs w:val="20"/>
                <w:lang w:eastAsia="es-ES"/>
              </w:rPr>
              <w:t>ningún expediente</w:t>
            </w:r>
            <w:r w:rsidRPr="00426016">
              <w:rPr>
                <w:sz w:val="20"/>
                <w:szCs w:val="20"/>
                <w:lang w:eastAsia="es-ES"/>
              </w:rPr>
              <w:t xml:space="preserve"> que provenga de los poblados citados</w:t>
            </w:r>
            <w:r w:rsidR="00E93EF1" w:rsidRPr="00426016">
              <w:rPr>
                <w:sz w:val="20"/>
                <w:szCs w:val="20"/>
                <w:lang w:eastAsia="es-ES"/>
              </w:rPr>
              <w:t xml:space="preserve"> </w:t>
            </w:r>
            <w:r w:rsidR="00CE566D" w:rsidRPr="00426016">
              <w:rPr>
                <w:sz w:val="20"/>
                <w:szCs w:val="20"/>
                <w:lang w:eastAsia="es-ES"/>
              </w:rPr>
              <w:t xml:space="preserve">y que le corresponda trasladar a Monteverde en caso de que se apruebe el cambio de competencia. </w:t>
            </w:r>
            <w:r w:rsidR="00A406D2" w:rsidRPr="00426016">
              <w:rPr>
                <w:sz w:val="20"/>
                <w:szCs w:val="20"/>
                <w:lang w:eastAsia="es-ES"/>
              </w:rPr>
              <w:t xml:space="preserve"> Misma situación con el Juzgado Contravencional de Tilarán</w:t>
            </w:r>
            <w:r w:rsidR="00DE1F28">
              <w:rPr>
                <w:sz w:val="20"/>
                <w:szCs w:val="20"/>
                <w:lang w:eastAsia="es-ES"/>
              </w:rPr>
              <w:t xml:space="preserve"> que el </w:t>
            </w:r>
            <w:r w:rsidR="00DE1F28" w:rsidRPr="003B4D30">
              <w:rPr>
                <w:b/>
                <w:bCs/>
                <w:sz w:val="20"/>
                <w:szCs w:val="20"/>
                <w:u w:val="single"/>
                <w:lang w:eastAsia="es-ES"/>
              </w:rPr>
              <w:t>30 de octubre 2024 informó</w:t>
            </w:r>
            <w:r w:rsidR="00A406D2" w:rsidRPr="00426016">
              <w:rPr>
                <w:sz w:val="20"/>
                <w:szCs w:val="20"/>
                <w:lang w:eastAsia="es-ES"/>
              </w:rPr>
              <w:t xml:space="preserve"> que no dispone de asuntos en circulante provenientes del distrito de Cabeceras que cumpla con las reglas para traslado según propone este informe. </w:t>
            </w:r>
          </w:p>
          <w:p w14:paraId="02398EA4" w14:textId="16237511" w:rsidR="00CE566D" w:rsidRPr="00426016" w:rsidRDefault="00CE566D" w:rsidP="00A00529">
            <w:pPr>
              <w:jc w:val="both"/>
              <w:rPr>
                <w:sz w:val="20"/>
                <w:szCs w:val="20"/>
                <w:lang w:eastAsia="es-ES"/>
              </w:rPr>
            </w:pPr>
          </w:p>
          <w:p w14:paraId="694EBCE7" w14:textId="4ACAD7F3" w:rsidR="00E93EF1" w:rsidRPr="00426016" w:rsidRDefault="00005244" w:rsidP="00A00529">
            <w:pPr>
              <w:jc w:val="center"/>
              <w:rPr>
                <w:sz w:val="20"/>
                <w:szCs w:val="20"/>
                <w:lang w:eastAsia="es-ES"/>
              </w:rPr>
            </w:pPr>
            <w:r w:rsidRPr="00426016">
              <w:rPr>
                <w:sz w:val="20"/>
                <w:szCs w:val="20"/>
                <w:lang w:eastAsia="es-ES"/>
              </w:rPr>
              <w:object w:dxaOrig="1454" w:dyaOrig="905" w14:anchorId="485BA933">
                <v:shape id="_x0000_i2238" type="#_x0000_t75" style="width:72.75pt;height:45pt" o:ole="">
                  <v:imagedata r:id="rId17" o:title=""/>
                </v:shape>
                <o:OLEObject Type="Embed" ProgID="Acrobat.Document.DC" ShapeID="_x0000_i2238" DrawAspect="Icon" ObjectID="_1794045229" r:id="rId18"/>
              </w:object>
            </w:r>
            <w:r w:rsidRPr="00426016">
              <w:rPr>
                <w:sz w:val="20"/>
                <w:szCs w:val="20"/>
                <w:lang w:eastAsia="es-ES"/>
              </w:rPr>
              <w:object w:dxaOrig="1454" w:dyaOrig="905" w14:anchorId="5FFE28BF">
                <v:shape id="_x0000_i2240" type="#_x0000_t75" style="width:73.5pt;height:45pt" o:ole="">
                  <v:imagedata r:id="rId19" o:title=""/>
                </v:shape>
                <o:OLEObject Type="Embed" ProgID="Acrobat.Document.DC" ShapeID="_x0000_i2240" DrawAspect="Icon" ObjectID="_1794045230" r:id="rId20"/>
              </w:object>
            </w:r>
          </w:p>
          <w:p w14:paraId="66D66921" w14:textId="5B952382" w:rsidR="00810165" w:rsidRPr="00426016" w:rsidRDefault="00810165" w:rsidP="00A00529">
            <w:pPr>
              <w:jc w:val="both"/>
              <w:rPr>
                <w:sz w:val="20"/>
                <w:szCs w:val="20"/>
                <w:lang w:eastAsia="es-ES"/>
              </w:rPr>
            </w:pPr>
          </w:p>
        </w:tc>
        <w:bookmarkStart w:id="4" w:name="_MON_1768820218"/>
        <w:bookmarkEnd w:id="4"/>
        <w:tc>
          <w:tcPr>
            <w:tcW w:w="1731" w:type="dxa"/>
            <w:vAlign w:val="center"/>
          </w:tcPr>
          <w:p w14:paraId="40DC1FAC" w14:textId="7894546C" w:rsidR="00AD235A" w:rsidRPr="00426016" w:rsidRDefault="003F40B0" w:rsidP="004F3D8E">
            <w:pPr>
              <w:spacing w:line="276" w:lineRule="auto"/>
              <w:jc w:val="center"/>
              <w:rPr>
                <w:sz w:val="20"/>
                <w:szCs w:val="20"/>
                <w:lang w:eastAsia="es-ES"/>
              </w:rPr>
            </w:pPr>
            <w:r w:rsidRPr="00426016">
              <w:rPr>
                <w:sz w:val="20"/>
                <w:szCs w:val="20"/>
                <w:lang w:eastAsia="es-ES"/>
              </w:rPr>
              <w:object w:dxaOrig="1454" w:dyaOrig="905" w14:anchorId="5AC844EF">
                <v:shape id="_x0000_i1470" type="#_x0000_t75" style="width:72.75pt;height:45pt" o:ole="">
                  <v:imagedata r:id="rId21" o:title=""/>
                </v:shape>
                <o:OLEObject Type="Embed" ProgID="Word.Document.12" ShapeID="_x0000_i1470" DrawAspect="Icon" ObjectID="_1794045231" r:id="rId22">
                  <o:FieldCodes>\s</o:FieldCodes>
                </o:OLEObject>
              </w:object>
            </w:r>
          </w:p>
        </w:tc>
      </w:tr>
      <w:tr w:rsidR="000070AC" w:rsidRPr="00426016" w14:paraId="5445C82E" w14:textId="77777777" w:rsidTr="003B4D30">
        <w:trPr>
          <w:jc w:val="center"/>
        </w:trPr>
        <w:tc>
          <w:tcPr>
            <w:tcW w:w="1696" w:type="dxa"/>
            <w:vAlign w:val="center"/>
          </w:tcPr>
          <w:p w14:paraId="1966FCEB" w14:textId="03800DB8" w:rsidR="00AD235A" w:rsidRPr="00426016" w:rsidRDefault="00AD235A" w:rsidP="00A00529">
            <w:pPr>
              <w:jc w:val="both"/>
              <w:rPr>
                <w:sz w:val="20"/>
                <w:szCs w:val="20"/>
                <w:lang w:eastAsia="es-ES"/>
              </w:rPr>
            </w:pPr>
            <w:r w:rsidRPr="00426016">
              <w:rPr>
                <w:sz w:val="20"/>
                <w:szCs w:val="20"/>
                <w:lang w:eastAsia="es-ES"/>
              </w:rPr>
              <w:t>4.</w:t>
            </w:r>
            <w:r w:rsidR="00A55515" w:rsidRPr="00426016">
              <w:rPr>
                <w:sz w:val="20"/>
                <w:szCs w:val="20"/>
                <w:lang w:eastAsia="es-ES"/>
              </w:rPr>
              <w:t>3</w:t>
            </w:r>
            <w:r w:rsidRPr="00426016">
              <w:rPr>
                <w:sz w:val="20"/>
                <w:szCs w:val="20"/>
                <w:lang w:eastAsia="es-ES"/>
              </w:rPr>
              <w:t>. Análisis de viabilidad de que el Juzgado Contravencional de Turrialba asuma competencia en materia de Pensiones Alimentarias de las zonas de Tucurrique, El Humo y Pejibaye (competencia actual del Contravencional de Jiménez)</w:t>
            </w:r>
          </w:p>
        </w:tc>
        <w:tc>
          <w:tcPr>
            <w:tcW w:w="2921" w:type="dxa"/>
            <w:vAlign w:val="center"/>
          </w:tcPr>
          <w:p w14:paraId="1F018682" w14:textId="6D19223E" w:rsidR="00AD235A" w:rsidRPr="00426016" w:rsidRDefault="00ED076D" w:rsidP="00A00529">
            <w:pPr>
              <w:jc w:val="both"/>
              <w:rPr>
                <w:sz w:val="20"/>
                <w:szCs w:val="20"/>
                <w:lang w:eastAsia="es-ES"/>
              </w:rPr>
            </w:pPr>
            <w:r w:rsidRPr="00426016">
              <w:rPr>
                <w:sz w:val="20"/>
                <w:szCs w:val="20"/>
                <w:lang w:eastAsia="es-ES"/>
              </w:rPr>
              <w:t xml:space="preserve">La gestoría solicitó </w:t>
            </w:r>
            <w:r w:rsidR="00E21CE9" w:rsidRPr="00426016">
              <w:rPr>
                <w:sz w:val="20"/>
                <w:szCs w:val="20"/>
                <w:lang w:eastAsia="es-ES"/>
              </w:rPr>
              <w:t>que,</w:t>
            </w:r>
            <w:r w:rsidRPr="00426016">
              <w:rPr>
                <w:sz w:val="20"/>
                <w:szCs w:val="20"/>
                <w:lang w:eastAsia="es-ES"/>
              </w:rPr>
              <w:t xml:space="preserve"> por cercanía, se analice la posibilidad que el Juzgado Contravencional de Turrialba asuma competencia en materia de Pensiones Alimentarias de las zonas de Tucurrique, El Humo y Pejibaye (competencia actual del Contravencional de Jiménez).</w:t>
            </w:r>
          </w:p>
        </w:tc>
        <w:tc>
          <w:tcPr>
            <w:tcW w:w="4432" w:type="dxa"/>
            <w:vAlign w:val="center"/>
          </w:tcPr>
          <w:p w14:paraId="1891F97A" w14:textId="2FB50EB0" w:rsidR="00AD235A" w:rsidRPr="00426016" w:rsidRDefault="00ED076D" w:rsidP="00A00529">
            <w:pPr>
              <w:jc w:val="both"/>
              <w:rPr>
                <w:sz w:val="20"/>
                <w:szCs w:val="20"/>
                <w:lang w:eastAsia="es-ES"/>
              </w:rPr>
            </w:pPr>
            <w:r w:rsidRPr="00426016">
              <w:rPr>
                <w:sz w:val="20"/>
                <w:szCs w:val="20"/>
                <w:lang w:eastAsia="es-ES"/>
              </w:rPr>
              <w:t>En atención a la solicitud, se procede a realizar el análisis de las cargas de trabajo (casos entrados, casos reentrados, reactivos y testimonio de piezas) por materia.</w:t>
            </w:r>
          </w:p>
        </w:tc>
        <w:tc>
          <w:tcPr>
            <w:tcW w:w="4524" w:type="dxa"/>
            <w:vAlign w:val="center"/>
          </w:tcPr>
          <w:p w14:paraId="7EE57C17" w14:textId="77777777" w:rsidR="007B4282" w:rsidRPr="00426016" w:rsidRDefault="007B4282" w:rsidP="00A00529">
            <w:pPr>
              <w:jc w:val="both"/>
              <w:rPr>
                <w:sz w:val="20"/>
                <w:szCs w:val="20"/>
                <w:lang w:eastAsia="es-ES"/>
              </w:rPr>
            </w:pPr>
            <w:r w:rsidRPr="00426016">
              <w:rPr>
                <w:sz w:val="20"/>
                <w:szCs w:val="20"/>
                <w:lang w:eastAsia="es-ES"/>
              </w:rPr>
              <w:t xml:space="preserve">Solicitar a Corte Plena una modificación de la competencia territorial del Juzgado Contravencional de Turrialba para que asuma la atención de la materia de pensiones alimentarias, faltas y contravenciones y tránsito de las zonas Tucurrique, El Humo y Pejibaye (actualmente tramitadas en Jiménez), considerando tiempos, costo de traslado de las personas usuarias y justificado en la mejora del servicio.  </w:t>
            </w:r>
          </w:p>
          <w:p w14:paraId="43122076" w14:textId="77777777" w:rsidR="00567B55" w:rsidRPr="00426016" w:rsidRDefault="00567B55" w:rsidP="00A00529">
            <w:pPr>
              <w:jc w:val="both"/>
              <w:rPr>
                <w:sz w:val="20"/>
                <w:szCs w:val="20"/>
                <w:lang w:eastAsia="es-ES"/>
              </w:rPr>
            </w:pPr>
          </w:p>
          <w:p w14:paraId="44D6709F" w14:textId="61B61DED" w:rsidR="007B4282" w:rsidRPr="00426016" w:rsidRDefault="007B4282" w:rsidP="00A00529">
            <w:pPr>
              <w:jc w:val="both"/>
              <w:rPr>
                <w:sz w:val="20"/>
                <w:szCs w:val="20"/>
                <w:lang w:eastAsia="es-ES"/>
              </w:rPr>
            </w:pPr>
            <w:r w:rsidRPr="00426016">
              <w:rPr>
                <w:sz w:val="20"/>
                <w:szCs w:val="20"/>
                <w:lang w:eastAsia="es-ES"/>
              </w:rPr>
              <w:t>También, solicitar a Corte Plena que los asuntos</w:t>
            </w:r>
            <w:r w:rsidR="00B17579" w:rsidRPr="00426016">
              <w:rPr>
                <w:sz w:val="20"/>
                <w:szCs w:val="20"/>
                <w:lang w:eastAsia="es-ES"/>
              </w:rPr>
              <w:t xml:space="preserve"> nuevos</w:t>
            </w:r>
            <w:r w:rsidRPr="00426016">
              <w:rPr>
                <w:sz w:val="20"/>
                <w:szCs w:val="20"/>
                <w:lang w:eastAsia="es-ES"/>
              </w:rPr>
              <w:t xml:space="preserve"> de Violencia Doméstica de las zonas Tucurrique, El Humo y Pejibaye actualmente atendidas por Juzgado Contravencional de Jiménez se conozcan en el Juzgado de familia, penal juvenil y violencia doméstica de Turrialba, por contar con mejor acceso a la justicia, y considerando que incluso el Ministerio de Seguridad Pública para trasladar a las personas gestionante de medidas deben pasar por Turrialba para llegar a Juan Viñas (Jiménez). </w:t>
            </w:r>
          </w:p>
          <w:p w14:paraId="71AB5DBF" w14:textId="77777777" w:rsidR="007B4282" w:rsidRPr="00426016" w:rsidRDefault="007B4282" w:rsidP="00A00529">
            <w:pPr>
              <w:jc w:val="both"/>
              <w:rPr>
                <w:sz w:val="20"/>
                <w:szCs w:val="20"/>
                <w:lang w:eastAsia="es-ES"/>
              </w:rPr>
            </w:pPr>
            <w:r w:rsidRPr="00426016">
              <w:rPr>
                <w:sz w:val="20"/>
                <w:szCs w:val="20"/>
                <w:lang w:eastAsia="es-ES"/>
              </w:rPr>
              <w:t xml:space="preserve">La baja carga laboral actual del Juzgado Contravencional de Turrialba se ha mantenido, dada la pérdida de competencia de las materias de Trabajo y Civil con la entrada en vigencia de la Reforma al Código de Trabajo y la Reforma al Código Procesal Civil; y también la pérdida de la disponibilidad en la materia penal; por lo que está en capacidad de asumir la nueva competencia propuesta sin necesidad de recurso humano adicional. </w:t>
            </w:r>
          </w:p>
          <w:p w14:paraId="703F3A80" w14:textId="77777777" w:rsidR="00CB0CEA" w:rsidRPr="00426016" w:rsidRDefault="007B4282" w:rsidP="00A00529">
            <w:pPr>
              <w:jc w:val="both"/>
              <w:rPr>
                <w:sz w:val="20"/>
                <w:szCs w:val="20"/>
                <w:lang w:eastAsia="es-ES"/>
              </w:rPr>
            </w:pPr>
            <w:r w:rsidRPr="00426016">
              <w:rPr>
                <w:sz w:val="20"/>
                <w:szCs w:val="20"/>
                <w:lang w:eastAsia="es-ES"/>
              </w:rPr>
              <w:t>Igualmente se mantendría seguimiento al despacho por 6 meses para determinar cambios en la carga de trabajo que requiera algún ajuste.</w:t>
            </w:r>
          </w:p>
          <w:p w14:paraId="4F75E12B" w14:textId="77777777" w:rsidR="00CB0CEA" w:rsidRPr="00426016" w:rsidRDefault="00CB0CEA" w:rsidP="00A00529">
            <w:pPr>
              <w:jc w:val="both"/>
              <w:rPr>
                <w:sz w:val="20"/>
                <w:szCs w:val="20"/>
                <w:highlight w:val="green"/>
                <w:lang w:eastAsia="es-ES"/>
              </w:rPr>
            </w:pPr>
          </w:p>
          <w:p w14:paraId="752BABEE" w14:textId="503E0F77" w:rsidR="00CB0CEA" w:rsidRPr="003B4D30" w:rsidRDefault="00CB0CEA" w:rsidP="00A00529">
            <w:pPr>
              <w:shd w:val="clear" w:color="auto" w:fill="DEEAF6" w:themeFill="accent5" w:themeFillTint="33"/>
              <w:jc w:val="both"/>
              <w:rPr>
                <w:sz w:val="20"/>
                <w:szCs w:val="20"/>
                <w:lang w:eastAsia="es-ES"/>
              </w:rPr>
            </w:pPr>
            <w:r w:rsidRPr="003B4D30">
              <w:rPr>
                <w:sz w:val="20"/>
                <w:szCs w:val="20"/>
                <w:lang w:eastAsia="es-ES"/>
              </w:rPr>
              <w:t>Según informó el Juzgado Contravencional de Jiménez</w:t>
            </w:r>
            <w:r w:rsidR="004A7794">
              <w:rPr>
                <w:sz w:val="20"/>
                <w:szCs w:val="20"/>
                <w:lang w:eastAsia="es-ES"/>
              </w:rPr>
              <w:t xml:space="preserve"> el </w:t>
            </w:r>
            <w:r w:rsidR="004A7794" w:rsidRPr="003B4D30">
              <w:rPr>
                <w:b/>
                <w:bCs/>
                <w:sz w:val="20"/>
                <w:szCs w:val="20"/>
                <w:lang w:eastAsia="es-ES"/>
              </w:rPr>
              <w:t>14 de octubre 2024</w:t>
            </w:r>
            <w:r w:rsidRPr="003B4D30">
              <w:rPr>
                <w:sz w:val="20"/>
                <w:szCs w:val="20"/>
                <w:lang w:eastAsia="es-ES"/>
              </w:rPr>
              <w:t xml:space="preserve">, de los asuntos en </w:t>
            </w:r>
            <w:r w:rsidRPr="00FB4B06">
              <w:rPr>
                <w:sz w:val="20"/>
                <w:szCs w:val="20"/>
                <w:lang w:eastAsia="es-ES"/>
              </w:rPr>
              <w:t>circulante que cumple con los criterios de traslado, se podrían itinerar 19 expedientes (6 de PA, 8 en TR y 5 en FC) al</w:t>
            </w:r>
            <w:r w:rsidRPr="003B4D30">
              <w:rPr>
                <w:sz w:val="20"/>
                <w:szCs w:val="20"/>
                <w:lang w:eastAsia="es-ES"/>
              </w:rPr>
              <w:t xml:space="preserve"> Juzgado Contravencional de Turrialba.</w:t>
            </w:r>
          </w:p>
          <w:p w14:paraId="4E1EB460" w14:textId="4D4023FE" w:rsidR="00CB0CEA" w:rsidRPr="003B4D30" w:rsidRDefault="00CB0CEA" w:rsidP="00A00529">
            <w:pPr>
              <w:shd w:val="clear" w:color="auto" w:fill="DEEAF6" w:themeFill="accent5" w:themeFillTint="33"/>
              <w:jc w:val="both"/>
              <w:rPr>
                <w:sz w:val="20"/>
                <w:szCs w:val="20"/>
                <w:lang w:eastAsia="es-ES"/>
              </w:rPr>
            </w:pPr>
            <w:r w:rsidRPr="003B4D30">
              <w:rPr>
                <w:sz w:val="20"/>
                <w:szCs w:val="20"/>
                <w:lang w:eastAsia="es-ES"/>
              </w:rPr>
              <w:t xml:space="preserve">En VD no se trasladaría circulante. </w:t>
            </w:r>
          </w:p>
          <w:p w14:paraId="30B199FF" w14:textId="2F21DD78" w:rsidR="00CB0CEA" w:rsidRPr="00426016" w:rsidRDefault="002034E4" w:rsidP="00A00529">
            <w:pPr>
              <w:jc w:val="center"/>
              <w:rPr>
                <w:sz w:val="20"/>
                <w:szCs w:val="20"/>
                <w:highlight w:val="green"/>
                <w:lang w:eastAsia="es-ES"/>
              </w:rPr>
            </w:pPr>
            <w:r w:rsidRPr="00EA1393">
              <w:rPr>
                <w:sz w:val="20"/>
                <w:szCs w:val="20"/>
                <w:lang w:eastAsia="es-ES"/>
              </w:rPr>
              <w:object w:dxaOrig="1266" w:dyaOrig="823" w14:anchorId="79ED6923">
                <v:shape id="_x0000_i1474" type="#_x0000_t75" style="width:63.75pt;height:41.25pt" o:ole="">
                  <v:imagedata r:id="rId23" o:title=""/>
                </v:shape>
                <o:OLEObject Type="Embed" ProgID="Package" ShapeID="_x0000_i1474" DrawAspect="Icon" ObjectID="_1794045232" r:id="rId24"/>
              </w:object>
            </w:r>
          </w:p>
          <w:p w14:paraId="331C8567" w14:textId="6E02ACD0" w:rsidR="00AD235A" w:rsidRPr="00426016" w:rsidRDefault="00AD235A" w:rsidP="00A00529">
            <w:pPr>
              <w:jc w:val="both"/>
              <w:rPr>
                <w:sz w:val="20"/>
                <w:szCs w:val="20"/>
                <w:lang w:eastAsia="es-ES"/>
              </w:rPr>
            </w:pPr>
          </w:p>
        </w:tc>
        <w:bookmarkStart w:id="5" w:name="_MON_1768825910"/>
        <w:bookmarkEnd w:id="5"/>
        <w:tc>
          <w:tcPr>
            <w:tcW w:w="1731" w:type="dxa"/>
            <w:vAlign w:val="center"/>
          </w:tcPr>
          <w:p w14:paraId="6748F335" w14:textId="28E23E51" w:rsidR="00AD235A" w:rsidRPr="00426016" w:rsidRDefault="00D41B5B" w:rsidP="004F3D8E">
            <w:pPr>
              <w:spacing w:line="276" w:lineRule="auto"/>
              <w:jc w:val="both"/>
              <w:rPr>
                <w:sz w:val="20"/>
                <w:szCs w:val="20"/>
                <w:lang w:eastAsia="es-ES"/>
              </w:rPr>
            </w:pPr>
            <w:r w:rsidRPr="00426016">
              <w:rPr>
                <w:sz w:val="20"/>
                <w:szCs w:val="20"/>
                <w:lang w:eastAsia="es-ES"/>
              </w:rPr>
              <w:object w:dxaOrig="1454" w:dyaOrig="905" w14:anchorId="640FE304">
                <v:shape id="_x0000_i1473" type="#_x0000_t75" style="width:72.75pt;height:45pt" o:ole="">
                  <v:imagedata r:id="rId25" o:title=""/>
                </v:shape>
                <o:OLEObject Type="Embed" ProgID="Word.Document.12" ShapeID="_x0000_i1473" DrawAspect="Icon" ObjectID="_1794045233" r:id="rId26">
                  <o:FieldCodes>\s</o:FieldCodes>
                </o:OLEObject>
              </w:object>
            </w:r>
          </w:p>
        </w:tc>
      </w:tr>
    </w:tbl>
    <w:p w14:paraId="5B5FD119" w14:textId="77777777" w:rsidR="00FC78D6" w:rsidRPr="00426016" w:rsidRDefault="00FC78D6" w:rsidP="004F3D8E">
      <w:pPr>
        <w:spacing w:line="276" w:lineRule="auto"/>
        <w:jc w:val="both"/>
        <w:rPr>
          <w:lang w:eastAsia="es-ES"/>
        </w:rPr>
        <w:sectPr w:rsidR="00FC78D6" w:rsidRPr="00426016" w:rsidSect="007915E5">
          <w:pgSz w:w="15840" w:h="12240" w:orient="landscape"/>
          <w:pgMar w:top="1418" w:right="1418" w:bottom="1418" w:left="1418" w:header="142" w:footer="709" w:gutter="0"/>
          <w:cols w:space="708"/>
          <w:docGrid w:linePitch="360"/>
        </w:sectPr>
      </w:pPr>
    </w:p>
    <w:p w14:paraId="611027EC" w14:textId="761C7A23" w:rsidR="00FD66EB" w:rsidRPr="00426016" w:rsidRDefault="00FD66EB" w:rsidP="002034E4">
      <w:pPr>
        <w:spacing w:after="0" w:line="240" w:lineRule="auto"/>
        <w:jc w:val="both"/>
      </w:pPr>
      <w:r w:rsidRPr="00426016">
        <w:t>En resumen</w:t>
      </w:r>
      <w:r w:rsidR="00FD3A82">
        <w:t xml:space="preserve">, tal como se explicó previamente una vez realizada la consulta y revisión de la información en conjunto con las oficinas señaladas, se tiene que </w:t>
      </w:r>
      <w:r w:rsidRPr="00426016">
        <w:t xml:space="preserve"> la proyección de asuntos en circulante </w:t>
      </w:r>
      <w:r w:rsidR="0026182E" w:rsidRPr="00426016">
        <w:t xml:space="preserve">a itinerar </w:t>
      </w:r>
      <w:r w:rsidR="00390024">
        <w:t>(</w:t>
      </w:r>
      <w:r w:rsidR="00390024" w:rsidRPr="003B4D30">
        <w:rPr>
          <w:b/>
          <w:bCs/>
        </w:rPr>
        <w:t>datos obtenidos al mes de octubre del año en curso</w:t>
      </w:r>
      <w:r w:rsidR="00390024">
        <w:t xml:space="preserve">) </w:t>
      </w:r>
      <w:r w:rsidRPr="00426016">
        <w:t xml:space="preserve">de aprobarse los cambios de competencia propuestos es la siguiente: </w:t>
      </w:r>
    </w:p>
    <w:p w14:paraId="226E1C2E" w14:textId="77777777" w:rsidR="00FD66EB" w:rsidRPr="00426016" w:rsidRDefault="00FD66EB" w:rsidP="002034E4">
      <w:pPr>
        <w:spacing w:after="0" w:line="240" w:lineRule="auto"/>
      </w:pPr>
      <w:r w:rsidRPr="00426016">
        <w:t xml:space="preserve"> </w:t>
      </w:r>
    </w:p>
    <w:tbl>
      <w:tblPr>
        <w:tblStyle w:val="Tablaconcuadrcula1clara-nfasis1"/>
        <w:tblW w:w="8921" w:type="dxa"/>
        <w:tblLook w:val="04A0" w:firstRow="1" w:lastRow="0" w:firstColumn="1" w:lastColumn="0" w:noHBand="0" w:noVBand="1"/>
      </w:tblPr>
      <w:tblGrid>
        <w:gridCol w:w="2972"/>
        <w:gridCol w:w="3402"/>
        <w:gridCol w:w="2547"/>
      </w:tblGrid>
      <w:tr w:rsidR="00FD66EB" w:rsidRPr="00426016" w14:paraId="385FBBC4" w14:textId="77777777" w:rsidTr="002034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DEEAF6" w:themeFill="accent5" w:themeFillTint="33"/>
            <w:vAlign w:val="center"/>
          </w:tcPr>
          <w:p w14:paraId="1916E3CC" w14:textId="5C731F7F" w:rsidR="00FD66EB" w:rsidRPr="002034E4" w:rsidRDefault="00FD66EB" w:rsidP="002034E4">
            <w:pPr>
              <w:jc w:val="center"/>
              <w:rPr>
                <w:sz w:val="20"/>
                <w:szCs w:val="20"/>
              </w:rPr>
            </w:pPr>
            <w:r w:rsidRPr="002034E4">
              <w:rPr>
                <w:sz w:val="20"/>
                <w:szCs w:val="20"/>
              </w:rPr>
              <w:t>Oficina de Origen</w:t>
            </w:r>
          </w:p>
        </w:tc>
        <w:tc>
          <w:tcPr>
            <w:tcW w:w="3402" w:type="dxa"/>
            <w:shd w:val="clear" w:color="auto" w:fill="DEEAF6" w:themeFill="accent5" w:themeFillTint="33"/>
            <w:vAlign w:val="center"/>
          </w:tcPr>
          <w:p w14:paraId="075E962D" w14:textId="384B882F" w:rsidR="00390024" w:rsidRPr="002034E4" w:rsidRDefault="00FD66EB" w:rsidP="002034E4">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2034E4">
              <w:rPr>
                <w:sz w:val="20"/>
                <w:szCs w:val="20"/>
              </w:rPr>
              <w:t>Cantidad de expedientes que cumple con los requisitos para trasladar</w:t>
            </w:r>
          </w:p>
          <w:p w14:paraId="1E2DC2F5" w14:textId="757AE98C" w:rsidR="00FD66EB" w:rsidRPr="002034E4" w:rsidRDefault="00FD66EB" w:rsidP="002034E4">
            <w:pPr>
              <w:jc w:val="center"/>
              <w:cnfStyle w:val="100000000000" w:firstRow="1" w:lastRow="0" w:firstColumn="0" w:lastColumn="0" w:oddVBand="0" w:evenVBand="0" w:oddHBand="0" w:evenHBand="0" w:firstRowFirstColumn="0" w:firstRowLastColumn="0" w:lastRowFirstColumn="0" w:lastRowLastColumn="0"/>
              <w:rPr>
                <w:sz w:val="20"/>
                <w:szCs w:val="20"/>
              </w:rPr>
            </w:pPr>
            <w:r w:rsidRPr="002034E4">
              <w:rPr>
                <w:sz w:val="20"/>
                <w:szCs w:val="20"/>
              </w:rPr>
              <w:t>(circulante a octubre 2024)</w:t>
            </w:r>
          </w:p>
        </w:tc>
        <w:tc>
          <w:tcPr>
            <w:tcW w:w="2547" w:type="dxa"/>
            <w:shd w:val="clear" w:color="auto" w:fill="DEEAF6" w:themeFill="accent5" w:themeFillTint="33"/>
            <w:vAlign w:val="center"/>
          </w:tcPr>
          <w:p w14:paraId="5C9CED2B" w14:textId="39BB8804" w:rsidR="00FD66EB" w:rsidRPr="002034E4" w:rsidRDefault="00FD66EB" w:rsidP="002034E4">
            <w:pPr>
              <w:jc w:val="center"/>
              <w:cnfStyle w:val="100000000000" w:firstRow="1" w:lastRow="0" w:firstColumn="0" w:lastColumn="0" w:oddVBand="0" w:evenVBand="0" w:oddHBand="0" w:evenHBand="0" w:firstRowFirstColumn="0" w:firstRowLastColumn="0" w:lastRowFirstColumn="0" w:lastRowLastColumn="0"/>
              <w:rPr>
                <w:sz w:val="20"/>
                <w:szCs w:val="20"/>
              </w:rPr>
            </w:pPr>
            <w:r w:rsidRPr="002034E4">
              <w:rPr>
                <w:sz w:val="20"/>
                <w:szCs w:val="20"/>
              </w:rPr>
              <w:t>Oficina destino</w:t>
            </w:r>
          </w:p>
        </w:tc>
      </w:tr>
      <w:tr w:rsidR="00FD66EB" w:rsidRPr="00426016" w14:paraId="50EB3B93" w14:textId="77777777" w:rsidTr="003B4D30">
        <w:tc>
          <w:tcPr>
            <w:cnfStyle w:val="001000000000" w:firstRow="0" w:lastRow="0" w:firstColumn="1" w:lastColumn="0" w:oddVBand="0" w:evenVBand="0" w:oddHBand="0" w:evenHBand="0" w:firstRowFirstColumn="0" w:firstRowLastColumn="0" w:lastRowFirstColumn="0" w:lastRowLastColumn="0"/>
            <w:tcW w:w="2972" w:type="dxa"/>
            <w:vAlign w:val="center"/>
          </w:tcPr>
          <w:p w14:paraId="4BB32186" w14:textId="111C29B6" w:rsidR="00FD66EB" w:rsidRPr="002034E4" w:rsidRDefault="00FD66EB" w:rsidP="002034E4">
            <w:pPr>
              <w:rPr>
                <w:b w:val="0"/>
                <w:bCs w:val="0"/>
                <w:sz w:val="20"/>
                <w:szCs w:val="20"/>
              </w:rPr>
            </w:pPr>
            <w:r w:rsidRPr="002034E4">
              <w:rPr>
                <w:sz w:val="20"/>
                <w:szCs w:val="20"/>
              </w:rPr>
              <w:t>Juzgado Contravencional de Tilarán</w:t>
            </w:r>
          </w:p>
        </w:tc>
        <w:tc>
          <w:tcPr>
            <w:tcW w:w="3402" w:type="dxa"/>
            <w:vAlign w:val="center"/>
          </w:tcPr>
          <w:p w14:paraId="3219EAEC" w14:textId="424417B6" w:rsidR="00FD66EB" w:rsidRPr="002034E4" w:rsidRDefault="00A406D2" w:rsidP="002034E4">
            <w:pPr>
              <w:jc w:val="center"/>
              <w:cnfStyle w:val="000000000000" w:firstRow="0" w:lastRow="0" w:firstColumn="0" w:lastColumn="0" w:oddVBand="0" w:evenVBand="0" w:oddHBand="0" w:evenHBand="0" w:firstRowFirstColumn="0" w:firstRowLastColumn="0" w:lastRowFirstColumn="0" w:lastRowLastColumn="0"/>
              <w:rPr>
                <w:sz w:val="20"/>
                <w:szCs w:val="20"/>
              </w:rPr>
            </w:pPr>
            <w:r w:rsidRPr="002034E4">
              <w:rPr>
                <w:sz w:val="20"/>
                <w:szCs w:val="20"/>
              </w:rPr>
              <w:t>0</w:t>
            </w:r>
          </w:p>
        </w:tc>
        <w:tc>
          <w:tcPr>
            <w:tcW w:w="2547" w:type="dxa"/>
            <w:vMerge w:val="restart"/>
            <w:vAlign w:val="center"/>
          </w:tcPr>
          <w:p w14:paraId="27562006" w14:textId="4B342731" w:rsidR="00FD66EB" w:rsidRPr="002034E4" w:rsidRDefault="00FD66EB" w:rsidP="002034E4">
            <w:pPr>
              <w:jc w:val="both"/>
              <w:cnfStyle w:val="000000000000" w:firstRow="0" w:lastRow="0" w:firstColumn="0" w:lastColumn="0" w:oddVBand="0" w:evenVBand="0" w:oddHBand="0" w:evenHBand="0" w:firstRowFirstColumn="0" w:firstRowLastColumn="0" w:lastRowFirstColumn="0" w:lastRowLastColumn="0"/>
              <w:rPr>
                <w:sz w:val="20"/>
                <w:szCs w:val="20"/>
              </w:rPr>
            </w:pPr>
            <w:r w:rsidRPr="002034E4">
              <w:rPr>
                <w:sz w:val="20"/>
                <w:szCs w:val="20"/>
              </w:rPr>
              <w:t>Juzgado Contravencional de Monteverde</w:t>
            </w:r>
          </w:p>
        </w:tc>
      </w:tr>
      <w:tr w:rsidR="00FD66EB" w:rsidRPr="00426016" w14:paraId="64F2C077" w14:textId="77777777" w:rsidTr="003B4D30">
        <w:tc>
          <w:tcPr>
            <w:cnfStyle w:val="001000000000" w:firstRow="0" w:lastRow="0" w:firstColumn="1" w:lastColumn="0" w:oddVBand="0" w:evenVBand="0" w:oddHBand="0" w:evenHBand="0" w:firstRowFirstColumn="0" w:firstRowLastColumn="0" w:lastRowFirstColumn="0" w:lastRowLastColumn="0"/>
            <w:tcW w:w="2972" w:type="dxa"/>
            <w:vAlign w:val="center"/>
          </w:tcPr>
          <w:p w14:paraId="6B595E53" w14:textId="714998A0" w:rsidR="00FD66EB" w:rsidRPr="002034E4" w:rsidRDefault="00FD66EB" w:rsidP="002034E4">
            <w:pPr>
              <w:rPr>
                <w:b w:val="0"/>
                <w:bCs w:val="0"/>
                <w:sz w:val="20"/>
                <w:szCs w:val="20"/>
              </w:rPr>
            </w:pPr>
            <w:r w:rsidRPr="002034E4">
              <w:rPr>
                <w:sz w:val="20"/>
                <w:szCs w:val="20"/>
              </w:rPr>
              <w:t>Juzgado Contravencional de Abangares</w:t>
            </w:r>
          </w:p>
        </w:tc>
        <w:tc>
          <w:tcPr>
            <w:tcW w:w="3402" w:type="dxa"/>
            <w:vAlign w:val="center"/>
          </w:tcPr>
          <w:p w14:paraId="5E8493E1" w14:textId="3541DB6E" w:rsidR="00FD66EB" w:rsidRPr="002034E4" w:rsidRDefault="00FD66EB" w:rsidP="002034E4">
            <w:pPr>
              <w:jc w:val="center"/>
              <w:cnfStyle w:val="000000000000" w:firstRow="0" w:lastRow="0" w:firstColumn="0" w:lastColumn="0" w:oddVBand="0" w:evenVBand="0" w:oddHBand="0" w:evenHBand="0" w:firstRowFirstColumn="0" w:firstRowLastColumn="0" w:lastRowFirstColumn="0" w:lastRowLastColumn="0"/>
              <w:rPr>
                <w:sz w:val="20"/>
                <w:szCs w:val="20"/>
              </w:rPr>
            </w:pPr>
            <w:r w:rsidRPr="002034E4">
              <w:rPr>
                <w:sz w:val="20"/>
                <w:szCs w:val="20"/>
              </w:rPr>
              <w:t>0</w:t>
            </w:r>
          </w:p>
        </w:tc>
        <w:tc>
          <w:tcPr>
            <w:tcW w:w="2547" w:type="dxa"/>
            <w:vMerge/>
            <w:vAlign w:val="center"/>
          </w:tcPr>
          <w:p w14:paraId="1F2A1726" w14:textId="77777777" w:rsidR="00FD66EB" w:rsidRPr="002034E4" w:rsidRDefault="00FD66EB" w:rsidP="002034E4">
            <w:pPr>
              <w:jc w:val="both"/>
              <w:cnfStyle w:val="000000000000" w:firstRow="0" w:lastRow="0" w:firstColumn="0" w:lastColumn="0" w:oddVBand="0" w:evenVBand="0" w:oddHBand="0" w:evenHBand="0" w:firstRowFirstColumn="0" w:firstRowLastColumn="0" w:lastRowFirstColumn="0" w:lastRowLastColumn="0"/>
              <w:rPr>
                <w:sz w:val="20"/>
                <w:szCs w:val="20"/>
              </w:rPr>
            </w:pPr>
          </w:p>
        </w:tc>
      </w:tr>
      <w:tr w:rsidR="00FD66EB" w:rsidRPr="00426016" w14:paraId="7B12D63F" w14:textId="77777777" w:rsidTr="003B4D30">
        <w:tc>
          <w:tcPr>
            <w:cnfStyle w:val="001000000000" w:firstRow="0" w:lastRow="0" w:firstColumn="1" w:lastColumn="0" w:oddVBand="0" w:evenVBand="0" w:oddHBand="0" w:evenHBand="0" w:firstRowFirstColumn="0" w:firstRowLastColumn="0" w:lastRowFirstColumn="0" w:lastRowLastColumn="0"/>
            <w:tcW w:w="2972" w:type="dxa"/>
            <w:vAlign w:val="center"/>
          </w:tcPr>
          <w:p w14:paraId="4FCE8938" w14:textId="1A096FE1" w:rsidR="00FD66EB" w:rsidRPr="002034E4" w:rsidRDefault="00A55515" w:rsidP="002034E4">
            <w:pPr>
              <w:rPr>
                <w:b w:val="0"/>
                <w:bCs w:val="0"/>
                <w:sz w:val="20"/>
                <w:szCs w:val="20"/>
              </w:rPr>
            </w:pPr>
            <w:r w:rsidRPr="002034E4">
              <w:rPr>
                <w:sz w:val="20"/>
                <w:szCs w:val="20"/>
              </w:rPr>
              <w:t>Juzgado Contravencional de Jiménez</w:t>
            </w:r>
          </w:p>
        </w:tc>
        <w:tc>
          <w:tcPr>
            <w:tcW w:w="3402" w:type="dxa"/>
            <w:vAlign w:val="center"/>
          </w:tcPr>
          <w:p w14:paraId="41730A14" w14:textId="2F35AEE9" w:rsidR="00FD66EB" w:rsidRPr="002034E4" w:rsidRDefault="00CB0CEA" w:rsidP="002034E4">
            <w:pPr>
              <w:jc w:val="both"/>
              <w:cnfStyle w:val="000000000000" w:firstRow="0" w:lastRow="0" w:firstColumn="0" w:lastColumn="0" w:oddVBand="0" w:evenVBand="0" w:oddHBand="0" w:evenHBand="0" w:firstRowFirstColumn="0" w:firstRowLastColumn="0" w:lastRowFirstColumn="0" w:lastRowLastColumn="0"/>
              <w:rPr>
                <w:sz w:val="20"/>
                <w:szCs w:val="20"/>
              </w:rPr>
            </w:pPr>
            <w:r w:rsidRPr="002034E4">
              <w:rPr>
                <w:sz w:val="20"/>
                <w:szCs w:val="20"/>
              </w:rPr>
              <w:t>19</w:t>
            </w:r>
            <w:r w:rsidR="00232B70" w:rsidRPr="002034E4">
              <w:rPr>
                <w:sz w:val="20"/>
                <w:szCs w:val="20"/>
              </w:rPr>
              <w:t xml:space="preserve"> expedientes (6 de PA, 8 en TR</w:t>
            </w:r>
            <w:r w:rsidRPr="002034E4">
              <w:rPr>
                <w:sz w:val="20"/>
                <w:szCs w:val="20"/>
              </w:rPr>
              <w:t xml:space="preserve"> y</w:t>
            </w:r>
            <w:r w:rsidR="00232B70" w:rsidRPr="002034E4">
              <w:rPr>
                <w:sz w:val="20"/>
                <w:szCs w:val="20"/>
              </w:rPr>
              <w:t xml:space="preserve"> 5 en FC)</w:t>
            </w:r>
          </w:p>
        </w:tc>
        <w:tc>
          <w:tcPr>
            <w:tcW w:w="2547" w:type="dxa"/>
            <w:vAlign w:val="center"/>
          </w:tcPr>
          <w:p w14:paraId="755667D8" w14:textId="4CF7002F" w:rsidR="00FD66EB" w:rsidRPr="002034E4" w:rsidRDefault="00A55515" w:rsidP="002034E4">
            <w:pPr>
              <w:jc w:val="both"/>
              <w:cnfStyle w:val="000000000000" w:firstRow="0" w:lastRow="0" w:firstColumn="0" w:lastColumn="0" w:oddVBand="0" w:evenVBand="0" w:oddHBand="0" w:evenHBand="0" w:firstRowFirstColumn="0" w:firstRowLastColumn="0" w:lastRowFirstColumn="0" w:lastRowLastColumn="0"/>
              <w:rPr>
                <w:sz w:val="20"/>
                <w:szCs w:val="20"/>
              </w:rPr>
            </w:pPr>
            <w:r w:rsidRPr="002034E4">
              <w:rPr>
                <w:sz w:val="20"/>
                <w:szCs w:val="20"/>
              </w:rPr>
              <w:t>Juzgado Contravencional de Turrialba</w:t>
            </w:r>
          </w:p>
        </w:tc>
      </w:tr>
      <w:tr w:rsidR="00FD66EB" w:rsidRPr="00426016" w14:paraId="78350507" w14:textId="77777777" w:rsidTr="003B4D30">
        <w:tc>
          <w:tcPr>
            <w:cnfStyle w:val="001000000000" w:firstRow="0" w:lastRow="0" w:firstColumn="1" w:lastColumn="0" w:oddVBand="0" w:evenVBand="0" w:oddHBand="0" w:evenHBand="0" w:firstRowFirstColumn="0" w:firstRowLastColumn="0" w:lastRowFirstColumn="0" w:lastRowLastColumn="0"/>
            <w:tcW w:w="2972" w:type="dxa"/>
            <w:vAlign w:val="center"/>
          </w:tcPr>
          <w:p w14:paraId="1CB216E4" w14:textId="1F5E16E1" w:rsidR="00FD66EB" w:rsidRPr="002034E4" w:rsidRDefault="00CB0CEA" w:rsidP="002034E4">
            <w:pPr>
              <w:rPr>
                <w:sz w:val="20"/>
                <w:szCs w:val="20"/>
              </w:rPr>
            </w:pPr>
            <w:r w:rsidRPr="002034E4">
              <w:rPr>
                <w:sz w:val="20"/>
                <w:szCs w:val="20"/>
              </w:rPr>
              <w:t>Juzgado Contravencional de Jiménez</w:t>
            </w:r>
          </w:p>
        </w:tc>
        <w:tc>
          <w:tcPr>
            <w:tcW w:w="3402" w:type="dxa"/>
            <w:vAlign w:val="center"/>
          </w:tcPr>
          <w:p w14:paraId="6009E434" w14:textId="77777777" w:rsidR="00FD66EB" w:rsidRPr="002034E4" w:rsidRDefault="00CB0CEA" w:rsidP="002034E4">
            <w:pPr>
              <w:cnfStyle w:val="000000000000" w:firstRow="0" w:lastRow="0" w:firstColumn="0" w:lastColumn="0" w:oddVBand="0" w:evenVBand="0" w:oddHBand="0" w:evenHBand="0" w:firstRowFirstColumn="0" w:firstRowLastColumn="0" w:lastRowFirstColumn="0" w:lastRowLastColumn="0"/>
              <w:rPr>
                <w:sz w:val="20"/>
                <w:szCs w:val="20"/>
              </w:rPr>
            </w:pPr>
            <w:r w:rsidRPr="002034E4">
              <w:rPr>
                <w:sz w:val="20"/>
                <w:szCs w:val="20"/>
              </w:rPr>
              <w:t>0</w:t>
            </w:r>
          </w:p>
          <w:p w14:paraId="7724E0CC" w14:textId="60285CE8" w:rsidR="00CB0CEA" w:rsidRPr="002034E4" w:rsidRDefault="00CB0CEA" w:rsidP="002034E4">
            <w:pPr>
              <w:jc w:val="both"/>
              <w:cnfStyle w:val="000000000000" w:firstRow="0" w:lastRow="0" w:firstColumn="0" w:lastColumn="0" w:oddVBand="0" w:evenVBand="0" w:oddHBand="0" w:evenHBand="0" w:firstRowFirstColumn="0" w:firstRowLastColumn="0" w:lastRowFirstColumn="0" w:lastRowLastColumn="0"/>
              <w:rPr>
                <w:sz w:val="20"/>
                <w:szCs w:val="20"/>
              </w:rPr>
            </w:pPr>
            <w:r w:rsidRPr="002034E4">
              <w:rPr>
                <w:sz w:val="20"/>
                <w:szCs w:val="20"/>
              </w:rPr>
              <w:t xml:space="preserve">Solo asuntos nuevos de VD se tramitarían en el </w:t>
            </w:r>
            <w:r w:rsidRPr="002034E4">
              <w:rPr>
                <w:sz w:val="20"/>
                <w:szCs w:val="20"/>
                <w:lang w:eastAsia="es-ES"/>
              </w:rPr>
              <w:t>Juzgado de Familia, penal juvenil y violencia doméstica de Turrialba</w:t>
            </w:r>
          </w:p>
        </w:tc>
        <w:tc>
          <w:tcPr>
            <w:tcW w:w="2547" w:type="dxa"/>
            <w:vAlign w:val="center"/>
          </w:tcPr>
          <w:p w14:paraId="5CD0E63F" w14:textId="6055488D" w:rsidR="00FD66EB" w:rsidRPr="002034E4" w:rsidRDefault="00CB0CEA" w:rsidP="002034E4">
            <w:pPr>
              <w:jc w:val="both"/>
              <w:cnfStyle w:val="000000000000" w:firstRow="0" w:lastRow="0" w:firstColumn="0" w:lastColumn="0" w:oddVBand="0" w:evenVBand="0" w:oddHBand="0" w:evenHBand="0" w:firstRowFirstColumn="0" w:firstRowLastColumn="0" w:lastRowFirstColumn="0" w:lastRowLastColumn="0"/>
              <w:rPr>
                <w:sz w:val="20"/>
                <w:szCs w:val="20"/>
              </w:rPr>
            </w:pPr>
            <w:r w:rsidRPr="002034E4">
              <w:rPr>
                <w:sz w:val="20"/>
                <w:szCs w:val="20"/>
                <w:lang w:eastAsia="es-ES"/>
              </w:rPr>
              <w:t>Juzgado de Familia, penal juvenil y violencia doméstica de Turrialba</w:t>
            </w:r>
          </w:p>
        </w:tc>
      </w:tr>
    </w:tbl>
    <w:p w14:paraId="1BC0655C" w14:textId="77777777" w:rsidR="00FD66EB" w:rsidRPr="003B4D30" w:rsidRDefault="00FD66EB" w:rsidP="002034E4">
      <w:pPr>
        <w:spacing w:after="0" w:line="240" w:lineRule="auto"/>
      </w:pPr>
    </w:p>
    <w:p w14:paraId="716E2D52" w14:textId="7099BAD6" w:rsidR="00954BF1" w:rsidRPr="00426016" w:rsidRDefault="00954BF1" w:rsidP="002034E4">
      <w:pPr>
        <w:keepNext/>
        <w:keepLines/>
        <w:numPr>
          <w:ilvl w:val="0"/>
          <w:numId w:val="3"/>
        </w:numPr>
        <w:pBdr>
          <w:top w:val="single" w:sz="2" w:space="1" w:color="1F3864"/>
          <w:left w:val="single" w:sz="2" w:space="4" w:color="1F3864"/>
          <w:bottom w:val="single" w:sz="2" w:space="1" w:color="1F3864"/>
          <w:right w:val="single" w:sz="2" w:space="4" w:color="1F3864"/>
        </w:pBdr>
        <w:shd w:val="clear" w:color="auto" w:fill="1F4E79" w:themeFill="accent5" w:themeFillShade="80"/>
        <w:spacing w:after="0" w:line="240" w:lineRule="auto"/>
        <w:ind w:left="567" w:hanging="567"/>
        <w:jc w:val="both"/>
        <w:outlineLvl w:val="0"/>
        <w:rPr>
          <w:color w:val="FFFFFF"/>
          <w:szCs w:val="24"/>
        </w:rPr>
      </w:pPr>
      <w:r w:rsidRPr="00426016">
        <w:rPr>
          <w:rFonts w:eastAsia="Times New Roman"/>
          <w:b/>
          <w:color w:val="FFFFFF"/>
          <w:szCs w:val="24"/>
        </w:rPr>
        <w:t xml:space="preserve">Propuesta de refuerzo a los </w:t>
      </w:r>
      <w:r w:rsidR="005C491B" w:rsidRPr="00426016">
        <w:rPr>
          <w:rFonts w:eastAsia="Times New Roman"/>
          <w:b/>
          <w:color w:val="FFFFFF"/>
          <w:szCs w:val="24"/>
        </w:rPr>
        <w:t>j</w:t>
      </w:r>
      <w:r w:rsidRPr="00426016">
        <w:rPr>
          <w:rFonts w:eastAsia="Times New Roman"/>
          <w:b/>
          <w:color w:val="FFFFFF"/>
          <w:szCs w:val="24"/>
        </w:rPr>
        <w:t xml:space="preserve">uzgados </w:t>
      </w:r>
      <w:r w:rsidR="003D672D" w:rsidRPr="00426016">
        <w:rPr>
          <w:rFonts w:eastAsia="Times New Roman"/>
          <w:b/>
          <w:color w:val="FFFFFF"/>
          <w:szCs w:val="24"/>
        </w:rPr>
        <w:t xml:space="preserve">contravencionales </w:t>
      </w:r>
      <w:r w:rsidRPr="00426016">
        <w:rPr>
          <w:rFonts w:eastAsia="Times New Roman"/>
          <w:b/>
          <w:color w:val="FFFFFF"/>
          <w:szCs w:val="24"/>
        </w:rPr>
        <w:t>competentes en materia de Violencia Doméstica</w:t>
      </w:r>
      <w:r w:rsidR="00A5060C" w:rsidRPr="00426016">
        <w:rPr>
          <w:rFonts w:eastAsia="Times New Roman"/>
          <w:b/>
          <w:color w:val="FFFFFF"/>
          <w:szCs w:val="24"/>
        </w:rPr>
        <w:t>, ya contemplada formulación del presupuesto 2024-2025</w:t>
      </w:r>
      <w:r w:rsidRPr="00426016">
        <w:rPr>
          <w:rFonts w:eastAsia="Times New Roman"/>
          <w:b/>
          <w:color w:val="FFFFFF"/>
          <w:szCs w:val="24"/>
        </w:rPr>
        <w:t xml:space="preserve"> </w:t>
      </w:r>
    </w:p>
    <w:p w14:paraId="26E82891" w14:textId="77777777" w:rsidR="00CB7FE2" w:rsidRDefault="00CB7FE2" w:rsidP="002034E4">
      <w:pPr>
        <w:spacing w:after="0" w:line="240" w:lineRule="auto"/>
        <w:jc w:val="both"/>
        <w:rPr>
          <w:lang w:eastAsia="es-ES"/>
        </w:rPr>
      </w:pPr>
    </w:p>
    <w:p w14:paraId="71AB07E5" w14:textId="624908EC" w:rsidR="009063CD" w:rsidRPr="00426016" w:rsidRDefault="00954BF1" w:rsidP="002034E4">
      <w:pPr>
        <w:spacing w:after="0" w:line="240" w:lineRule="auto"/>
        <w:jc w:val="both"/>
        <w:rPr>
          <w:lang w:eastAsia="es-ES"/>
        </w:rPr>
      </w:pPr>
      <w:r w:rsidRPr="00426016">
        <w:rPr>
          <w:lang w:eastAsia="es-ES"/>
        </w:rPr>
        <w:t xml:space="preserve">El proceso de </w:t>
      </w:r>
      <w:r w:rsidR="009B5653" w:rsidRPr="00426016">
        <w:rPr>
          <w:lang w:eastAsia="es-ES"/>
        </w:rPr>
        <w:t>violencia</w:t>
      </w:r>
      <w:r w:rsidRPr="00426016">
        <w:rPr>
          <w:lang w:eastAsia="es-ES"/>
        </w:rPr>
        <w:t xml:space="preserve"> </w:t>
      </w:r>
      <w:r w:rsidR="009B5653" w:rsidRPr="00426016">
        <w:rPr>
          <w:lang w:eastAsia="es-ES"/>
        </w:rPr>
        <w:t>d</w:t>
      </w:r>
      <w:r w:rsidRPr="00426016">
        <w:rPr>
          <w:lang w:eastAsia="es-ES"/>
        </w:rPr>
        <w:t xml:space="preserve">oméstica </w:t>
      </w:r>
      <w:r w:rsidR="009B5653" w:rsidRPr="00426016">
        <w:rPr>
          <w:lang w:eastAsia="es-ES"/>
        </w:rPr>
        <w:t xml:space="preserve">y su tramitación en los despachos judiciales </w:t>
      </w:r>
      <w:r w:rsidRPr="00426016">
        <w:rPr>
          <w:lang w:eastAsia="es-ES"/>
        </w:rPr>
        <w:t xml:space="preserve">fue analizado por esta Dirección mediante oficio </w:t>
      </w:r>
      <w:r w:rsidR="009B5653" w:rsidRPr="00426016">
        <w:rPr>
          <w:rFonts w:cs="Book Antiqua"/>
          <w:szCs w:val="24"/>
        </w:rPr>
        <w:t xml:space="preserve">1170-PLA-MI(NPL)-2022 relacionado con </w:t>
      </w:r>
      <w:r w:rsidR="00BD31B2" w:rsidRPr="00426016">
        <w:rPr>
          <w:rFonts w:cs="Book Antiqua"/>
          <w:szCs w:val="24"/>
        </w:rPr>
        <w:t>el</w:t>
      </w:r>
      <w:r w:rsidR="009B5653" w:rsidRPr="00426016">
        <w:rPr>
          <w:rFonts w:cs="Book Antiqua"/>
          <w:szCs w:val="24"/>
        </w:rPr>
        <w:t xml:space="preserve"> modelo</w:t>
      </w:r>
      <w:r w:rsidR="00BD31B2" w:rsidRPr="00426016">
        <w:rPr>
          <w:rFonts w:cs="Book Antiqua"/>
          <w:szCs w:val="24"/>
        </w:rPr>
        <w:t xml:space="preserve"> de oficina</w:t>
      </w:r>
      <w:r w:rsidR="009B5653" w:rsidRPr="00426016">
        <w:rPr>
          <w:rFonts w:cs="Book Antiqua"/>
          <w:szCs w:val="24"/>
        </w:rPr>
        <w:t xml:space="preserve"> de Juzgado </w:t>
      </w:r>
      <w:r w:rsidR="00771D8C" w:rsidRPr="00426016">
        <w:rPr>
          <w:rFonts w:cs="Book Antiqua"/>
          <w:szCs w:val="24"/>
        </w:rPr>
        <w:t>c</w:t>
      </w:r>
      <w:r w:rsidR="009B5653" w:rsidRPr="00426016">
        <w:rPr>
          <w:rFonts w:cs="Book Antiqua"/>
          <w:szCs w:val="24"/>
        </w:rPr>
        <w:t>ontra la Violencia Doméstica</w:t>
      </w:r>
      <w:r w:rsidRPr="00426016">
        <w:rPr>
          <w:lang w:eastAsia="es-ES"/>
        </w:rPr>
        <w:t xml:space="preserve">, aprobado por el Consejo Superior en sesión </w:t>
      </w:r>
      <w:r w:rsidR="009B5653" w:rsidRPr="00426016">
        <w:rPr>
          <w:lang w:eastAsia="es-ES"/>
        </w:rPr>
        <w:t>15-2023 del 23 de febrero de 2023, artículo XXX. En ese informe se recomend</w:t>
      </w:r>
      <w:r w:rsidR="00BD31B2" w:rsidRPr="00426016">
        <w:rPr>
          <w:lang w:eastAsia="es-ES"/>
        </w:rPr>
        <w:t>ó</w:t>
      </w:r>
      <w:r w:rsidR="009B5653" w:rsidRPr="00426016">
        <w:rPr>
          <w:lang w:eastAsia="es-ES"/>
        </w:rPr>
        <w:t xml:space="preserve"> la especialización de un puesto de persona técnica judicial en la manifestación de los despachos que atienden la </w:t>
      </w:r>
      <w:r w:rsidR="00771D8C" w:rsidRPr="00426016">
        <w:rPr>
          <w:lang w:eastAsia="es-ES"/>
        </w:rPr>
        <w:t>materia,</w:t>
      </w:r>
      <w:r w:rsidR="009B5653" w:rsidRPr="00426016">
        <w:rPr>
          <w:lang w:eastAsia="es-ES"/>
        </w:rPr>
        <w:t xml:space="preserve"> </w:t>
      </w:r>
      <w:r w:rsidR="00BD31B2" w:rsidRPr="00426016">
        <w:rPr>
          <w:lang w:eastAsia="es-ES"/>
        </w:rPr>
        <w:t xml:space="preserve">dado </w:t>
      </w:r>
      <w:r w:rsidR="009B5653" w:rsidRPr="00426016">
        <w:rPr>
          <w:lang w:eastAsia="es-ES"/>
        </w:rPr>
        <w:t xml:space="preserve">el tiempo que invierte cada persona técnica judicial </w:t>
      </w:r>
      <w:r w:rsidR="00BD31B2" w:rsidRPr="00426016">
        <w:rPr>
          <w:lang w:eastAsia="es-ES"/>
        </w:rPr>
        <w:t>en la atención de esa materia en específico, incluido el plazo de redacción de cada</w:t>
      </w:r>
      <w:r w:rsidR="009B5653" w:rsidRPr="00426016">
        <w:rPr>
          <w:lang w:eastAsia="es-ES"/>
        </w:rPr>
        <w:t xml:space="preserve"> solicitud de medidas de protección que realizan las personas usuarias. </w:t>
      </w:r>
    </w:p>
    <w:p w14:paraId="6013812B" w14:textId="77777777" w:rsidR="00CB7FE2" w:rsidRDefault="00CB7FE2" w:rsidP="002034E4">
      <w:pPr>
        <w:spacing w:after="0" w:line="240" w:lineRule="auto"/>
        <w:jc w:val="both"/>
        <w:rPr>
          <w:lang w:eastAsia="es-ES"/>
        </w:rPr>
      </w:pPr>
    </w:p>
    <w:p w14:paraId="761A7B0B" w14:textId="33690C8E" w:rsidR="009B5653" w:rsidRPr="00CB7FE2" w:rsidRDefault="009B5653" w:rsidP="00CB7FE2">
      <w:pPr>
        <w:spacing w:after="0" w:line="240" w:lineRule="auto"/>
        <w:jc w:val="both"/>
        <w:rPr>
          <w:szCs w:val="24"/>
          <w:lang w:eastAsia="es-ES"/>
        </w:rPr>
      </w:pPr>
      <w:r w:rsidRPr="00426016">
        <w:rPr>
          <w:lang w:eastAsia="es-ES"/>
        </w:rPr>
        <w:t xml:space="preserve">Considerando el Modelo de </w:t>
      </w:r>
      <w:r w:rsidR="00B87CD8" w:rsidRPr="00426016">
        <w:rPr>
          <w:lang w:eastAsia="es-ES"/>
        </w:rPr>
        <w:t>t</w:t>
      </w:r>
      <w:r w:rsidRPr="00426016">
        <w:rPr>
          <w:lang w:eastAsia="es-ES"/>
        </w:rPr>
        <w:t>ramitación</w:t>
      </w:r>
      <w:r w:rsidR="0059645E" w:rsidRPr="00426016">
        <w:rPr>
          <w:lang w:eastAsia="es-ES"/>
        </w:rPr>
        <w:t xml:space="preserve"> actual</w:t>
      </w:r>
      <w:r w:rsidRPr="00426016">
        <w:rPr>
          <w:lang w:eastAsia="es-ES"/>
        </w:rPr>
        <w:t>, la carga de trabajo actual en los Juzgados que atienden la materia</w:t>
      </w:r>
      <w:r w:rsidR="006A468A" w:rsidRPr="00426016">
        <w:rPr>
          <w:lang w:eastAsia="es-ES"/>
        </w:rPr>
        <w:t xml:space="preserve"> y su calificación según el Modelo de Mejora Continua Institucional,</w:t>
      </w:r>
      <w:r w:rsidR="0003606C" w:rsidRPr="00426016">
        <w:rPr>
          <w:lang w:eastAsia="es-ES"/>
        </w:rPr>
        <w:t xml:space="preserve"> el seguimiento realizado a esas oficinas desde diciembre 2020 con el proyecto de implementación del Código Procesal de Familia y el acompañamiento del profesional del modelo en los Circuitos Judiciales de </w:t>
      </w:r>
      <w:bookmarkStart w:id="6" w:name="_Hlk150263945"/>
      <w:r w:rsidR="0003606C" w:rsidRPr="00426016">
        <w:rPr>
          <w:lang w:eastAsia="es-ES"/>
        </w:rPr>
        <w:t xml:space="preserve">Alajuela, Cartago, Heredia, Puntarenas, Segundo Circuito Judicial de Alajuela, Primer Circuito Judicial de Guanacaste, Primer Circuito Judicial de la Zona Sur y Primer Circuito Judicial de la Zona Atlántica; </w:t>
      </w:r>
      <w:r w:rsidR="006A468A" w:rsidRPr="00426016">
        <w:rPr>
          <w:lang w:eastAsia="es-ES"/>
        </w:rPr>
        <w:t xml:space="preserve"> </w:t>
      </w:r>
      <w:r w:rsidR="00FA310B" w:rsidRPr="00426016">
        <w:rPr>
          <w:lang w:eastAsia="es-ES"/>
        </w:rPr>
        <w:t xml:space="preserve">el tiempo que implica la atención de cada proceso contra la violencia doméstica, y que además </w:t>
      </w:r>
      <w:r w:rsidRPr="00426016">
        <w:rPr>
          <w:lang w:eastAsia="es-ES"/>
        </w:rPr>
        <w:t xml:space="preserve">deben conocer procesos de pensiones </w:t>
      </w:r>
      <w:r w:rsidR="00CD7655" w:rsidRPr="00426016">
        <w:rPr>
          <w:lang w:eastAsia="es-ES"/>
        </w:rPr>
        <w:t>a</w:t>
      </w:r>
      <w:r w:rsidRPr="00426016">
        <w:rPr>
          <w:lang w:eastAsia="es-ES"/>
        </w:rPr>
        <w:t xml:space="preserve">limentarias, </w:t>
      </w:r>
      <w:r w:rsidR="00CD7655" w:rsidRPr="00426016">
        <w:rPr>
          <w:lang w:eastAsia="es-ES"/>
        </w:rPr>
        <w:t>f</w:t>
      </w:r>
      <w:r w:rsidRPr="00426016">
        <w:rPr>
          <w:lang w:eastAsia="es-ES"/>
        </w:rPr>
        <w:t>alta</w:t>
      </w:r>
      <w:r w:rsidR="00FA310B" w:rsidRPr="00426016">
        <w:rPr>
          <w:lang w:eastAsia="es-ES"/>
        </w:rPr>
        <w:t>s</w:t>
      </w:r>
      <w:r w:rsidRPr="00426016">
        <w:rPr>
          <w:lang w:eastAsia="es-ES"/>
        </w:rPr>
        <w:t xml:space="preserve"> y </w:t>
      </w:r>
      <w:r w:rsidR="00CD7655" w:rsidRPr="00426016">
        <w:rPr>
          <w:lang w:eastAsia="es-ES"/>
        </w:rPr>
        <w:t>c</w:t>
      </w:r>
      <w:r w:rsidRPr="00426016">
        <w:rPr>
          <w:lang w:eastAsia="es-ES"/>
        </w:rPr>
        <w:t xml:space="preserve">ontravenciones, </w:t>
      </w:r>
      <w:r w:rsidR="00CD7655" w:rsidRPr="00426016">
        <w:rPr>
          <w:lang w:eastAsia="es-ES"/>
        </w:rPr>
        <w:t>t</w:t>
      </w:r>
      <w:r w:rsidRPr="00426016">
        <w:rPr>
          <w:lang w:eastAsia="es-ES"/>
        </w:rPr>
        <w:t>ránsito o</w:t>
      </w:r>
      <w:r w:rsidR="00FA310B" w:rsidRPr="00426016">
        <w:rPr>
          <w:lang w:eastAsia="es-ES"/>
        </w:rPr>
        <w:t xml:space="preserve"> incluso</w:t>
      </w:r>
      <w:r w:rsidRPr="00426016">
        <w:rPr>
          <w:lang w:eastAsia="es-ES"/>
        </w:rPr>
        <w:t xml:space="preserve"> </w:t>
      </w:r>
      <w:r w:rsidR="00CD7655" w:rsidRPr="00426016">
        <w:rPr>
          <w:lang w:eastAsia="es-ES"/>
        </w:rPr>
        <w:t>l</w:t>
      </w:r>
      <w:r w:rsidRPr="00426016">
        <w:rPr>
          <w:lang w:eastAsia="es-ES"/>
        </w:rPr>
        <w:t xml:space="preserve">aboral, es </w:t>
      </w:r>
      <w:r w:rsidRPr="00CB7FE2">
        <w:rPr>
          <w:szCs w:val="24"/>
          <w:lang w:eastAsia="es-ES"/>
        </w:rPr>
        <w:t>necesario dejar consignada la necesidad de un puesto de trabajo adicional</w:t>
      </w:r>
      <w:r w:rsidR="00FA310B" w:rsidRPr="00CB7FE2">
        <w:rPr>
          <w:szCs w:val="24"/>
          <w:lang w:eastAsia="es-ES"/>
        </w:rPr>
        <w:t xml:space="preserve"> para tramitación/manifestación</w:t>
      </w:r>
      <w:r w:rsidRPr="00CB7FE2">
        <w:rPr>
          <w:szCs w:val="24"/>
          <w:lang w:eastAsia="es-ES"/>
        </w:rPr>
        <w:t xml:space="preserve"> para los siguientes </w:t>
      </w:r>
      <w:r w:rsidR="005978A5" w:rsidRPr="00CB7FE2">
        <w:rPr>
          <w:szCs w:val="24"/>
          <w:lang w:eastAsia="es-ES"/>
        </w:rPr>
        <w:t xml:space="preserve">29 </w:t>
      </w:r>
      <w:r w:rsidRPr="00CB7FE2">
        <w:rPr>
          <w:szCs w:val="24"/>
          <w:lang w:eastAsia="es-ES"/>
        </w:rPr>
        <w:t xml:space="preserve">despachos: </w:t>
      </w:r>
    </w:p>
    <w:p w14:paraId="67CF2EFD" w14:textId="77777777" w:rsidR="00CB7FE2" w:rsidRPr="00CB7FE2" w:rsidRDefault="00CB7FE2" w:rsidP="00CB7FE2">
      <w:pPr>
        <w:spacing w:after="0" w:line="240" w:lineRule="auto"/>
        <w:jc w:val="both"/>
        <w:rPr>
          <w:szCs w:val="24"/>
          <w:lang w:eastAsia="es-ES"/>
        </w:rPr>
      </w:pPr>
    </w:p>
    <w:tbl>
      <w:tblPr>
        <w:tblW w:w="9073" w:type="dxa"/>
        <w:tblInd w:w="-142" w:type="dxa"/>
        <w:tblCellMar>
          <w:left w:w="70" w:type="dxa"/>
          <w:right w:w="70" w:type="dxa"/>
        </w:tblCellMar>
        <w:tblLook w:val="04A0" w:firstRow="1" w:lastRow="0" w:firstColumn="1" w:lastColumn="0" w:noHBand="0" w:noVBand="1"/>
      </w:tblPr>
      <w:tblGrid>
        <w:gridCol w:w="709"/>
        <w:gridCol w:w="8364"/>
      </w:tblGrid>
      <w:tr w:rsidR="00FA310B" w:rsidRPr="00CB7FE2" w14:paraId="33764C5B" w14:textId="77777777" w:rsidTr="00CB7FE2">
        <w:trPr>
          <w:trHeight w:val="315"/>
        </w:trPr>
        <w:tc>
          <w:tcPr>
            <w:tcW w:w="709" w:type="dxa"/>
            <w:vAlign w:val="center"/>
          </w:tcPr>
          <w:bookmarkEnd w:id="6"/>
          <w:p w14:paraId="202E9F83" w14:textId="5365C4FC" w:rsidR="00FA310B" w:rsidRPr="00CB7FE2" w:rsidRDefault="00FA310B" w:rsidP="00CB7FE2">
            <w:pPr>
              <w:spacing w:after="0" w:line="240" w:lineRule="auto"/>
              <w:jc w:val="center"/>
              <w:rPr>
                <w:rFonts w:eastAsia="Times New Roman"/>
                <w:szCs w:val="24"/>
                <w:lang w:eastAsia="es-CR"/>
              </w:rPr>
            </w:pPr>
            <w:r w:rsidRPr="00CB7FE2">
              <w:rPr>
                <w:rFonts w:eastAsia="Times New Roman"/>
                <w:szCs w:val="24"/>
                <w:lang w:eastAsia="es-CR"/>
              </w:rPr>
              <w:t>1</w:t>
            </w:r>
          </w:p>
        </w:tc>
        <w:tc>
          <w:tcPr>
            <w:tcW w:w="8364" w:type="dxa"/>
            <w:shd w:val="clear" w:color="auto" w:fill="auto"/>
            <w:noWrap/>
            <w:vAlign w:val="center"/>
            <w:hideMark/>
          </w:tcPr>
          <w:p w14:paraId="6D355E79" w14:textId="3E56BA1C"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 xml:space="preserve">Juzgado Contravencional Mora </w:t>
            </w:r>
          </w:p>
        </w:tc>
      </w:tr>
      <w:tr w:rsidR="00FA310B" w:rsidRPr="00CB7FE2" w14:paraId="53FA83D0" w14:textId="77777777" w:rsidTr="00CB7FE2">
        <w:trPr>
          <w:trHeight w:val="315"/>
        </w:trPr>
        <w:tc>
          <w:tcPr>
            <w:tcW w:w="709" w:type="dxa"/>
            <w:vAlign w:val="center"/>
          </w:tcPr>
          <w:p w14:paraId="15D41A0C" w14:textId="62827415" w:rsidR="00FA310B" w:rsidRPr="00CB7FE2" w:rsidRDefault="00FA310B" w:rsidP="00CB7FE2">
            <w:pPr>
              <w:spacing w:after="0" w:line="240" w:lineRule="auto"/>
              <w:jc w:val="center"/>
              <w:rPr>
                <w:rFonts w:eastAsia="Times New Roman"/>
                <w:szCs w:val="24"/>
                <w:lang w:eastAsia="es-CR"/>
              </w:rPr>
            </w:pPr>
            <w:r w:rsidRPr="00CB7FE2">
              <w:rPr>
                <w:rFonts w:eastAsia="Times New Roman"/>
                <w:szCs w:val="24"/>
                <w:lang w:eastAsia="es-CR"/>
              </w:rPr>
              <w:t>2</w:t>
            </w:r>
          </w:p>
        </w:tc>
        <w:tc>
          <w:tcPr>
            <w:tcW w:w="8364" w:type="dxa"/>
            <w:shd w:val="clear" w:color="auto" w:fill="auto"/>
            <w:noWrap/>
            <w:vAlign w:val="center"/>
            <w:hideMark/>
          </w:tcPr>
          <w:p w14:paraId="5C5C1766" w14:textId="37AA282D"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Turrubares</w:t>
            </w:r>
          </w:p>
        </w:tc>
      </w:tr>
      <w:tr w:rsidR="00FA310B" w:rsidRPr="00CB7FE2" w14:paraId="2309240A" w14:textId="77777777" w:rsidTr="00CB7FE2">
        <w:trPr>
          <w:trHeight w:val="315"/>
        </w:trPr>
        <w:tc>
          <w:tcPr>
            <w:tcW w:w="709" w:type="dxa"/>
            <w:vAlign w:val="center"/>
          </w:tcPr>
          <w:p w14:paraId="36675787" w14:textId="732F8E77" w:rsidR="00FA310B" w:rsidRPr="00CB7FE2" w:rsidRDefault="00FA310B" w:rsidP="00CB7FE2">
            <w:pPr>
              <w:spacing w:after="0" w:line="240" w:lineRule="auto"/>
              <w:jc w:val="center"/>
              <w:rPr>
                <w:rFonts w:eastAsia="Times New Roman"/>
                <w:szCs w:val="24"/>
                <w:lang w:eastAsia="es-CR"/>
              </w:rPr>
            </w:pPr>
            <w:r w:rsidRPr="00CB7FE2">
              <w:rPr>
                <w:rFonts w:eastAsia="Times New Roman"/>
                <w:szCs w:val="24"/>
                <w:lang w:eastAsia="es-CR"/>
              </w:rPr>
              <w:t>3</w:t>
            </w:r>
          </w:p>
        </w:tc>
        <w:tc>
          <w:tcPr>
            <w:tcW w:w="8364" w:type="dxa"/>
            <w:shd w:val="clear" w:color="auto" w:fill="auto"/>
            <w:noWrap/>
            <w:vAlign w:val="center"/>
            <w:hideMark/>
          </w:tcPr>
          <w:p w14:paraId="4C9FA1A5" w14:textId="04F7EDB8"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 xml:space="preserve">Juzgado Contravencional Santa Ana </w:t>
            </w:r>
          </w:p>
        </w:tc>
      </w:tr>
      <w:tr w:rsidR="00FA310B" w:rsidRPr="00CB7FE2" w14:paraId="4CB00C64" w14:textId="77777777" w:rsidTr="00CB7FE2">
        <w:trPr>
          <w:trHeight w:val="315"/>
        </w:trPr>
        <w:tc>
          <w:tcPr>
            <w:tcW w:w="709" w:type="dxa"/>
            <w:vAlign w:val="center"/>
          </w:tcPr>
          <w:p w14:paraId="49F0E9A1" w14:textId="736015AE" w:rsidR="00FA310B" w:rsidRPr="00CB7FE2" w:rsidRDefault="00FA310B" w:rsidP="00CB7FE2">
            <w:pPr>
              <w:spacing w:after="0" w:line="240" w:lineRule="auto"/>
              <w:jc w:val="center"/>
              <w:rPr>
                <w:rFonts w:eastAsia="Times New Roman"/>
                <w:szCs w:val="24"/>
                <w:lang w:eastAsia="es-CR"/>
              </w:rPr>
            </w:pPr>
            <w:r w:rsidRPr="00CB7FE2">
              <w:rPr>
                <w:rFonts w:eastAsia="Times New Roman"/>
                <w:szCs w:val="24"/>
                <w:lang w:eastAsia="es-CR"/>
              </w:rPr>
              <w:t>4</w:t>
            </w:r>
          </w:p>
        </w:tc>
        <w:tc>
          <w:tcPr>
            <w:tcW w:w="8364" w:type="dxa"/>
            <w:shd w:val="clear" w:color="auto" w:fill="auto"/>
            <w:noWrap/>
            <w:vAlign w:val="center"/>
            <w:hideMark/>
          </w:tcPr>
          <w:p w14:paraId="0E5ACE7B" w14:textId="3595ABE9"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Aserrí</w:t>
            </w:r>
          </w:p>
        </w:tc>
      </w:tr>
      <w:tr w:rsidR="00FA310B" w:rsidRPr="00CB7FE2" w14:paraId="380F588C" w14:textId="77777777" w:rsidTr="00CB7FE2">
        <w:trPr>
          <w:trHeight w:val="315"/>
        </w:trPr>
        <w:tc>
          <w:tcPr>
            <w:tcW w:w="709" w:type="dxa"/>
            <w:vAlign w:val="center"/>
          </w:tcPr>
          <w:p w14:paraId="33FBA045" w14:textId="5491F9CF" w:rsidR="00FA310B" w:rsidRPr="00CB7FE2" w:rsidRDefault="00FA310B" w:rsidP="00CB7FE2">
            <w:pPr>
              <w:spacing w:after="0" w:line="240" w:lineRule="auto"/>
              <w:jc w:val="center"/>
              <w:rPr>
                <w:rFonts w:eastAsia="Times New Roman"/>
                <w:szCs w:val="24"/>
                <w:lang w:eastAsia="es-CR"/>
              </w:rPr>
            </w:pPr>
            <w:r w:rsidRPr="00CB7FE2">
              <w:rPr>
                <w:rFonts w:eastAsia="Times New Roman"/>
                <w:szCs w:val="24"/>
                <w:lang w:eastAsia="es-CR"/>
              </w:rPr>
              <w:t>5</w:t>
            </w:r>
          </w:p>
        </w:tc>
        <w:tc>
          <w:tcPr>
            <w:tcW w:w="8364" w:type="dxa"/>
            <w:shd w:val="clear" w:color="auto" w:fill="auto"/>
            <w:noWrap/>
            <w:vAlign w:val="center"/>
            <w:hideMark/>
          </w:tcPr>
          <w:p w14:paraId="18D82BA7" w14:textId="3A3F931D"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Acosta</w:t>
            </w:r>
          </w:p>
        </w:tc>
      </w:tr>
      <w:tr w:rsidR="00FA310B" w:rsidRPr="00CB7FE2" w14:paraId="58DEDE4F" w14:textId="77777777" w:rsidTr="00CB7FE2">
        <w:trPr>
          <w:trHeight w:val="315"/>
        </w:trPr>
        <w:tc>
          <w:tcPr>
            <w:tcW w:w="709" w:type="dxa"/>
            <w:vAlign w:val="center"/>
          </w:tcPr>
          <w:p w14:paraId="5689E730" w14:textId="764DC5C5" w:rsidR="00FA310B" w:rsidRPr="00CB7FE2" w:rsidRDefault="00FA310B" w:rsidP="00CB7FE2">
            <w:pPr>
              <w:spacing w:after="0" w:line="240" w:lineRule="auto"/>
              <w:jc w:val="center"/>
              <w:rPr>
                <w:rFonts w:eastAsia="Times New Roman"/>
                <w:szCs w:val="24"/>
                <w:lang w:eastAsia="es-CR"/>
              </w:rPr>
            </w:pPr>
            <w:r w:rsidRPr="00CB7FE2">
              <w:rPr>
                <w:rFonts w:eastAsia="Times New Roman"/>
                <w:szCs w:val="24"/>
                <w:lang w:eastAsia="es-CR"/>
              </w:rPr>
              <w:t>6</w:t>
            </w:r>
          </w:p>
        </w:tc>
        <w:tc>
          <w:tcPr>
            <w:tcW w:w="8364" w:type="dxa"/>
            <w:shd w:val="clear" w:color="auto" w:fill="auto"/>
            <w:noWrap/>
            <w:vAlign w:val="center"/>
            <w:hideMark/>
          </w:tcPr>
          <w:p w14:paraId="56B7810E" w14:textId="57403DA6"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Poás</w:t>
            </w:r>
          </w:p>
        </w:tc>
      </w:tr>
      <w:tr w:rsidR="00FA310B" w:rsidRPr="00CB7FE2" w14:paraId="17835454" w14:textId="77777777" w:rsidTr="00CB7FE2">
        <w:trPr>
          <w:trHeight w:val="315"/>
        </w:trPr>
        <w:tc>
          <w:tcPr>
            <w:tcW w:w="709" w:type="dxa"/>
            <w:vAlign w:val="center"/>
          </w:tcPr>
          <w:p w14:paraId="1C71CF34" w14:textId="390AADD3" w:rsidR="00FA310B" w:rsidRPr="00CB7FE2" w:rsidRDefault="00F75D0C" w:rsidP="00CB7FE2">
            <w:pPr>
              <w:spacing w:after="0" w:line="240" w:lineRule="auto"/>
              <w:jc w:val="center"/>
              <w:rPr>
                <w:rFonts w:eastAsia="Times New Roman"/>
                <w:szCs w:val="24"/>
                <w:lang w:eastAsia="es-CR"/>
              </w:rPr>
            </w:pPr>
            <w:r w:rsidRPr="00CB7FE2">
              <w:rPr>
                <w:rFonts w:eastAsia="Times New Roman"/>
                <w:szCs w:val="24"/>
                <w:lang w:eastAsia="es-CR"/>
              </w:rPr>
              <w:t>7</w:t>
            </w:r>
          </w:p>
        </w:tc>
        <w:tc>
          <w:tcPr>
            <w:tcW w:w="8364" w:type="dxa"/>
            <w:shd w:val="clear" w:color="auto" w:fill="auto"/>
            <w:noWrap/>
            <w:vAlign w:val="center"/>
            <w:hideMark/>
          </w:tcPr>
          <w:p w14:paraId="7F631757" w14:textId="4B8A8735"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Orotina</w:t>
            </w:r>
          </w:p>
        </w:tc>
      </w:tr>
      <w:tr w:rsidR="00FA310B" w:rsidRPr="00CB7FE2" w14:paraId="0777C54C" w14:textId="77777777" w:rsidTr="00CB7FE2">
        <w:trPr>
          <w:trHeight w:val="315"/>
        </w:trPr>
        <w:tc>
          <w:tcPr>
            <w:tcW w:w="709" w:type="dxa"/>
            <w:vAlign w:val="center"/>
          </w:tcPr>
          <w:p w14:paraId="0FE76262" w14:textId="69BB4820" w:rsidR="00FA310B" w:rsidRPr="00CB7FE2" w:rsidRDefault="00F75D0C" w:rsidP="00CB7FE2">
            <w:pPr>
              <w:spacing w:after="0" w:line="240" w:lineRule="auto"/>
              <w:jc w:val="center"/>
              <w:rPr>
                <w:rFonts w:eastAsia="Times New Roman"/>
                <w:szCs w:val="24"/>
                <w:lang w:eastAsia="es-CR"/>
              </w:rPr>
            </w:pPr>
            <w:r w:rsidRPr="00CB7FE2">
              <w:rPr>
                <w:rFonts w:eastAsia="Times New Roman"/>
                <w:szCs w:val="24"/>
                <w:lang w:eastAsia="es-CR"/>
              </w:rPr>
              <w:t>8</w:t>
            </w:r>
          </w:p>
        </w:tc>
        <w:tc>
          <w:tcPr>
            <w:tcW w:w="8364" w:type="dxa"/>
            <w:shd w:val="clear" w:color="auto" w:fill="auto"/>
            <w:noWrap/>
            <w:vAlign w:val="center"/>
            <w:hideMark/>
          </w:tcPr>
          <w:p w14:paraId="4EE377CD" w14:textId="6388BDD4"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La Fortuna</w:t>
            </w:r>
          </w:p>
        </w:tc>
      </w:tr>
      <w:tr w:rsidR="00FA310B" w:rsidRPr="00CB7FE2" w14:paraId="0AEE4DCC" w14:textId="77777777" w:rsidTr="00CB7FE2">
        <w:trPr>
          <w:trHeight w:val="315"/>
        </w:trPr>
        <w:tc>
          <w:tcPr>
            <w:tcW w:w="709" w:type="dxa"/>
            <w:vAlign w:val="center"/>
          </w:tcPr>
          <w:p w14:paraId="733C141D" w14:textId="0FB1DA79" w:rsidR="00FA310B" w:rsidRPr="00CB7FE2" w:rsidRDefault="00F75D0C" w:rsidP="00CB7FE2">
            <w:pPr>
              <w:spacing w:after="0" w:line="240" w:lineRule="auto"/>
              <w:jc w:val="center"/>
              <w:rPr>
                <w:rFonts w:eastAsia="Times New Roman"/>
                <w:szCs w:val="24"/>
                <w:lang w:eastAsia="es-CR"/>
              </w:rPr>
            </w:pPr>
            <w:r w:rsidRPr="00CB7FE2">
              <w:rPr>
                <w:rFonts w:eastAsia="Times New Roman"/>
                <w:szCs w:val="24"/>
                <w:lang w:eastAsia="es-CR"/>
              </w:rPr>
              <w:t>9</w:t>
            </w:r>
          </w:p>
        </w:tc>
        <w:tc>
          <w:tcPr>
            <w:tcW w:w="8364" w:type="dxa"/>
            <w:shd w:val="clear" w:color="auto" w:fill="auto"/>
            <w:noWrap/>
            <w:vAlign w:val="center"/>
            <w:hideMark/>
          </w:tcPr>
          <w:p w14:paraId="149DF5E0" w14:textId="3AB60073"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Zarcero</w:t>
            </w:r>
          </w:p>
        </w:tc>
      </w:tr>
      <w:tr w:rsidR="00FA310B" w:rsidRPr="00CB7FE2" w14:paraId="5D492F72" w14:textId="77777777" w:rsidTr="00CB7FE2">
        <w:trPr>
          <w:trHeight w:val="315"/>
        </w:trPr>
        <w:tc>
          <w:tcPr>
            <w:tcW w:w="709" w:type="dxa"/>
            <w:vAlign w:val="center"/>
          </w:tcPr>
          <w:p w14:paraId="4558E644" w14:textId="351719B7" w:rsidR="00FA310B" w:rsidRPr="00CB7FE2" w:rsidRDefault="00FA310B" w:rsidP="00CB7FE2">
            <w:pPr>
              <w:spacing w:after="0" w:line="240" w:lineRule="auto"/>
              <w:jc w:val="center"/>
              <w:rPr>
                <w:rFonts w:eastAsia="Times New Roman"/>
                <w:szCs w:val="24"/>
                <w:lang w:eastAsia="es-CR"/>
              </w:rPr>
            </w:pPr>
            <w:r w:rsidRPr="00CB7FE2">
              <w:rPr>
                <w:rFonts w:eastAsia="Times New Roman"/>
                <w:szCs w:val="24"/>
                <w:lang w:eastAsia="es-CR"/>
              </w:rPr>
              <w:t>1</w:t>
            </w:r>
            <w:r w:rsidR="00F75D0C" w:rsidRPr="00CB7FE2">
              <w:rPr>
                <w:rFonts w:eastAsia="Times New Roman"/>
                <w:szCs w:val="24"/>
                <w:lang w:eastAsia="es-CR"/>
              </w:rPr>
              <w:t>0</w:t>
            </w:r>
          </w:p>
        </w:tc>
        <w:tc>
          <w:tcPr>
            <w:tcW w:w="8364" w:type="dxa"/>
            <w:shd w:val="clear" w:color="auto" w:fill="auto"/>
            <w:noWrap/>
            <w:vAlign w:val="center"/>
            <w:hideMark/>
          </w:tcPr>
          <w:p w14:paraId="732B4028" w14:textId="62DCA2A8"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Valverde Vega</w:t>
            </w:r>
          </w:p>
        </w:tc>
      </w:tr>
      <w:tr w:rsidR="00FA310B" w:rsidRPr="00CB7FE2" w14:paraId="41D218A9" w14:textId="77777777" w:rsidTr="00CB7FE2">
        <w:trPr>
          <w:trHeight w:val="315"/>
        </w:trPr>
        <w:tc>
          <w:tcPr>
            <w:tcW w:w="709" w:type="dxa"/>
            <w:vAlign w:val="center"/>
          </w:tcPr>
          <w:p w14:paraId="0BD08718" w14:textId="52425F71" w:rsidR="00FA310B" w:rsidRPr="00CB7FE2" w:rsidRDefault="00FA310B" w:rsidP="00CB7FE2">
            <w:pPr>
              <w:spacing w:after="0" w:line="240" w:lineRule="auto"/>
              <w:jc w:val="center"/>
              <w:rPr>
                <w:rFonts w:eastAsia="Times New Roman"/>
                <w:szCs w:val="24"/>
                <w:lang w:eastAsia="es-CR"/>
              </w:rPr>
            </w:pPr>
            <w:r w:rsidRPr="00CB7FE2">
              <w:rPr>
                <w:rFonts w:eastAsia="Times New Roman"/>
                <w:szCs w:val="24"/>
                <w:lang w:eastAsia="es-CR"/>
              </w:rPr>
              <w:t>1</w:t>
            </w:r>
            <w:r w:rsidR="00F75D0C" w:rsidRPr="00CB7FE2">
              <w:rPr>
                <w:rFonts w:eastAsia="Times New Roman"/>
                <w:szCs w:val="24"/>
                <w:lang w:eastAsia="es-CR"/>
              </w:rPr>
              <w:t>1</w:t>
            </w:r>
          </w:p>
        </w:tc>
        <w:tc>
          <w:tcPr>
            <w:tcW w:w="8364" w:type="dxa"/>
            <w:shd w:val="clear" w:color="auto" w:fill="auto"/>
            <w:noWrap/>
            <w:vAlign w:val="center"/>
            <w:hideMark/>
          </w:tcPr>
          <w:p w14:paraId="5BAE1E6D" w14:textId="7E86935E"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Naranjo</w:t>
            </w:r>
          </w:p>
        </w:tc>
      </w:tr>
      <w:tr w:rsidR="00FA310B" w:rsidRPr="00CB7FE2" w14:paraId="51FEDB1C" w14:textId="77777777" w:rsidTr="00CB7FE2">
        <w:trPr>
          <w:trHeight w:val="315"/>
        </w:trPr>
        <w:tc>
          <w:tcPr>
            <w:tcW w:w="709" w:type="dxa"/>
            <w:vAlign w:val="center"/>
          </w:tcPr>
          <w:p w14:paraId="50FD1032" w14:textId="57544359" w:rsidR="00FA310B" w:rsidRPr="00CB7FE2" w:rsidRDefault="00FA310B" w:rsidP="00CB7FE2">
            <w:pPr>
              <w:spacing w:after="0" w:line="240" w:lineRule="auto"/>
              <w:jc w:val="center"/>
              <w:rPr>
                <w:rFonts w:eastAsia="Times New Roman"/>
                <w:szCs w:val="24"/>
                <w:lang w:eastAsia="es-CR"/>
              </w:rPr>
            </w:pPr>
            <w:r w:rsidRPr="00CB7FE2">
              <w:rPr>
                <w:rFonts w:eastAsia="Times New Roman"/>
                <w:szCs w:val="24"/>
                <w:lang w:eastAsia="es-CR"/>
              </w:rPr>
              <w:t>1</w:t>
            </w:r>
            <w:r w:rsidR="00F75D0C" w:rsidRPr="00CB7FE2">
              <w:rPr>
                <w:rFonts w:eastAsia="Times New Roman"/>
                <w:szCs w:val="24"/>
                <w:lang w:eastAsia="es-CR"/>
              </w:rPr>
              <w:t>2</w:t>
            </w:r>
          </w:p>
        </w:tc>
        <w:tc>
          <w:tcPr>
            <w:tcW w:w="8364" w:type="dxa"/>
            <w:shd w:val="clear" w:color="auto" w:fill="auto"/>
            <w:noWrap/>
            <w:vAlign w:val="center"/>
            <w:hideMark/>
          </w:tcPr>
          <w:p w14:paraId="3408D5CD" w14:textId="59DB66A1"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Palmares</w:t>
            </w:r>
          </w:p>
        </w:tc>
      </w:tr>
      <w:tr w:rsidR="00FA310B" w:rsidRPr="00CB7FE2" w14:paraId="7A2E52D1" w14:textId="77777777" w:rsidTr="00CB7FE2">
        <w:trPr>
          <w:trHeight w:val="315"/>
        </w:trPr>
        <w:tc>
          <w:tcPr>
            <w:tcW w:w="709" w:type="dxa"/>
            <w:vAlign w:val="center"/>
          </w:tcPr>
          <w:p w14:paraId="51338959" w14:textId="56A88A3E" w:rsidR="00FA310B" w:rsidRPr="00CB7FE2" w:rsidRDefault="00FA310B" w:rsidP="00CB7FE2">
            <w:pPr>
              <w:spacing w:after="0" w:line="240" w:lineRule="auto"/>
              <w:jc w:val="center"/>
              <w:rPr>
                <w:rFonts w:eastAsia="Times New Roman"/>
                <w:szCs w:val="24"/>
                <w:lang w:eastAsia="es-CR"/>
              </w:rPr>
            </w:pPr>
            <w:r w:rsidRPr="00CB7FE2">
              <w:rPr>
                <w:rFonts w:eastAsia="Times New Roman"/>
                <w:szCs w:val="24"/>
                <w:lang w:eastAsia="es-CR"/>
              </w:rPr>
              <w:t>1</w:t>
            </w:r>
            <w:r w:rsidR="00F75D0C" w:rsidRPr="00CB7FE2">
              <w:rPr>
                <w:rFonts w:eastAsia="Times New Roman"/>
                <w:szCs w:val="24"/>
                <w:lang w:eastAsia="es-CR"/>
              </w:rPr>
              <w:t>3</w:t>
            </w:r>
          </w:p>
        </w:tc>
        <w:tc>
          <w:tcPr>
            <w:tcW w:w="8364" w:type="dxa"/>
            <w:shd w:val="clear" w:color="auto" w:fill="auto"/>
            <w:noWrap/>
            <w:vAlign w:val="center"/>
            <w:hideMark/>
          </w:tcPr>
          <w:p w14:paraId="383F9470" w14:textId="1763229C"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Tarrazú, Dota y León Cortés</w:t>
            </w:r>
          </w:p>
        </w:tc>
      </w:tr>
      <w:tr w:rsidR="00FA310B" w:rsidRPr="00CB7FE2" w14:paraId="3A1E0A0C" w14:textId="77777777" w:rsidTr="00CB7FE2">
        <w:trPr>
          <w:trHeight w:val="315"/>
        </w:trPr>
        <w:tc>
          <w:tcPr>
            <w:tcW w:w="709" w:type="dxa"/>
            <w:vAlign w:val="center"/>
          </w:tcPr>
          <w:p w14:paraId="6B822206" w14:textId="1ACC4F5B" w:rsidR="00FA310B" w:rsidRPr="00CB7FE2" w:rsidRDefault="0003606C" w:rsidP="00CB7FE2">
            <w:pPr>
              <w:spacing w:after="0" w:line="240" w:lineRule="auto"/>
              <w:jc w:val="center"/>
              <w:rPr>
                <w:rFonts w:eastAsia="Times New Roman"/>
                <w:szCs w:val="24"/>
                <w:lang w:eastAsia="es-CR"/>
              </w:rPr>
            </w:pPr>
            <w:r w:rsidRPr="00CB7FE2">
              <w:rPr>
                <w:rFonts w:eastAsia="Times New Roman"/>
                <w:szCs w:val="24"/>
                <w:lang w:eastAsia="es-CR"/>
              </w:rPr>
              <w:t>1</w:t>
            </w:r>
            <w:r w:rsidR="00F75D0C" w:rsidRPr="00CB7FE2">
              <w:rPr>
                <w:rFonts w:eastAsia="Times New Roman"/>
                <w:szCs w:val="24"/>
                <w:lang w:eastAsia="es-CR"/>
              </w:rPr>
              <w:t>4</w:t>
            </w:r>
          </w:p>
        </w:tc>
        <w:tc>
          <w:tcPr>
            <w:tcW w:w="8364" w:type="dxa"/>
            <w:shd w:val="clear" w:color="auto" w:fill="auto"/>
            <w:noWrap/>
            <w:vAlign w:val="center"/>
            <w:hideMark/>
          </w:tcPr>
          <w:p w14:paraId="269B97DF" w14:textId="7BB1B538"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Jiménez</w:t>
            </w:r>
          </w:p>
        </w:tc>
      </w:tr>
      <w:tr w:rsidR="00FA310B" w:rsidRPr="00CB7FE2" w14:paraId="369B40E4" w14:textId="77777777" w:rsidTr="00CB7FE2">
        <w:trPr>
          <w:trHeight w:val="315"/>
        </w:trPr>
        <w:tc>
          <w:tcPr>
            <w:tcW w:w="709" w:type="dxa"/>
            <w:vAlign w:val="center"/>
          </w:tcPr>
          <w:p w14:paraId="26AB541C" w14:textId="2B0D1FF1" w:rsidR="00FA310B" w:rsidRPr="00CB7FE2" w:rsidRDefault="0003606C" w:rsidP="00CB7FE2">
            <w:pPr>
              <w:spacing w:after="0" w:line="240" w:lineRule="auto"/>
              <w:jc w:val="center"/>
              <w:rPr>
                <w:rFonts w:eastAsia="Times New Roman"/>
                <w:szCs w:val="24"/>
                <w:lang w:eastAsia="es-CR"/>
              </w:rPr>
            </w:pPr>
            <w:r w:rsidRPr="00CB7FE2">
              <w:rPr>
                <w:rFonts w:eastAsia="Times New Roman"/>
                <w:szCs w:val="24"/>
                <w:lang w:eastAsia="es-CR"/>
              </w:rPr>
              <w:t>1</w:t>
            </w:r>
            <w:r w:rsidR="00F75D0C" w:rsidRPr="00CB7FE2">
              <w:rPr>
                <w:rFonts w:eastAsia="Times New Roman"/>
                <w:szCs w:val="24"/>
                <w:lang w:eastAsia="es-CR"/>
              </w:rPr>
              <w:t>5</w:t>
            </w:r>
          </w:p>
        </w:tc>
        <w:tc>
          <w:tcPr>
            <w:tcW w:w="8364" w:type="dxa"/>
            <w:shd w:val="clear" w:color="auto" w:fill="auto"/>
            <w:noWrap/>
            <w:vAlign w:val="center"/>
            <w:hideMark/>
          </w:tcPr>
          <w:p w14:paraId="7D300776" w14:textId="0E59D0C8"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Bagaces</w:t>
            </w:r>
          </w:p>
        </w:tc>
      </w:tr>
      <w:tr w:rsidR="00FA310B" w:rsidRPr="00CB7FE2" w14:paraId="300FD2CD" w14:textId="77777777" w:rsidTr="00CB7FE2">
        <w:trPr>
          <w:trHeight w:val="315"/>
        </w:trPr>
        <w:tc>
          <w:tcPr>
            <w:tcW w:w="709" w:type="dxa"/>
            <w:vAlign w:val="center"/>
          </w:tcPr>
          <w:p w14:paraId="7D0E3A94" w14:textId="318F17C6" w:rsidR="00FA310B" w:rsidRPr="00CB7FE2" w:rsidRDefault="0003606C" w:rsidP="00CB7FE2">
            <w:pPr>
              <w:spacing w:after="0" w:line="240" w:lineRule="auto"/>
              <w:jc w:val="center"/>
              <w:rPr>
                <w:rFonts w:eastAsia="Times New Roman"/>
                <w:szCs w:val="24"/>
                <w:lang w:eastAsia="es-CR"/>
              </w:rPr>
            </w:pPr>
            <w:r w:rsidRPr="00CB7FE2">
              <w:rPr>
                <w:rFonts w:eastAsia="Times New Roman"/>
                <w:szCs w:val="24"/>
                <w:lang w:eastAsia="es-CR"/>
              </w:rPr>
              <w:t>1</w:t>
            </w:r>
            <w:r w:rsidR="00F75D0C" w:rsidRPr="00CB7FE2">
              <w:rPr>
                <w:rFonts w:eastAsia="Times New Roman"/>
                <w:szCs w:val="24"/>
                <w:lang w:eastAsia="es-CR"/>
              </w:rPr>
              <w:t>6</w:t>
            </w:r>
          </w:p>
        </w:tc>
        <w:tc>
          <w:tcPr>
            <w:tcW w:w="8364" w:type="dxa"/>
            <w:shd w:val="clear" w:color="auto" w:fill="auto"/>
            <w:noWrap/>
            <w:vAlign w:val="center"/>
            <w:hideMark/>
          </w:tcPr>
          <w:p w14:paraId="7D152A97" w14:textId="15C68CA4"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de La Cruz</w:t>
            </w:r>
          </w:p>
        </w:tc>
      </w:tr>
      <w:tr w:rsidR="00FA310B" w:rsidRPr="00CB7FE2" w14:paraId="0676E41F" w14:textId="77777777" w:rsidTr="00CB7FE2">
        <w:trPr>
          <w:trHeight w:val="315"/>
        </w:trPr>
        <w:tc>
          <w:tcPr>
            <w:tcW w:w="709" w:type="dxa"/>
            <w:vAlign w:val="center"/>
          </w:tcPr>
          <w:p w14:paraId="259F4A89" w14:textId="598FDBBF" w:rsidR="00FA310B" w:rsidRPr="00CB7FE2" w:rsidRDefault="0003606C" w:rsidP="00CB7FE2">
            <w:pPr>
              <w:spacing w:after="0" w:line="240" w:lineRule="auto"/>
              <w:jc w:val="center"/>
              <w:rPr>
                <w:rFonts w:eastAsia="Times New Roman"/>
                <w:szCs w:val="24"/>
                <w:lang w:eastAsia="es-CR"/>
              </w:rPr>
            </w:pPr>
            <w:r w:rsidRPr="00CB7FE2">
              <w:rPr>
                <w:rFonts w:eastAsia="Times New Roman"/>
                <w:szCs w:val="24"/>
                <w:lang w:eastAsia="es-CR"/>
              </w:rPr>
              <w:t>1</w:t>
            </w:r>
            <w:r w:rsidR="00F75D0C" w:rsidRPr="00CB7FE2">
              <w:rPr>
                <w:rFonts w:eastAsia="Times New Roman"/>
                <w:szCs w:val="24"/>
                <w:lang w:eastAsia="es-CR"/>
              </w:rPr>
              <w:t>7</w:t>
            </w:r>
          </w:p>
        </w:tc>
        <w:tc>
          <w:tcPr>
            <w:tcW w:w="8364" w:type="dxa"/>
            <w:shd w:val="clear" w:color="auto" w:fill="auto"/>
            <w:noWrap/>
            <w:vAlign w:val="center"/>
            <w:hideMark/>
          </w:tcPr>
          <w:p w14:paraId="6A16C455" w14:textId="25EA3927"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de Tilarán</w:t>
            </w:r>
          </w:p>
        </w:tc>
      </w:tr>
      <w:tr w:rsidR="00FA310B" w:rsidRPr="00CB7FE2" w14:paraId="7B49C846" w14:textId="77777777" w:rsidTr="00CB7FE2">
        <w:trPr>
          <w:trHeight w:val="315"/>
        </w:trPr>
        <w:tc>
          <w:tcPr>
            <w:tcW w:w="709" w:type="dxa"/>
            <w:vAlign w:val="center"/>
          </w:tcPr>
          <w:p w14:paraId="4301B8FE" w14:textId="7EEE1FE6" w:rsidR="00FA310B" w:rsidRPr="00CB7FE2" w:rsidRDefault="0003606C" w:rsidP="00CB7FE2">
            <w:pPr>
              <w:spacing w:after="0" w:line="240" w:lineRule="auto"/>
              <w:jc w:val="center"/>
              <w:rPr>
                <w:rFonts w:eastAsia="Times New Roman"/>
                <w:szCs w:val="24"/>
                <w:lang w:eastAsia="es-CR"/>
              </w:rPr>
            </w:pPr>
            <w:r w:rsidRPr="00CB7FE2">
              <w:rPr>
                <w:rFonts w:eastAsia="Times New Roman"/>
                <w:szCs w:val="24"/>
                <w:lang w:eastAsia="es-CR"/>
              </w:rPr>
              <w:t>1</w:t>
            </w:r>
            <w:r w:rsidR="00F75D0C" w:rsidRPr="00CB7FE2">
              <w:rPr>
                <w:rFonts w:eastAsia="Times New Roman"/>
                <w:szCs w:val="24"/>
                <w:lang w:eastAsia="es-CR"/>
              </w:rPr>
              <w:t>8</w:t>
            </w:r>
          </w:p>
        </w:tc>
        <w:tc>
          <w:tcPr>
            <w:tcW w:w="8364" w:type="dxa"/>
            <w:shd w:val="clear" w:color="auto" w:fill="auto"/>
            <w:noWrap/>
            <w:vAlign w:val="center"/>
            <w:hideMark/>
          </w:tcPr>
          <w:p w14:paraId="1A1A3AAD" w14:textId="6AFB3A8A"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Abangares</w:t>
            </w:r>
          </w:p>
        </w:tc>
      </w:tr>
      <w:tr w:rsidR="00FA310B" w:rsidRPr="00CB7FE2" w14:paraId="4D1BBFB1" w14:textId="77777777" w:rsidTr="00CB7FE2">
        <w:trPr>
          <w:trHeight w:val="315"/>
        </w:trPr>
        <w:tc>
          <w:tcPr>
            <w:tcW w:w="709" w:type="dxa"/>
            <w:vAlign w:val="center"/>
          </w:tcPr>
          <w:p w14:paraId="346C64FC" w14:textId="1EFC8A04" w:rsidR="00FA310B" w:rsidRPr="00CB7FE2" w:rsidRDefault="00F75D0C" w:rsidP="00CB7FE2">
            <w:pPr>
              <w:spacing w:after="0" w:line="240" w:lineRule="auto"/>
              <w:jc w:val="center"/>
              <w:rPr>
                <w:rFonts w:eastAsia="Times New Roman"/>
                <w:szCs w:val="24"/>
                <w:lang w:eastAsia="es-CR"/>
              </w:rPr>
            </w:pPr>
            <w:r w:rsidRPr="00CB7FE2">
              <w:rPr>
                <w:rFonts w:eastAsia="Times New Roman"/>
                <w:szCs w:val="24"/>
                <w:lang w:eastAsia="es-CR"/>
              </w:rPr>
              <w:t>19</w:t>
            </w:r>
          </w:p>
        </w:tc>
        <w:tc>
          <w:tcPr>
            <w:tcW w:w="8364" w:type="dxa"/>
            <w:shd w:val="clear" w:color="auto" w:fill="auto"/>
            <w:noWrap/>
            <w:vAlign w:val="center"/>
            <w:hideMark/>
          </w:tcPr>
          <w:p w14:paraId="72DAC09A" w14:textId="3422C1AA"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Nandayure</w:t>
            </w:r>
          </w:p>
        </w:tc>
      </w:tr>
      <w:tr w:rsidR="00FA310B" w:rsidRPr="00CB7FE2" w14:paraId="5997004D" w14:textId="77777777" w:rsidTr="00CB7FE2">
        <w:trPr>
          <w:trHeight w:val="315"/>
        </w:trPr>
        <w:tc>
          <w:tcPr>
            <w:tcW w:w="709" w:type="dxa"/>
            <w:vAlign w:val="center"/>
          </w:tcPr>
          <w:p w14:paraId="489ECCF3" w14:textId="5947748C" w:rsidR="00FA310B" w:rsidRPr="00CB7FE2" w:rsidRDefault="00FA310B" w:rsidP="00CB7FE2">
            <w:pPr>
              <w:spacing w:after="0" w:line="240" w:lineRule="auto"/>
              <w:jc w:val="center"/>
              <w:rPr>
                <w:rFonts w:eastAsia="Times New Roman"/>
                <w:szCs w:val="24"/>
                <w:lang w:eastAsia="es-CR"/>
              </w:rPr>
            </w:pPr>
            <w:r w:rsidRPr="00CB7FE2">
              <w:rPr>
                <w:rFonts w:eastAsia="Times New Roman"/>
                <w:szCs w:val="24"/>
                <w:lang w:eastAsia="es-CR"/>
              </w:rPr>
              <w:t>2</w:t>
            </w:r>
            <w:r w:rsidR="00F75D0C" w:rsidRPr="00CB7FE2">
              <w:rPr>
                <w:rFonts w:eastAsia="Times New Roman"/>
                <w:szCs w:val="24"/>
                <w:lang w:eastAsia="es-CR"/>
              </w:rPr>
              <w:t>0</w:t>
            </w:r>
          </w:p>
        </w:tc>
        <w:tc>
          <w:tcPr>
            <w:tcW w:w="8364" w:type="dxa"/>
            <w:shd w:val="clear" w:color="auto" w:fill="auto"/>
            <w:noWrap/>
            <w:vAlign w:val="center"/>
            <w:hideMark/>
          </w:tcPr>
          <w:p w14:paraId="3C95CAEF" w14:textId="3D6AE34D"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Carrillo</w:t>
            </w:r>
          </w:p>
        </w:tc>
      </w:tr>
      <w:tr w:rsidR="00FA310B" w:rsidRPr="00CB7FE2" w14:paraId="633AC064" w14:textId="77777777" w:rsidTr="00CB7FE2">
        <w:trPr>
          <w:trHeight w:val="315"/>
        </w:trPr>
        <w:tc>
          <w:tcPr>
            <w:tcW w:w="709" w:type="dxa"/>
            <w:vAlign w:val="center"/>
          </w:tcPr>
          <w:p w14:paraId="4267646A" w14:textId="254F086F" w:rsidR="00FA310B" w:rsidRPr="00CB7FE2" w:rsidRDefault="0003606C" w:rsidP="00CB7FE2">
            <w:pPr>
              <w:spacing w:after="0" w:line="240" w:lineRule="auto"/>
              <w:jc w:val="center"/>
              <w:rPr>
                <w:rFonts w:eastAsia="Times New Roman"/>
                <w:szCs w:val="24"/>
                <w:lang w:eastAsia="es-CR"/>
              </w:rPr>
            </w:pPr>
            <w:r w:rsidRPr="00CB7FE2">
              <w:rPr>
                <w:rFonts w:eastAsia="Times New Roman"/>
                <w:szCs w:val="24"/>
                <w:lang w:eastAsia="es-CR"/>
              </w:rPr>
              <w:t>2</w:t>
            </w:r>
            <w:r w:rsidR="00F75D0C" w:rsidRPr="00CB7FE2">
              <w:rPr>
                <w:rFonts w:eastAsia="Times New Roman"/>
                <w:szCs w:val="24"/>
                <w:lang w:eastAsia="es-CR"/>
              </w:rPr>
              <w:t>1</w:t>
            </w:r>
          </w:p>
        </w:tc>
        <w:tc>
          <w:tcPr>
            <w:tcW w:w="8364" w:type="dxa"/>
            <w:shd w:val="clear" w:color="auto" w:fill="auto"/>
            <w:noWrap/>
            <w:vAlign w:val="center"/>
            <w:hideMark/>
          </w:tcPr>
          <w:p w14:paraId="10F35CC6" w14:textId="0F29672A"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Hojancha</w:t>
            </w:r>
          </w:p>
        </w:tc>
      </w:tr>
      <w:tr w:rsidR="00FA310B" w:rsidRPr="00CB7FE2" w14:paraId="1F533B9B" w14:textId="77777777" w:rsidTr="00CB7FE2">
        <w:trPr>
          <w:trHeight w:val="315"/>
        </w:trPr>
        <w:tc>
          <w:tcPr>
            <w:tcW w:w="709" w:type="dxa"/>
            <w:vAlign w:val="center"/>
          </w:tcPr>
          <w:p w14:paraId="4BD2FF3F" w14:textId="6403618A" w:rsidR="00FA310B" w:rsidRPr="00CB7FE2" w:rsidRDefault="0003606C" w:rsidP="00CB7FE2">
            <w:pPr>
              <w:spacing w:after="0" w:line="240" w:lineRule="auto"/>
              <w:jc w:val="center"/>
              <w:rPr>
                <w:rFonts w:eastAsia="Times New Roman"/>
                <w:szCs w:val="24"/>
                <w:lang w:eastAsia="es-CR"/>
              </w:rPr>
            </w:pPr>
            <w:r w:rsidRPr="00CB7FE2">
              <w:rPr>
                <w:rFonts w:eastAsia="Times New Roman"/>
                <w:szCs w:val="24"/>
                <w:lang w:eastAsia="es-CR"/>
              </w:rPr>
              <w:t>2</w:t>
            </w:r>
            <w:r w:rsidR="00F75D0C" w:rsidRPr="00CB7FE2">
              <w:rPr>
                <w:rFonts w:eastAsia="Times New Roman"/>
                <w:szCs w:val="24"/>
                <w:lang w:eastAsia="es-CR"/>
              </w:rPr>
              <w:t>2</w:t>
            </w:r>
          </w:p>
        </w:tc>
        <w:tc>
          <w:tcPr>
            <w:tcW w:w="8364" w:type="dxa"/>
            <w:shd w:val="clear" w:color="auto" w:fill="auto"/>
            <w:noWrap/>
            <w:vAlign w:val="center"/>
            <w:hideMark/>
          </w:tcPr>
          <w:p w14:paraId="5FF39976" w14:textId="13840C27"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Jicaral</w:t>
            </w:r>
          </w:p>
        </w:tc>
      </w:tr>
      <w:tr w:rsidR="00FA310B" w:rsidRPr="00CB7FE2" w14:paraId="3FBDB696" w14:textId="77777777" w:rsidTr="00CB7FE2">
        <w:trPr>
          <w:trHeight w:val="315"/>
        </w:trPr>
        <w:tc>
          <w:tcPr>
            <w:tcW w:w="709" w:type="dxa"/>
            <w:vAlign w:val="center"/>
          </w:tcPr>
          <w:p w14:paraId="513089FC" w14:textId="70C1D574" w:rsidR="00FA310B" w:rsidRPr="00CB7FE2" w:rsidRDefault="0003606C" w:rsidP="00CB7FE2">
            <w:pPr>
              <w:spacing w:after="0" w:line="240" w:lineRule="auto"/>
              <w:jc w:val="center"/>
              <w:rPr>
                <w:rFonts w:eastAsia="Times New Roman"/>
                <w:szCs w:val="24"/>
                <w:lang w:eastAsia="es-CR"/>
              </w:rPr>
            </w:pPr>
            <w:r w:rsidRPr="00CB7FE2">
              <w:rPr>
                <w:rFonts w:eastAsia="Times New Roman"/>
                <w:szCs w:val="24"/>
                <w:lang w:eastAsia="es-CR"/>
              </w:rPr>
              <w:t>2</w:t>
            </w:r>
            <w:r w:rsidR="00F75D0C" w:rsidRPr="00CB7FE2">
              <w:rPr>
                <w:rFonts w:eastAsia="Times New Roman"/>
                <w:szCs w:val="24"/>
                <w:lang w:eastAsia="es-CR"/>
              </w:rPr>
              <w:t>3</w:t>
            </w:r>
          </w:p>
        </w:tc>
        <w:tc>
          <w:tcPr>
            <w:tcW w:w="8364" w:type="dxa"/>
            <w:shd w:val="clear" w:color="auto" w:fill="auto"/>
            <w:noWrap/>
            <w:vAlign w:val="center"/>
            <w:hideMark/>
          </w:tcPr>
          <w:p w14:paraId="5E24AAEA" w14:textId="7896EDDF"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Parrita</w:t>
            </w:r>
          </w:p>
        </w:tc>
      </w:tr>
      <w:tr w:rsidR="00FA310B" w:rsidRPr="00CB7FE2" w14:paraId="1D063E0B" w14:textId="77777777" w:rsidTr="00CB7FE2">
        <w:trPr>
          <w:trHeight w:val="315"/>
        </w:trPr>
        <w:tc>
          <w:tcPr>
            <w:tcW w:w="709" w:type="dxa"/>
            <w:vAlign w:val="center"/>
          </w:tcPr>
          <w:p w14:paraId="49BFD0A3" w14:textId="5726B9AD" w:rsidR="00FA310B" w:rsidRPr="00CB7FE2" w:rsidRDefault="0003606C" w:rsidP="00CB7FE2">
            <w:pPr>
              <w:spacing w:after="0" w:line="240" w:lineRule="auto"/>
              <w:jc w:val="center"/>
              <w:rPr>
                <w:rFonts w:eastAsia="Times New Roman"/>
                <w:szCs w:val="24"/>
                <w:lang w:eastAsia="es-CR"/>
              </w:rPr>
            </w:pPr>
            <w:r w:rsidRPr="00CB7FE2">
              <w:rPr>
                <w:rFonts w:eastAsia="Times New Roman"/>
                <w:szCs w:val="24"/>
                <w:lang w:eastAsia="es-CR"/>
              </w:rPr>
              <w:t>2</w:t>
            </w:r>
            <w:r w:rsidR="00F75D0C" w:rsidRPr="00CB7FE2">
              <w:rPr>
                <w:rFonts w:eastAsia="Times New Roman"/>
                <w:szCs w:val="24"/>
                <w:lang w:eastAsia="es-CR"/>
              </w:rPr>
              <w:t>4</w:t>
            </w:r>
          </w:p>
        </w:tc>
        <w:tc>
          <w:tcPr>
            <w:tcW w:w="8364" w:type="dxa"/>
            <w:shd w:val="clear" w:color="auto" w:fill="auto"/>
            <w:noWrap/>
            <w:vAlign w:val="center"/>
            <w:hideMark/>
          </w:tcPr>
          <w:p w14:paraId="6C1281B0" w14:textId="03AE097A"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Esparza</w:t>
            </w:r>
          </w:p>
        </w:tc>
      </w:tr>
      <w:tr w:rsidR="00FA310B" w:rsidRPr="00CB7FE2" w14:paraId="02F25358" w14:textId="77777777" w:rsidTr="00CB7FE2">
        <w:trPr>
          <w:trHeight w:val="315"/>
        </w:trPr>
        <w:tc>
          <w:tcPr>
            <w:tcW w:w="709" w:type="dxa"/>
            <w:vAlign w:val="center"/>
          </w:tcPr>
          <w:p w14:paraId="11326753" w14:textId="46AE48D0" w:rsidR="00FA310B" w:rsidRPr="00CB7FE2" w:rsidRDefault="0003606C" w:rsidP="00CB7FE2">
            <w:pPr>
              <w:spacing w:after="0" w:line="240" w:lineRule="auto"/>
              <w:jc w:val="center"/>
              <w:rPr>
                <w:rFonts w:eastAsia="Times New Roman"/>
                <w:szCs w:val="24"/>
                <w:lang w:eastAsia="es-CR"/>
              </w:rPr>
            </w:pPr>
            <w:r w:rsidRPr="00CB7FE2">
              <w:rPr>
                <w:rFonts w:eastAsia="Times New Roman"/>
                <w:szCs w:val="24"/>
                <w:lang w:eastAsia="es-CR"/>
              </w:rPr>
              <w:t>2</w:t>
            </w:r>
            <w:r w:rsidR="00F75D0C" w:rsidRPr="00CB7FE2">
              <w:rPr>
                <w:rFonts w:eastAsia="Times New Roman"/>
                <w:szCs w:val="24"/>
                <w:lang w:eastAsia="es-CR"/>
              </w:rPr>
              <w:t>5</w:t>
            </w:r>
          </w:p>
        </w:tc>
        <w:tc>
          <w:tcPr>
            <w:tcW w:w="8364" w:type="dxa"/>
            <w:shd w:val="clear" w:color="auto" w:fill="auto"/>
            <w:noWrap/>
            <w:vAlign w:val="center"/>
            <w:hideMark/>
          </w:tcPr>
          <w:p w14:paraId="535BC71C" w14:textId="13ED49BC"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de Coto Brus</w:t>
            </w:r>
          </w:p>
        </w:tc>
      </w:tr>
      <w:tr w:rsidR="00FA310B" w:rsidRPr="00CB7FE2" w14:paraId="6F1AD096" w14:textId="77777777" w:rsidTr="00CB7FE2">
        <w:trPr>
          <w:trHeight w:val="315"/>
        </w:trPr>
        <w:tc>
          <w:tcPr>
            <w:tcW w:w="709" w:type="dxa"/>
            <w:vAlign w:val="center"/>
          </w:tcPr>
          <w:p w14:paraId="3DDFEA9E" w14:textId="272C35F2" w:rsidR="00FA310B" w:rsidRPr="00CB7FE2" w:rsidRDefault="0003606C" w:rsidP="00CB7FE2">
            <w:pPr>
              <w:spacing w:after="0" w:line="240" w:lineRule="auto"/>
              <w:jc w:val="center"/>
              <w:rPr>
                <w:rFonts w:eastAsia="Times New Roman"/>
                <w:szCs w:val="24"/>
                <w:lang w:eastAsia="es-CR"/>
              </w:rPr>
            </w:pPr>
            <w:r w:rsidRPr="00CB7FE2">
              <w:rPr>
                <w:rFonts w:eastAsia="Times New Roman"/>
                <w:szCs w:val="24"/>
                <w:lang w:eastAsia="es-CR"/>
              </w:rPr>
              <w:t>2</w:t>
            </w:r>
            <w:r w:rsidR="00F75D0C" w:rsidRPr="00CB7FE2">
              <w:rPr>
                <w:rFonts w:eastAsia="Times New Roman"/>
                <w:szCs w:val="24"/>
                <w:lang w:eastAsia="es-CR"/>
              </w:rPr>
              <w:t>6</w:t>
            </w:r>
          </w:p>
        </w:tc>
        <w:tc>
          <w:tcPr>
            <w:tcW w:w="8364" w:type="dxa"/>
            <w:shd w:val="clear" w:color="auto" w:fill="auto"/>
            <w:noWrap/>
            <w:vAlign w:val="center"/>
            <w:hideMark/>
          </w:tcPr>
          <w:p w14:paraId="2574061A" w14:textId="55B28D34"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 xml:space="preserve">Juzgado Contravencional de Golfito, Sede Puerto Jiménez </w:t>
            </w:r>
          </w:p>
        </w:tc>
      </w:tr>
      <w:tr w:rsidR="00FA310B" w:rsidRPr="00CB7FE2" w14:paraId="2C8CF698" w14:textId="77777777" w:rsidTr="00CB7FE2">
        <w:trPr>
          <w:trHeight w:val="315"/>
        </w:trPr>
        <w:tc>
          <w:tcPr>
            <w:tcW w:w="709" w:type="dxa"/>
            <w:vAlign w:val="center"/>
          </w:tcPr>
          <w:p w14:paraId="02EFBA14" w14:textId="661E4B58" w:rsidR="00FA310B" w:rsidRPr="00CB7FE2" w:rsidRDefault="00B0135D" w:rsidP="00CB7FE2">
            <w:pPr>
              <w:spacing w:after="0" w:line="240" w:lineRule="auto"/>
              <w:jc w:val="center"/>
              <w:rPr>
                <w:rFonts w:eastAsia="Times New Roman"/>
                <w:szCs w:val="24"/>
                <w:lang w:eastAsia="es-CR"/>
              </w:rPr>
            </w:pPr>
            <w:r w:rsidRPr="00CB7FE2">
              <w:rPr>
                <w:rFonts w:eastAsia="Times New Roman"/>
                <w:szCs w:val="24"/>
                <w:lang w:eastAsia="es-CR"/>
              </w:rPr>
              <w:t>2</w:t>
            </w:r>
            <w:r w:rsidR="00F75D0C" w:rsidRPr="00CB7FE2">
              <w:rPr>
                <w:rFonts w:eastAsia="Times New Roman"/>
                <w:szCs w:val="24"/>
                <w:lang w:eastAsia="es-CR"/>
              </w:rPr>
              <w:t>7</w:t>
            </w:r>
          </w:p>
        </w:tc>
        <w:tc>
          <w:tcPr>
            <w:tcW w:w="8364" w:type="dxa"/>
            <w:shd w:val="clear" w:color="auto" w:fill="auto"/>
            <w:noWrap/>
            <w:vAlign w:val="center"/>
            <w:hideMark/>
          </w:tcPr>
          <w:p w14:paraId="58616C84" w14:textId="61408308" w:rsidR="00FA310B" w:rsidRPr="00CB7FE2" w:rsidRDefault="00FA310B" w:rsidP="00CB7FE2">
            <w:pPr>
              <w:spacing w:after="0" w:line="240" w:lineRule="auto"/>
              <w:rPr>
                <w:rFonts w:eastAsia="Times New Roman"/>
                <w:szCs w:val="24"/>
                <w:lang w:eastAsia="es-CR"/>
              </w:rPr>
            </w:pPr>
            <w:r w:rsidRPr="00CB7FE2">
              <w:rPr>
                <w:rFonts w:eastAsia="Times New Roman"/>
                <w:szCs w:val="24"/>
                <w:lang w:eastAsia="es-CR"/>
              </w:rPr>
              <w:t>Juzgado Contravencional Guácimo</w:t>
            </w:r>
          </w:p>
        </w:tc>
      </w:tr>
      <w:tr w:rsidR="000A35C9" w:rsidRPr="00CB7FE2" w14:paraId="0BB2966D" w14:textId="77777777" w:rsidTr="00CB7FE2">
        <w:trPr>
          <w:trHeight w:val="315"/>
        </w:trPr>
        <w:tc>
          <w:tcPr>
            <w:tcW w:w="709" w:type="dxa"/>
            <w:vAlign w:val="center"/>
          </w:tcPr>
          <w:p w14:paraId="62B62FFA" w14:textId="333D6548" w:rsidR="000A35C9" w:rsidRPr="00CB7FE2" w:rsidRDefault="000A35C9" w:rsidP="00CB7FE2">
            <w:pPr>
              <w:spacing w:after="0" w:line="240" w:lineRule="auto"/>
              <w:jc w:val="center"/>
              <w:rPr>
                <w:rFonts w:eastAsia="Times New Roman"/>
                <w:szCs w:val="24"/>
                <w:lang w:eastAsia="es-CR"/>
              </w:rPr>
            </w:pPr>
            <w:r w:rsidRPr="00CB7FE2">
              <w:rPr>
                <w:rFonts w:eastAsia="Times New Roman"/>
                <w:szCs w:val="24"/>
                <w:lang w:eastAsia="es-CR"/>
              </w:rPr>
              <w:t>2</w:t>
            </w:r>
            <w:r w:rsidR="00F75D0C" w:rsidRPr="00CB7FE2">
              <w:rPr>
                <w:rFonts w:eastAsia="Times New Roman"/>
                <w:szCs w:val="24"/>
                <w:lang w:eastAsia="es-CR"/>
              </w:rPr>
              <w:t>8</w:t>
            </w:r>
          </w:p>
        </w:tc>
        <w:tc>
          <w:tcPr>
            <w:tcW w:w="8364" w:type="dxa"/>
            <w:shd w:val="clear" w:color="auto" w:fill="auto"/>
            <w:noWrap/>
            <w:vAlign w:val="center"/>
          </w:tcPr>
          <w:p w14:paraId="025B82B9" w14:textId="34AD1618" w:rsidR="000A35C9" w:rsidRPr="00CB7FE2" w:rsidRDefault="000A35C9" w:rsidP="00CB7FE2">
            <w:pPr>
              <w:spacing w:after="0" w:line="240" w:lineRule="auto"/>
              <w:rPr>
                <w:rFonts w:eastAsia="Times New Roman"/>
                <w:szCs w:val="24"/>
                <w:lang w:eastAsia="es-CR"/>
              </w:rPr>
            </w:pPr>
            <w:r w:rsidRPr="00CB7FE2">
              <w:rPr>
                <w:rFonts w:eastAsia="Times New Roman"/>
                <w:szCs w:val="24"/>
                <w:lang w:eastAsia="es-CR"/>
              </w:rPr>
              <w:t>Juzgado Contravencional de Bribrí</w:t>
            </w:r>
            <w:r w:rsidRPr="00CB7FE2">
              <w:rPr>
                <w:rStyle w:val="Refdenotaalpie"/>
                <w:rFonts w:eastAsia="Times New Roman"/>
                <w:szCs w:val="24"/>
                <w:lang w:eastAsia="es-CR"/>
              </w:rPr>
              <w:footnoteReference w:id="5"/>
            </w:r>
          </w:p>
        </w:tc>
      </w:tr>
      <w:tr w:rsidR="000A35C9" w:rsidRPr="00CB7FE2" w14:paraId="5A30C8A0" w14:textId="77777777" w:rsidTr="00CB7FE2">
        <w:trPr>
          <w:trHeight w:val="315"/>
        </w:trPr>
        <w:tc>
          <w:tcPr>
            <w:tcW w:w="709" w:type="dxa"/>
            <w:vAlign w:val="center"/>
          </w:tcPr>
          <w:p w14:paraId="73BBEC24" w14:textId="5DA9B8DA" w:rsidR="000A35C9" w:rsidRPr="00CB7FE2" w:rsidRDefault="00F75D0C" w:rsidP="00CB7FE2">
            <w:pPr>
              <w:spacing w:after="0" w:line="240" w:lineRule="auto"/>
              <w:jc w:val="center"/>
              <w:rPr>
                <w:rFonts w:eastAsia="Times New Roman"/>
                <w:szCs w:val="24"/>
                <w:lang w:eastAsia="es-CR"/>
              </w:rPr>
            </w:pPr>
            <w:r w:rsidRPr="00CB7FE2">
              <w:rPr>
                <w:rFonts w:eastAsia="Times New Roman"/>
                <w:szCs w:val="24"/>
                <w:lang w:eastAsia="es-CR"/>
              </w:rPr>
              <w:t>29</w:t>
            </w:r>
          </w:p>
        </w:tc>
        <w:tc>
          <w:tcPr>
            <w:tcW w:w="8364" w:type="dxa"/>
            <w:shd w:val="clear" w:color="auto" w:fill="auto"/>
            <w:noWrap/>
            <w:vAlign w:val="center"/>
          </w:tcPr>
          <w:p w14:paraId="0B5F1838" w14:textId="1393085F" w:rsidR="000A35C9" w:rsidRPr="00CB7FE2" w:rsidRDefault="000A35C9" w:rsidP="00CB7FE2">
            <w:pPr>
              <w:spacing w:after="0" w:line="240" w:lineRule="auto"/>
              <w:rPr>
                <w:rFonts w:eastAsia="Times New Roman"/>
                <w:szCs w:val="24"/>
                <w:lang w:eastAsia="es-CR"/>
              </w:rPr>
            </w:pPr>
            <w:r w:rsidRPr="00CB7FE2">
              <w:rPr>
                <w:rFonts w:eastAsia="Times New Roman"/>
                <w:szCs w:val="24"/>
                <w:lang w:eastAsia="es-CR"/>
              </w:rPr>
              <w:t>Juzgado Contravencional de Matina</w:t>
            </w:r>
            <w:r w:rsidR="00C5376F" w:rsidRPr="00CB7FE2">
              <w:rPr>
                <w:rFonts w:eastAsia="Times New Roman"/>
                <w:szCs w:val="24"/>
                <w:vertAlign w:val="superscript"/>
                <w:lang w:eastAsia="es-CR"/>
              </w:rPr>
              <w:t>1</w:t>
            </w:r>
          </w:p>
        </w:tc>
      </w:tr>
    </w:tbl>
    <w:p w14:paraId="2D7EBB29" w14:textId="2E55FE9C" w:rsidR="00F33A79" w:rsidRPr="00CB7FE2" w:rsidRDefault="00F33A79" w:rsidP="00CB7FE2">
      <w:pPr>
        <w:spacing w:after="0" w:line="240" w:lineRule="auto"/>
        <w:jc w:val="both"/>
        <w:rPr>
          <w:szCs w:val="24"/>
          <w:lang w:eastAsia="es-ES"/>
        </w:rPr>
      </w:pPr>
    </w:p>
    <w:p w14:paraId="34156C35" w14:textId="49DB3DED" w:rsidR="001D4F15" w:rsidRDefault="001D4F15" w:rsidP="00CB7FE2">
      <w:pPr>
        <w:spacing w:after="0" w:line="240" w:lineRule="auto"/>
        <w:jc w:val="both"/>
        <w:rPr>
          <w:szCs w:val="24"/>
          <w:lang w:eastAsia="es-ES"/>
        </w:rPr>
      </w:pPr>
      <w:r w:rsidRPr="00CB7FE2">
        <w:rPr>
          <w:szCs w:val="24"/>
          <w:lang w:eastAsia="es-ES"/>
        </w:rPr>
        <w:t>Respecto a algunas oficinas se incluye</w:t>
      </w:r>
      <w:r w:rsidR="008E7882" w:rsidRPr="00CB7FE2">
        <w:rPr>
          <w:szCs w:val="24"/>
          <w:lang w:eastAsia="es-ES"/>
        </w:rPr>
        <w:t>n</w:t>
      </w:r>
      <w:r w:rsidRPr="00CB7FE2">
        <w:rPr>
          <w:szCs w:val="24"/>
          <w:lang w:eastAsia="es-ES"/>
        </w:rPr>
        <w:t xml:space="preserve"> algunas de las observaciones que las excluyen del listado anterior:</w:t>
      </w:r>
    </w:p>
    <w:p w14:paraId="29A7A86E" w14:textId="77777777" w:rsidR="00336560" w:rsidRDefault="00336560" w:rsidP="00CB7FE2">
      <w:pPr>
        <w:spacing w:after="0" w:line="240" w:lineRule="auto"/>
        <w:jc w:val="both"/>
        <w:rPr>
          <w:szCs w:val="24"/>
          <w:lang w:eastAsia="es-ES"/>
        </w:rPr>
      </w:pPr>
    </w:p>
    <w:p w14:paraId="55E06132" w14:textId="77777777" w:rsidR="00D3323A" w:rsidRDefault="00D3323A" w:rsidP="00CB7FE2">
      <w:pPr>
        <w:spacing w:after="0" w:line="240" w:lineRule="auto"/>
        <w:jc w:val="both"/>
        <w:rPr>
          <w:szCs w:val="24"/>
          <w:lang w:eastAsia="es-ES"/>
        </w:rPr>
      </w:pPr>
    </w:p>
    <w:p w14:paraId="1E41B582" w14:textId="77777777" w:rsidR="00FF1FAC" w:rsidRPr="00CB7FE2" w:rsidRDefault="00FF1FAC" w:rsidP="00CB7FE2">
      <w:pPr>
        <w:spacing w:after="0" w:line="240" w:lineRule="auto"/>
        <w:jc w:val="both"/>
        <w:rPr>
          <w:szCs w:val="24"/>
          <w:lang w:eastAsia="es-ES"/>
        </w:rPr>
      </w:pPr>
    </w:p>
    <w:p w14:paraId="40074776" w14:textId="2BEC8445" w:rsidR="005978A5" w:rsidRPr="00CB7FE2" w:rsidRDefault="005978A5" w:rsidP="00CB7FE2">
      <w:pPr>
        <w:pStyle w:val="Prrafodelista"/>
        <w:numPr>
          <w:ilvl w:val="0"/>
          <w:numId w:val="35"/>
        </w:numPr>
        <w:spacing w:after="0" w:line="240" w:lineRule="auto"/>
        <w:ind w:left="567" w:hanging="567"/>
        <w:jc w:val="both"/>
        <w:rPr>
          <w:szCs w:val="24"/>
          <w:lang w:eastAsia="es-ES"/>
        </w:rPr>
      </w:pPr>
      <w:r w:rsidRPr="00CB7FE2">
        <w:rPr>
          <w:rStyle w:val="Textoennegrita"/>
          <w:szCs w:val="24"/>
        </w:rPr>
        <w:t>Juzgado Contravencional de San Mateo:</w:t>
      </w:r>
      <w:r w:rsidRPr="00CB7FE2">
        <w:rPr>
          <w:rStyle w:val="ui-provider"/>
          <w:szCs w:val="24"/>
        </w:rPr>
        <w:t xml:space="preserve"> </w:t>
      </w:r>
      <w:r w:rsidRPr="00CB7FE2">
        <w:rPr>
          <w:szCs w:val="24"/>
          <w:lang w:eastAsia="es-ES"/>
        </w:rPr>
        <w:t xml:space="preserve">seguimiento a cargo del profesional de mejora continua del Circuito. </w:t>
      </w:r>
      <w:r w:rsidRPr="00CB7FE2">
        <w:rPr>
          <w:rStyle w:val="ui-provider"/>
          <w:szCs w:val="24"/>
        </w:rPr>
        <w:t>Según estimación preliminar, las actividades de manifestación en materia VD abocan un 23% de la jornada laboral, sin considerar el tiempo de la atención de la persona usuaria en los contextos en materia de LA-PA-TR-FC; aun así, por la entrada de asuntos que registra el despacho, se estima que, con la estructura actual (Coordinador Judicial más el Técnico Judicial 1) se tiene la capacidad de mantener la atención del área de manifestación. </w:t>
      </w:r>
    </w:p>
    <w:p w14:paraId="0BE2C68A" w14:textId="693C0E8E" w:rsidR="001D4F15" w:rsidRPr="00CB7FE2" w:rsidRDefault="001D4F15" w:rsidP="00CB7FE2">
      <w:pPr>
        <w:pStyle w:val="Prrafodelista"/>
        <w:numPr>
          <w:ilvl w:val="0"/>
          <w:numId w:val="35"/>
        </w:numPr>
        <w:spacing w:after="0" w:line="240" w:lineRule="auto"/>
        <w:ind w:left="567" w:hanging="567"/>
        <w:jc w:val="both"/>
        <w:rPr>
          <w:szCs w:val="24"/>
          <w:lang w:eastAsia="es-ES"/>
        </w:rPr>
      </w:pPr>
      <w:r w:rsidRPr="00CB7FE2">
        <w:rPr>
          <w:b/>
          <w:bCs/>
          <w:szCs w:val="24"/>
          <w:lang w:eastAsia="es-ES"/>
        </w:rPr>
        <w:t>Juzgado Contravencional de Turrialba:</w:t>
      </w:r>
      <w:r w:rsidRPr="00CB7FE2">
        <w:rPr>
          <w:szCs w:val="24"/>
          <w:lang w:eastAsia="es-ES"/>
        </w:rPr>
        <w:t xml:space="preserve"> </w:t>
      </w:r>
      <w:r w:rsidR="008F63B0" w:rsidRPr="00CB7FE2">
        <w:rPr>
          <w:szCs w:val="24"/>
          <w:lang w:eastAsia="es-ES"/>
        </w:rPr>
        <w:t>análisis de carga de trabajo, apartado “</w:t>
      </w:r>
      <w:r w:rsidR="008F63B0" w:rsidRPr="00CB7FE2">
        <w:rPr>
          <w:i/>
          <w:iCs/>
          <w:szCs w:val="24"/>
          <w:lang w:eastAsia="es-ES"/>
        </w:rPr>
        <w:t xml:space="preserve">4.4. Análisis de viabilidad de que el Juzgado Contravencional de Turrialba asuma competencia en materia de </w:t>
      </w:r>
      <w:r w:rsidR="00420BDC" w:rsidRPr="00CB7FE2">
        <w:rPr>
          <w:i/>
          <w:iCs/>
          <w:szCs w:val="24"/>
          <w:lang w:eastAsia="es-ES"/>
        </w:rPr>
        <w:t>p</w:t>
      </w:r>
      <w:r w:rsidR="008F63B0" w:rsidRPr="00CB7FE2">
        <w:rPr>
          <w:i/>
          <w:iCs/>
          <w:szCs w:val="24"/>
          <w:lang w:eastAsia="es-ES"/>
        </w:rPr>
        <w:t xml:space="preserve">ensiones </w:t>
      </w:r>
      <w:r w:rsidR="00420BDC" w:rsidRPr="00CB7FE2">
        <w:rPr>
          <w:i/>
          <w:iCs/>
          <w:szCs w:val="24"/>
          <w:lang w:eastAsia="es-ES"/>
        </w:rPr>
        <w:t>a</w:t>
      </w:r>
      <w:r w:rsidR="008F63B0" w:rsidRPr="00CB7FE2">
        <w:rPr>
          <w:i/>
          <w:iCs/>
          <w:szCs w:val="24"/>
          <w:lang w:eastAsia="es-ES"/>
        </w:rPr>
        <w:t>limentarias de las zonas de Tucurrique, El Humo y Pejibaye</w:t>
      </w:r>
      <w:r w:rsidR="008F63B0" w:rsidRPr="00CB7FE2">
        <w:rPr>
          <w:szCs w:val="24"/>
          <w:lang w:eastAsia="es-ES"/>
        </w:rPr>
        <w:t xml:space="preserve">” de este informe. </w:t>
      </w:r>
    </w:p>
    <w:p w14:paraId="0B261413" w14:textId="4F4784AB" w:rsidR="005E27AF" w:rsidRPr="00CB7FE2" w:rsidRDefault="005E27AF" w:rsidP="00CB7FE2">
      <w:pPr>
        <w:pStyle w:val="Prrafodelista"/>
        <w:numPr>
          <w:ilvl w:val="0"/>
          <w:numId w:val="35"/>
        </w:numPr>
        <w:spacing w:after="0" w:line="240" w:lineRule="auto"/>
        <w:ind w:left="567" w:hanging="567"/>
        <w:jc w:val="both"/>
        <w:rPr>
          <w:szCs w:val="24"/>
          <w:lang w:eastAsia="es-ES"/>
        </w:rPr>
      </w:pPr>
      <w:r w:rsidRPr="00CB7FE2">
        <w:rPr>
          <w:b/>
          <w:bCs/>
          <w:szCs w:val="24"/>
          <w:lang w:eastAsia="es-ES"/>
        </w:rPr>
        <w:t>Juzgado Contravencional de Atenas:</w:t>
      </w:r>
      <w:r w:rsidRPr="00CB7FE2">
        <w:rPr>
          <w:szCs w:val="24"/>
          <w:lang w:eastAsia="es-ES"/>
        </w:rPr>
        <w:t xml:space="preserve"> </w:t>
      </w:r>
      <w:r w:rsidR="004A1380" w:rsidRPr="00CB7FE2">
        <w:rPr>
          <w:szCs w:val="24"/>
          <w:lang w:eastAsia="es-ES"/>
        </w:rPr>
        <w:t>seguimiento a cargo del profesional de mejora continua del Circuito. S</w:t>
      </w:r>
      <w:r w:rsidRPr="00CB7FE2">
        <w:rPr>
          <w:szCs w:val="24"/>
          <w:lang w:eastAsia="es-ES"/>
        </w:rPr>
        <w:t>egún estimación preliminar, las actividades de manifestación en materia VD abocan un 63% de la jornada laboral, sin considerar el tiempo de la atención de la persona usuaria en los contextos en materia de PA-TR-FC</w:t>
      </w:r>
      <w:r w:rsidR="004A1380" w:rsidRPr="00CB7FE2">
        <w:rPr>
          <w:szCs w:val="24"/>
          <w:lang w:eastAsia="es-ES"/>
        </w:rPr>
        <w:t xml:space="preserve">; con el personal actual se puede distribuir para asumir la manifestación. </w:t>
      </w:r>
    </w:p>
    <w:p w14:paraId="681886CC" w14:textId="68681C4C" w:rsidR="00875493" w:rsidRPr="00CB7FE2" w:rsidRDefault="006B7DEA" w:rsidP="00CB7FE2">
      <w:pPr>
        <w:pStyle w:val="Prrafodelista"/>
        <w:numPr>
          <w:ilvl w:val="0"/>
          <w:numId w:val="35"/>
        </w:numPr>
        <w:spacing w:after="0" w:line="240" w:lineRule="auto"/>
        <w:ind w:left="567" w:hanging="567"/>
        <w:jc w:val="both"/>
        <w:rPr>
          <w:szCs w:val="24"/>
          <w:lang w:eastAsia="es-ES"/>
        </w:rPr>
      </w:pPr>
      <w:r w:rsidRPr="00CB7FE2">
        <w:rPr>
          <w:b/>
          <w:bCs/>
          <w:szCs w:val="24"/>
          <w:lang w:eastAsia="es-ES"/>
        </w:rPr>
        <w:t>Juzgado Contravencional de los Chiles:</w:t>
      </w:r>
      <w:r w:rsidR="00875493" w:rsidRPr="00CB7FE2">
        <w:rPr>
          <w:szCs w:val="24"/>
          <w:lang w:eastAsia="es-ES"/>
        </w:rPr>
        <w:t xml:space="preserve"> seguimiento a cargo del profesional de mejora continua del Circuito. </w:t>
      </w:r>
      <w:r w:rsidRPr="00CB7FE2">
        <w:rPr>
          <w:rFonts w:eastAsia="Times New Roman" w:cs="Calibri"/>
          <w:color w:val="000000"/>
          <w:szCs w:val="24"/>
          <w:lang w:eastAsia="es-CR"/>
        </w:rPr>
        <w:t>La oficina reporta un incremento en su entrada total del 12% (10 asuntos)</w:t>
      </w:r>
      <w:r w:rsidR="00875493" w:rsidRPr="00CB7FE2">
        <w:rPr>
          <w:rFonts w:eastAsia="Times New Roman" w:cs="Calibri"/>
          <w:color w:val="000000"/>
          <w:szCs w:val="24"/>
          <w:lang w:eastAsia="es-CR"/>
        </w:rPr>
        <w:t xml:space="preserve"> para el </w:t>
      </w:r>
      <w:r w:rsidRPr="00CB7FE2">
        <w:rPr>
          <w:rFonts w:eastAsia="Times New Roman" w:cs="Calibri"/>
          <w:color w:val="000000"/>
          <w:szCs w:val="24"/>
          <w:lang w:eastAsia="es-CR"/>
        </w:rPr>
        <w:t xml:space="preserve">periodo 2021-2023 de acuerdo </w:t>
      </w:r>
      <w:r w:rsidR="001B329F" w:rsidRPr="00CB7FE2">
        <w:rPr>
          <w:rFonts w:eastAsia="Times New Roman" w:cs="Calibri"/>
          <w:color w:val="000000"/>
          <w:szCs w:val="24"/>
          <w:lang w:eastAsia="es-CR"/>
        </w:rPr>
        <w:t>con</w:t>
      </w:r>
      <w:r w:rsidRPr="00CB7FE2">
        <w:rPr>
          <w:rFonts w:eastAsia="Times New Roman" w:cs="Calibri"/>
          <w:color w:val="000000"/>
          <w:szCs w:val="24"/>
          <w:lang w:eastAsia="es-CR"/>
        </w:rPr>
        <w:t xml:space="preserve"> los rangos de los indicadores de gestión, siendo la materia de VD </w:t>
      </w:r>
      <w:r w:rsidR="00875493" w:rsidRPr="00CB7FE2">
        <w:rPr>
          <w:rFonts w:eastAsia="Times New Roman" w:cs="Calibri"/>
          <w:color w:val="000000"/>
          <w:szCs w:val="24"/>
          <w:lang w:eastAsia="es-CR"/>
        </w:rPr>
        <w:t>la que</w:t>
      </w:r>
      <w:r w:rsidRPr="00CB7FE2">
        <w:rPr>
          <w:rFonts w:eastAsia="Times New Roman" w:cs="Calibri"/>
          <w:color w:val="000000"/>
          <w:szCs w:val="24"/>
          <w:lang w:eastAsia="es-CR"/>
        </w:rPr>
        <w:t xml:space="preserve"> reporta su mayor aumento (86%) </w:t>
      </w:r>
      <w:r w:rsidR="00E21CE9" w:rsidRPr="00CB7FE2">
        <w:rPr>
          <w:rFonts w:eastAsia="Times New Roman" w:cs="Calibri"/>
          <w:color w:val="000000"/>
          <w:szCs w:val="24"/>
          <w:lang w:eastAsia="es-CR"/>
        </w:rPr>
        <w:t>de acuerdo con</w:t>
      </w:r>
      <w:r w:rsidRPr="00CB7FE2">
        <w:rPr>
          <w:rFonts w:eastAsia="Times New Roman" w:cs="Calibri"/>
          <w:color w:val="000000"/>
          <w:szCs w:val="24"/>
          <w:lang w:eastAsia="es-CR"/>
        </w:rPr>
        <w:t xml:space="preserve"> los parámetros establecidos.</w:t>
      </w:r>
    </w:p>
    <w:p w14:paraId="07E3B4EB" w14:textId="0D1820C5" w:rsidR="00875493" w:rsidRPr="00CB7FE2" w:rsidRDefault="006B7DEA" w:rsidP="00CB7FE2">
      <w:pPr>
        <w:pStyle w:val="Prrafodelista"/>
        <w:spacing w:after="0" w:line="240" w:lineRule="auto"/>
        <w:ind w:left="567"/>
        <w:jc w:val="both"/>
        <w:rPr>
          <w:szCs w:val="24"/>
          <w:lang w:eastAsia="es-ES"/>
        </w:rPr>
      </w:pPr>
      <w:r w:rsidRPr="00CB7FE2">
        <w:rPr>
          <w:rFonts w:eastAsia="Times New Roman" w:cs="Calibri"/>
          <w:color w:val="000000"/>
          <w:szCs w:val="24"/>
          <w:lang w:eastAsia="es-CR"/>
        </w:rPr>
        <w:t>Por otro lado, el circulante en VD representa el 12%, siendo la segunda materia en importancia en la oficina judicial (por debajo de PA)</w:t>
      </w:r>
      <w:r w:rsidR="009B7556">
        <w:rPr>
          <w:rFonts w:eastAsia="Times New Roman" w:cs="Calibri"/>
          <w:color w:val="000000"/>
          <w:szCs w:val="24"/>
          <w:lang w:eastAsia="es-CR"/>
        </w:rPr>
        <w:t xml:space="preserve">. </w:t>
      </w:r>
      <w:r w:rsidR="00C65F9A">
        <w:rPr>
          <w:rFonts w:eastAsia="Times New Roman" w:cs="Calibri"/>
          <w:color w:val="000000"/>
          <w:szCs w:val="24"/>
          <w:lang w:eastAsia="es-CR"/>
        </w:rPr>
        <w:t>D</w:t>
      </w:r>
      <w:r w:rsidRPr="00CB7FE2">
        <w:rPr>
          <w:rFonts w:eastAsia="Times New Roman" w:cs="Calibri"/>
          <w:color w:val="000000"/>
          <w:szCs w:val="24"/>
          <w:lang w:eastAsia="es-CR"/>
        </w:rPr>
        <w:t xml:space="preserve">estaca </w:t>
      </w:r>
      <w:r w:rsidR="00FD273E" w:rsidRPr="00CB7FE2">
        <w:rPr>
          <w:rFonts w:eastAsia="Times New Roman" w:cs="Calibri"/>
          <w:color w:val="000000"/>
          <w:szCs w:val="24"/>
          <w:lang w:eastAsia="es-CR"/>
        </w:rPr>
        <w:t>que,</w:t>
      </w:r>
      <w:r w:rsidRPr="00CB7FE2">
        <w:rPr>
          <w:rFonts w:eastAsia="Times New Roman" w:cs="Calibri"/>
          <w:color w:val="000000"/>
          <w:szCs w:val="24"/>
          <w:lang w:eastAsia="es-CR"/>
        </w:rPr>
        <w:t xml:space="preserve"> a</w:t>
      </w:r>
      <w:r w:rsidR="00875493" w:rsidRPr="00CB7FE2">
        <w:rPr>
          <w:rFonts w:eastAsia="Times New Roman" w:cs="Calibri"/>
          <w:color w:val="000000"/>
          <w:szCs w:val="24"/>
          <w:lang w:eastAsia="es-CR"/>
        </w:rPr>
        <w:t xml:space="preserve"> </w:t>
      </w:r>
      <w:r w:rsidRPr="00CB7FE2">
        <w:rPr>
          <w:rFonts w:eastAsia="Times New Roman" w:cs="Calibri"/>
          <w:color w:val="000000"/>
          <w:szCs w:val="24"/>
          <w:lang w:eastAsia="es-CR"/>
        </w:rPr>
        <w:t>pesar del incremento en la entrada, el personal técnico mantiene los indicadores relacionados dentro de los parámetros establecidos, el principal problema se da en el fallo de asuntos en PA, ya que es una oficina unipersonal.</w:t>
      </w:r>
    </w:p>
    <w:p w14:paraId="41A68ADB" w14:textId="221795E2" w:rsidR="006B7DEA" w:rsidRPr="00CB7FE2" w:rsidRDefault="006B7DEA" w:rsidP="00CB7FE2">
      <w:pPr>
        <w:pStyle w:val="Prrafodelista"/>
        <w:numPr>
          <w:ilvl w:val="0"/>
          <w:numId w:val="35"/>
        </w:numPr>
        <w:spacing w:after="0" w:line="240" w:lineRule="auto"/>
        <w:ind w:left="567" w:hanging="567"/>
        <w:jc w:val="both"/>
        <w:rPr>
          <w:szCs w:val="24"/>
          <w:lang w:eastAsia="es-ES"/>
        </w:rPr>
      </w:pPr>
      <w:r w:rsidRPr="00CB7FE2">
        <w:rPr>
          <w:b/>
          <w:bCs/>
          <w:szCs w:val="24"/>
          <w:lang w:eastAsia="es-ES"/>
        </w:rPr>
        <w:t>Juzgado Contravencional de Guatuso:</w:t>
      </w:r>
      <w:r w:rsidRPr="00CB7FE2">
        <w:rPr>
          <w:szCs w:val="24"/>
          <w:lang w:eastAsia="es-ES"/>
        </w:rPr>
        <w:t xml:space="preserve"> </w:t>
      </w:r>
      <w:r w:rsidR="00875493" w:rsidRPr="00CB7FE2">
        <w:rPr>
          <w:szCs w:val="24"/>
          <w:lang w:eastAsia="es-ES"/>
        </w:rPr>
        <w:t xml:space="preserve">seguimiento a cargo del profesional de mejora continua del Circuito. </w:t>
      </w:r>
      <w:r w:rsidRPr="00CB7FE2">
        <w:rPr>
          <w:rFonts w:eastAsia="Times New Roman" w:cs="Calibri"/>
          <w:color w:val="000000"/>
          <w:szCs w:val="24"/>
          <w:lang w:eastAsia="es-CR"/>
        </w:rPr>
        <w:t>La materia de VD representa el 18% en el circulante de la oficina judicial, siendo la segunda más alta, por debajo de PA.</w:t>
      </w:r>
      <w:r w:rsidRPr="00CB7FE2">
        <w:rPr>
          <w:rFonts w:eastAsia="Times New Roman" w:cs="Calibri"/>
          <w:color w:val="000000"/>
          <w:szCs w:val="24"/>
          <w:lang w:eastAsia="es-CR"/>
        </w:rPr>
        <w:br/>
        <w:t>El despacho mantiene una calificación del MAIG excelente, por lo cual no ha sido necesario la elaboración de planes de trabajo con personal supernumerario.</w:t>
      </w:r>
    </w:p>
    <w:p w14:paraId="305F7D9F" w14:textId="23483F71" w:rsidR="006B7DEA" w:rsidRPr="00581371" w:rsidRDefault="006B7DEA" w:rsidP="0011341C">
      <w:pPr>
        <w:pStyle w:val="Prrafodelista"/>
        <w:keepNext/>
        <w:numPr>
          <w:ilvl w:val="0"/>
          <w:numId w:val="35"/>
        </w:numPr>
        <w:spacing w:after="0" w:line="240" w:lineRule="auto"/>
        <w:ind w:left="567" w:hanging="567"/>
        <w:jc w:val="both"/>
        <w:rPr>
          <w:rFonts w:eastAsia="Times New Roman" w:cs="Calibri"/>
          <w:color w:val="000000"/>
          <w:szCs w:val="24"/>
          <w:lang w:eastAsia="es-CR"/>
        </w:rPr>
      </w:pPr>
      <w:r w:rsidRPr="00581371">
        <w:rPr>
          <w:b/>
          <w:bCs/>
          <w:szCs w:val="24"/>
          <w:lang w:eastAsia="es-ES"/>
        </w:rPr>
        <w:t>Juzgado Contravencional de Paraíso:</w:t>
      </w:r>
      <w:r w:rsidRPr="00581371">
        <w:rPr>
          <w:szCs w:val="24"/>
          <w:lang w:eastAsia="es-ES"/>
        </w:rPr>
        <w:t xml:space="preserve"> </w:t>
      </w:r>
      <w:r w:rsidR="00875493" w:rsidRPr="00581371">
        <w:rPr>
          <w:szCs w:val="24"/>
          <w:lang w:eastAsia="es-ES"/>
        </w:rPr>
        <w:t xml:space="preserve">seguimiento a cargo del profesional de mejora continua del Circuito. </w:t>
      </w:r>
      <w:r w:rsidRPr="00581371">
        <w:rPr>
          <w:rFonts w:eastAsia="Times New Roman" w:cs="Calibri"/>
          <w:color w:val="000000"/>
          <w:szCs w:val="24"/>
          <w:lang w:eastAsia="es-CR"/>
        </w:rPr>
        <w:t xml:space="preserve">De la entrada mensual del despacho, la cual es </w:t>
      </w:r>
      <w:r w:rsidR="00420BDC" w:rsidRPr="00581371">
        <w:rPr>
          <w:rFonts w:eastAsia="Times New Roman" w:cs="Calibri"/>
          <w:color w:val="000000"/>
          <w:szCs w:val="24"/>
          <w:lang w:eastAsia="es-CR"/>
        </w:rPr>
        <w:t>149 asuntos</w:t>
      </w:r>
      <w:r w:rsidRPr="00581371">
        <w:rPr>
          <w:rFonts w:eastAsia="Times New Roman" w:cs="Calibri"/>
          <w:color w:val="000000"/>
          <w:szCs w:val="24"/>
          <w:lang w:eastAsia="es-CR"/>
        </w:rPr>
        <w:t xml:space="preserve"> (periodo 2022-2023), VD representa 32% (47 asuntos nuevos por mes); y del circulante a Set 2023, el 13% es de VD, donde de ese 13% el 66% del circulante </w:t>
      </w:r>
      <w:r w:rsidR="00875493" w:rsidRPr="00581371">
        <w:rPr>
          <w:rFonts w:eastAsia="Times New Roman" w:cs="Calibri"/>
          <w:color w:val="000000"/>
          <w:szCs w:val="24"/>
          <w:lang w:eastAsia="es-CR"/>
        </w:rPr>
        <w:t>está</w:t>
      </w:r>
      <w:r w:rsidRPr="00581371">
        <w:rPr>
          <w:rFonts w:eastAsia="Times New Roman" w:cs="Calibri"/>
          <w:color w:val="000000"/>
          <w:szCs w:val="24"/>
          <w:lang w:eastAsia="es-CR"/>
        </w:rPr>
        <w:t xml:space="preserve"> en Fase de Seguimiento. Este despacho tiene un </w:t>
      </w:r>
      <w:r w:rsidR="00875493" w:rsidRPr="00581371">
        <w:rPr>
          <w:rFonts w:eastAsia="Times New Roman" w:cs="Calibri"/>
          <w:color w:val="000000"/>
          <w:szCs w:val="24"/>
          <w:lang w:eastAsia="es-CR"/>
        </w:rPr>
        <w:t>técnico</w:t>
      </w:r>
      <w:r w:rsidRPr="00581371">
        <w:rPr>
          <w:rFonts w:eastAsia="Times New Roman" w:cs="Calibri"/>
          <w:color w:val="000000"/>
          <w:szCs w:val="24"/>
          <w:lang w:eastAsia="es-CR"/>
        </w:rPr>
        <w:t xml:space="preserve"> Judicial especifico que se encarga de tramitar denuncias, indagatorias. Es un despacho que se mantiene en un promedio de 4 </w:t>
      </w:r>
      <w:r w:rsidR="00875493" w:rsidRPr="00581371">
        <w:rPr>
          <w:rFonts w:eastAsia="Times New Roman" w:cs="Calibri"/>
          <w:color w:val="000000"/>
          <w:szCs w:val="24"/>
          <w:lang w:eastAsia="es-CR"/>
        </w:rPr>
        <w:t>días</w:t>
      </w:r>
      <w:r w:rsidRPr="00581371">
        <w:rPr>
          <w:rFonts w:eastAsia="Times New Roman" w:cs="Calibri"/>
          <w:color w:val="000000"/>
          <w:szCs w:val="24"/>
          <w:lang w:eastAsia="es-CR"/>
        </w:rPr>
        <w:t xml:space="preserve"> para atender denuncias nuevas </w:t>
      </w:r>
      <w:r w:rsidR="00420BDC" w:rsidRPr="00581371">
        <w:rPr>
          <w:rFonts w:eastAsia="Times New Roman" w:cs="Calibri"/>
          <w:color w:val="000000"/>
          <w:szCs w:val="24"/>
          <w:lang w:eastAsia="es-CR"/>
        </w:rPr>
        <w:t>y 13</w:t>
      </w:r>
      <w:r w:rsidRPr="00581371">
        <w:rPr>
          <w:rFonts w:eastAsia="Times New Roman" w:cs="Calibri"/>
          <w:color w:val="000000"/>
          <w:szCs w:val="24"/>
          <w:lang w:eastAsia="es-CR"/>
        </w:rPr>
        <w:t xml:space="preserve"> en</w:t>
      </w:r>
      <w:r w:rsidR="004135EC" w:rsidRPr="00581371">
        <w:rPr>
          <w:rFonts w:eastAsia="Times New Roman" w:cs="Calibri"/>
          <w:color w:val="000000"/>
          <w:szCs w:val="24"/>
          <w:lang w:eastAsia="es-CR"/>
        </w:rPr>
        <w:t xml:space="preserve"> </w:t>
      </w:r>
      <w:r w:rsidRPr="00581371">
        <w:rPr>
          <w:rFonts w:eastAsia="Times New Roman" w:cs="Calibri"/>
          <w:color w:val="000000"/>
          <w:szCs w:val="24"/>
          <w:lang w:eastAsia="es-CR"/>
        </w:rPr>
        <w:t>plazo</w:t>
      </w:r>
      <w:r w:rsidR="00875A67" w:rsidRPr="00581371">
        <w:rPr>
          <w:rFonts w:eastAsia="Times New Roman" w:cs="Calibri"/>
          <w:color w:val="000000"/>
          <w:szCs w:val="24"/>
          <w:lang w:eastAsia="es-CR"/>
        </w:rPr>
        <w:t xml:space="preserve">s </w:t>
      </w:r>
      <w:r w:rsidRPr="00581371">
        <w:rPr>
          <w:rFonts w:eastAsia="Times New Roman" w:cs="Calibri"/>
          <w:color w:val="000000"/>
          <w:szCs w:val="24"/>
          <w:lang w:eastAsia="es-CR"/>
        </w:rPr>
        <w:t>de</w:t>
      </w:r>
      <w:r w:rsidR="00875A67" w:rsidRPr="00581371">
        <w:rPr>
          <w:rFonts w:eastAsia="Times New Roman" w:cs="Calibri"/>
          <w:color w:val="000000"/>
          <w:szCs w:val="24"/>
          <w:lang w:eastAsia="es-CR"/>
        </w:rPr>
        <w:t xml:space="preserve"> </w:t>
      </w:r>
      <w:r w:rsidRPr="00581371">
        <w:rPr>
          <w:rFonts w:eastAsia="Times New Roman" w:cs="Calibri"/>
          <w:color w:val="000000"/>
          <w:szCs w:val="24"/>
          <w:lang w:eastAsia="es-CR"/>
        </w:rPr>
        <w:t>escritos</w:t>
      </w:r>
      <w:r w:rsidR="008C1147" w:rsidRPr="00581371">
        <w:rPr>
          <w:rFonts w:eastAsia="Times New Roman" w:cs="Calibri"/>
          <w:color w:val="000000"/>
          <w:szCs w:val="24"/>
          <w:lang w:eastAsia="es-CR"/>
        </w:rPr>
        <w:t>.</w:t>
      </w:r>
      <w:r w:rsidR="00875A67" w:rsidRPr="00581371">
        <w:rPr>
          <w:rFonts w:eastAsia="Times New Roman" w:cs="Calibri"/>
          <w:color w:val="000000"/>
          <w:szCs w:val="24"/>
          <w:lang w:eastAsia="es-CR"/>
        </w:rPr>
        <w:t xml:space="preserve"> </w:t>
      </w:r>
      <w:r w:rsidRPr="00581371">
        <w:rPr>
          <w:rFonts w:eastAsia="Times New Roman" w:cs="Calibri"/>
          <w:color w:val="000000"/>
          <w:szCs w:val="24"/>
          <w:lang w:eastAsia="es-CR"/>
        </w:rPr>
        <w:t xml:space="preserve">La </w:t>
      </w:r>
      <w:r w:rsidR="00875493" w:rsidRPr="00581371">
        <w:rPr>
          <w:rFonts w:eastAsia="Times New Roman" w:cs="Calibri"/>
          <w:color w:val="000000"/>
          <w:szCs w:val="24"/>
          <w:lang w:eastAsia="es-CR"/>
        </w:rPr>
        <w:t>calificación</w:t>
      </w:r>
      <w:r w:rsidRPr="00581371">
        <w:rPr>
          <w:rFonts w:eastAsia="Times New Roman" w:cs="Calibri"/>
          <w:color w:val="000000"/>
          <w:szCs w:val="24"/>
          <w:lang w:eastAsia="es-CR"/>
        </w:rPr>
        <w:t xml:space="preserve"> MAIG para el 2023 oscila entre C y E (este </w:t>
      </w:r>
      <w:r w:rsidR="00875493" w:rsidRPr="00581371">
        <w:rPr>
          <w:rFonts w:eastAsia="Times New Roman" w:cs="Calibri"/>
          <w:color w:val="000000"/>
          <w:szCs w:val="24"/>
          <w:lang w:eastAsia="es-CR"/>
        </w:rPr>
        <w:t>último</w:t>
      </w:r>
      <w:r w:rsidRPr="00581371">
        <w:rPr>
          <w:rFonts w:eastAsia="Times New Roman" w:cs="Calibri"/>
          <w:color w:val="000000"/>
          <w:szCs w:val="24"/>
          <w:lang w:eastAsia="es-CR"/>
        </w:rPr>
        <w:t xml:space="preserve"> por plazos de dictado de sentencia). Los TJ tramitadores mantienen rendimientos muy aceptables.</w:t>
      </w:r>
    </w:p>
    <w:p w14:paraId="3498E1B5" w14:textId="01A1021C" w:rsidR="006B7DEA" w:rsidRPr="00CB7FE2" w:rsidRDefault="006B7DEA" w:rsidP="00CB7FE2">
      <w:pPr>
        <w:pStyle w:val="Prrafodelista"/>
        <w:numPr>
          <w:ilvl w:val="0"/>
          <w:numId w:val="35"/>
        </w:numPr>
        <w:spacing w:after="0" w:line="240" w:lineRule="auto"/>
        <w:ind w:left="567" w:hanging="567"/>
        <w:jc w:val="both"/>
        <w:rPr>
          <w:rFonts w:eastAsia="Times New Roman" w:cs="Calibri"/>
          <w:color w:val="000000"/>
          <w:szCs w:val="24"/>
          <w:lang w:eastAsia="es-CR"/>
        </w:rPr>
      </w:pPr>
      <w:r w:rsidRPr="00CB7FE2">
        <w:rPr>
          <w:rFonts w:eastAsia="Times New Roman" w:cs="Calibri"/>
          <w:b/>
          <w:bCs/>
          <w:color w:val="000000"/>
          <w:szCs w:val="24"/>
          <w:lang w:eastAsia="es-CR"/>
        </w:rPr>
        <w:t>Juzgado Contravencional de Alvarado:</w:t>
      </w:r>
      <w:r w:rsidRPr="00CB7FE2">
        <w:rPr>
          <w:rFonts w:eastAsia="Times New Roman" w:cs="Calibri"/>
          <w:color w:val="000000"/>
          <w:szCs w:val="24"/>
          <w:lang w:eastAsia="es-CR"/>
        </w:rPr>
        <w:t xml:space="preserve"> </w:t>
      </w:r>
      <w:r w:rsidR="00875493" w:rsidRPr="00CB7FE2">
        <w:rPr>
          <w:szCs w:val="24"/>
          <w:lang w:eastAsia="es-ES"/>
        </w:rPr>
        <w:t xml:space="preserve">seguimiento a cargo del profesional de mejora continua del Circuito. </w:t>
      </w:r>
      <w:r w:rsidRPr="00CB7FE2">
        <w:rPr>
          <w:rFonts w:eastAsia="Times New Roman" w:cs="Calibri"/>
          <w:color w:val="000000"/>
          <w:szCs w:val="24"/>
          <w:lang w:eastAsia="es-CR"/>
        </w:rPr>
        <w:t xml:space="preserve">De la entrada mensual del despacho, la cual es 34 asuntos (periodo 2023), VD representa 35%; y del circulante a Set 2023, el 9% es de VD, donde de ese 9% el 84% del circulante </w:t>
      </w:r>
      <w:r w:rsidR="00875493" w:rsidRPr="00CB7FE2">
        <w:rPr>
          <w:rFonts w:eastAsia="Times New Roman" w:cs="Calibri"/>
          <w:color w:val="000000"/>
          <w:szCs w:val="24"/>
          <w:lang w:eastAsia="es-CR"/>
        </w:rPr>
        <w:t>está</w:t>
      </w:r>
      <w:r w:rsidRPr="00CB7FE2">
        <w:rPr>
          <w:rFonts w:eastAsia="Times New Roman" w:cs="Calibri"/>
          <w:color w:val="000000"/>
          <w:szCs w:val="24"/>
          <w:lang w:eastAsia="es-CR"/>
        </w:rPr>
        <w:t xml:space="preserve"> en Fase de Seguimiento. Este despacho tiene un </w:t>
      </w:r>
      <w:r w:rsidR="00875493" w:rsidRPr="00CB7FE2">
        <w:rPr>
          <w:rFonts w:eastAsia="Times New Roman" w:cs="Calibri"/>
          <w:color w:val="000000"/>
          <w:szCs w:val="24"/>
          <w:lang w:eastAsia="es-CR"/>
        </w:rPr>
        <w:t>único</w:t>
      </w:r>
      <w:r w:rsidRPr="00CB7FE2">
        <w:rPr>
          <w:rFonts w:eastAsia="Times New Roman" w:cs="Calibri"/>
          <w:color w:val="000000"/>
          <w:szCs w:val="24"/>
          <w:lang w:eastAsia="es-CR"/>
        </w:rPr>
        <w:t xml:space="preserve"> </w:t>
      </w:r>
      <w:r w:rsidR="00875493" w:rsidRPr="00CB7FE2">
        <w:rPr>
          <w:rFonts w:eastAsia="Times New Roman" w:cs="Calibri"/>
          <w:color w:val="000000"/>
          <w:szCs w:val="24"/>
          <w:lang w:eastAsia="es-CR"/>
        </w:rPr>
        <w:t>técnico</w:t>
      </w:r>
      <w:r w:rsidRPr="00CB7FE2">
        <w:rPr>
          <w:rFonts w:eastAsia="Times New Roman" w:cs="Calibri"/>
          <w:color w:val="000000"/>
          <w:szCs w:val="24"/>
          <w:lang w:eastAsia="es-CR"/>
        </w:rPr>
        <w:t xml:space="preserve"> Judicial el cual mantiene rendimiento mensuales promedios de 65%, donde por </w:t>
      </w:r>
      <w:r w:rsidR="00875493" w:rsidRPr="00CB7FE2">
        <w:rPr>
          <w:rFonts w:eastAsia="Times New Roman" w:cs="Calibri"/>
          <w:color w:val="000000"/>
          <w:szCs w:val="24"/>
          <w:lang w:eastAsia="es-CR"/>
        </w:rPr>
        <w:t>día</w:t>
      </w:r>
      <w:r w:rsidRPr="00CB7FE2">
        <w:rPr>
          <w:rFonts w:eastAsia="Times New Roman" w:cs="Calibri"/>
          <w:color w:val="000000"/>
          <w:szCs w:val="24"/>
          <w:lang w:eastAsia="es-CR"/>
        </w:rPr>
        <w:t xml:space="preserve"> </w:t>
      </w:r>
      <w:r w:rsidR="00875493" w:rsidRPr="00CB7FE2">
        <w:rPr>
          <w:rFonts w:eastAsia="Times New Roman" w:cs="Calibri"/>
          <w:color w:val="000000"/>
          <w:szCs w:val="24"/>
          <w:lang w:eastAsia="es-CR"/>
        </w:rPr>
        <w:t>podría</w:t>
      </w:r>
      <w:r w:rsidRPr="00CB7FE2">
        <w:rPr>
          <w:rFonts w:eastAsia="Times New Roman" w:cs="Calibri"/>
          <w:color w:val="000000"/>
          <w:szCs w:val="24"/>
          <w:lang w:eastAsia="es-CR"/>
        </w:rPr>
        <w:t xml:space="preserve"> recibir 0,57 asuntos nuevos de esta materia. Es un despacho que se mantiene al día en plazos de escritos, demandas nuevas; y tiene la capacidad para atender las 4 materias, las cuales se calcula entonces 1,62 asuntos nuevos por día. (entre las 4 materias)</w:t>
      </w:r>
      <w:r w:rsidR="00875493" w:rsidRPr="00CB7FE2">
        <w:rPr>
          <w:rFonts w:eastAsia="Times New Roman" w:cs="Calibri"/>
          <w:color w:val="000000"/>
          <w:szCs w:val="24"/>
          <w:lang w:eastAsia="es-CR"/>
        </w:rPr>
        <w:t>.</w:t>
      </w:r>
      <w:r w:rsidR="00753C35" w:rsidRPr="00CB7FE2">
        <w:rPr>
          <w:rFonts w:eastAsia="Times New Roman" w:cs="Calibri"/>
          <w:color w:val="000000"/>
          <w:szCs w:val="24"/>
          <w:lang w:eastAsia="es-CR"/>
        </w:rPr>
        <w:t xml:space="preserve"> </w:t>
      </w:r>
      <w:r w:rsidRPr="00CB7FE2">
        <w:rPr>
          <w:rFonts w:eastAsia="Times New Roman" w:cs="Calibri"/>
          <w:color w:val="000000"/>
          <w:szCs w:val="24"/>
          <w:lang w:eastAsia="es-CR"/>
        </w:rPr>
        <w:t xml:space="preserve">La </w:t>
      </w:r>
      <w:r w:rsidR="00875493" w:rsidRPr="00CB7FE2">
        <w:rPr>
          <w:rFonts w:eastAsia="Times New Roman" w:cs="Calibri"/>
          <w:color w:val="000000"/>
          <w:szCs w:val="24"/>
          <w:lang w:eastAsia="es-CR"/>
        </w:rPr>
        <w:t>calificación</w:t>
      </w:r>
      <w:r w:rsidRPr="00CB7FE2">
        <w:rPr>
          <w:rFonts w:eastAsia="Times New Roman" w:cs="Calibri"/>
          <w:color w:val="000000"/>
          <w:szCs w:val="24"/>
          <w:lang w:eastAsia="es-CR"/>
        </w:rPr>
        <w:t xml:space="preserve"> MAIG es A para este despacho</w:t>
      </w:r>
      <w:r w:rsidR="00875493" w:rsidRPr="00CB7FE2">
        <w:rPr>
          <w:rFonts w:eastAsia="Times New Roman" w:cs="Calibri"/>
          <w:color w:val="000000"/>
          <w:szCs w:val="24"/>
          <w:lang w:eastAsia="es-CR"/>
        </w:rPr>
        <w:t>.</w:t>
      </w:r>
    </w:p>
    <w:p w14:paraId="0EC9A1F1" w14:textId="3FBE94D4" w:rsidR="006B7DEA" w:rsidRPr="00CB7FE2" w:rsidRDefault="006B7DEA" w:rsidP="00CB7FE2">
      <w:pPr>
        <w:pStyle w:val="Prrafodelista"/>
        <w:numPr>
          <w:ilvl w:val="0"/>
          <w:numId w:val="35"/>
        </w:numPr>
        <w:spacing w:after="0" w:line="240" w:lineRule="auto"/>
        <w:ind w:left="567" w:hanging="567"/>
        <w:jc w:val="both"/>
        <w:rPr>
          <w:szCs w:val="24"/>
          <w:lang w:eastAsia="es-ES"/>
        </w:rPr>
      </w:pPr>
      <w:r w:rsidRPr="00CB7FE2">
        <w:rPr>
          <w:b/>
          <w:bCs/>
          <w:szCs w:val="24"/>
          <w:lang w:eastAsia="es-ES"/>
        </w:rPr>
        <w:t>Juzgado Contravencional de S</w:t>
      </w:r>
      <w:r w:rsidR="00875493" w:rsidRPr="00CB7FE2">
        <w:rPr>
          <w:b/>
          <w:bCs/>
          <w:szCs w:val="24"/>
          <w:lang w:eastAsia="es-ES"/>
        </w:rPr>
        <w:t>anto</w:t>
      </w:r>
      <w:r w:rsidRPr="00CB7FE2">
        <w:rPr>
          <w:b/>
          <w:bCs/>
          <w:szCs w:val="24"/>
          <w:lang w:eastAsia="es-ES"/>
        </w:rPr>
        <w:t xml:space="preserve"> Domingo:</w:t>
      </w:r>
      <w:r w:rsidR="00875493" w:rsidRPr="00CB7FE2">
        <w:rPr>
          <w:szCs w:val="24"/>
          <w:lang w:eastAsia="es-ES"/>
        </w:rPr>
        <w:t xml:space="preserve"> seguimiento a cargo del profesional de mejora continua del Circuito. </w:t>
      </w:r>
      <w:r w:rsidRPr="00CB7FE2">
        <w:rPr>
          <w:rFonts w:eastAsia="Times New Roman" w:cs="Calibri"/>
          <w:color w:val="000000"/>
          <w:szCs w:val="24"/>
          <w:lang w:eastAsia="es-CR"/>
        </w:rPr>
        <w:t xml:space="preserve">La </w:t>
      </w:r>
      <w:r w:rsidR="00875493" w:rsidRPr="00CB7FE2">
        <w:rPr>
          <w:rFonts w:eastAsia="Times New Roman" w:cs="Calibri"/>
          <w:color w:val="000000"/>
          <w:szCs w:val="24"/>
          <w:lang w:eastAsia="es-CR"/>
        </w:rPr>
        <w:t>m</w:t>
      </w:r>
      <w:r w:rsidRPr="00CB7FE2">
        <w:rPr>
          <w:rFonts w:eastAsia="Times New Roman" w:cs="Calibri"/>
          <w:color w:val="000000"/>
          <w:szCs w:val="24"/>
          <w:lang w:eastAsia="es-CR"/>
        </w:rPr>
        <w:t>ateria</w:t>
      </w:r>
      <w:r w:rsidR="00875493" w:rsidRPr="00CB7FE2">
        <w:rPr>
          <w:rFonts w:eastAsia="Times New Roman" w:cs="Calibri"/>
          <w:color w:val="000000"/>
          <w:szCs w:val="24"/>
          <w:lang w:eastAsia="es-CR"/>
        </w:rPr>
        <w:t xml:space="preserve"> </w:t>
      </w:r>
      <w:r w:rsidRPr="00CB7FE2">
        <w:rPr>
          <w:rFonts w:eastAsia="Times New Roman" w:cs="Calibri"/>
          <w:color w:val="000000"/>
          <w:szCs w:val="24"/>
          <w:lang w:eastAsia="es-CR"/>
        </w:rPr>
        <w:t xml:space="preserve">de VD ocupa el 32% del total del Circulante que ingresa a este despacho (segundo más alto solo por debajo de la materia de Tránsito). El promedio de ingreso es de 51 asuntos en VD por mes. Aspectos que no se determinan a </w:t>
      </w:r>
      <w:r w:rsidR="00875493" w:rsidRPr="00CB7FE2">
        <w:rPr>
          <w:rFonts w:eastAsia="Times New Roman" w:cs="Calibri"/>
          <w:color w:val="000000"/>
          <w:szCs w:val="24"/>
          <w:lang w:eastAsia="es-CR"/>
        </w:rPr>
        <w:t>través</w:t>
      </w:r>
      <w:r w:rsidRPr="00CB7FE2">
        <w:rPr>
          <w:rFonts w:eastAsia="Times New Roman" w:cs="Calibri"/>
          <w:color w:val="000000"/>
          <w:szCs w:val="24"/>
          <w:lang w:eastAsia="es-CR"/>
        </w:rPr>
        <w:t xml:space="preserve"> de </w:t>
      </w:r>
      <w:r w:rsidR="00875493" w:rsidRPr="00CB7FE2">
        <w:rPr>
          <w:rFonts w:eastAsia="Times New Roman" w:cs="Calibri"/>
          <w:color w:val="000000"/>
          <w:szCs w:val="24"/>
          <w:lang w:eastAsia="es-CR"/>
        </w:rPr>
        <w:t>Indicadores</w:t>
      </w:r>
      <w:r w:rsidRPr="00CB7FE2">
        <w:rPr>
          <w:rFonts w:eastAsia="Times New Roman" w:cs="Calibri"/>
          <w:color w:val="000000"/>
          <w:szCs w:val="24"/>
          <w:lang w:eastAsia="es-CR"/>
        </w:rPr>
        <w:t xml:space="preserve"> de Gestión son la toma de manifestaciones y declaraciones de todas las materias. Tránsito es la más alta en cuanto a este tipo de despachos y siempre se requiere declaración de partes de esta materia. Actualmente es un despacho con una buena calificación. Si bien no se considera la inclusión de personal</w:t>
      </w:r>
      <w:r w:rsidR="0039338F" w:rsidRPr="00CB7FE2">
        <w:rPr>
          <w:rFonts w:eastAsia="Times New Roman" w:cs="Calibri"/>
          <w:color w:val="000000"/>
          <w:szCs w:val="24"/>
          <w:lang w:eastAsia="es-CR"/>
        </w:rPr>
        <w:t>,</w:t>
      </w:r>
      <w:r w:rsidRPr="00CB7FE2">
        <w:rPr>
          <w:rFonts w:eastAsia="Times New Roman" w:cs="Calibri"/>
          <w:color w:val="000000"/>
          <w:szCs w:val="24"/>
          <w:lang w:eastAsia="es-CR"/>
        </w:rPr>
        <w:t xml:space="preserve"> tampoco se recomienda el quitar recurso sino mantener su estructura actual.  </w:t>
      </w:r>
    </w:p>
    <w:p w14:paraId="7D5F38AF" w14:textId="61FDE3E1" w:rsidR="00875493" w:rsidRPr="00CB7FE2" w:rsidRDefault="006B7DEA" w:rsidP="00CB7FE2">
      <w:pPr>
        <w:pStyle w:val="Prrafodelista"/>
        <w:numPr>
          <w:ilvl w:val="0"/>
          <w:numId w:val="35"/>
        </w:numPr>
        <w:spacing w:after="0" w:line="240" w:lineRule="auto"/>
        <w:ind w:left="567" w:hanging="567"/>
        <w:jc w:val="both"/>
        <w:rPr>
          <w:rFonts w:eastAsia="Times New Roman" w:cs="Calibri"/>
          <w:color w:val="000000"/>
          <w:szCs w:val="24"/>
          <w:lang w:eastAsia="es-CR"/>
        </w:rPr>
      </w:pPr>
      <w:r w:rsidRPr="00CB7FE2">
        <w:rPr>
          <w:rFonts w:eastAsia="Times New Roman" w:cs="Calibri"/>
          <w:b/>
          <w:bCs/>
          <w:color w:val="000000"/>
          <w:szCs w:val="24"/>
          <w:lang w:eastAsia="es-CR"/>
        </w:rPr>
        <w:t>Juzgado Contravencional San Rafael:</w:t>
      </w:r>
      <w:r w:rsidRPr="00CB7FE2">
        <w:rPr>
          <w:szCs w:val="24"/>
        </w:rPr>
        <w:t xml:space="preserve"> </w:t>
      </w:r>
      <w:r w:rsidR="00875493" w:rsidRPr="00CB7FE2">
        <w:rPr>
          <w:szCs w:val="24"/>
          <w:lang w:eastAsia="es-ES"/>
        </w:rPr>
        <w:t xml:space="preserve">seguimiento a cargo del profesional de mejora continua del Circuito. </w:t>
      </w:r>
      <w:r w:rsidRPr="00CB7FE2">
        <w:rPr>
          <w:rFonts w:eastAsia="Times New Roman" w:cs="Calibri"/>
          <w:color w:val="000000"/>
          <w:szCs w:val="24"/>
          <w:lang w:eastAsia="es-CR"/>
        </w:rPr>
        <w:t xml:space="preserve">La </w:t>
      </w:r>
      <w:r w:rsidR="00875493" w:rsidRPr="00CB7FE2">
        <w:rPr>
          <w:rFonts w:eastAsia="Times New Roman" w:cs="Calibri"/>
          <w:color w:val="000000"/>
          <w:szCs w:val="24"/>
          <w:lang w:eastAsia="es-CR"/>
        </w:rPr>
        <w:t>m</w:t>
      </w:r>
      <w:r w:rsidRPr="00CB7FE2">
        <w:rPr>
          <w:rFonts w:eastAsia="Times New Roman" w:cs="Calibri"/>
          <w:color w:val="000000"/>
          <w:szCs w:val="24"/>
          <w:lang w:eastAsia="es-CR"/>
        </w:rPr>
        <w:t xml:space="preserve">ateria de VD ocupa el 35% del total del Circulante que ingresa a este despacho (más alta de todas las materias). Este despacho cuenta con una estructura de 4 personas técnicas judiciales para la atención de todas las materias.  El promedio de ingreso es de 60 asuntos en VD por mes. Aspectos que no se determinan a </w:t>
      </w:r>
      <w:r w:rsidR="00875493" w:rsidRPr="00CB7FE2">
        <w:rPr>
          <w:rFonts w:eastAsia="Times New Roman" w:cs="Calibri"/>
          <w:color w:val="000000"/>
          <w:szCs w:val="24"/>
          <w:lang w:eastAsia="es-CR"/>
        </w:rPr>
        <w:t>través</w:t>
      </w:r>
      <w:r w:rsidRPr="00CB7FE2">
        <w:rPr>
          <w:rFonts w:eastAsia="Times New Roman" w:cs="Calibri"/>
          <w:color w:val="000000"/>
          <w:szCs w:val="24"/>
          <w:lang w:eastAsia="es-CR"/>
        </w:rPr>
        <w:t xml:space="preserve"> de Indicadores de Gestión son la toma de manifestaciones y declaraciones de todas las materias. Actualmente es un despacho con una buena calificación. Si bien no se considera la inclusión de personal</w:t>
      </w:r>
      <w:r w:rsidR="0039338F" w:rsidRPr="00CB7FE2">
        <w:rPr>
          <w:rFonts w:eastAsia="Times New Roman" w:cs="Calibri"/>
          <w:color w:val="000000"/>
          <w:szCs w:val="24"/>
          <w:lang w:eastAsia="es-CR"/>
        </w:rPr>
        <w:t>,</w:t>
      </w:r>
      <w:r w:rsidRPr="00CB7FE2">
        <w:rPr>
          <w:rFonts w:eastAsia="Times New Roman" w:cs="Calibri"/>
          <w:color w:val="000000"/>
          <w:szCs w:val="24"/>
          <w:lang w:eastAsia="es-CR"/>
        </w:rPr>
        <w:t xml:space="preserve"> tampoco se recomienda el quitar recurso sino mantener su estructura actual. </w:t>
      </w:r>
    </w:p>
    <w:p w14:paraId="7E923750" w14:textId="77777777" w:rsidR="00875493" w:rsidRPr="00CB7FE2" w:rsidRDefault="006B7DEA" w:rsidP="00CB7FE2">
      <w:pPr>
        <w:pStyle w:val="Prrafodelista"/>
        <w:numPr>
          <w:ilvl w:val="0"/>
          <w:numId w:val="35"/>
        </w:numPr>
        <w:spacing w:after="0" w:line="240" w:lineRule="auto"/>
        <w:ind w:left="567" w:hanging="567"/>
        <w:jc w:val="both"/>
        <w:rPr>
          <w:rFonts w:eastAsia="Times New Roman" w:cs="Calibri"/>
          <w:color w:val="000000"/>
          <w:szCs w:val="24"/>
          <w:lang w:eastAsia="es-CR"/>
        </w:rPr>
      </w:pPr>
      <w:r w:rsidRPr="00CB7FE2">
        <w:rPr>
          <w:rFonts w:eastAsia="Times New Roman" w:cs="Calibri"/>
          <w:b/>
          <w:bCs/>
          <w:color w:val="000000"/>
          <w:szCs w:val="24"/>
          <w:lang w:eastAsia="es-CR"/>
        </w:rPr>
        <w:t>Juzgado Contravencional San Isidro:</w:t>
      </w:r>
      <w:r w:rsidRPr="00CB7FE2">
        <w:rPr>
          <w:rFonts w:eastAsia="Times New Roman" w:cs="Calibri"/>
          <w:color w:val="000000"/>
          <w:szCs w:val="24"/>
          <w:lang w:eastAsia="es-CR"/>
        </w:rPr>
        <w:t xml:space="preserve"> </w:t>
      </w:r>
      <w:r w:rsidR="00875493" w:rsidRPr="00CB7FE2">
        <w:rPr>
          <w:szCs w:val="24"/>
          <w:lang w:eastAsia="es-ES"/>
        </w:rPr>
        <w:t xml:space="preserve">seguimiento a cargo del profesional de mejora continua del Circuito. </w:t>
      </w:r>
      <w:r w:rsidRPr="00CB7FE2">
        <w:rPr>
          <w:rFonts w:eastAsia="Times New Roman" w:cs="Calibri"/>
          <w:color w:val="000000"/>
          <w:szCs w:val="24"/>
          <w:lang w:eastAsia="es-CR"/>
        </w:rPr>
        <w:t xml:space="preserve">La </w:t>
      </w:r>
      <w:r w:rsidR="00875493" w:rsidRPr="00CB7FE2">
        <w:rPr>
          <w:rFonts w:eastAsia="Times New Roman" w:cs="Calibri"/>
          <w:color w:val="000000"/>
          <w:szCs w:val="24"/>
          <w:lang w:eastAsia="es-CR"/>
        </w:rPr>
        <w:t>m</w:t>
      </w:r>
      <w:r w:rsidRPr="00CB7FE2">
        <w:rPr>
          <w:rFonts w:eastAsia="Times New Roman" w:cs="Calibri"/>
          <w:color w:val="000000"/>
          <w:szCs w:val="24"/>
          <w:lang w:eastAsia="es-CR"/>
        </w:rPr>
        <w:t>ateria</w:t>
      </w:r>
      <w:r w:rsidR="00875493" w:rsidRPr="00CB7FE2">
        <w:rPr>
          <w:rFonts w:eastAsia="Times New Roman" w:cs="Calibri"/>
          <w:color w:val="000000"/>
          <w:szCs w:val="24"/>
          <w:lang w:eastAsia="es-CR"/>
        </w:rPr>
        <w:t xml:space="preserve"> </w:t>
      </w:r>
      <w:r w:rsidRPr="00CB7FE2">
        <w:rPr>
          <w:rFonts w:eastAsia="Times New Roman" w:cs="Calibri"/>
          <w:color w:val="000000"/>
          <w:szCs w:val="24"/>
          <w:lang w:eastAsia="es-CR"/>
        </w:rPr>
        <w:t xml:space="preserve">de VD ocupa el 25% del total del Circulante que ingresa a este despacho (segundo más alto solo por debajo de la materia de PA). Este despacho cuenta con una estructura mínima de 2 personas técnicas judiciales) El promedio de ingreso es de 18 asuntos en VD por mes. Aspectos que no se determinan a </w:t>
      </w:r>
      <w:r w:rsidR="00875493" w:rsidRPr="00CB7FE2">
        <w:rPr>
          <w:rFonts w:eastAsia="Times New Roman" w:cs="Calibri"/>
          <w:color w:val="000000"/>
          <w:szCs w:val="24"/>
          <w:lang w:eastAsia="es-CR"/>
        </w:rPr>
        <w:t>través</w:t>
      </w:r>
      <w:r w:rsidRPr="00CB7FE2">
        <w:rPr>
          <w:rFonts w:eastAsia="Times New Roman" w:cs="Calibri"/>
          <w:color w:val="000000"/>
          <w:szCs w:val="24"/>
          <w:lang w:eastAsia="es-CR"/>
        </w:rPr>
        <w:t xml:space="preserve"> de </w:t>
      </w:r>
      <w:r w:rsidR="00875493" w:rsidRPr="00CB7FE2">
        <w:rPr>
          <w:rFonts w:eastAsia="Times New Roman" w:cs="Calibri"/>
          <w:color w:val="000000"/>
          <w:szCs w:val="24"/>
          <w:lang w:eastAsia="es-CR"/>
        </w:rPr>
        <w:t>Indicadores</w:t>
      </w:r>
      <w:r w:rsidRPr="00CB7FE2">
        <w:rPr>
          <w:rFonts w:eastAsia="Times New Roman" w:cs="Calibri"/>
          <w:color w:val="000000"/>
          <w:szCs w:val="24"/>
          <w:lang w:eastAsia="es-CR"/>
        </w:rPr>
        <w:t xml:space="preserve"> de Gestión son la toma de manifestaciones y declaraciones de todas las materias. Actualmente es un despacho con una buena calificación. </w:t>
      </w:r>
    </w:p>
    <w:p w14:paraId="3983541B" w14:textId="77777777" w:rsidR="00875493" w:rsidRPr="00CB7FE2" w:rsidRDefault="006B7DEA" w:rsidP="00CB7FE2">
      <w:pPr>
        <w:pStyle w:val="Prrafodelista"/>
        <w:numPr>
          <w:ilvl w:val="0"/>
          <w:numId w:val="35"/>
        </w:numPr>
        <w:spacing w:after="0" w:line="240" w:lineRule="auto"/>
        <w:ind w:left="567" w:hanging="567"/>
        <w:jc w:val="both"/>
        <w:rPr>
          <w:rFonts w:eastAsia="Times New Roman" w:cs="Calibri"/>
          <w:color w:val="000000"/>
          <w:szCs w:val="24"/>
          <w:lang w:eastAsia="es-CR"/>
        </w:rPr>
      </w:pPr>
      <w:r w:rsidRPr="00CB7FE2">
        <w:rPr>
          <w:rFonts w:eastAsia="Times New Roman" w:cs="Calibri"/>
          <w:b/>
          <w:bCs/>
          <w:color w:val="000000"/>
          <w:szCs w:val="24"/>
          <w:lang w:eastAsia="es-CR"/>
        </w:rPr>
        <w:t>Juzgado Contravencional Montes de Oro:</w:t>
      </w:r>
      <w:r w:rsidRPr="00CB7FE2">
        <w:rPr>
          <w:rFonts w:eastAsia="Times New Roman" w:cs="Calibri"/>
          <w:color w:val="000000"/>
          <w:szCs w:val="24"/>
          <w:lang w:eastAsia="es-CR"/>
        </w:rPr>
        <w:t xml:space="preserve"> </w:t>
      </w:r>
      <w:r w:rsidR="00875493" w:rsidRPr="00CB7FE2">
        <w:rPr>
          <w:szCs w:val="24"/>
          <w:lang w:eastAsia="es-ES"/>
        </w:rPr>
        <w:t>seguimiento a cargo del profesional de mejora continua del Circuito. El d</w:t>
      </w:r>
      <w:r w:rsidRPr="00CB7FE2">
        <w:rPr>
          <w:rFonts w:eastAsia="Times New Roman" w:cs="Calibri"/>
          <w:color w:val="000000"/>
          <w:szCs w:val="24"/>
          <w:lang w:eastAsia="es-CR"/>
        </w:rPr>
        <w:t xml:space="preserve">espacho se encuentra en categoría A dentro del MAIG, incluso sus porcentajes de rendimientos son menores al 95%, manteniendo los plazos al día.  Si bien no se considera la inclusión de personal tampoco se recomienda el quitar recurso sino mantener su estructura actual. El circulante de VD representa un 10% del total de circulante del despacho. De acuerdo un análisis realizado considerando la entrada de asuntos nuevos, escritos y circulante para este despacho que cuenta con 2 personas técnicas judiciales es de 10,8 asuntos diarios. </w:t>
      </w:r>
    </w:p>
    <w:p w14:paraId="117B2C12" w14:textId="032BA7FF" w:rsidR="00875493" w:rsidRPr="00CB7FE2" w:rsidRDefault="006B7DEA" w:rsidP="00CB7FE2">
      <w:pPr>
        <w:pStyle w:val="Prrafodelista"/>
        <w:numPr>
          <w:ilvl w:val="0"/>
          <w:numId w:val="35"/>
        </w:numPr>
        <w:spacing w:after="0" w:line="240" w:lineRule="auto"/>
        <w:ind w:left="567" w:hanging="567"/>
        <w:jc w:val="both"/>
        <w:rPr>
          <w:rFonts w:eastAsia="Times New Roman" w:cs="Calibri"/>
          <w:color w:val="000000"/>
          <w:szCs w:val="24"/>
          <w:lang w:eastAsia="es-CR"/>
        </w:rPr>
      </w:pPr>
      <w:r w:rsidRPr="00CB7FE2">
        <w:rPr>
          <w:rFonts w:eastAsia="Times New Roman" w:cs="Calibri"/>
          <w:b/>
          <w:bCs/>
          <w:color w:val="000000"/>
          <w:szCs w:val="24"/>
          <w:lang w:eastAsia="es-CR"/>
        </w:rPr>
        <w:t>Juzgado Contravencional Garabito:</w:t>
      </w:r>
      <w:r w:rsidRPr="00CB7FE2">
        <w:rPr>
          <w:szCs w:val="24"/>
        </w:rPr>
        <w:t xml:space="preserve"> </w:t>
      </w:r>
      <w:r w:rsidR="00875493" w:rsidRPr="00CB7FE2">
        <w:rPr>
          <w:szCs w:val="24"/>
          <w:lang w:eastAsia="es-ES"/>
        </w:rPr>
        <w:t xml:space="preserve">seguimiento a cargo del profesional de mejora continua del Circuito. </w:t>
      </w:r>
      <w:r w:rsidRPr="00CB7FE2">
        <w:rPr>
          <w:rFonts w:eastAsia="Times New Roman" w:cs="Calibri"/>
          <w:color w:val="000000"/>
          <w:szCs w:val="24"/>
          <w:lang w:eastAsia="es-CR"/>
        </w:rPr>
        <w:t xml:space="preserve">Sus porcentajes de rendimientos son menores al 95%, </w:t>
      </w:r>
      <w:r w:rsidR="00875493" w:rsidRPr="00CB7FE2">
        <w:rPr>
          <w:rFonts w:eastAsia="Times New Roman" w:cs="Calibri"/>
          <w:color w:val="000000"/>
          <w:szCs w:val="24"/>
          <w:lang w:eastAsia="es-CR"/>
        </w:rPr>
        <w:t>por la carga de trabajo mantiene</w:t>
      </w:r>
      <w:r w:rsidRPr="00CB7FE2">
        <w:rPr>
          <w:rFonts w:eastAsia="Times New Roman" w:cs="Calibri"/>
          <w:color w:val="000000"/>
          <w:szCs w:val="24"/>
          <w:lang w:eastAsia="es-CR"/>
        </w:rPr>
        <w:t xml:space="preserve">n los plazos al día.  Si bien no se considera la inclusión de personal, no se considera necesario revisar su estructura actual.  El circulante de VD representa un 18% del total de circulante del despacho. </w:t>
      </w:r>
    </w:p>
    <w:p w14:paraId="758114B6" w14:textId="10C3863C" w:rsidR="006B7DEA" w:rsidRPr="00CB7FE2" w:rsidRDefault="006B7DEA" w:rsidP="00CB7FE2">
      <w:pPr>
        <w:pStyle w:val="Prrafodelista"/>
        <w:numPr>
          <w:ilvl w:val="0"/>
          <w:numId w:val="35"/>
        </w:numPr>
        <w:spacing w:after="0" w:line="240" w:lineRule="auto"/>
        <w:ind w:left="567" w:hanging="567"/>
        <w:jc w:val="both"/>
        <w:rPr>
          <w:rFonts w:eastAsia="Times New Roman" w:cs="Calibri"/>
          <w:color w:val="000000"/>
          <w:szCs w:val="24"/>
          <w:lang w:eastAsia="es-CR"/>
        </w:rPr>
      </w:pPr>
      <w:r w:rsidRPr="00CB7FE2">
        <w:rPr>
          <w:rFonts w:eastAsia="Times New Roman" w:cs="Calibri"/>
          <w:b/>
          <w:bCs/>
          <w:color w:val="000000"/>
          <w:szCs w:val="24"/>
          <w:lang w:eastAsia="es-CR"/>
        </w:rPr>
        <w:t>Juzgado Contravencional Cóbano:</w:t>
      </w:r>
      <w:r w:rsidRPr="00CB7FE2">
        <w:rPr>
          <w:rFonts w:eastAsia="Times New Roman" w:cs="Calibri"/>
          <w:color w:val="000000"/>
          <w:szCs w:val="24"/>
          <w:lang w:eastAsia="es-CR"/>
        </w:rPr>
        <w:t xml:space="preserve"> </w:t>
      </w:r>
      <w:r w:rsidR="00875493" w:rsidRPr="00CB7FE2">
        <w:rPr>
          <w:szCs w:val="24"/>
          <w:lang w:eastAsia="es-ES"/>
        </w:rPr>
        <w:t xml:space="preserve">seguimiento a cargo del profesional de mejora continua del Circuito. </w:t>
      </w:r>
      <w:r w:rsidRPr="00CB7FE2">
        <w:rPr>
          <w:rFonts w:eastAsia="Times New Roman" w:cs="Calibri"/>
          <w:color w:val="000000"/>
          <w:szCs w:val="24"/>
          <w:lang w:eastAsia="es-CR"/>
        </w:rPr>
        <w:t>Despacho se encuentra en categoría A dentro del MAIG, incluso sus porcentajes de rendimientos son menores al 95%, manteniendo los plazos al día.  Si bien no se considera la inclusión de persona</w:t>
      </w:r>
      <w:r w:rsidR="0015331F" w:rsidRPr="00CB7FE2">
        <w:rPr>
          <w:rFonts w:eastAsia="Times New Roman" w:cs="Calibri"/>
          <w:color w:val="000000"/>
          <w:szCs w:val="24"/>
          <w:lang w:eastAsia="es-CR"/>
        </w:rPr>
        <w:t>l,</w:t>
      </w:r>
      <w:r w:rsidRPr="00CB7FE2">
        <w:rPr>
          <w:rFonts w:eastAsia="Times New Roman" w:cs="Calibri"/>
          <w:color w:val="000000"/>
          <w:szCs w:val="24"/>
          <w:lang w:eastAsia="es-CR"/>
        </w:rPr>
        <w:t xml:space="preserve"> tampoco se recomienda quitar</w:t>
      </w:r>
      <w:r w:rsidR="0015331F" w:rsidRPr="00CB7FE2">
        <w:rPr>
          <w:rFonts w:eastAsia="Times New Roman" w:cs="Calibri"/>
          <w:color w:val="000000"/>
          <w:szCs w:val="24"/>
          <w:lang w:eastAsia="es-CR"/>
        </w:rPr>
        <w:t xml:space="preserve"> el</w:t>
      </w:r>
      <w:r w:rsidRPr="00CB7FE2">
        <w:rPr>
          <w:rFonts w:eastAsia="Times New Roman" w:cs="Calibri"/>
          <w:color w:val="000000"/>
          <w:szCs w:val="24"/>
          <w:lang w:eastAsia="es-CR"/>
        </w:rPr>
        <w:t xml:space="preserve"> recurso sino mantener su estructura actual. El circulante de VD representa un 16% del total de circulante del despacho</w:t>
      </w:r>
      <w:r w:rsidR="00875493" w:rsidRPr="00CB7FE2">
        <w:rPr>
          <w:rFonts w:eastAsia="Times New Roman" w:cs="Calibri"/>
          <w:color w:val="000000"/>
          <w:szCs w:val="24"/>
          <w:lang w:eastAsia="es-CR"/>
        </w:rPr>
        <w:t>.</w:t>
      </w:r>
    </w:p>
    <w:p w14:paraId="20782AE6" w14:textId="5DC3612E" w:rsidR="006B7DEA" w:rsidRPr="00CB7FE2" w:rsidRDefault="006B7DEA" w:rsidP="00CB7FE2">
      <w:pPr>
        <w:pStyle w:val="Prrafodelista"/>
        <w:numPr>
          <w:ilvl w:val="0"/>
          <w:numId w:val="35"/>
        </w:numPr>
        <w:spacing w:after="0" w:line="240" w:lineRule="auto"/>
        <w:ind w:left="567" w:hanging="567"/>
        <w:jc w:val="both"/>
        <w:rPr>
          <w:rFonts w:eastAsia="Times New Roman" w:cs="Calibri"/>
          <w:color w:val="000000"/>
          <w:szCs w:val="24"/>
          <w:lang w:eastAsia="es-CR"/>
        </w:rPr>
      </w:pPr>
      <w:r w:rsidRPr="00CB7FE2">
        <w:rPr>
          <w:rFonts w:eastAsia="Times New Roman" w:cs="Calibri"/>
          <w:b/>
          <w:bCs/>
          <w:color w:val="000000"/>
          <w:szCs w:val="24"/>
          <w:lang w:eastAsia="es-CR"/>
        </w:rPr>
        <w:t>Juzgado Contravencional Monteverde:</w:t>
      </w:r>
      <w:r w:rsidRPr="00CB7FE2">
        <w:rPr>
          <w:rFonts w:eastAsia="Times New Roman" w:cs="Calibri"/>
          <w:color w:val="000000"/>
          <w:szCs w:val="24"/>
          <w:lang w:eastAsia="es-CR"/>
        </w:rPr>
        <w:t xml:space="preserve"> </w:t>
      </w:r>
      <w:r w:rsidR="00875493" w:rsidRPr="00CB7FE2">
        <w:rPr>
          <w:szCs w:val="24"/>
          <w:lang w:eastAsia="es-ES"/>
        </w:rPr>
        <w:t xml:space="preserve">seguimiento a cargo del profesional de mejora continua del Circuito. </w:t>
      </w:r>
      <w:r w:rsidRPr="00CB7FE2">
        <w:rPr>
          <w:rFonts w:eastAsia="Times New Roman" w:cs="Calibri"/>
          <w:color w:val="000000"/>
          <w:szCs w:val="24"/>
          <w:lang w:eastAsia="es-CR"/>
        </w:rPr>
        <w:t>Despacho se encuentra en categoría A dentro del MAIG, incluso sus porcentajes de rendimientos son menores al 95%, manteniendo los plazos al día.  Si bien no se considera la inclusión de personal no se considera necesario revisar su estructura actual. El circulante de VD representa un 11% del total de circulante del despacho.</w:t>
      </w:r>
    </w:p>
    <w:p w14:paraId="738B77D1" w14:textId="77777777" w:rsidR="0059645E" w:rsidRPr="00CB7FE2" w:rsidRDefault="0059645E" w:rsidP="00CB7FE2">
      <w:pPr>
        <w:spacing w:after="0" w:line="240" w:lineRule="auto"/>
        <w:jc w:val="both"/>
        <w:rPr>
          <w:szCs w:val="24"/>
          <w:lang w:eastAsia="es-ES"/>
        </w:rPr>
      </w:pPr>
    </w:p>
    <w:p w14:paraId="669F17CE" w14:textId="5286748B" w:rsidR="006534B1" w:rsidRPr="00CB7FE2" w:rsidRDefault="006534B1" w:rsidP="00CB7FE2">
      <w:pPr>
        <w:spacing w:after="0" w:line="240" w:lineRule="auto"/>
        <w:jc w:val="both"/>
        <w:rPr>
          <w:rFonts w:eastAsia="Times New Roman" w:cs="Arial"/>
          <w:szCs w:val="24"/>
          <w:lang w:eastAsia="es-ES"/>
        </w:rPr>
      </w:pPr>
      <w:r w:rsidRPr="00CB7FE2">
        <w:rPr>
          <w:rFonts w:eastAsia="Times New Roman" w:cs="Arial"/>
          <w:szCs w:val="24"/>
          <w:lang w:eastAsia="es-ES"/>
        </w:rPr>
        <w:t xml:space="preserve">Se aclara que lo que corresponde a la formulación del presupuesto para 2024  (vía modificación) y 2025 (con la Ley de Presupuesto) y que implicó un recorte en la cantidad de personal solicitado para ajustarse a los límites establecidos por el Ministerio de Hacienda, se actualizó recientemente mediante oficio </w:t>
      </w:r>
      <w:r w:rsidR="0059645E" w:rsidRPr="00CB7FE2">
        <w:rPr>
          <w:rFonts w:eastAsia="Times New Roman" w:cs="Arial"/>
          <w:szCs w:val="24"/>
          <w:lang w:eastAsia="es-ES"/>
        </w:rPr>
        <w:t>1239</w:t>
      </w:r>
      <w:r w:rsidRPr="00CB7FE2">
        <w:rPr>
          <w:rFonts w:eastAsia="Times New Roman" w:cs="Arial"/>
          <w:szCs w:val="24"/>
          <w:lang w:eastAsia="es-ES"/>
        </w:rPr>
        <w:t>-PLA-MI(NPL)-2024</w:t>
      </w:r>
      <w:r w:rsidR="0059645E" w:rsidRPr="00CB7FE2">
        <w:rPr>
          <w:rFonts w:eastAsia="Times New Roman" w:cs="Arial"/>
          <w:szCs w:val="24"/>
          <w:lang w:eastAsia="es-ES"/>
        </w:rPr>
        <w:t xml:space="preserve">. </w:t>
      </w:r>
    </w:p>
    <w:p w14:paraId="0C185BBD" w14:textId="77777777" w:rsidR="00FF1FAC" w:rsidRDefault="00FF1FAC" w:rsidP="00CB7FE2">
      <w:pPr>
        <w:spacing w:after="0" w:line="240" w:lineRule="auto"/>
        <w:jc w:val="both"/>
        <w:rPr>
          <w:rFonts w:eastAsia="Times New Roman" w:cs="Arial"/>
          <w:szCs w:val="24"/>
          <w:lang w:eastAsia="es-ES"/>
        </w:rPr>
      </w:pPr>
    </w:p>
    <w:p w14:paraId="49DAC386" w14:textId="59DCF10D" w:rsidR="0059645E" w:rsidRPr="00CB7FE2" w:rsidRDefault="0059645E" w:rsidP="00CB7FE2">
      <w:pPr>
        <w:spacing w:after="0" w:line="240" w:lineRule="auto"/>
        <w:jc w:val="both"/>
        <w:rPr>
          <w:rFonts w:eastAsia="Times New Roman" w:cs="Arial"/>
          <w:szCs w:val="24"/>
          <w:lang w:eastAsia="es-ES"/>
        </w:rPr>
      </w:pPr>
      <w:r w:rsidRPr="00CB7FE2">
        <w:rPr>
          <w:rFonts w:eastAsia="Times New Roman" w:cs="Arial"/>
          <w:szCs w:val="24"/>
          <w:lang w:eastAsia="es-ES"/>
        </w:rPr>
        <w:t>Adicionalmente se inform</w:t>
      </w:r>
      <w:r w:rsidR="004375D5" w:rsidRPr="00CB7FE2">
        <w:rPr>
          <w:rFonts w:eastAsia="Times New Roman" w:cs="Arial"/>
          <w:szCs w:val="24"/>
          <w:lang w:eastAsia="es-ES"/>
        </w:rPr>
        <w:t>a</w:t>
      </w:r>
      <w:r w:rsidRPr="00CB7FE2">
        <w:rPr>
          <w:rFonts w:eastAsia="Times New Roman" w:cs="Arial"/>
          <w:szCs w:val="24"/>
          <w:lang w:eastAsia="es-ES"/>
        </w:rPr>
        <w:t xml:space="preserve"> que actualmente la Dirección de Planificación y producto del seguimiento a los Juzgados de Violencia Doméstica, se encuentra analizando posibles ajustes al modelo de tramitación actual que puede implicar también ajustes en la propuesta inicial de asignación de personal. </w:t>
      </w:r>
    </w:p>
    <w:p w14:paraId="73D9A046" w14:textId="77777777" w:rsidR="006534B1" w:rsidRPr="00CB7FE2" w:rsidRDefault="006534B1" w:rsidP="00CB7FE2">
      <w:pPr>
        <w:spacing w:after="0" w:line="240" w:lineRule="auto"/>
        <w:jc w:val="both"/>
        <w:rPr>
          <w:rFonts w:eastAsia="Times New Roman" w:cs="Arial"/>
          <w:szCs w:val="24"/>
          <w:lang w:eastAsia="es-ES"/>
        </w:rPr>
      </w:pPr>
    </w:p>
    <w:p w14:paraId="248A181C" w14:textId="0C96DC9E" w:rsidR="006C24AC" w:rsidRPr="00CB7FE2" w:rsidRDefault="000576CF" w:rsidP="00C17BBC">
      <w:pPr>
        <w:keepNext/>
        <w:keepLines/>
        <w:numPr>
          <w:ilvl w:val="0"/>
          <w:numId w:val="3"/>
        </w:numPr>
        <w:pBdr>
          <w:top w:val="single" w:sz="2" w:space="1" w:color="1F3864"/>
          <w:left w:val="single" w:sz="2" w:space="4" w:color="1F3864"/>
          <w:bottom w:val="single" w:sz="2" w:space="1" w:color="1F3864"/>
          <w:right w:val="single" w:sz="2" w:space="4" w:color="1F3864"/>
        </w:pBdr>
        <w:shd w:val="clear" w:color="auto" w:fill="2F86BB"/>
        <w:spacing w:after="0" w:line="240" w:lineRule="auto"/>
        <w:ind w:left="567" w:hanging="567"/>
        <w:jc w:val="both"/>
        <w:outlineLvl w:val="0"/>
        <w:rPr>
          <w:color w:val="FFFFFF"/>
          <w:szCs w:val="24"/>
        </w:rPr>
      </w:pPr>
      <w:r w:rsidRPr="00CB7FE2">
        <w:rPr>
          <w:rFonts w:eastAsia="Times New Roman"/>
          <w:b/>
          <w:color w:val="FFFFFF"/>
          <w:szCs w:val="24"/>
        </w:rPr>
        <w:t xml:space="preserve">Conclusiones </w:t>
      </w:r>
    </w:p>
    <w:p w14:paraId="3C04C052" w14:textId="77777777" w:rsidR="00CE77AB" w:rsidRPr="00426016" w:rsidRDefault="00CE77AB" w:rsidP="00C17BBC">
      <w:pPr>
        <w:spacing w:after="0" w:line="240" w:lineRule="auto"/>
        <w:jc w:val="both"/>
        <w:rPr>
          <w:lang w:eastAsia="es-ES"/>
        </w:rPr>
      </w:pPr>
    </w:p>
    <w:p w14:paraId="6E70B7F3" w14:textId="3E5207FF" w:rsidR="00CE77AB" w:rsidRPr="00426016" w:rsidRDefault="00BA4CAB" w:rsidP="00C17BBC">
      <w:pPr>
        <w:pStyle w:val="Prrafodelista"/>
        <w:numPr>
          <w:ilvl w:val="1"/>
          <w:numId w:val="3"/>
        </w:numPr>
        <w:spacing w:after="0" w:line="240" w:lineRule="auto"/>
        <w:ind w:left="567" w:hanging="567"/>
        <w:contextualSpacing w:val="0"/>
        <w:jc w:val="both"/>
        <w:rPr>
          <w:lang w:eastAsia="es-ES"/>
        </w:rPr>
      </w:pPr>
      <w:r w:rsidRPr="00426016">
        <w:rPr>
          <w:lang w:eastAsia="es-ES"/>
        </w:rPr>
        <w:t xml:space="preserve">De </w:t>
      </w:r>
      <w:r w:rsidR="002114C4" w:rsidRPr="00426016">
        <w:rPr>
          <w:lang w:eastAsia="es-ES"/>
        </w:rPr>
        <w:t>a</w:t>
      </w:r>
      <w:r w:rsidRPr="00426016">
        <w:rPr>
          <w:lang w:eastAsia="es-ES"/>
        </w:rPr>
        <w:t xml:space="preserve">cuerdo con la </w:t>
      </w:r>
      <w:r w:rsidR="00FD4B5A" w:rsidRPr="00426016">
        <w:rPr>
          <w:lang w:eastAsia="es-ES"/>
        </w:rPr>
        <w:t>Ley Orgánica del Poder Judicial, artículo 119 bis</w:t>
      </w:r>
      <w:r w:rsidRPr="00426016">
        <w:rPr>
          <w:lang w:eastAsia="es-ES"/>
        </w:rPr>
        <w:t xml:space="preserve">, </w:t>
      </w:r>
      <w:r w:rsidR="002114C4" w:rsidRPr="00426016">
        <w:rPr>
          <w:lang w:eastAsia="es-ES"/>
        </w:rPr>
        <w:t xml:space="preserve">la Corte Plena </w:t>
      </w:r>
      <w:r w:rsidRPr="00426016">
        <w:rPr>
          <w:lang w:eastAsia="es-ES"/>
        </w:rPr>
        <w:t>puede crear</w:t>
      </w:r>
      <w:r w:rsidR="00B00BFA" w:rsidRPr="00426016">
        <w:rPr>
          <w:lang w:eastAsia="es-ES"/>
        </w:rPr>
        <w:t xml:space="preserve"> en </w:t>
      </w:r>
      <w:r w:rsidR="00B00BFA" w:rsidRPr="00426016">
        <w:rPr>
          <w:b/>
          <w:bCs/>
          <w:lang w:eastAsia="es-ES"/>
        </w:rPr>
        <w:t>el momento en que así lo disponga</w:t>
      </w:r>
      <w:r w:rsidR="00B00BFA" w:rsidRPr="00426016">
        <w:rPr>
          <w:lang w:eastAsia="es-ES"/>
        </w:rPr>
        <w:t>,</w:t>
      </w:r>
      <w:r w:rsidRPr="00426016">
        <w:rPr>
          <w:lang w:eastAsia="es-ES"/>
        </w:rPr>
        <w:t xml:space="preserve"> Juzgados de Familia por Ministerio Ley, en los lugares que determine por no existir Juzgado de Familia. </w:t>
      </w:r>
      <w:r w:rsidR="00CF7CB3" w:rsidRPr="00426016">
        <w:rPr>
          <w:lang w:eastAsia="es-ES"/>
        </w:rPr>
        <w:t xml:space="preserve"> En este informe se realizó el análisis correspondiente como parte del entregable 3.4 del proyecto 1374-CF-P01 </w:t>
      </w:r>
      <w:r w:rsidR="00630BDA" w:rsidRPr="00426016">
        <w:rPr>
          <w:i/>
          <w:iCs/>
          <w:lang w:eastAsia="es-ES"/>
        </w:rPr>
        <w:t>“</w:t>
      </w:r>
      <w:r w:rsidR="00CF7CB3" w:rsidRPr="00426016">
        <w:rPr>
          <w:i/>
          <w:iCs/>
          <w:lang w:eastAsia="es-ES"/>
        </w:rPr>
        <w:t>Implementación del Código Procesal de Familia</w:t>
      </w:r>
      <w:r w:rsidR="00630BDA" w:rsidRPr="00426016">
        <w:rPr>
          <w:i/>
          <w:iCs/>
          <w:lang w:eastAsia="es-ES"/>
        </w:rPr>
        <w:t>”</w:t>
      </w:r>
      <w:r w:rsidR="00CF7CB3" w:rsidRPr="00426016">
        <w:rPr>
          <w:i/>
          <w:iCs/>
          <w:lang w:eastAsia="es-ES"/>
        </w:rPr>
        <w:t xml:space="preserve">. </w:t>
      </w:r>
    </w:p>
    <w:p w14:paraId="04E690D4" w14:textId="77777777" w:rsidR="00CE77AB" w:rsidRPr="00426016" w:rsidRDefault="00CE77AB" w:rsidP="00C17BBC">
      <w:pPr>
        <w:spacing w:after="0" w:line="240" w:lineRule="auto"/>
        <w:jc w:val="both"/>
        <w:rPr>
          <w:lang w:eastAsia="es-ES"/>
        </w:rPr>
      </w:pPr>
    </w:p>
    <w:p w14:paraId="2BBE5194" w14:textId="72AAF92F" w:rsidR="00BA4CAB" w:rsidRPr="00426016" w:rsidRDefault="00BA4CAB" w:rsidP="00C17BBC">
      <w:pPr>
        <w:pStyle w:val="Prrafodelista"/>
        <w:numPr>
          <w:ilvl w:val="1"/>
          <w:numId w:val="3"/>
        </w:numPr>
        <w:spacing w:after="0" w:line="240" w:lineRule="auto"/>
        <w:ind w:left="567" w:hanging="567"/>
        <w:contextualSpacing w:val="0"/>
        <w:jc w:val="both"/>
        <w:rPr>
          <w:lang w:eastAsia="es-ES"/>
        </w:rPr>
      </w:pPr>
      <w:r w:rsidRPr="00426016">
        <w:rPr>
          <w:lang w:eastAsia="es-ES"/>
        </w:rPr>
        <w:t xml:space="preserve">En la materia de </w:t>
      </w:r>
      <w:r w:rsidR="0039338F" w:rsidRPr="00426016">
        <w:rPr>
          <w:lang w:eastAsia="es-ES"/>
        </w:rPr>
        <w:t>f</w:t>
      </w:r>
      <w:r w:rsidRPr="00426016">
        <w:rPr>
          <w:lang w:eastAsia="es-ES"/>
        </w:rPr>
        <w:t>amilia</w:t>
      </w:r>
      <w:r w:rsidR="0039338F" w:rsidRPr="00426016">
        <w:rPr>
          <w:lang w:eastAsia="es-ES"/>
        </w:rPr>
        <w:t xml:space="preserve"> los</w:t>
      </w:r>
      <w:r w:rsidRPr="00426016">
        <w:rPr>
          <w:lang w:eastAsia="es-ES"/>
        </w:rPr>
        <w:t xml:space="preserve"> procesos </w:t>
      </w:r>
      <w:r w:rsidR="00A75E31" w:rsidRPr="00426016">
        <w:rPr>
          <w:lang w:eastAsia="es-ES"/>
        </w:rPr>
        <w:t>que indica el artículo 119 bis de la LOPJ,</w:t>
      </w:r>
      <w:r w:rsidR="00B00BFA" w:rsidRPr="00426016">
        <w:rPr>
          <w:lang w:eastAsia="es-ES"/>
        </w:rPr>
        <w:t xml:space="preserve"> se consideran</w:t>
      </w:r>
      <w:r w:rsidR="002114C4" w:rsidRPr="00426016">
        <w:rPr>
          <w:lang w:eastAsia="es-ES"/>
        </w:rPr>
        <w:t xml:space="preserve"> de menor complejidad</w:t>
      </w:r>
      <w:r w:rsidRPr="00426016">
        <w:rPr>
          <w:lang w:eastAsia="es-ES"/>
        </w:rPr>
        <w:t xml:space="preserve"> </w:t>
      </w:r>
      <w:r w:rsidR="00135521" w:rsidRPr="00426016">
        <w:rPr>
          <w:lang w:eastAsia="es-ES"/>
        </w:rPr>
        <w:t xml:space="preserve">en comparación con </w:t>
      </w:r>
      <w:r w:rsidRPr="00426016">
        <w:rPr>
          <w:lang w:eastAsia="es-ES"/>
        </w:rPr>
        <w:t xml:space="preserve">los demás tipos de procesos, al no tener cosa juzgada material, salvo </w:t>
      </w:r>
      <w:r w:rsidRPr="00426016">
        <w:rPr>
          <w:szCs w:val="24"/>
          <w:lang w:eastAsia="es-ES"/>
        </w:rPr>
        <w:t>suspensión de Responsabilidad Parental</w:t>
      </w:r>
      <w:r w:rsidR="00761A25" w:rsidRPr="00426016">
        <w:rPr>
          <w:szCs w:val="24"/>
          <w:lang w:eastAsia="es-ES"/>
        </w:rPr>
        <w:t xml:space="preserve">. </w:t>
      </w:r>
    </w:p>
    <w:p w14:paraId="4DFDD65B" w14:textId="77777777" w:rsidR="00CE77AB" w:rsidRPr="00426016" w:rsidRDefault="00CE77AB" w:rsidP="00C17BBC">
      <w:pPr>
        <w:spacing w:after="0" w:line="240" w:lineRule="auto"/>
        <w:jc w:val="both"/>
        <w:rPr>
          <w:lang w:eastAsia="es-ES"/>
        </w:rPr>
      </w:pPr>
    </w:p>
    <w:p w14:paraId="71C870BB" w14:textId="568C24BB" w:rsidR="00996966" w:rsidRPr="00426016" w:rsidRDefault="00996966" w:rsidP="00C17BBC">
      <w:pPr>
        <w:pStyle w:val="Prrafodelista"/>
        <w:numPr>
          <w:ilvl w:val="1"/>
          <w:numId w:val="3"/>
        </w:numPr>
        <w:spacing w:after="0" w:line="240" w:lineRule="auto"/>
        <w:ind w:left="567" w:hanging="567"/>
        <w:contextualSpacing w:val="0"/>
        <w:jc w:val="both"/>
        <w:rPr>
          <w:rFonts w:eastAsia="Times New Roman" w:cs="Arial"/>
          <w:szCs w:val="24"/>
          <w:lang w:eastAsia="es-ES"/>
        </w:rPr>
      </w:pPr>
      <w:r w:rsidRPr="00426016">
        <w:rPr>
          <w:rFonts w:eastAsia="Times New Roman" w:cs="Arial"/>
          <w:szCs w:val="24"/>
          <w:lang w:eastAsia="es-ES"/>
        </w:rPr>
        <w:t xml:space="preserve">Los </w:t>
      </w:r>
      <w:r w:rsidR="00135521" w:rsidRPr="00426016">
        <w:rPr>
          <w:rFonts w:eastAsia="Times New Roman" w:cs="Arial"/>
          <w:szCs w:val="24"/>
          <w:lang w:eastAsia="es-ES"/>
        </w:rPr>
        <w:t>j</w:t>
      </w:r>
      <w:r w:rsidRPr="00426016">
        <w:rPr>
          <w:rFonts w:eastAsia="Times New Roman" w:cs="Arial"/>
          <w:szCs w:val="24"/>
          <w:lang w:eastAsia="es-ES"/>
        </w:rPr>
        <w:t xml:space="preserve">uzgados de </w:t>
      </w:r>
      <w:r w:rsidR="00135521" w:rsidRPr="00426016">
        <w:rPr>
          <w:rFonts w:eastAsia="Times New Roman" w:cs="Arial"/>
          <w:szCs w:val="24"/>
          <w:lang w:eastAsia="es-ES"/>
        </w:rPr>
        <w:t>f</w:t>
      </w:r>
      <w:r w:rsidRPr="00426016">
        <w:rPr>
          <w:rFonts w:eastAsia="Times New Roman" w:cs="Arial"/>
          <w:szCs w:val="24"/>
          <w:lang w:eastAsia="es-ES"/>
        </w:rPr>
        <w:t xml:space="preserve">amilia, con la </w:t>
      </w:r>
      <w:r w:rsidR="00FD273E" w:rsidRPr="00426016">
        <w:rPr>
          <w:rFonts w:eastAsia="Times New Roman" w:cs="Arial"/>
          <w:szCs w:val="24"/>
          <w:lang w:eastAsia="es-ES"/>
        </w:rPr>
        <w:t>entrada en vigor</w:t>
      </w:r>
      <w:r w:rsidRPr="00426016">
        <w:rPr>
          <w:rFonts w:eastAsia="Times New Roman" w:cs="Arial"/>
          <w:szCs w:val="24"/>
          <w:lang w:eastAsia="es-ES"/>
        </w:rPr>
        <w:t xml:space="preserve"> del Código Procesal de Familia</w:t>
      </w:r>
      <w:r w:rsidR="003D2AA8" w:rsidRPr="00426016">
        <w:rPr>
          <w:rFonts w:eastAsia="Times New Roman" w:cs="Arial"/>
          <w:szCs w:val="24"/>
          <w:lang w:eastAsia="es-ES"/>
        </w:rPr>
        <w:t xml:space="preserve"> en octubre 2024, perdieron</w:t>
      </w:r>
      <w:r w:rsidRPr="00426016">
        <w:rPr>
          <w:rFonts w:eastAsia="Times New Roman" w:cs="Arial"/>
          <w:szCs w:val="24"/>
          <w:lang w:eastAsia="es-ES"/>
        </w:rPr>
        <w:t xml:space="preserve"> competencia por la desjudicialización de varios procesos. Y también</w:t>
      </w:r>
      <w:r w:rsidR="00A44630" w:rsidRPr="00426016">
        <w:rPr>
          <w:rFonts w:eastAsia="Times New Roman" w:cs="Arial"/>
          <w:szCs w:val="24"/>
          <w:lang w:eastAsia="es-ES"/>
        </w:rPr>
        <w:t xml:space="preserve"> </w:t>
      </w:r>
      <w:r w:rsidR="003D2AA8" w:rsidRPr="00426016">
        <w:rPr>
          <w:rFonts w:eastAsia="Times New Roman" w:cs="Arial"/>
          <w:szCs w:val="24"/>
          <w:lang w:eastAsia="es-ES"/>
        </w:rPr>
        <w:t xml:space="preserve">perdieron </w:t>
      </w:r>
      <w:r w:rsidR="00A44630" w:rsidRPr="00426016">
        <w:rPr>
          <w:rFonts w:eastAsia="Times New Roman" w:cs="Arial"/>
          <w:szCs w:val="24"/>
          <w:lang w:eastAsia="es-ES"/>
        </w:rPr>
        <w:t>competencia para conocer apelaciones de procesos de Pensiones Alimentarias</w:t>
      </w:r>
      <w:r w:rsidR="003D2AA8" w:rsidRPr="00426016">
        <w:rPr>
          <w:rFonts w:eastAsia="Times New Roman" w:cs="Arial"/>
          <w:szCs w:val="24"/>
          <w:lang w:eastAsia="es-ES"/>
        </w:rPr>
        <w:t xml:space="preserve"> a partir del 1 de octubre 2024, con la ampliación a nivel nacional de la competencia </w:t>
      </w:r>
      <w:r w:rsidR="00A44630" w:rsidRPr="00426016">
        <w:rPr>
          <w:rFonts w:eastAsia="Times New Roman" w:cs="Arial"/>
          <w:szCs w:val="24"/>
          <w:lang w:eastAsia="es-ES"/>
        </w:rPr>
        <w:t xml:space="preserve">del </w:t>
      </w:r>
      <w:r w:rsidRPr="00426016">
        <w:rPr>
          <w:rFonts w:eastAsia="Times New Roman" w:cs="Arial"/>
          <w:szCs w:val="24"/>
          <w:lang w:eastAsia="es-ES"/>
        </w:rPr>
        <w:t xml:space="preserve">Juzgado </w:t>
      </w:r>
      <w:r w:rsidR="00264731" w:rsidRPr="00426016">
        <w:rPr>
          <w:rFonts w:eastAsia="Times New Roman" w:cs="Arial"/>
          <w:szCs w:val="24"/>
          <w:lang w:eastAsia="es-ES"/>
        </w:rPr>
        <w:t>de Familia Especializado en Apelaciones de Pensiones Alimentarias</w:t>
      </w:r>
      <w:r w:rsidR="003D2AA8" w:rsidRPr="00426016">
        <w:rPr>
          <w:rFonts w:eastAsia="Times New Roman" w:cs="Arial"/>
          <w:szCs w:val="24"/>
          <w:lang w:eastAsia="es-ES"/>
        </w:rPr>
        <w:t>.</w:t>
      </w:r>
    </w:p>
    <w:p w14:paraId="2DA9DE98" w14:textId="77777777" w:rsidR="00CE77AB" w:rsidRPr="00426016" w:rsidRDefault="00CE77AB" w:rsidP="00C17BBC">
      <w:pPr>
        <w:spacing w:after="0" w:line="240" w:lineRule="auto"/>
        <w:jc w:val="both"/>
        <w:rPr>
          <w:rFonts w:eastAsia="Times New Roman" w:cs="Arial"/>
          <w:szCs w:val="24"/>
          <w:lang w:eastAsia="es-ES"/>
        </w:rPr>
      </w:pPr>
    </w:p>
    <w:p w14:paraId="3D7699CD" w14:textId="5969F1AC" w:rsidR="00557077" w:rsidRPr="00426016" w:rsidRDefault="00545D83" w:rsidP="00C17BBC">
      <w:pPr>
        <w:pStyle w:val="Prrafodelista"/>
        <w:numPr>
          <w:ilvl w:val="1"/>
          <w:numId w:val="3"/>
        </w:numPr>
        <w:spacing w:after="0" w:line="240" w:lineRule="auto"/>
        <w:ind w:left="567" w:hanging="567"/>
        <w:contextualSpacing w:val="0"/>
        <w:jc w:val="both"/>
        <w:rPr>
          <w:lang w:eastAsia="es-ES"/>
        </w:rPr>
      </w:pPr>
      <w:r w:rsidRPr="00426016">
        <w:rPr>
          <w:lang w:eastAsia="es-ES"/>
        </w:rPr>
        <w:t xml:space="preserve">Los </w:t>
      </w:r>
      <w:r w:rsidR="00B47C44" w:rsidRPr="00426016">
        <w:rPr>
          <w:lang w:eastAsia="es-ES"/>
        </w:rPr>
        <w:t>j</w:t>
      </w:r>
      <w:r w:rsidRPr="00426016">
        <w:rPr>
          <w:lang w:eastAsia="es-ES"/>
        </w:rPr>
        <w:t xml:space="preserve">uzgados competentes en la materia de </w:t>
      </w:r>
      <w:r w:rsidR="00B47C44" w:rsidRPr="00426016">
        <w:rPr>
          <w:lang w:eastAsia="es-ES"/>
        </w:rPr>
        <w:t>f</w:t>
      </w:r>
      <w:r w:rsidRPr="00426016">
        <w:rPr>
          <w:lang w:eastAsia="es-ES"/>
        </w:rPr>
        <w:t xml:space="preserve">amilia reciben un promedio de </w:t>
      </w:r>
      <w:r w:rsidR="00B34BFD" w:rsidRPr="00426016">
        <w:rPr>
          <w:lang w:eastAsia="es-ES"/>
        </w:rPr>
        <w:t>128</w:t>
      </w:r>
      <w:r w:rsidRPr="00426016">
        <w:rPr>
          <w:lang w:eastAsia="es-ES"/>
        </w:rPr>
        <w:t xml:space="preserve"> asuntos anuales (</w:t>
      </w:r>
      <w:r w:rsidR="00FB2228" w:rsidRPr="00426016">
        <w:rPr>
          <w:lang w:eastAsia="es-ES"/>
        </w:rPr>
        <w:t>11</w:t>
      </w:r>
      <w:r w:rsidRPr="00426016">
        <w:rPr>
          <w:lang w:eastAsia="es-ES"/>
        </w:rPr>
        <w:t xml:space="preserve"> asuntos mensuales en promedio)</w:t>
      </w:r>
      <w:r w:rsidR="002B58FE" w:rsidRPr="00426016">
        <w:rPr>
          <w:lang w:eastAsia="es-ES"/>
        </w:rPr>
        <w:t xml:space="preserve">, que eventualmente podría trasladarse por </w:t>
      </w:r>
      <w:r w:rsidR="00257DB3" w:rsidRPr="00426016">
        <w:rPr>
          <w:lang w:eastAsia="es-ES"/>
        </w:rPr>
        <w:t>M</w:t>
      </w:r>
      <w:r w:rsidR="002B58FE" w:rsidRPr="00426016">
        <w:rPr>
          <w:lang w:eastAsia="es-ES"/>
        </w:rPr>
        <w:t>inisterio de Ley conforme al artículo 119 bis de la LOPJ</w:t>
      </w:r>
      <w:r w:rsidRPr="00426016">
        <w:rPr>
          <w:lang w:eastAsia="es-ES"/>
        </w:rPr>
        <w:t>.</w:t>
      </w:r>
      <w:r w:rsidR="002B58FE" w:rsidRPr="00426016">
        <w:rPr>
          <w:lang w:eastAsia="es-ES"/>
        </w:rPr>
        <w:t xml:space="preserve"> </w:t>
      </w:r>
      <w:r w:rsidR="00557077" w:rsidRPr="00426016">
        <w:rPr>
          <w:lang w:eastAsia="es-ES"/>
        </w:rPr>
        <w:t xml:space="preserve">Los </w:t>
      </w:r>
      <w:r w:rsidR="00900C4D" w:rsidRPr="00426016">
        <w:rPr>
          <w:lang w:eastAsia="es-ES"/>
        </w:rPr>
        <w:t>d</w:t>
      </w:r>
      <w:r w:rsidR="00557077" w:rsidRPr="00426016">
        <w:rPr>
          <w:lang w:eastAsia="es-ES"/>
        </w:rPr>
        <w:t>espachos que más asuntos reciben son los Juzgados de Cartago, Heredia, el Segundo Circuito Judicial de San José, Goicoechea y Primer Circuito Judicial de Alajuela, con un promedio de 2</w:t>
      </w:r>
      <w:r w:rsidR="00713F8D" w:rsidRPr="00426016">
        <w:rPr>
          <w:lang w:eastAsia="es-ES"/>
        </w:rPr>
        <w:t>71</w:t>
      </w:r>
      <w:r w:rsidR="00557077" w:rsidRPr="00426016">
        <w:rPr>
          <w:lang w:eastAsia="es-ES"/>
        </w:rPr>
        <w:t xml:space="preserve"> procesos durante el año, lo que significa </w:t>
      </w:r>
      <w:r w:rsidR="00971C5F" w:rsidRPr="00426016">
        <w:rPr>
          <w:lang w:eastAsia="es-ES"/>
        </w:rPr>
        <w:t xml:space="preserve">un </w:t>
      </w:r>
      <w:r w:rsidR="00557077" w:rsidRPr="00426016">
        <w:rPr>
          <w:lang w:eastAsia="es-ES"/>
        </w:rPr>
        <w:t>promedio mensual de 2</w:t>
      </w:r>
      <w:r w:rsidR="006E2D6A" w:rsidRPr="00426016">
        <w:rPr>
          <w:lang w:eastAsia="es-ES"/>
        </w:rPr>
        <w:t>4</w:t>
      </w:r>
      <w:r w:rsidR="00557077" w:rsidRPr="00426016">
        <w:rPr>
          <w:lang w:eastAsia="es-ES"/>
        </w:rPr>
        <w:t xml:space="preserve"> asuntos mensuales.  </w:t>
      </w:r>
    </w:p>
    <w:p w14:paraId="67962C9B" w14:textId="77777777" w:rsidR="00CE77AB" w:rsidRPr="00426016" w:rsidRDefault="00CE77AB" w:rsidP="00C17BBC">
      <w:pPr>
        <w:spacing w:after="0" w:line="240" w:lineRule="auto"/>
        <w:jc w:val="both"/>
        <w:rPr>
          <w:lang w:eastAsia="es-ES"/>
        </w:rPr>
      </w:pPr>
    </w:p>
    <w:p w14:paraId="660CE288" w14:textId="5EE085AB" w:rsidR="00557077" w:rsidRPr="00426016" w:rsidRDefault="004226DD" w:rsidP="00C17BBC">
      <w:pPr>
        <w:pStyle w:val="Prrafodelista"/>
        <w:spacing w:after="0" w:line="240" w:lineRule="auto"/>
        <w:ind w:left="567"/>
        <w:contextualSpacing w:val="0"/>
        <w:jc w:val="both"/>
        <w:rPr>
          <w:lang w:eastAsia="es-ES"/>
        </w:rPr>
      </w:pPr>
      <w:r w:rsidRPr="00426016">
        <w:rPr>
          <w:lang w:eastAsia="es-ES"/>
        </w:rPr>
        <w:t>Y l</w:t>
      </w:r>
      <w:r w:rsidR="00557077" w:rsidRPr="00426016">
        <w:rPr>
          <w:lang w:eastAsia="es-ES"/>
        </w:rPr>
        <w:t xml:space="preserve">os </w:t>
      </w:r>
      <w:r w:rsidR="00765783" w:rsidRPr="00426016">
        <w:rPr>
          <w:lang w:eastAsia="es-ES"/>
        </w:rPr>
        <w:t>j</w:t>
      </w:r>
      <w:r w:rsidR="00557077" w:rsidRPr="00426016">
        <w:rPr>
          <w:lang w:eastAsia="es-ES"/>
        </w:rPr>
        <w:t>uzgado</w:t>
      </w:r>
      <w:r w:rsidR="002114C4" w:rsidRPr="00426016">
        <w:rPr>
          <w:lang w:eastAsia="es-ES"/>
        </w:rPr>
        <w:t>s</w:t>
      </w:r>
      <w:r w:rsidR="00557077" w:rsidRPr="00426016">
        <w:rPr>
          <w:lang w:eastAsia="es-ES"/>
        </w:rPr>
        <w:t xml:space="preserve"> que menos procesos reciben son los </w:t>
      </w:r>
      <w:r w:rsidR="00765783" w:rsidRPr="00426016">
        <w:rPr>
          <w:lang w:eastAsia="es-ES"/>
        </w:rPr>
        <w:t>j</w:t>
      </w:r>
      <w:r w:rsidR="00557077" w:rsidRPr="00426016">
        <w:rPr>
          <w:lang w:eastAsia="es-ES"/>
        </w:rPr>
        <w:t>uzgados mixtos de Buenos Aires, Osa, Golfito, Quepos, Sarapiquí y Upala, con un promedio anual de 21 asuntos, lo que se traduce un promedio mensual de dos (2) casos al mes.</w:t>
      </w:r>
      <w:r w:rsidR="00CE77AB" w:rsidRPr="00426016">
        <w:rPr>
          <w:lang w:eastAsia="es-ES"/>
        </w:rPr>
        <w:t xml:space="preserve"> </w:t>
      </w:r>
    </w:p>
    <w:p w14:paraId="2E581A77" w14:textId="77777777" w:rsidR="00CE77AB" w:rsidRPr="00426016" w:rsidRDefault="00CE77AB" w:rsidP="00C17BBC">
      <w:pPr>
        <w:pStyle w:val="Prrafodelista"/>
        <w:spacing w:after="0" w:line="240" w:lineRule="auto"/>
        <w:ind w:left="567"/>
        <w:contextualSpacing w:val="0"/>
        <w:jc w:val="both"/>
        <w:rPr>
          <w:lang w:eastAsia="es-ES"/>
        </w:rPr>
      </w:pPr>
    </w:p>
    <w:p w14:paraId="713A11E1" w14:textId="09BC4E51" w:rsidR="00C26C14" w:rsidRPr="00426016" w:rsidRDefault="00C26C14" w:rsidP="00C17BBC">
      <w:pPr>
        <w:pStyle w:val="Prrafodelista"/>
        <w:numPr>
          <w:ilvl w:val="1"/>
          <w:numId w:val="3"/>
        </w:numPr>
        <w:spacing w:after="0" w:line="240" w:lineRule="auto"/>
        <w:ind w:left="567" w:hanging="567"/>
        <w:contextualSpacing w:val="0"/>
        <w:jc w:val="both"/>
        <w:rPr>
          <w:lang w:eastAsia="es-ES"/>
        </w:rPr>
      </w:pPr>
      <w:r w:rsidRPr="00426016">
        <w:rPr>
          <w:lang w:eastAsia="es-ES"/>
        </w:rPr>
        <w:t xml:space="preserve">Del muestreo realizado en los </w:t>
      </w:r>
      <w:r w:rsidR="00842797" w:rsidRPr="00426016">
        <w:rPr>
          <w:lang w:eastAsia="es-ES"/>
        </w:rPr>
        <w:t>j</w:t>
      </w:r>
      <w:r w:rsidRPr="00426016">
        <w:rPr>
          <w:lang w:eastAsia="es-ES"/>
        </w:rPr>
        <w:t xml:space="preserve">uzgados de </w:t>
      </w:r>
      <w:r w:rsidR="00842797" w:rsidRPr="00426016">
        <w:rPr>
          <w:lang w:eastAsia="es-ES"/>
        </w:rPr>
        <w:t>f</w:t>
      </w:r>
      <w:r w:rsidRPr="00426016">
        <w:rPr>
          <w:lang w:eastAsia="es-ES"/>
        </w:rPr>
        <w:t xml:space="preserve">amilia (solo cinco despachos remitieron la información de acuerdo con lo solicitado en la circular 32-2021 remitida por la Dirección Ejecutiva), se obtuvo un promedio de un (1) proceso </w:t>
      </w:r>
      <w:r w:rsidR="002B58FE" w:rsidRPr="00426016">
        <w:rPr>
          <w:lang w:eastAsia="es-ES"/>
        </w:rPr>
        <w:t xml:space="preserve">que cumple con lo dispuesto en el artículo 119 bis LOPJ </w:t>
      </w:r>
      <w:r w:rsidRPr="00426016">
        <w:rPr>
          <w:lang w:eastAsia="es-ES"/>
        </w:rPr>
        <w:t xml:space="preserve">mensual (0,70 casos al mes en promedio), </w:t>
      </w:r>
      <w:r w:rsidR="00A15388" w:rsidRPr="00426016">
        <w:rPr>
          <w:lang w:eastAsia="es-ES"/>
        </w:rPr>
        <w:t xml:space="preserve">que eventualmente sería competencia de los </w:t>
      </w:r>
      <w:r w:rsidR="00522369" w:rsidRPr="00426016">
        <w:rPr>
          <w:lang w:eastAsia="es-ES"/>
        </w:rPr>
        <w:t>j</w:t>
      </w:r>
      <w:r w:rsidRPr="00426016">
        <w:rPr>
          <w:lang w:eastAsia="es-ES"/>
        </w:rPr>
        <w:t xml:space="preserve">uzgados </w:t>
      </w:r>
      <w:r w:rsidR="00A15388" w:rsidRPr="00426016">
        <w:rPr>
          <w:lang w:eastAsia="es-ES"/>
        </w:rPr>
        <w:t xml:space="preserve">de </w:t>
      </w:r>
      <w:r w:rsidR="00522369" w:rsidRPr="00426016">
        <w:rPr>
          <w:lang w:eastAsia="es-ES"/>
        </w:rPr>
        <w:t>f</w:t>
      </w:r>
      <w:r w:rsidR="00A15388" w:rsidRPr="00426016">
        <w:rPr>
          <w:lang w:eastAsia="es-ES"/>
        </w:rPr>
        <w:t xml:space="preserve">amilia por Ministerio de Ley. </w:t>
      </w:r>
      <w:r w:rsidR="000B02AA" w:rsidRPr="00426016">
        <w:rPr>
          <w:lang w:eastAsia="es-ES"/>
        </w:rPr>
        <w:t xml:space="preserve"> </w:t>
      </w:r>
    </w:p>
    <w:p w14:paraId="1E1B784C" w14:textId="77777777" w:rsidR="00CE77AB" w:rsidRPr="00426016" w:rsidRDefault="00CE77AB" w:rsidP="00C17BBC">
      <w:pPr>
        <w:pStyle w:val="Prrafodelista"/>
        <w:spacing w:after="0" w:line="240" w:lineRule="auto"/>
        <w:ind w:left="567"/>
        <w:contextualSpacing w:val="0"/>
        <w:jc w:val="both"/>
        <w:rPr>
          <w:lang w:eastAsia="es-ES"/>
        </w:rPr>
      </w:pPr>
    </w:p>
    <w:p w14:paraId="6DEC2056" w14:textId="73116F03" w:rsidR="00A15388" w:rsidRPr="00426016" w:rsidRDefault="002B0844" w:rsidP="00C17BBC">
      <w:pPr>
        <w:pStyle w:val="Prrafodelista"/>
        <w:spacing w:after="0" w:line="240" w:lineRule="auto"/>
        <w:ind w:left="567"/>
        <w:contextualSpacing w:val="0"/>
        <w:jc w:val="both"/>
        <w:rPr>
          <w:lang w:eastAsia="es-ES"/>
        </w:rPr>
      </w:pPr>
      <w:r w:rsidRPr="00426016">
        <w:rPr>
          <w:lang w:eastAsia="es-ES"/>
        </w:rPr>
        <w:t xml:space="preserve">Existen zonas muy alejadas de los </w:t>
      </w:r>
      <w:r w:rsidR="000F1186" w:rsidRPr="00426016">
        <w:rPr>
          <w:lang w:eastAsia="es-ES"/>
        </w:rPr>
        <w:t>j</w:t>
      </w:r>
      <w:r w:rsidRPr="00426016">
        <w:rPr>
          <w:lang w:eastAsia="es-ES"/>
        </w:rPr>
        <w:t>uzgado</w:t>
      </w:r>
      <w:r w:rsidR="00ED6DD3" w:rsidRPr="00426016">
        <w:rPr>
          <w:lang w:eastAsia="es-ES"/>
        </w:rPr>
        <w:t>s</w:t>
      </w:r>
      <w:r w:rsidRPr="00426016">
        <w:rPr>
          <w:lang w:eastAsia="es-ES"/>
        </w:rPr>
        <w:t xml:space="preserve"> de </w:t>
      </w:r>
      <w:r w:rsidR="00ED6DD3" w:rsidRPr="00426016">
        <w:rPr>
          <w:lang w:eastAsia="es-ES"/>
        </w:rPr>
        <w:t>f</w:t>
      </w:r>
      <w:r w:rsidRPr="00426016">
        <w:rPr>
          <w:lang w:eastAsia="es-ES"/>
        </w:rPr>
        <w:t>amilia para realizar las gestiones correspondientes</w:t>
      </w:r>
      <w:r w:rsidR="000D2A51" w:rsidRPr="00426016">
        <w:rPr>
          <w:lang w:eastAsia="es-ES"/>
        </w:rPr>
        <w:t>, zonas en donde su población se encuentran en</w:t>
      </w:r>
      <w:r w:rsidR="004E6CFB" w:rsidRPr="00426016">
        <w:rPr>
          <w:lang w:eastAsia="es-ES"/>
        </w:rPr>
        <w:t xml:space="preserve"> condición de vulnerabilidad y condiciones socio económicas limitadas, por lo que</w:t>
      </w:r>
      <w:r w:rsidR="00B00BFA" w:rsidRPr="00426016">
        <w:rPr>
          <w:lang w:eastAsia="es-ES"/>
        </w:rPr>
        <w:t xml:space="preserve"> se propone</w:t>
      </w:r>
      <w:r w:rsidR="002B58FE" w:rsidRPr="00426016">
        <w:rPr>
          <w:lang w:eastAsia="es-ES"/>
        </w:rPr>
        <w:t xml:space="preserve"> en este momento</w:t>
      </w:r>
      <w:r w:rsidR="00B00BFA" w:rsidRPr="00426016">
        <w:rPr>
          <w:lang w:eastAsia="es-ES"/>
        </w:rPr>
        <w:t xml:space="preserve"> la creación de Centro</w:t>
      </w:r>
      <w:r w:rsidR="00764554" w:rsidRPr="00426016">
        <w:rPr>
          <w:lang w:eastAsia="es-ES"/>
        </w:rPr>
        <w:t>s</w:t>
      </w:r>
      <w:r w:rsidR="00B00BFA" w:rsidRPr="00426016">
        <w:rPr>
          <w:lang w:eastAsia="es-ES"/>
        </w:rPr>
        <w:t xml:space="preserve"> de Gestión, que permitan</w:t>
      </w:r>
      <w:r w:rsidR="004E6CFB" w:rsidRPr="00426016">
        <w:rPr>
          <w:lang w:eastAsia="es-ES"/>
        </w:rPr>
        <w:t xml:space="preserve"> acercar la justicia </w:t>
      </w:r>
      <w:r w:rsidR="00B00BFA" w:rsidRPr="00426016">
        <w:rPr>
          <w:lang w:eastAsia="es-ES"/>
        </w:rPr>
        <w:t xml:space="preserve">a las zonas en donde no existe despacho competente en </w:t>
      </w:r>
      <w:r w:rsidR="00E46D44" w:rsidRPr="00426016">
        <w:rPr>
          <w:lang w:eastAsia="es-ES"/>
        </w:rPr>
        <w:t>f</w:t>
      </w:r>
      <w:r w:rsidR="00B00BFA" w:rsidRPr="00426016">
        <w:rPr>
          <w:lang w:eastAsia="es-ES"/>
        </w:rPr>
        <w:t xml:space="preserve">amilia, de manera que presenten ahí </w:t>
      </w:r>
      <w:r w:rsidR="00201DE4" w:rsidRPr="00426016">
        <w:rPr>
          <w:lang w:eastAsia="es-ES"/>
        </w:rPr>
        <w:t xml:space="preserve">las partes puedan obtener copias de sus expedientes de familia, presentar escritos y </w:t>
      </w:r>
      <w:r w:rsidR="00B00BFA" w:rsidRPr="00426016">
        <w:rPr>
          <w:lang w:eastAsia="es-ES"/>
        </w:rPr>
        <w:t>el Centro de Gestión remita</w:t>
      </w:r>
      <w:r w:rsidR="00201DE4" w:rsidRPr="00426016">
        <w:rPr>
          <w:lang w:eastAsia="es-ES"/>
        </w:rPr>
        <w:t xml:space="preserve"> las solicitudes</w:t>
      </w:r>
      <w:r w:rsidR="00B00BFA" w:rsidRPr="00426016">
        <w:rPr>
          <w:lang w:eastAsia="es-ES"/>
        </w:rPr>
        <w:t xml:space="preserve"> vía gestión en línea al </w:t>
      </w:r>
      <w:r w:rsidR="00642D65" w:rsidRPr="00426016">
        <w:rPr>
          <w:lang w:eastAsia="es-ES"/>
        </w:rPr>
        <w:t>j</w:t>
      </w:r>
      <w:r w:rsidR="00B00BFA" w:rsidRPr="00426016">
        <w:rPr>
          <w:lang w:eastAsia="es-ES"/>
        </w:rPr>
        <w:t>uzg</w:t>
      </w:r>
      <w:r w:rsidR="00642D65" w:rsidRPr="00426016">
        <w:rPr>
          <w:lang w:eastAsia="es-ES"/>
        </w:rPr>
        <w:t>a</w:t>
      </w:r>
      <w:r w:rsidR="00B00BFA" w:rsidRPr="00426016">
        <w:rPr>
          <w:lang w:eastAsia="es-ES"/>
        </w:rPr>
        <w:t xml:space="preserve">do de </w:t>
      </w:r>
      <w:r w:rsidR="00642D65" w:rsidRPr="00426016">
        <w:rPr>
          <w:lang w:eastAsia="es-ES"/>
        </w:rPr>
        <w:t>f</w:t>
      </w:r>
      <w:r w:rsidR="00B00BFA" w:rsidRPr="00426016">
        <w:rPr>
          <w:lang w:eastAsia="es-ES"/>
        </w:rPr>
        <w:t xml:space="preserve">amilia competente y la persona juzgadora de </w:t>
      </w:r>
      <w:r w:rsidR="00642D65" w:rsidRPr="00426016">
        <w:rPr>
          <w:lang w:eastAsia="es-ES"/>
        </w:rPr>
        <w:t>f</w:t>
      </w:r>
      <w:r w:rsidR="00B00BFA" w:rsidRPr="00426016">
        <w:rPr>
          <w:lang w:eastAsia="es-ES"/>
        </w:rPr>
        <w:t xml:space="preserve">amilia resuelva lo que corresponda. </w:t>
      </w:r>
    </w:p>
    <w:p w14:paraId="7FA33AD5" w14:textId="77777777" w:rsidR="00CE77AB" w:rsidRDefault="00CE77AB" w:rsidP="00C17BBC">
      <w:pPr>
        <w:pStyle w:val="Prrafodelista"/>
        <w:spacing w:after="0" w:line="240" w:lineRule="auto"/>
        <w:ind w:left="567"/>
        <w:contextualSpacing w:val="0"/>
        <w:jc w:val="both"/>
        <w:rPr>
          <w:lang w:eastAsia="es-ES"/>
        </w:rPr>
      </w:pPr>
    </w:p>
    <w:p w14:paraId="6F7C2DC3" w14:textId="77777777" w:rsidR="00FF1FAC" w:rsidRDefault="00FF1FAC" w:rsidP="00C17BBC">
      <w:pPr>
        <w:pStyle w:val="Prrafodelista"/>
        <w:spacing w:after="0" w:line="240" w:lineRule="auto"/>
        <w:ind w:left="567"/>
        <w:contextualSpacing w:val="0"/>
        <w:jc w:val="both"/>
        <w:rPr>
          <w:lang w:eastAsia="es-ES"/>
        </w:rPr>
      </w:pPr>
    </w:p>
    <w:p w14:paraId="0676C30A" w14:textId="77777777" w:rsidR="00FF1FAC" w:rsidRPr="00426016" w:rsidRDefault="00FF1FAC" w:rsidP="00C17BBC">
      <w:pPr>
        <w:pStyle w:val="Prrafodelista"/>
        <w:spacing w:after="0" w:line="240" w:lineRule="auto"/>
        <w:ind w:left="567"/>
        <w:contextualSpacing w:val="0"/>
        <w:jc w:val="both"/>
        <w:rPr>
          <w:lang w:eastAsia="es-ES"/>
        </w:rPr>
      </w:pPr>
    </w:p>
    <w:p w14:paraId="1E55DA60" w14:textId="74D5B267" w:rsidR="00CE77AB" w:rsidRPr="00426016" w:rsidRDefault="00A15388" w:rsidP="00C17BBC">
      <w:pPr>
        <w:pStyle w:val="Prrafodelista"/>
        <w:numPr>
          <w:ilvl w:val="1"/>
          <w:numId w:val="3"/>
        </w:numPr>
        <w:spacing w:after="0" w:line="240" w:lineRule="auto"/>
        <w:ind w:left="567" w:hanging="567"/>
        <w:contextualSpacing w:val="0"/>
        <w:jc w:val="both"/>
        <w:rPr>
          <w:lang w:eastAsia="es-ES"/>
        </w:rPr>
      </w:pPr>
      <w:r w:rsidRPr="00426016">
        <w:rPr>
          <w:lang w:eastAsia="es-ES"/>
        </w:rPr>
        <w:t xml:space="preserve">Se propone que 47 </w:t>
      </w:r>
      <w:r w:rsidR="00AF746E" w:rsidRPr="00426016">
        <w:rPr>
          <w:lang w:eastAsia="es-ES"/>
        </w:rPr>
        <w:t>Juzgados Contravencionales</w:t>
      </w:r>
      <w:r w:rsidR="00B00BFA" w:rsidRPr="00426016">
        <w:rPr>
          <w:lang w:eastAsia="es-ES"/>
        </w:rPr>
        <w:t xml:space="preserve"> se conviertan en Centros de Gestión en materia de Familia, </w:t>
      </w:r>
      <w:r w:rsidR="004577F5" w:rsidRPr="00426016">
        <w:rPr>
          <w:lang w:eastAsia="es-ES"/>
        </w:rPr>
        <w:t xml:space="preserve">a partir del 1 de </w:t>
      </w:r>
      <w:r w:rsidR="00B81751" w:rsidRPr="00426016">
        <w:rPr>
          <w:lang w:eastAsia="es-ES"/>
        </w:rPr>
        <w:t>enero</w:t>
      </w:r>
      <w:r w:rsidR="00D67716" w:rsidRPr="00426016">
        <w:rPr>
          <w:lang w:eastAsia="es-ES"/>
        </w:rPr>
        <w:t xml:space="preserve"> </w:t>
      </w:r>
      <w:r w:rsidR="004577F5" w:rsidRPr="00426016">
        <w:rPr>
          <w:lang w:eastAsia="es-ES"/>
        </w:rPr>
        <w:t>202</w:t>
      </w:r>
      <w:r w:rsidR="00B81751" w:rsidRPr="00426016">
        <w:rPr>
          <w:lang w:eastAsia="es-ES"/>
        </w:rPr>
        <w:t>5</w:t>
      </w:r>
      <w:r w:rsidR="004577F5" w:rsidRPr="00426016">
        <w:rPr>
          <w:lang w:eastAsia="es-ES"/>
        </w:rPr>
        <w:t xml:space="preserve">, </w:t>
      </w:r>
      <w:r w:rsidR="00764554" w:rsidRPr="00426016">
        <w:rPr>
          <w:lang w:eastAsia="es-ES"/>
        </w:rPr>
        <w:t xml:space="preserve">y que ninguno asuma </w:t>
      </w:r>
      <w:r w:rsidR="00764554" w:rsidRPr="00426016">
        <w:rPr>
          <w:u w:val="single"/>
          <w:lang w:eastAsia="es-ES"/>
        </w:rPr>
        <w:t>aún</w:t>
      </w:r>
      <w:r w:rsidR="00764554" w:rsidRPr="00426016">
        <w:rPr>
          <w:lang w:eastAsia="es-ES"/>
        </w:rPr>
        <w:t xml:space="preserve"> la competencia en Familia por Ministerio de Ley, </w:t>
      </w:r>
      <w:r w:rsidR="00B00BFA" w:rsidRPr="00426016">
        <w:rPr>
          <w:lang w:eastAsia="es-ES"/>
        </w:rPr>
        <w:t xml:space="preserve">considerando los siguientes aspectos: </w:t>
      </w:r>
      <w:r w:rsidRPr="00426016">
        <w:rPr>
          <w:lang w:eastAsia="es-ES"/>
        </w:rPr>
        <w:t xml:space="preserve"> </w:t>
      </w:r>
    </w:p>
    <w:p w14:paraId="2BDEC4EE" w14:textId="77777777" w:rsidR="00CE77AB" w:rsidRPr="00426016" w:rsidRDefault="00CE77AB" w:rsidP="00C17BBC">
      <w:pPr>
        <w:pStyle w:val="Prrafodelista"/>
        <w:spacing w:after="0" w:line="240" w:lineRule="auto"/>
        <w:ind w:left="567"/>
        <w:contextualSpacing w:val="0"/>
        <w:jc w:val="both"/>
        <w:rPr>
          <w:lang w:eastAsia="es-ES"/>
        </w:rPr>
      </w:pPr>
    </w:p>
    <w:p w14:paraId="2E9E96CB" w14:textId="450DC673" w:rsidR="00A15388" w:rsidRPr="00426016" w:rsidRDefault="00A15388" w:rsidP="00DA3670">
      <w:pPr>
        <w:pStyle w:val="Prrafodelista"/>
        <w:numPr>
          <w:ilvl w:val="0"/>
          <w:numId w:val="32"/>
        </w:numPr>
        <w:spacing w:after="0" w:line="240" w:lineRule="auto"/>
        <w:ind w:left="851" w:hanging="284"/>
        <w:jc w:val="both"/>
        <w:rPr>
          <w:lang w:eastAsia="es-ES"/>
        </w:rPr>
      </w:pPr>
      <w:r w:rsidRPr="00426016">
        <w:rPr>
          <w:lang w:eastAsia="es-ES"/>
        </w:rPr>
        <w:t xml:space="preserve">Competencia otorgada a la Corte Suprema de Justicia de crear Juzgados de Familia por Ministerio de Ley </w:t>
      </w:r>
      <w:r w:rsidR="00B00BFA" w:rsidRPr="00426016">
        <w:rPr>
          <w:u w:val="single"/>
          <w:lang w:eastAsia="es-ES"/>
        </w:rPr>
        <w:t>en cualquier momento</w:t>
      </w:r>
      <w:r w:rsidR="00B00BFA" w:rsidRPr="00426016">
        <w:rPr>
          <w:lang w:eastAsia="es-ES"/>
        </w:rPr>
        <w:t xml:space="preserve">, </w:t>
      </w:r>
      <w:r w:rsidRPr="00426016">
        <w:rPr>
          <w:lang w:eastAsia="es-ES"/>
        </w:rPr>
        <w:t>según lo dispuesto en el artículo 119 bis de la Ley Orgánica del Poder Judicial incorporado por Ley 9747 “</w:t>
      </w:r>
      <w:r w:rsidRPr="00426016">
        <w:rPr>
          <w:i/>
          <w:iCs/>
          <w:lang w:eastAsia="es-ES"/>
        </w:rPr>
        <w:t>Código Procesal de Familia</w:t>
      </w:r>
      <w:r w:rsidRPr="00426016">
        <w:rPr>
          <w:lang w:eastAsia="es-ES"/>
        </w:rPr>
        <w:t>”.</w:t>
      </w:r>
      <w:r w:rsidR="00CE77AB" w:rsidRPr="00426016">
        <w:rPr>
          <w:lang w:eastAsia="es-ES"/>
        </w:rPr>
        <w:t xml:space="preserve"> </w:t>
      </w:r>
    </w:p>
    <w:p w14:paraId="06ECD012" w14:textId="77777777" w:rsidR="00CE77AB" w:rsidRPr="00426016" w:rsidRDefault="00CE77AB" w:rsidP="00DA3670">
      <w:pPr>
        <w:pStyle w:val="Prrafodelista"/>
        <w:spacing w:after="0" w:line="240" w:lineRule="auto"/>
        <w:ind w:left="851" w:hanging="284"/>
        <w:jc w:val="both"/>
        <w:rPr>
          <w:lang w:eastAsia="es-ES"/>
        </w:rPr>
      </w:pPr>
    </w:p>
    <w:p w14:paraId="64A4DCF7" w14:textId="77777777" w:rsidR="00CE77AB" w:rsidRPr="00426016" w:rsidRDefault="00A15388" w:rsidP="00DA3670">
      <w:pPr>
        <w:pStyle w:val="Prrafodelista"/>
        <w:numPr>
          <w:ilvl w:val="0"/>
          <w:numId w:val="32"/>
        </w:numPr>
        <w:spacing w:after="0" w:line="240" w:lineRule="auto"/>
        <w:ind w:left="851" w:hanging="284"/>
        <w:jc w:val="both"/>
        <w:rPr>
          <w:rFonts w:eastAsia="Times New Roman" w:cs="Arial"/>
          <w:szCs w:val="24"/>
          <w:lang w:eastAsia="es-ES"/>
        </w:rPr>
      </w:pPr>
      <w:r w:rsidRPr="00426016">
        <w:rPr>
          <w:rFonts w:eastAsia="Times New Roman" w:cs="Arial"/>
          <w:szCs w:val="24"/>
          <w:lang w:eastAsia="es-ES"/>
        </w:rPr>
        <w:t xml:space="preserve">Cercanía con la persona usuaria y costo de traslado: Se analizó la posibilidad de que en cada zona donde ya exista un juzgado contravencional, </w:t>
      </w:r>
      <w:r w:rsidR="00B00BFA" w:rsidRPr="00426016">
        <w:rPr>
          <w:rFonts w:eastAsia="Times New Roman" w:cs="Arial"/>
          <w:szCs w:val="24"/>
          <w:lang w:eastAsia="es-ES"/>
        </w:rPr>
        <w:t xml:space="preserve">se creen centros de gestión, para que las personas usuarias puedan presentar sus gestiones en materia de Familia, pero que el asunto se mantenga en conocimiento del Juzgado de Familia especializado. </w:t>
      </w:r>
    </w:p>
    <w:p w14:paraId="150BC5D6" w14:textId="6F59D748" w:rsidR="00A15388" w:rsidRPr="00426016" w:rsidRDefault="00B00BFA" w:rsidP="00DA3670">
      <w:pPr>
        <w:spacing w:after="0" w:line="240" w:lineRule="auto"/>
        <w:ind w:left="851" w:hanging="284"/>
        <w:jc w:val="both"/>
        <w:rPr>
          <w:rFonts w:eastAsia="Times New Roman" w:cs="Arial"/>
          <w:szCs w:val="24"/>
          <w:lang w:eastAsia="es-ES"/>
        </w:rPr>
      </w:pPr>
      <w:r w:rsidRPr="00426016">
        <w:rPr>
          <w:rFonts w:eastAsia="Times New Roman" w:cs="Arial"/>
          <w:szCs w:val="24"/>
          <w:lang w:eastAsia="es-ES"/>
        </w:rPr>
        <w:t xml:space="preserve"> </w:t>
      </w:r>
    </w:p>
    <w:p w14:paraId="7FB15F48" w14:textId="7CBFCA3C" w:rsidR="00A15388" w:rsidRPr="00426016" w:rsidRDefault="00A15388" w:rsidP="00DA3670">
      <w:pPr>
        <w:pStyle w:val="Prrafodelista"/>
        <w:numPr>
          <w:ilvl w:val="0"/>
          <w:numId w:val="32"/>
        </w:numPr>
        <w:spacing w:after="0" w:line="240" w:lineRule="auto"/>
        <w:ind w:left="851" w:hanging="284"/>
        <w:jc w:val="both"/>
        <w:rPr>
          <w:rFonts w:eastAsia="Times New Roman" w:cs="Arial"/>
          <w:szCs w:val="24"/>
          <w:lang w:eastAsia="es-ES"/>
        </w:rPr>
      </w:pPr>
      <w:r w:rsidRPr="00426016">
        <w:rPr>
          <w:rFonts w:eastAsia="Times New Roman" w:cs="Arial"/>
          <w:szCs w:val="24"/>
          <w:lang w:eastAsia="es-ES"/>
        </w:rPr>
        <w:t>Poblaciones vulnerables: en materia de familia, se atienden en su mayoría población en vulnerabilidad, adultos mayores, personas menores de edad, entre otros. Por lo que la propuesta se enfoca en lograr mayor acceso a la justifica de toda la población</w:t>
      </w:r>
      <w:r w:rsidR="00B00BFA" w:rsidRPr="00426016">
        <w:rPr>
          <w:rFonts w:eastAsia="Times New Roman" w:cs="Arial"/>
          <w:szCs w:val="24"/>
          <w:lang w:eastAsia="es-ES"/>
        </w:rPr>
        <w:t xml:space="preserve">, sin aumentar significativamente la carga de trabajo en los </w:t>
      </w:r>
      <w:r w:rsidR="004A649E" w:rsidRPr="00426016">
        <w:rPr>
          <w:rFonts w:eastAsia="Times New Roman" w:cs="Arial"/>
          <w:szCs w:val="24"/>
          <w:lang w:eastAsia="es-ES"/>
        </w:rPr>
        <w:t>c</w:t>
      </w:r>
      <w:r w:rsidR="00B00BFA" w:rsidRPr="00426016">
        <w:rPr>
          <w:rFonts w:eastAsia="Times New Roman" w:cs="Arial"/>
          <w:szCs w:val="24"/>
          <w:lang w:eastAsia="es-ES"/>
        </w:rPr>
        <w:t>ontravencionales y garantizando la resolución de las gestiones por la oficina especializada como en la actualidad.</w:t>
      </w:r>
      <w:r w:rsidR="00CE77AB" w:rsidRPr="00426016">
        <w:rPr>
          <w:rFonts w:eastAsia="Times New Roman" w:cs="Arial"/>
          <w:szCs w:val="24"/>
          <w:lang w:eastAsia="es-ES"/>
        </w:rPr>
        <w:t xml:space="preserve"> </w:t>
      </w:r>
    </w:p>
    <w:p w14:paraId="77616724" w14:textId="77777777" w:rsidR="00CE77AB" w:rsidRPr="00426016" w:rsidRDefault="00CE77AB" w:rsidP="00DA3670">
      <w:pPr>
        <w:spacing w:after="0" w:line="240" w:lineRule="auto"/>
        <w:ind w:left="851" w:hanging="284"/>
        <w:jc w:val="both"/>
        <w:rPr>
          <w:rFonts w:eastAsia="Times New Roman" w:cs="Arial"/>
          <w:szCs w:val="24"/>
          <w:lang w:eastAsia="es-ES"/>
        </w:rPr>
      </w:pPr>
    </w:p>
    <w:p w14:paraId="52A1445E" w14:textId="51A21813" w:rsidR="00A15388" w:rsidRPr="00426016" w:rsidRDefault="00A15388" w:rsidP="00DA3670">
      <w:pPr>
        <w:pStyle w:val="Prrafodelista"/>
        <w:numPr>
          <w:ilvl w:val="0"/>
          <w:numId w:val="32"/>
        </w:numPr>
        <w:spacing w:after="0" w:line="240" w:lineRule="auto"/>
        <w:ind w:left="851" w:hanging="284"/>
        <w:jc w:val="both"/>
        <w:rPr>
          <w:rFonts w:eastAsia="Times New Roman" w:cs="Arial"/>
          <w:szCs w:val="24"/>
          <w:lang w:eastAsia="es-ES"/>
        </w:rPr>
      </w:pPr>
      <w:r w:rsidRPr="00426016">
        <w:rPr>
          <w:rFonts w:eastAsia="Times New Roman" w:cs="Arial"/>
          <w:szCs w:val="24"/>
          <w:lang w:eastAsia="es-ES"/>
        </w:rPr>
        <w:t xml:space="preserve">Eficiencia: Con esta propuesta amplia la cobertura </w:t>
      </w:r>
      <w:r w:rsidR="00B00BFA" w:rsidRPr="00426016">
        <w:rPr>
          <w:rFonts w:eastAsia="Times New Roman" w:cs="Arial"/>
          <w:szCs w:val="24"/>
          <w:lang w:eastAsia="es-ES"/>
        </w:rPr>
        <w:t xml:space="preserve">para presentar gestiones </w:t>
      </w:r>
      <w:r w:rsidRPr="00426016">
        <w:rPr>
          <w:rFonts w:eastAsia="Times New Roman" w:cs="Arial"/>
          <w:szCs w:val="24"/>
          <w:lang w:eastAsia="es-ES"/>
        </w:rPr>
        <w:t xml:space="preserve">en materia de Familia, una mayor cantidad de oficinas </w:t>
      </w:r>
      <w:r w:rsidR="00B00BFA" w:rsidRPr="00426016">
        <w:rPr>
          <w:rFonts w:eastAsia="Times New Roman" w:cs="Arial"/>
          <w:szCs w:val="24"/>
          <w:lang w:eastAsia="es-ES"/>
        </w:rPr>
        <w:t xml:space="preserve">servirán como centros de gestión para trasladar las distintas solicitudes al Juzgado de Familia competente con los mismos recursos actuales.  </w:t>
      </w:r>
    </w:p>
    <w:p w14:paraId="61AF0E55" w14:textId="77777777" w:rsidR="00CE77AB" w:rsidRPr="00426016" w:rsidRDefault="00CE77AB" w:rsidP="00DA3670">
      <w:pPr>
        <w:spacing w:after="0" w:line="240" w:lineRule="auto"/>
        <w:ind w:left="851" w:hanging="284"/>
        <w:jc w:val="both"/>
        <w:rPr>
          <w:rFonts w:eastAsia="Times New Roman" w:cs="Arial"/>
          <w:szCs w:val="24"/>
          <w:lang w:eastAsia="es-ES"/>
        </w:rPr>
      </w:pPr>
    </w:p>
    <w:p w14:paraId="0FC8A3B1" w14:textId="6EC1BE27" w:rsidR="00A15388" w:rsidRPr="00426016" w:rsidRDefault="00A15388" w:rsidP="00DA3670">
      <w:pPr>
        <w:pStyle w:val="Prrafodelista"/>
        <w:numPr>
          <w:ilvl w:val="0"/>
          <w:numId w:val="32"/>
        </w:numPr>
        <w:spacing w:after="0" w:line="240" w:lineRule="auto"/>
        <w:ind w:left="851" w:hanging="284"/>
        <w:jc w:val="both"/>
        <w:rPr>
          <w:rFonts w:eastAsia="Times New Roman" w:cs="Arial"/>
          <w:szCs w:val="24"/>
          <w:lang w:eastAsia="es-ES"/>
        </w:rPr>
      </w:pPr>
      <w:r w:rsidRPr="00426016">
        <w:rPr>
          <w:rFonts w:eastAsia="Times New Roman" w:cs="Arial"/>
          <w:szCs w:val="24"/>
          <w:lang w:eastAsia="es-ES"/>
        </w:rPr>
        <w:t xml:space="preserve">Carga de trabajo: Se analizó la carga de trabajo actual de los Juzgados Contravencionales y su capacidad para </w:t>
      </w:r>
      <w:r w:rsidR="00B00BFA" w:rsidRPr="00426016">
        <w:rPr>
          <w:rFonts w:eastAsia="Times New Roman" w:cs="Arial"/>
          <w:szCs w:val="24"/>
          <w:lang w:eastAsia="es-ES"/>
        </w:rPr>
        <w:t>convertirse en centros de gestión en</w:t>
      </w:r>
      <w:r w:rsidRPr="00426016">
        <w:rPr>
          <w:rFonts w:eastAsia="Times New Roman" w:cs="Arial"/>
          <w:szCs w:val="24"/>
          <w:lang w:eastAsia="es-ES"/>
        </w:rPr>
        <w:t xml:space="preserve"> Familia con el recurso humano actual. Considerando además la pérdida de competencias en años 2017 y 2018 con la entrada en vigencia de las reformas al código de Trabajo y Código Procesal Civil. </w:t>
      </w:r>
    </w:p>
    <w:p w14:paraId="7EA8ECB9" w14:textId="77777777" w:rsidR="00A15388" w:rsidRPr="00426016" w:rsidRDefault="00A15388" w:rsidP="00C17BBC">
      <w:pPr>
        <w:pStyle w:val="Prrafodelista"/>
        <w:spacing w:after="0" w:line="240" w:lineRule="auto"/>
        <w:ind w:left="1428"/>
        <w:jc w:val="both"/>
        <w:rPr>
          <w:rFonts w:eastAsia="Times New Roman" w:cs="Arial"/>
          <w:szCs w:val="24"/>
          <w:lang w:eastAsia="es-ES"/>
        </w:rPr>
      </w:pPr>
    </w:p>
    <w:p w14:paraId="0BA72D2F" w14:textId="7B797616" w:rsidR="00B40EA4" w:rsidRPr="00426016" w:rsidRDefault="00A15388" w:rsidP="00C17BBC">
      <w:pPr>
        <w:pStyle w:val="Prrafodelista"/>
        <w:numPr>
          <w:ilvl w:val="1"/>
          <w:numId w:val="3"/>
        </w:numPr>
        <w:spacing w:after="0" w:line="240" w:lineRule="auto"/>
        <w:ind w:left="567" w:hanging="567"/>
        <w:contextualSpacing w:val="0"/>
        <w:jc w:val="both"/>
        <w:rPr>
          <w:lang w:eastAsia="es-ES"/>
        </w:rPr>
      </w:pPr>
      <w:r w:rsidRPr="00426016">
        <w:rPr>
          <w:lang w:eastAsia="es-ES"/>
        </w:rPr>
        <w:t>Los restantes 29</w:t>
      </w:r>
      <w:r w:rsidR="007703A8" w:rsidRPr="00426016">
        <w:rPr>
          <w:lang w:eastAsia="es-ES"/>
        </w:rPr>
        <w:t xml:space="preserve"> Juzgados Contravencionales</w:t>
      </w:r>
      <w:r w:rsidRPr="00426016">
        <w:rPr>
          <w:lang w:eastAsia="es-ES"/>
        </w:rPr>
        <w:t xml:space="preserve"> cuentan con un </w:t>
      </w:r>
      <w:r w:rsidR="004A649E" w:rsidRPr="00426016">
        <w:rPr>
          <w:lang w:eastAsia="es-ES"/>
        </w:rPr>
        <w:t>j</w:t>
      </w:r>
      <w:r w:rsidRPr="00426016">
        <w:rPr>
          <w:lang w:eastAsia="es-ES"/>
        </w:rPr>
        <w:t xml:space="preserve">uzgado de </w:t>
      </w:r>
      <w:r w:rsidR="004A649E" w:rsidRPr="00426016">
        <w:rPr>
          <w:lang w:eastAsia="es-ES"/>
        </w:rPr>
        <w:t>f</w:t>
      </w:r>
      <w:r w:rsidRPr="00426016">
        <w:rPr>
          <w:lang w:eastAsia="es-ES"/>
        </w:rPr>
        <w:t xml:space="preserve">amilia dentro de su territorio, </w:t>
      </w:r>
      <w:r w:rsidR="00B40EA4" w:rsidRPr="00426016">
        <w:rPr>
          <w:lang w:eastAsia="es-ES"/>
        </w:rPr>
        <w:t xml:space="preserve">no </w:t>
      </w:r>
      <w:r w:rsidRPr="00426016">
        <w:rPr>
          <w:lang w:eastAsia="es-ES"/>
        </w:rPr>
        <w:t xml:space="preserve">tendrán cambios en su </w:t>
      </w:r>
      <w:r w:rsidR="00B00BFA" w:rsidRPr="00426016">
        <w:rPr>
          <w:lang w:eastAsia="es-ES"/>
        </w:rPr>
        <w:t xml:space="preserve">organización ni </w:t>
      </w:r>
      <w:r w:rsidRPr="00426016">
        <w:rPr>
          <w:lang w:eastAsia="es-ES"/>
        </w:rPr>
        <w:t xml:space="preserve">competencia. </w:t>
      </w:r>
    </w:p>
    <w:p w14:paraId="23402F6F" w14:textId="77777777" w:rsidR="00CE77AB" w:rsidRPr="00426016" w:rsidRDefault="00CE77AB" w:rsidP="00C17BBC">
      <w:pPr>
        <w:pStyle w:val="Prrafodelista"/>
        <w:spacing w:after="0" w:line="240" w:lineRule="auto"/>
        <w:ind w:left="567"/>
        <w:contextualSpacing w:val="0"/>
        <w:jc w:val="both"/>
        <w:rPr>
          <w:lang w:eastAsia="es-ES"/>
        </w:rPr>
      </w:pPr>
    </w:p>
    <w:p w14:paraId="7753EF52" w14:textId="7B98B555" w:rsidR="004577F5" w:rsidRPr="00426016" w:rsidRDefault="00F24F43" w:rsidP="00C17BBC">
      <w:pPr>
        <w:pStyle w:val="Prrafodelista"/>
        <w:numPr>
          <w:ilvl w:val="1"/>
          <w:numId w:val="3"/>
        </w:numPr>
        <w:spacing w:after="0" w:line="240" w:lineRule="auto"/>
        <w:ind w:left="567" w:hanging="567"/>
        <w:contextualSpacing w:val="0"/>
        <w:jc w:val="both"/>
        <w:rPr>
          <w:lang w:eastAsia="es-ES"/>
        </w:rPr>
      </w:pPr>
      <w:r w:rsidRPr="00426016">
        <w:rPr>
          <w:lang w:eastAsia="es-ES"/>
        </w:rPr>
        <w:t>En relación con la</w:t>
      </w:r>
      <w:r w:rsidR="004577F5" w:rsidRPr="00426016">
        <w:rPr>
          <w:lang w:eastAsia="es-ES"/>
        </w:rPr>
        <w:t xml:space="preserve"> solicitud de la gestoría de analizar la</w:t>
      </w:r>
      <w:r w:rsidRPr="00426016">
        <w:rPr>
          <w:lang w:eastAsia="es-ES"/>
        </w:rPr>
        <w:t xml:space="preserve"> factibilidad de creación de un </w:t>
      </w:r>
      <w:r w:rsidR="004A649E" w:rsidRPr="00426016">
        <w:rPr>
          <w:lang w:eastAsia="es-ES"/>
        </w:rPr>
        <w:t>j</w:t>
      </w:r>
      <w:r w:rsidRPr="00426016">
        <w:rPr>
          <w:lang w:eastAsia="es-ES"/>
        </w:rPr>
        <w:t xml:space="preserve">uzgado </w:t>
      </w:r>
      <w:r w:rsidR="002B58FE" w:rsidRPr="00426016">
        <w:rPr>
          <w:lang w:eastAsia="es-ES"/>
        </w:rPr>
        <w:t xml:space="preserve">contravencional </w:t>
      </w:r>
      <w:r w:rsidRPr="00426016">
        <w:rPr>
          <w:lang w:eastAsia="es-ES"/>
        </w:rPr>
        <w:t>en el cantón de Aguas Zarcas, se debe contar con insumos necesarios para determinar la viabilidad</w:t>
      </w:r>
      <w:r w:rsidR="00B81751" w:rsidRPr="00426016">
        <w:rPr>
          <w:lang w:eastAsia="es-ES"/>
        </w:rPr>
        <w:t xml:space="preserve">, en este momento no se recomienda. </w:t>
      </w:r>
    </w:p>
    <w:p w14:paraId="3D6A5E71" w14:textId="77777777" w:rsidR="00CE77AB" w:rsidRPr="00426016" w:rsidRDefault="00CE77AB" w:rsidP="00C17BBC">
      <w:pPr>
        <w:spacing w:after="0" w:line="240" w:lineRule="auto"/>
        <w:jc w:val="both"/>
        <w:rPr>
          <w:lang w:eastAsia="es-ES"/>
        </w:rPr>
      </w:pPr>
    </w:p>
    <w:p w14:paraId="109ED6E2" w14:textId="3C01652F" w:rsidR="000D2A51" w:rsidRPr="00426016" w:rsidRDefault="00F24F43" w:rsidP="00C17BBC">
      <w:pPr>
        <w:spacing w:after="0" w:line="240" w:lineRule="auto"/>
        <w:jc w:val="both"/>
        <w:rPr>
          <w:lang w:eastAsia="es-ES"/>
        </w:rPr>
      </w:pPr>
      <w:r w:rsidRPr="00426016">
        <w:rPr>
          <w:lang w:eastAsia="es-ES"/>
        </w:rPr>
        <w:t xml:space="preserve">Actualmente a nivel de sistema no se cuenta con </w:t>
      </w:r>
      <w:r w:rsidR="004226DD" w:rsidRPr="00426016">
        <w:rPr>
          <w:lang w:eastAsia="es-ES"/>
        </w:rPr>
        <w:t>datos que incluya el lugar de residencia de las partes</w:t>
      </w:r>
      <w:r w:rsidRPr="00426016">
        <w:rPr>
          <w:lang w:eastAsia="es-ES"/>
        </w:rPr>
        <w:t>, se debe realizar un muestro de los expedientes</w:t>
      </w:r>
      <w:r w:rsidR="002B58FE" w:rsidRPr="00426016">
        <w:rPr>
          <w:lang w:eastAsia="es-ES"/>
        </w:rPr>
        <w:t xml:space="preserve"> en cada materia. En caso de Familia, </w:t>
      </w:r>
      <w:r w:rsidR="000D2A51" w:rsidRPr="00426016">
        <w:rPr>
          <w:lang w:eastAsia="es-ES"/>
        </w:rPr>
        <w:t>se propone mantener la competencia actual del Juzgado de Familia del Segundo Circuito Judicial de Alajuela</w:t>
      </w:r>
      <w:r w:rsidR="004577F5" w:rsidRPr="00426016">
        <w:rPr>
          <w:lang w:eastAsia="es-ES"/>
        </w:rPr>
        <w:t xml:space="preserve"> y lograr una división en el actual juzgado mixto de Upala</w:t>
      </w:r>
      <w:r w:rsidR="000D2A51" w:rsidRPr="00426016">
        <w:rPr>
          <w:lang w:eastAsia="es-ES"/>
        </w:rPr>
        <w:t xml:space="preserve">. </w:t>
      </w:r>
    </w:p>
    <w:p w14:paraId="1D1228E0" w14:textId="77777777" w:rsidR="00CE77AB" w:rsidRPr="00426016" w:rsidRDefault="00CE77AB" w:rsidP="00C17BBC">
      <w:pPr>
        <w:spacing w:after="0" w:line="240" w:lineRule="auto"/>
        <w:jc w:val="both"/>
        <w:rPr>
          <w:lang w:eastAsia="es-ES"/>
        </w:rPr>
      </w:pPr>
    </w:p>
    <w:p w14:paraId="21B8C687" w14:textId="2C717936" w:rsidR="000D2A51" w:rsidRPr="00426016" w:rsidRDefault="00B00BFA" w:rsidP="00C17BBC">
      <w:pPr>
        <w:pStyle w:val="Prrafodelista"/>
        <w:numPr>
          <w:ilvl w:val="1"/>
          <w:numId w:val="3"/>
        </w:numPr>
        <w:spacing w:after="0" w:line="240" w:lineRule="auto"/>
        <w:ind w:left="567" w:hanging="567"/>
        <w:contextualSpacing w:val="0"/>
        <w:jc w:val="both"/>
        <w:rPr>
          <w:lang w:eastAsia="es-ES"/>
        </w:rPr>
      </w:pPr>
      <w:r w:rsidRPr="00426016">
        <w:rPr>
          <w:lang w:eastAsia="es-ES"/>
        </w:rPr>
        <w:t>S</w:t>
      </w:r>
      <w:r w:rsidR="000D2A51" w:rsidRPr="00426016">
        <w:rPr>
          <w:lang w:eastAsia="es-ES"/>
        </w:rPr>
        <w:t>e pro</w:t>
      </w:r>
      <w:r w:rsidRPr="00426016">
        <w:rPr>
          <w:lang w:eastAsia="es-ES"/>
        </w:rPr>
        <w:t>po</w:t>
      </w:r>
      <w:r w:rsidR="000D2A51" w:rsidRPr="00426016">
        <w:rPr>
          <w:lang w:eastAsia="es-ES"/>
        </w:rPr>
        <w:t xml:space="preserve">ne a Corte Plena </w:t>
      </w:r>
      <w:r w:rsidR="004375D5">
        <w:rPr>
          <w:lang w:eastAsia="es-ES"/>
        </w:rPr>
        <w:t>modificación</w:t>
      </w:r>
      <w:r w:rsidR="004375D5" w:rsidRPr="00426016">
        <w:rPr>
          <w:lang w:eastAsia="es-ES"/>
        </w:rPr>
        <w:t xml:space="preserve"> </w:t>
      </w:r>
      <w:r w:rsidR="000D2A51" w:rsidRPr="00426016">
        <w:rPr>
          <w:lang w:eastAsia="es-ES"/>
        </w:rPr>
        <w:t>en la competencia territorial de los siguientes juzgados considerando tiempos, costo de traslado de las personas usuarias</w:t>
      </w:r>
      <w:r w:rsidR="00F8337B" w:rsidRPr="00426016">
        <w:rPr>
          <w:lang w:eastAsia="es-ES"/>
        </w:rPr>
        <w:t>, que la carga de trabajo actual de esas oficinas le permite asumir las nuevas competencias sin necesidad de recurso adicional</w:t>
      </w:r>
      <w:r w:rsidR="000D2A51" w:rsidRPr="00426016">
        <w:rPr>
          <w:lang w:eastAsia="es-ES"/>
        </w:rPr>
        <w:t xml:space="preserve"> y justificado en la mejora del servicio: </w:t>
      </w:r>
      <w:r w:rsidR="00CE77AB" w:rsidRPr="00426016">
        <w:rPr>
          <w:lang w:eastAsia="es-ES"/>
        </w:rPr>
        <w:t xml:space="preserve"> </w:t>
      </w:r>
    </w:p>
    <w:p w14:paraId="0F6D3934" w14:textId="77777777" w:rsidR="00CE77AB" w:rsidRPr="00426016" w:rsidRDefault="00CE77AB" w:rsidP="00C17BBC">
      <w:pPr>
        <w:pStyle w:val="Prrafodelista"/>
        <w:spacing w:after="0" w:line="240" w:lineRule="auto"/>
        <w:ind w:left="567"/>
        <w:contextualSpacing w:val="0"/>
        <w:jc w:val="both"/>
        <w:rPr>
          <w:lang w:eastAsia="es-ES"/>
        </w:rPr>
      </w:pPr>
    </w:p>
    <w:p w14:paraId="3D601A0D" w14:textId="5202384B" w:rsidR="007F1186" w:rsidRPr="00426016" w:rsidRDefault="000D2A51" w:rsidP="00DA3670">
      <w:pPr>
        <w:pStyle w:val="Prrafodelista"/>
        <w:numPr>
          <w:ilvl w:val="0"/>
          <w:numId w:val="27"/>
        </w:numPr>
        <w:spacing w:after="0" w:line="240" w:lineRule="auto"/>
        <w:ind w:left="851" w:hanging="284"/>
        <w:jc w:val="both"/>
        <w:rPr>
          <w:lang w:eastAsia="es-ES"/>
        </w:rPr>
      </w:pPr>
      <w:r w:rsidRPr="00426016">
        <w:rPr>
          <w:b/>
          <w:bCs/>
          <w:i/>
          <w:iCs/>
          <w:lang w:eastAsia="es-ES"/>
        </w:rPr>
        <w:t>Juzgado Contravencional de Monteverde:</w:t>
      </w:r>
      <w:r w:rsidRPr="00426016">
        <w:rPr>
          <w:lang w:eastAsia="es-ES"/>
        </w:rPr>
        <w:t xml:space="preserve"> se propone que el Juzgado Contravencional de Monteverde, conozca los procesos en mater</w:t>
      </w:r>
      <w:r w:rsidR="004375D5">
        <w:rPr>
          <w:lang w:eastAsia="es-ES"/>
        </w:rPr>
        <w:t>i</w:t>
      </w:r>
      <w:r w:rsidRPr="00426016">
        <w:rPr>
          <w:lang w:eastAsia="es-ES"/>
        </w:rPr>
        <w:t xml:space="preserve">a de </w:t>
      </w:r>
      <w:r w:rsidR="00B04782" w:rsidRPr="00426016">
        <w:rPr>
          <w:rFonts w:eastAsia="Times New Roman" w:cs="Arial"/>
          <w:szCs w:val="24"/>
          <w:lang w:eastAsia="es-ES"/>
        </w:rPr>
        <w:t>f</w:t>
      </w:r>
      <w:r w:rsidRPr="00426016">
        <w:rPr>
          <w:rFonts w:eastAsia="Times New Roman" w:cs="Arial"/>
          <w:szCs w:val="24"/>
          <w:lang w:eastAsia="es-ES"/>
        </w:rPr>
        <w:t xml:space="preserve">altas y </w:t>
      </w:r>
      <w:r w:rsidR="00B04782" w:rsidRPr="00426016">
        <w:rPr>
          <w:rFonts w:eastAsia="Times New Roman" w:cs="Arial"/>
          <w:szCs w:val="24"/>
          <w:lang w:eastAsia="es-ES"/>
        </w:rPr>
        <w:t>c</w:t>
      </w:r>
      <w:r w:rsidRPr="00426016">
        <w:rPr>
          <w:rFonts w:eastAsia="Times New Roman" w:cs="Arial"/>
          <w:szCs w:val="24"/>
          <w:lang w:eastAsia="es-ES"/>
        </w:rPr>
        <w:t xml:space="preserve">ontravenciones, </w:t>
      </w:r>
      <w:r w:rsidR="00B04782" w:rsidRPr="00426016">
        <w:rPr>
          <w:rFonts w:eastAsia="Times New Roman" w:cs="Arial"/>
          <w:szCs w:val="24"/>
          <w:lang w:eastAsia="es-ES"/>
        </w:rPr>
        <w:t>t</w:t>
      </w:r>
      <w:r w:rsidRPr="00426016">
        <w:rPr>
          <w:rFonts w:eastAsia="Times New Roman" w:cs="Arial"/>
          <w:szCs w:val="24"/>
          <w:lang w:eastAsia="es-ES"/>
        </w:rPr>
        <w:t xml:space="preserve">ránsito, </w:t>
      </w:r>
      <w:r w:rsidR="00B04782" w:rsidRPr="00426016">
        <w:rPr>
          <w:rFonts w:eastAsia="Times New Roman" w:cs="Arial"/>
          <w:szCs w:val="24"/>
          <w:lang w:eastAsia="es-ES"/>
        </w:rPr>
        <w:t>v</w:t>
      </w:r>
      <w:r w:rsidRPr="00426016">
        <w:rPr>
          <w:rFonts w:eastAsia="Times New Roman" w:cs="Arial"/>
          <w:szCs w:val="24"/>
          <w:lang w:eastAsia="es-ES"/>
        </w:rPr>
        <w:t xml:space="preserve">iolencia </w:t>
      </w:r>
      <w:r w:rsidR="00B04782" w:rsidRPr="00426016">
        <w:rPr>
          <w:rFonts w:eastAsia="Times New Roman" w:cs="Arial"/>
          <w:szCs w:val="24"/>
          <w:lang w:eastAsia="es-ES"/>
        </w:rPr>
        <w:t>d</w:t>
      </w:r>
      <w:r w:rsidRPr="00426016">
        <w:rPr>
          <w:rFonts w:eastAsia="Times New Roman" w:cs="Arial"/>
          <w:szCs w:val="24"/>
          <w:lang w:eastAsia="es-ES"/>
        </w:rPr>
        <w:t xml:space="preserve">oméstica, </w:t>
      </w:r>
      <w:r w:rsidR="00B04782" w:rsidRPr="00426016">
        <w:rPr>
          <w:rFonts w:eastAsia="Times New Roman" w:cs="Arial"/>
          <w:szCs w:val="24"/>
          <w:lang w:eastAsia="es-ES"/>
        </w:rPr>
        <w:t>p</w:t>
      </w:r>
      <w:r w:rsidRPr="00426016">
        <w:rPr>
          <w:rFonts w:eastAsia="Times New Roman" w:cs="Arial"/>
          <w:szCs w:val="24"/>
          <w:lang w:eastAsia="es-ES"/>
        </w:rPr>
        <w:t xml:space="preserve">ensiones </w:t>
      </w:r>
      <w:r w:rsidR="00B04782" w:rsidRPr="00426016">
        <w:rPr>
          <w:rFonts w:eastAsia="Times New Roman" w:cs="Arial"/>
          <w:szCs w:val="24"/>
          <w:lang w:eastAsia="es-ES"/>
        </w:rPr>
        <w:t>a</w:t>
      </w:r>
      <w:r w:rsidRPr="00426016">
        <w:rPr>
          <w:rFonts w:eastAsia="Times New Roman" w:cs="Arial"/>
          <w:szCs w:val="24"/>
          <w:lang w:eastAsia="es-ES"/>
        </w:rPr>
        <w:t xml:space="preserve">limentarias y </w:t>
      </w:r>
      <w:r w:rsidR="00B04782" w:rsidRPr="00426016">
        <w:rPr>
          <w:rFonts w:eastAsia="Times New Roman" w:cs="Arial"/>
          <w:szCs w:val="24"/>
          <w:lang w:eastAsia="es-ES"/>
        </w:rPr>
        <w:t>t</w:t>
      </w:r>
      <w:r w:rsidRPr="00426016">
        <w:rPr>
          <w:rFonts w:eastAsia="Times New Roman" w:cs="Arial"/>
          <w:szCs w:val="24"/>
          <w:lang w:eastAsia="es-ES"/>
        </w:rPr>
        <w:t xml:space="preserve">rabajo </w:t>
      </w:r>
      <w:r w:rsidRPr="00426016">
        <w:rPr>
          <w:lang w:eastAsia="es-ES"/>
        </w:rPr>
        <w:t>provenientes del distrito de Cabeceras perteneciente al cantón de Tilarán y los poblados de San Rafael, Cebadilla y San Rafael, Cebadilla y Los Tornos pertenecientes a Abangares (actualmente los asuntos se tramitan en los Juzgados Contravencionales de Tilarán y Abangares).</w:t>
      </w:r>
    </w:p>
    <w:p w14:paraId="0878ECF6" w14:textId="77777777" w:rsidR="00CE77AB" w:rsidRPr="00426016" w:rsidRDefault="00CE77AB" w:rsidP="00DA3670">
      <w:pPr>
        <w:pStyle w:val="Prrafodelista"/>
        <w:spacing w:after="0" w:line="240" w:lineRule="auto"/>
        <w:ind w:left="851" w:hanging="284"/>
        <w:jc w:val="both"/>
        <w:rPr>
          <w:lang w:eastAsia="es-ES"/>
        </w:rPr>
      </w:pPr>
    </w:p>
    <w:p w14:paraId="343B3CD9" w14:textId="6906772C" w:rsidR="000D2A51" w:rsidRPr="00426016" w:rsidRDefault="000D2A51" w:rsidP="00DA3670">
      <w:pPr>
        <w:pStyle w:val="Prrafodelista"/>
        <w:numPr>
          <w:ilvl w:val="0"/>
          <w:numId w:val="27"/>
        </w:numPr>
        <w:spacing w:after="0" w:line="240" w:lineRule="auto"/>
        <w:ind w:left="851" w:hanging="284"/>
        <w:jc w:val="both"/>
        <w:rPr>
          <w:lang w:eastAsia="es-ES"/>
        </w:rPr>
      </w:pPr>
      <w:r w:rsidRPr="00426016">
        <w:rPr>
          <w:b/>
          <w:bCs/>
          <w:i/>
          <w:iCs/>
          <w:lang w:eastAsia="es-ES"/>
        </w:rPr>
        <w:t>Juzgado Contravencional de Turrialba:</w:t>
      </w:r>
      <w:r w:rsidRPr="00426016">
        <w:rPr>
          <w:lang w:eastAsia="es-ES"/>
        </w:rPr>
        <w:t xml:space="preserve"> La propuesta consiste en que el Juzgado Contravencional de Turrialba asuma la atención de la materia de </w:t>
      </w:r>
      <w:r w:rsidR="00B04782" w:rsidRPr="00426016">
        <w:rPr>
          <w:lang w:eastAsia="es-ES"/>
        </w:rPr>
        <w:t>p</w:t>
      </w:r>
      <w:r w:rsidRPr="00426016">
        <w:rPr>
          <w:lang w:eastAsia="es-ES"/>
        </w:rPr>
        <w:t xml:space="preserve">ensiones </w:t>
      </w:r>
      <w:r w:rsidR="00B04782" w:rsidRPr="00426016">
        <w:rPr>
          <w:lang w:eastAsia="es-ES"/>
        </w:rPr>
        <w:t>a</w:t>
      </w:r>
      <w:r w:rsidRPr="00426016">
        <w:rPr>
          <w:lang w:eastAsia="es-ES"/>
        </w:rPr>
        <w:t xml:space="preserve">limentarias, </w:t>
      </w:r>
      <w:r w:rsidR="00B04782" w:rsidRPr="00426016">
        <w:rPr>
          <w:lang w:eastAsia="es-ES"/>
        </w:rPr>
        <w:t>f</w:t>
      </w:r>
      <w:r w:rsidRPr="00426016">
        <w:rPr>
          <w:lang w:eastAsia="es-ES"/>
        </w:rPr>
        <w:t xml:space="preserve">altas y </w:t>
      </w:r>
      <w:r w:rsidR="00B04782" w:rsidRPr="00426016">
        <w:rPr>
          <w:lang w:eastAsia="es-ES"/>
        </w:rPr>
        <w:t>c</w:t>
      </w:r>
      <w:r w:rsidRPr="00426016">
        <w:rPr>
          <w:lang w:eastAsia="es-ES"/>
        </w:rPr>
        <w:t xml:space="preserve">ontravenciones y </w:t>
      </w:r>
      <w:r w:rsidR="00B04782" w:rsidRPr="00426016">
        <w:rPr>
          <w:lang w:eastAsia="es-ES"/>
        </w:rPr>
        <w:t>t</w:t>
      </w:r>
      <w:r w:rsidRPr="00426016">
        <w:rPr>
          <w:lang w:eastAsia="es-ES"/>
        </w:rPr>
        <w:t xml:space="preserve">ránsito de las zonas Tucurrique, El Humo y Pejibaye (actualmente tramitadas en Jiménez).  </w:t>
      </w:r>
    </w:p>
    <w:p w14:paraId="1004C7A5" w14:textId="77777777" w:rsidR="007F1186" w:rsidRPr="00426016" w:rsidRDefault="007F1186" w:rsidP="00DA3670">
      <w:pPr>
        <w:spacing w:after="0" w:line="240" w:lineRule="auto"/>
        <w:ind w:left="851" w:hanging="284"/>
        <w:jc w:val="both"/>
        <w:rPr>
          <w:lang w:eastAsia="es-ES"/>
        </w:rPr>
      </w:pPr>
    </w:p>
    <w:p w14:paraId="6C0CBD29" w14:textId="1531F314" w:rsidR="00F8337B" w:rsidRPr="00426016" w:rsidRDefault="000D2A51" w:rsidP="00DA3670">
      <w:pPr>
        <w:pStyle w:val="Prrafodelista"/>
        <w:numPr>
          <w:ilvl w:val="0"/>
          <w:numId w:val="27"/>
        </w:numPr>
        <w:spacing w:after="0" w:line="240" w:lineRule="auto"/>
        <w:ind w:left="851" w:hanging="284"/>
        <w:jc w:val="both"/>
        <w:rPr>
          <w:lang w:eastAsia="es-ES"/>
        </w:rPr>
      </w:pPr>
      <w:r w:rsidRPr="00426016">
        <w:rPr>
          <w:b/>
          <w:bCs/>
          <w:i/>
          <w:iCs/>
          <w:lang w:eastAsia="es-ES"/>
        </w:rPr>
        <w:t>Juzgado de Familia, Penal Juvenil y Violencia Doméstica de Turrialba</w:t>
      </w:r>
      <w:r w:rsidRPr="00426016">
        <w:rPr>
          <w:lang w:eastAsia="es-ES"/>
        </w:rPr>
        <w:t xml:space="preserve">: Se propone que los asuntos </w:t>
      </w:r>
      <w:r w:rsidR="00295448" w:rsidRPr="003B4D30">
        <w:rPr>
          <w:b/>
          <w:bCs/>
          <w:u w:val="single"/>
          <w:lang w:eastAsia="es-ES"/>
        </w:rPr>
        <w:t>nuevos</w:t>
      </w:r>
      <w:r w:rsidR="00295448" w:rsidRPr="00426016">
        <w:rPr>
          <w:lang w:eastAsia="es-ES"/>
        </w:rPr>
        <w:t xml:space="preserve"> </w:t>
      </w:r>
      <w:r w:rsidRPr="00426016">
        <w:rPr>
          <w:lang w:eastAsia="es-ES"/>
        </w:rPr>
        <w:t xml:space="preserve">de </w:t>
      </w:r>
      <w:r w:rsidR="005A728E" w:rsidRPr="00426016">
        <w:rPr>
          <w:lang w:eastAsia="es-ES"/>
        </w:rPr>
        <w:t>v</w:t>
      </w:r>
      <w:r w:rsidRPr="00426016">
        <w:rPr>
          <w:lang w:eastAsia="es-ES"/>
        </w:rPr>
        <w:t xml:space="preserve">iolencia </w:t>
      </w:r>
      <w:r w:rsidR="005A728E" w:rsidRPr="00426016">
        <w:rPr>
          <w:lang w:eastAsia="es-ES"/>
        </w:rPr>
        <w:t>d</w:t>
      </w:r>
      <w:r w:rsidRPr="00426016">
        <w:rPr>
          <w:lang w:eastAsia="es-ES"/>
        </w:rPr>
        <w:t>oméstica de las zonas Tucurrique, El Humo y Pejibaye actualmente atendidas por Juzgado Contravencional de Jiménez se conozcan en el Juzgado de Familia, Penal Juvenil y Violencia Doméstica de Turrialba, por contar con mejor acceso a la justicia, y considerando que incluso el Ministerio de Seguridad Pública para trasladar a las personas gestionante de medidas deben pasar por Turrialba para llegar a Juan Viñas (Jiménez).</w:t>
      </w:r>
    </w:p>
    <w:p w14:paraId="3434280E" w14:textId="4A5D8088" w:rsidR="00295448" w:rsidRPr="00426016" w:rsidRDefault="00295448" w:rsidP="00C17BBC">
      <w:pPr>
        <w:spacing w:after="0" w:line="240" w:lineRule="auto"/>
        <w:jc w:val="both"/>
        <w:rPr>
          <w:b/>
          <w:bCs/>
        </w:rPr>
      </w:pPr>
    </w:p>
    <w:p w14:paraId="77B8FE0B" w14:textId="0018B029" w:rsidR="00F8337B" w:rsidRPr="00426016" w:rsidRDefault="00F8337B" w:rsidP="00DA3670">
      <w:pPr>
        <w:pStyle w:val="Prrafodelista"/>
        <w:numPr>
          <w:ilvl w:val="1"/>
          <w:numId w:val="3"/>
        </w:numPr>
        <w:spacing w:after="0" w:line="240" w:lineRule="auto"/>
        <w:ind w:left="567" w:hanging="567"/>
        <w:contextualSpacing w:val="0"/>
        <w:jc w:val="both"/>
        <w:rPr>
          <w:lang w:eastAsia="es-ES"/>
        </w:rPr>
      </w:pPr>
      <w:r w:rsidRPr="00426016">
        <w:rPr>
          <w:lang w:eastAsia="es-ES"/>
        </w:rPr>
        <w:t>S</w:t>
      </w:r>
      <w:r w:rsidR="007F1186" w:rsidRPr="00426016">
        <w:rPr>
          <w:lang w:eastAsia="es-ES"/>
        </w:rPr>
        <w:t>e debe mantener el</w:t>
      </w:r>
      <w:r w:rsidR="000D2A51" w:rsidRPr="00426016">
        <w:rPr>
          <w:lang w:eastAsia="es-ES"/>
        </w:rPr>
        <w:t xml:space="preserve"> seguimiento a</w:t>
      </w:r>
      <w:r w:rsidRPr="00426016">
        <w:rPr>
          <w:lang w:eastAsia="es-ES"/>
        </w:rPr>
        <w:t xml:space="preserve"> </w:t>
      </w:r>
      <w:r w:rsidR="000D2A51" w:rsidRPr="00426016">
        <w:rPr>
          <w:lang w:eastAsia="es-ES"/>
        </w:rPr>
        <w:t>l</w:t>
      </w:r>
      <w:r w:rsidRPr="00426016">
        <w:rPr>
          <w:lang w:eastAsia="es-ES"/>
        </w:rPr>
        <w:t>os</w:t>
      </w:r>
      <w:r w:rsidR="000D2A51" w:rsidRPr="00426016">
        <w:rPr>
          <w:lang w:eastAsia="es-ES"/>
        </w:rPr>
        <w:t xml:space="preserve"> despacho</w:t>
      </w:r>
      <w:r w:rsidRPr="00426016">
        <w:rPr>
          <w:lang w:eastAsia="es-ES"/>
        </w:rPr>
        <w:t>s que asumen nuevas competencias</w:t>
      </w:r>
      <w:r w:rsidR="000D2A51" w:rsidRPr="00426016">
        <w:rPr>
          <w:lang w:eastAsia="es-ES"/>
        </w:rPr>
        <w:t xml:space="preserve"> por 6 meses para determinar cambios en la carga de trabajo que requiera algún ajuste</w:t>
      </w:r>
      <w:r w:rsidRPr="00426016">
        <w:rPr>
          <w:lang w:eastAsia="es-ES"/>
        </w:rPr>
        <w:t xml:space="preserve">.  También como parte de ese seguimiento, analizar cambios en la carga de trabajo una vez entre en vigencia la Ley 9747 del Juzgado Contravencional de Guatuso que reporta una de las más altas del país entre sus </w:t>
      </w:r>
      <w:r w:rsidR="00E21CE9" w:rsidRPr="00426016">
        <w:rPr>
          <w:lang w:eastAsia="es-ES"/>
        </w:rPr>
        <w:t>homólogos,</w:t>
      </w:r>
      <w:r w:rsidR="00900C4D" w:rsidRPr="00426016">
        <w:rPr>
          <w:lang w:eastAsia="es-ES"/>
        </w:rPr>
        <w:t xml:space="preserve"> pero con excelente rendimiento</w:t>
      </w:r>
      <w:r w:rsidRPr="00426016">
        <w:rPr>
          <w:lang w:eastAsia="es-ES"/>
        </w:rPr>
        <w:t>, y del Juzgado de Pensiones Alimentarias de Nicoya</w:t>
      </w:r>
      <w:r w:rsidR="00E71DD7" w:rsidRPr="00426016">
        <w:rPr>
          <w:lang w:eastAsia="es-ES"/>
        </w:rPr>
        <w:t xml:space="preserve"> y Juzgado Contravencional de Hatillo por la carga actual por puesto de trabajo</w:t>
      </w:r>
      <w:r w:rsidRPr="00426016">
        <w:rPr>
          <w:lang w:eastAsia="es-ES"/>
        </w:rPr>
        <w:t xml:space="preserve">. </w:t>
      </w:r>
    </w:p>
    <w:p w14:paraId="30CFA896" w14:textId="6419DB56" w:rsidR="00F8337B" w:rsidRPr="00426016" w:rsidRDefault="00F8337B" w:rsidP="00DA3670">
      <w:pPr>
        <w:spacing w:after="0" w:line="240" w:lineRule="auto"/>
        <w:ind w:left="567"/>
        <w:jc w:val="both"/>
        <w:rPr>
          <w:lang w:eastAsia="es-ES"/>
        </w:rPr>
      </w:pPr>
      <w:r w:rsidRPr="00426016">
        <w:rPr>
          <w:lang w:eastAsia="es-ES"/>
        </w:rPr>
        <w:t xml:space="preserve">El Juzgado de Pensiones de Nicoya tiene una carga de trabajo de 193 procesos menos al año que el Juzgado de Pensiones de Sarapiquí, pese a que cuentan con la misma cantidad de recurso Humano. Debe valorarse luego de la </w:t>
      </w:r>
      <w:r w:rsidR="00FD273E" w:rsidRPr="00426016">
        <w:rPr>
          <w:lang w:eastAsia="es-ES"/>
        </w:rPr>
        <w:t>entrada en vigor</w:t>
      </w:r>
      <w:r w:rsidRPr="00426016">
        <w:rPr>
          <w:lang w:eastAsia="es-ES"/>
        </w:rPr>
        <w:t xml:space="preserve"> del CPF </w:t>
      </w:r>
      <w:r w:rsidR="007A293E" w:rsidRPr="00426016">
        <w:rPr>
          <w:lang w:eastAsia="es-ES"/>
        </w:rPr>
        <w:t>las nuevas cargas de trabajo</w:t>
      </w:r>
      <w:r w:rsidRPr="00426016">
        <w:rPr>
          <w:lang w:eastAsia="es-ES"/>
        </w:rPr>
        <w:t>.</w:t>
      </w:r>
    </w:p>
    <w:p w14:paraId="7F21EBC8" w14:textId="6B3AC170" w:rsidR="00F8337B" w:rsidRPr="00426016" w:rsidRDefault="00547A3C" w:rsidP="00DA3670">
      <w:pPr>
        <w:pStyle w:val="Prrafodelista"/>
        <w:tabs>
          <w:tab w:val="left" w:pos="5984"/>
        </w:tabs>
        <w:spacing w:after="0" w:line="240" w:lineRule="auto"/>
        <w:ind w:left="1080"/>
        <w:jc w:val="both"/>
        <w:rPr>
          <w:lang w:eastAsia="es-ES"/>
        </w:rPr>
      </w:pPr>
      <w:r w:rsidRPr="00426016">
        <w:rPr>
          <w:lang w:eastAsia="es-ES"/>
        </w:rPr>
        <w:tab/>
      </w:r>
    </w:p>
    <w:p w14:paraId="7CBB5264" w14:textId="4C7B2E82" w:rsidR="00190380" w:rsidRPr="00426016" w:rsidRDefault="00580ECF" w:rsidP="00DA3670">
      <w:pPr>
        <w:pStyle w:val="Prrafodelista"/>
        <w:numPr>
          <w:ilvl w:val="1"/>
          <w:numId w:val="3"/>
        </w:numPr>
        <w:spacing w:after="0" w:line="240" w:lineRule="auto"/>
        <w:ind w:left="567" w:hanging="567"/>
        <w:jc w:val="both"/>
        <w:rPr>
          <w:lang w:eastAsia="es-ES"/>
        </w:rPr>
      </w:pPr>
      <w:r w:rsidRPr="00426016">
        <w:rPr>
          <w:lang w:eastAsia="es-ES"/>
        </w:rPr>
        <w:t xml:space="preserve">Considerando el análisis realizado en este informe, la retroalimentación de los profesionales a cargo del Modelo de Mejora Continua en los Circuitos judiciales de Alajuela, Cartago, Heredia, Puntarenas, Segundo Circuito Judicial de Alajuela, Primer Circuito Judicial de Guanacaste, Primer Circuito Judicial de la Zona Sur y Primer Circuito Judicial de la Zona Atlántica;  el tiempo que implica la atención de cada proceso contra la violencia doméstica según el modelo de oficina oficio 1170-PLA-MI(NPL)-2022, aprobado por el Consejo Superior en sesión 15-2023 del 23 de febrero de 2023, artículo XXX, y que además deben conocer procesos de pensiones Alimentarias, Faltas y Contravenciones, Tránsito o incluso Laboral, </w:t>
      </w:r>
      <w:r w:rsidR="00E31A44" w:rsidRPr="00426016">
        <w:rPr>
          <w:lang w:eastAsia="es-ES"/>
        </w:rPr>
        <w:t xml:space="preserve">en la formulación del presupuesto para 2025, se dejó consignada </w:t>
      </w:r>
      <w:r w:rsidRPr="00426016">
        <w:rPr>
          <w:lang w:eastAsia="es-ES"/>
        </w:rPr>
        <w:t xml:space="preserve">la necesidad de un puesto de trabajo adicional para tramitación/manifestación para </w:t>
      </w:r>
      <w:r w:rsidR="00F75D0C" w:rsidRPr="00426016">
        <w:rPr>
          <w:lang w:eastAsia="es-ES"/>
        </w:rPr>
        <w:t xml:space="preserve">29 </w:t>
      </w:r>
      <w:r w:rsidRPr="00426016">
        <w:rPr>
          <w:lang w:eastAsia="es-ES"/>
        </w:rPr>
        <w:t xml:space="preserve">Juzgados Contravencionales incluido el de Tilarán según lo indicado en el punto anterior. </w:t>
      </w:r>
    </w:p>
    <w:p w14:paraId="7832BDB7" w14:textId="77777777" w:rsidR="00580ECF" w:rsidRPr="00426016" w:rsidRDefault="00580ECF" w:rsidP="00DA3670">
      <w:pPr>
        <w:pStyle w:val="Prrafodelista"/>
        <w:spacing w:after="0" w:line="240" w:lineRule="auto"/>
        <w:ind w:left="1080"/>
        <w:jc w:val="both"/>
        <w:rPr>
          <w:lang w:eastAsia="es-ES"/>
        </w:rPr>
      </w:pPr>
    </w:p>
    <w:p w14:paraId="6A6B4492" w14:textId="643CE43E" w:rsidR="00B60A40" w:rsidRPr="00426016" w:rsidRDefault="00DC1829" w:rsidP="00DA3670">
      <w:pPr>
        <w:keepNext/>
        <w:keepLines/>
        <w:numPr>
          <w:ilvl w:val="0"/>
          <w:numId w:val="3"/>
        </w:numPr>
        <w:pBdr>
          <w:top w:val="single" w:sz="2" w:space="1" w:color="1F3864"/>
          <w:left w:val="single" w:sz="2" w:space="4" w:color="1F3864"/>
          <w:bottom w:val="single" w:sz="2" w:space="1" w:color="1F3864"/>
          <w:right w:val="single" w:sz="2" w:space="4" w:color="1F3864"/>
        </w:pBdr>
        <w:shd w:val="clear" w:color="auto" w:fill="1F4E79" w:themeFill="accent5" w:themeFillShade="80"/>
        <w:spacing w:after="0" w:line="240" w:lineRule="auto"/>
        <w:ind w:left="432" w:hanging="432"/>
        <w:jc w:val="both"/>
        <w:outlineLvl w:val="0"/>
        <w:rPr>
          <w:color w:val="FFFFFF"/>
          <w:szCs w:val="24"/>
        </w:rPr>
      </w:pPr>
      <w:r w:rsidRPr="00426016">
        <w:rPr>
          <w:rFonts w:eastAsia="Times New Roman"/>
          <w:b/>
          <w:color w:val="FFFFFF"/>
          <w:szCs w:val="24"/>
        </w:rPr>
        <w:t>Recomendaciones</w:t>
      </w:r>
    </w:p>
    <w:p w14:paraId="5420DAFD" w14:textId="77777777" w:rsidR="00DA3670" w:rsidRDefault="00DA3670" w:rsidP="00DA3670">
      <w:pPr>
        <w:spacing w:after="0" w:line="240" w:lineRule="auto"/>
        <w:rPr>
          <w:b/>
          <w:bCs/>
          <w:i/>
          <w:iCs/>
          <w:lang w:eastAsia="es-ES"/>
        </w:rPr>
      </w:pPr>
    </w:p>
    <w:p w14:paraId="0F0D0AF3" w14:textId="4FC5036A" w:rsidR="006773CE" w:rsidRDefault="006773CE" w:rsidP="00DA3670">
      <w:pPr>
        <w:spacing w:after="0" w:line="240" w:lineRule="auto"/>
        <w:rPr>
          <w:b/>
          <w:bCs/>
          <w:i/>
          <w:iCs/>
          <w:lang w:eastAsia="es-ES"/>
        </w:rPr>
      </w:pPr>
      <w:r w:rsidRPr="00426016">
        <w:rPr>
          <w:b/>
          <w:bCs/>
          <w:i/>
          <w:iCs/>
          <w:lang w:eastAsia="es-ES"/>
        </w:rPr>
        <w:t>A Corte Plena</w:t>
      </w:r>
    </w:p>
    <w:p w14:paraId="4FD1EFB4" w14:textId="77777777" w:rsidR="00DA3670" w:rsidRPr="00426016" w:rsidRDefault="00DA3670" w:rsidP="00DA3670">
      <w:pPr>
        <w:spacing w:after="0" w:line="240" w:lineRule="auto"/>
        <w:rPr>
          <w:b/>
          <w:bCs/>
          <w:i/>
          <w:iCs/>
          <w:lang w:eastAsia="es-ES"/>
        </w:rPr>
      </w:pPr>
    </w:p>
    <w:p w14:paraId="23CF469C" w14:textId="37E6544B" w:rsidR="00326E42" w:rsidRDefault="00F03EF7" w:rsidP="00DA3670">
      <w:pPr>
        <w:pStyle w:val="Prrafodelista"/>
        <w:numPr>
          <w:ilvl w:val="1"/>
          <w:numId w:val="3"/>
        </w:numPr>
        <w:spacing w:after="0" w:line="240" w:lineRule="auto"/>
        <w:ind w:left="567" w:hanging="578"/>
        <w:jc w:val="both"/>
        <w:rPr>
          <w:b/>
          <w:bCs/>
          <w:lang w:eastAsia="es-ES"/>
        </w:rPr>
      </w:pPr>
      <w:bookmarkStart w:id="7" w:name="_Hlk134783520"/>
      <w:r w:rsidRPr="00426016">
        <w:rPr>
          <w:lang w:eastAsia="es-ES"/>
        </w:rPr>
        <w:t>Aprobar</w:t>
      </w:r>
      <w:r w:rsidR="00A44AA8" w:rsidRPr="00426016">
        <w:rPr>
          <w:lang w:eastAsia="es-ES"/>
        </w:rPr>
        <w:t xml:space="preserve"> </w:t>
      </w:r>
      <w:r w:rsidR="00326E42" w:rsidRPr="00426016">
        <w:rPr>
          <w:lang w:eastAsia="es-ES"/>
        </w:rPr>
        <w:t xml:space="preserve"> l</w:t>
      </w:r>
      <w:r w:rsidR="003374E7">
        <w:rPr>
          <w:lang w:eastAsia="es-ES"/>
        </w:rPr>
        <w:t>a</w:t>
      </w:r>
      <w:r w:rsidR="00326E42" w:rsidRPr="00426016">
        <w:rPr>
          <w:lang w:eastAsia="es-ES"/>
        </w:rPr>
        <w:t xml:space="preserve">s siguientes </w:t>
      </w:r>
      <w:r w:rsidR="003374E7">
        <w:rPr>
          <w:lang w:eastAsia="es-ES"/>
        </w:rPr>
        <w:t>modificaciones</w:t>
      </w:r>
      <w:r w:rsidR="00326E42" w:rsidRPr="00426016">
        <w:rPr>
          <w:lang w:eastAsia="es-ES"/>
        </w:rPr>
        <w:t xml:space="preserve"> de competencia conforme a</w:t>
      </w:r>
      <w:r w:rsidR="003374E7">
        <w:rPr>
          <w:lang w:eastAsia="es-ES"/>
        </w:rPr>
        <w:t xml:space="preserve"> las facultades dispuestas</w:t>
      </w:r>
      <w:r w:rsidR="00326E42" w:rsidRPr="00426016">
        <w:rPr>
          <w:lang w:eastAsia="es-ES"/>
        </w:rPr>
        <w:t xml:space="preserve"> en la Ley Orgánica del Poder Judicial. Tomar nota que la propuesta consideró </w:t>
      </w:r>
      <w:r w:rsidR="00CE1814">
        <w:rPr>
          <w:lang w:eastAsia="es-ES"/>
        </w:rPr>
        <w:t xml:space="preserve">beneficios en </w:t>
      </w:r>
      <w:r w:rsidR="00326E42" w:rsidRPr="00426016">
        <w:rPr>
          <w:lang w:eastAsia="es-ES"/>
        </w:rPr>
        <w:t>tiempos de traslado</w:t>
      </w:r>
      <w:r w:rsidR="003374E7">
        <w:rPr>
          <w:lang w:eastAsia="es-ES"/>
        </w:rPr>
        <w:t xml:space="preserve"> y </w:t>
      </w:r>
      <w:r w:rsidR="00CE1814">
        <w:rPr>
          <w:lang w:eastAsia="es-ES"/>
        </w:rPr>
        <w:t xml:space="preserve">reducción en el </w:t>
      </w:r>
      <w:r w:rsidR="00326E42" w:rsidRPr="00426016">
        <w:rPr>
          <w:lang w:eastAsia="es-ES"/>
        </w:rPr>
        <w:t>costo de traslado de las personas usuarias</w:t>
      </w:r>
      <w:r w:rsidR="003374E7">
        <w:rPr>
          <w:lang w:eastAsia="es-ES"/>
        </w:rPr>
        <w:t>; así mismo</w:t>
      </w:r>
      <w:r w:rsidR="00326E42" w:rsidRPr="00426016">
        <w:rPr>
          <w:lang w:eastAsia="es-ES"/>
        </w:rPr>
        <w:t xml:space="preserve"> que</w:t>
      </w:r>
      <w:r w:rsidR="003374E7">
        <w:rPr>
          <w:lang w:eastAsia="es-ES"/>
        </w:rPr>
        <w:t>,</w:t>
      </w:r>
      <w:r w:rsidR="00326E42" w:rsidRPr="00426016">
        <w:rPr>
          <w:lang w:eastAsia="es-ES"/>
        </w:rPr>
        <w:t xml:space="preserve"> la carga de trabajo actual de esas oficinas le</w:t>
      </w:r>
      <w:r w:rsidR="003374E7">
        <w:rPr>
          <w:lang w:eastAsia="es-ES"/>
        </w:rPr>
        <w:t>s</w:t>
      </w:r>
      <w:r w:rsidR="00326E42" w:rsidRPr="00426016">
        <w:rPr>
          <w:lang w:eastAsia="es-ES"/>
        </w:rPr>
        <w:t xml:space="preserve"> permit</w:t>
      </w:r>
      <w:r w:rsidR="003374E7">
        <w:rPr>
          <w:lang w:eastAsia="es-ES"/>
        </w:rPr>
        <w:t>e</w:t>
      </w:r>
      <w:r w:rsidR="00326E42" w:rsidRPr="00426016">
        <w:rPr>
          <w:lang w:eastAsia="es-ES"/>
        </w:rPr>
        <w:t xml:space="preserve"> asumir las nuevas competencias sin necesidad de recurso adicional y justificado en la mejora del servicio </w:t>
      </w:r>
      <w:r w:rsidR="003374E7">
        <w:rPr>
          <w:lang w:eastAsia="es-ES"/>
        </w:rPr>
        <w:t xml:space="preserve">y </w:t>
      </w:r>
      <w:r w:rsidR="00326E42" w:rsidRPr="00426016">
        <w:rPr>
          <w:lang w:eastAsia="es-ES"/>
        </w:rPr>
        <w:t>por</w:t>
      </w:r>
      <w:r w:rsidR="003374E7">
        <w:rPr>
          <w:lang w:eastAsia="es-ES"/>
        </w:rPr>
        <w:t xml:space="preserve"> ende el </w:t>
      </w:r>
      <w:r w:rsidR="00326E42" w:rsidRPr="00426016">
        <w:rPr>
          <w:lang w:eastAsia="es-ES"/>
        </w:rPr>
        <w:t>acceso</w:t>
      </w:r>
      <w:r w:rsidR="003374E7">
        <w:rPr>
          <w:lang w:eastAsia="es-ES"/>
        </w:rPr>
        <w:t xml:space="preserve"> a la justicia</w:t>
      </w:r>
      <w:r w:rsidR="00326E42" w:rsidRPr="00426016">
        <w:rPr>
          <w:b/>
          <w:bCs/>
          <w:lang w:eastAsia="es-ES"/>
        </w:rPr>
        <w:t xml:space="preserve">. </w:t>
      </w:r>
    </w:p>
    <w:p w14:paraId="691E87F5" w14:textId="5D98944C" w:rsidR="009125C3" w:rsidRPr="003B4D30" w:rsidRDefault="001509D5" w:rsidP="00DC4759">
      <w:pPr>
        <w:spacing w:line="276" w:lineRule="auto"/>
        <w:ind w:left="-142"/>
        <w:jc w:val="both"/>
        <w:rPr>
          <w:b/>
          <w:bCs/>
          <w:lang w:eastAsia="es-ES"/>
        </w:rPr>
      </w:pPr>
      <w:r>
        <w:rPr>
          <w:noProof/>
        </w:rPr>
        <w:drawing>
          <wp:inline distT="0" distB="0" distL="0" distR="0" wp14:anchorId="4B22C782" wp14:editId="1BE190DA">
            <wp:extent cx="5791200" cy="3574415"/>
            <wp:effectExtent l="0" t="0" r="0" b="6985"/>
            <wp:docPr id="1"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27"/>
                    <a:stretch>
                      <a:fillRect/>
                    </a:stretch>
                  </pic:blipFill>
                  <pic:spPr>
                    <a:xfrm>
                      <a:off x="0" y="0"/>
                      <a:ext cx="5791200" cy="3574415"/>
                    </a:xfrm>
                    <a:prstGeom prst="rect">
                      <a:avLst/>
                    </a:prstGeom>
                  </pic:spPr>
                </pic:pic>
              </a:graphicData>
            </a:graphic>
          </wp:inline>
        </w:drawing>
      </w:r>
    </w:p>
    <w:p w14:paraId="2F88429C" w14:textId="77777777" w:rsidR="00DC4759" w:rsidRDefault="00DC4759" w:rsidP="00DA3670">
      <w:pPr>
        <w:spacing w:after="0" w:line="240" w:lineRule="auto"/>
        <w:jc w:val="both"/>
        <w:rPr>
          <w:lang w:eastAsia="es-ES"/>
        </w:rPr>
      </w:pPr>
    </w:p>
    <w:p w14:paraId="539A85B0" w14:textId="1246571A" w:rsidR="00326E42" w:rsidRDefault="00326E42" w:rsidP="00DA3670">
      <w:pPr>
        <w:spacing w:after="0" w:line="240" w:lineRule="auto"/>
        <w:jc w:val="both"/>
        <w:rPr>
          <w:lang w:eastAsia="es-ES"/>
        </w:rPr>
      </w:pPr>
      <w:r w:rsidRPr="00426016">
        <w:rPr>
          <w:lang w:eastAsia="es-ES"/>
        </w:rPr>
        <w:t xml:space="preserve">Los cambios se resaltaron en color celeste para mayor comprensión del lector: </w:t>
      </w:r>
    </w:p>
    <w:p w14:paraId="1D20E6E3" w14:textId="77777777" w:rsidR="00DC4759" w:rsidRPr="00426016" w:rsidRDefault="00DC4759" w:rsidP="00DA3670">
      <w:pPr>
        <w:spacing w:after="0" w:line="240" w:lineRule="auto"/>
        <w:jc w:val="both"/>
        <w:rPr>
          <w:lang w:eastAsia="es-ES"/>
        </w:rPr>
      </w:pPr>
    </w:p>
    <w:tbl>
      <w:tblPr>
        <w:tblStyle w:val="Tablaconcuadrcula"/>
        <w:tblW w:w="8793" w:type="dxa"/>
        <w:jc w:val="center"/>
        <w:tblLook w:val="04A0" w:firstRow="1" w:lastRow="0" w:firstColumn="1" w:lastColumn="0" w:noHBand="0" w:noVBand="1"/>
      </w:tblPr>
      <w:tblGrid>
        <w:gridCol w:w="1848"/>
        <w:gridCol w:w="3402"/>
        <w:gridCol w:w="3543"/>
      </w:tblGrid>
      <w:tr w:rsidR="00326E42" w:rsidRPr="00426016" w14:paraId="641DEE6D" w14:textId="77777777" w:rsidTr="00DC4759">
        <w:trPr>
          <w:tblHeader/>
          <w:jc w:val="center"/>
        </w:trPr>
        <w:tc>
          <w:tcPr>
            <w:tcW w:w="1848" w:type="dxa"/>
            <w:shd w:val="clear" w:color="auto" w:fill="1F4E79" w:themeFill="accent5" w:themeFillShade="80"/>
            <w:vAlign w:val="center"/>
          </w:tcPr>
          <w:p w14:paraId="6A07A440" w14:textId="77777777" w:rsidR="00326E42" w:rsidRPr="00426016" w:rsidRDefault="00326E42" w:rsidP="00DC4759">
            <w:pPr>
              <w:jc w:val="center"/>
              <w:rPr>
                <w:b/>
                <w:bCs/>
                <w:color w:val="FFFFFF" w:themeColor="background1"/>
                <w:sz w:val="20"/>
                <w:szCs w:val="20"/>
              </w:rPr>
            </w:pPr>
            <w:r w:rsidRPr="00426016">
              <w:rPr>
                <w:b/>
                <w:bCs/>
                <w:color w:val="FFFFFF" w:themeColor="background1"/>
                <w:sz w:val="20"/>
                <w:szCs w:val="20"/>
              </w:rPr>
              <w:t>Oficina</w:t>
            </w:r>
          </w:p>
        </w:tc>
        <w:tc>
          <w:tcPr>
            <w:tcW w:w="3402" w:type="dxa"/>
            <w:shd w:val="clear" w:color="auto" w:fill="1F4E79" w:themeFill="accent5" w:themeFillShade="80"/>
            <w:vAlign w:val="center"/>
          </w:tcPr>
          <w:p w14:paraId="423519FF" w14:textId="77777777" w:rsidR="00326E42" w:rsidRPr="00426016" w:rsidRDefault="00326E42" w:rsidP="00DC4759">
            <w:pPr>
              <w:jc w:val="center"/>
              <w:rPr>
                <w:b/>
                <w:bCs/>
                <w:color w:val="FFFFFF" w:themeColor="background1"/>
                <w:sz w:val="20"/>
                <w:szCs w:val="20"/>
              </w:rPr>
            </w:pPr>
            <w:r w:rsidRPr="00426016">
              <w:rPr>
                <w:b/>
                <w:bCs/>
                <w:color w:val="FFFFFF" w:themeColor="background1"/>
                <w:sz w:val="20"/>
                <w:szCs w:val="20"/>
              </w:rPr>
              <w:t>Competencia territorial actual</w:t>
            </w:r>
          </w:p>
        </w:tc>
        <w:tc>
          <w:tcPr>
            <w:tcW w:w="3543" w:type="dxa"/>
            <w:shd w:val="clear" w:color="auto" w:fill="1F4E79" w:themeFill="accent5" w:themeFillShade="80"/>
            <w:vAlign w:val="center"/>
          </w:tcPr>
          <w:p w14:paraId="0A3310F3" w14:textId="77777777" w:rsidR="00326E42" w:rsidRPr="00426016" w:rsidRDefault="00326E42" w:rsidP="00DC4759">
            <w:pPr>
              <w:jc w:val="center"/>
              <w:rPr>
                <w:b/>
                <w:bCs/>
                <w:color w:val="FFFFFF" w:themeColor="background1"/>
                <w:sz w:val="20"/>
                <w:szCs w:val="20"/>
              </w:rPr>
            </w:pPr>
            <w:r w:rsidRPr="00426016">
              <w:rPr>
                <w:b/>
                <w:bCs/>
                <w:color w:val="FFFFFF" w:themeColor="background1"/>
                <w:sz w:val="20"/>
                <w:szCs w:val="20"/>
              </w:rPr>
              <w:t>Competencia territorial propuesta a partir del acuerdo de Corte Plena</w:t>
            </w:r>
          </w:p>
        </w:tc>
      </w:tr>
      <w:tr w:rsidR="00326E42" w:rsidRPr="00426016" w14:paraId="18A1BCE0" w14:textId="77777777" w:rsidTr="00DC4759">
        <w:trPr>
          <w:jc w:val="center"/>
        </w:trPr>
        <w:tc>
          <w:tcPr>
            <w:tcW w:w="1848" w:type="dxa"/>
            <w:vAlign w:val="center"/>
          </w:tcPr>
          <w:p w14:paraId="6B50B59E" w14:textId="77777777" w:rsidR="00326E42" w:rsidRPr="00426016" w:rsidRDefault="00326E42" w:rsidP="00DC4759">
            <w:pPr>
              <w:rPr>
                <w:sz w:val="20"/>
                <w:szCs w:val="20"/>
              </w:rPr>
            </w:pPr>
            <w:r w:rsidRPr="00426016">
              <w:rPr>
                <w:b/>
                <w:bCs/>
                <w:sz w:val="20"/>
                <w:szCs w:val="20"/>
              </w:rPr>
              <w:t>Juzgado Contravencional de Monteverde</w:t>
            </w:r>
            <w:r w:rsidRPr="00426016">
              <w:rPr>
                <w:sz w:val="20"/>
                <w:szCs w:val="20"/>
              </w:rPr>
              <w:t xml:space="preserve">: </w:t>
            </w:r>
          </w:p>
          <w:p w14:paraId="12546F6E" w14:textId="77777777" w:rsidR="00326E42" w:rsidRPr="00426016" w:rsidRDefault="00326E42" w:rsidP="00DC4759">
            <w:pPr>
              <w:jc w:val="both"/>
              <w:rPr>
                <w:b/>
                <w:bCs/>
                <w:sz w:val="20"/>
                <w:szCs w:val="20"/>
              </w:rPr>
            </w:pPr>
          </w:p>
        </w:tc>
        <w:tc>
          <w:tcPr>
            <w:tcW w:w="3402" w:type="dxa"/>
            <w:vAlign w:val="center"/>
          </w:tcPr>
          <w:p w14:paraId="4C437A58" w14:textId="77777777" w:rsidR="00326E42" w:rsidRPr="00426016" w:rsidRDefault="00326E42" w:rsidP="00DC4759">
            <w:pPr>
              <w:jc w:val="both"/>
              <w:rPr>
                <w:sz w:val="20"/>
                <w:szCs w:val="20"/>
                <w:lang w:eastAsia="es-ES"/>
              </w:rPr>
            </w:pPr>
            <w:r w:rsidRPr="00426016">
              <w:rPr>
                <w:sz w:val="20"/>
                <w:szCs w:val="20"/>
                <w:lang w:eastAsia="es-ES"/>
              </w:rPr>
              <w:t>Materias de Faltas y Contravenciones, Tránsito, Violencia Doméstica, Pensiones Alimentarias y de Trabajo:</w:t>
            </w:r>
          </w:p>
          <w:p w14:paraId="53B96253" w14:textId="77777777" w:rsidR="00326E42" w:rsidRPr="00426016" w:rsidRDefault="00326E42" w:rsidP="00DC4759">
            <w:pPr>
              <w:jc w:val="both"/>
              <w:rPr>
                <w:sz w:val="20"/>
                <w:szCs w:val="20"/>
              </w:rPr>
            </w:pPr>
            <w:r w:rsidRPr="00426016">
              <w:rPr>
                <w:sz w:val="20"/>
                <w:szCs w:val="20"/>
              </w:rPr>
              <w:t xml:space="preserve">Abarca los distritos de Monteverde y Guacimal. </w:t>
            </w:r>
          </w:p>
          <w:p w14:paraId="09FDFAA0" w14:textId="77777777" w:rsidR="00326E42" w:rsidRPr="00426016" w:rsidRDefault="00326E42" w:rsidP="00DC4759">
            <w:pPr>
              <w:jc w:val="both"/>
              <w:rPr>
                <w:b/>
                <w:bCs/>
                <w:sz w:val="20"/>
                <w:szCs w:val="20"/>
              </w:rPr>
            </w:pPr>
          </w:p>
        </w:tc>
        <w:tc>
          <w:tcPr>
            <w:tcW w:w="3543" w:type="dxa"/>
            <w:vAlign w:val="center"/>
          </w:tcPr>
          <w:p w14:paraId="6F8471E3" w14:textId="77777777" w:rsidR="00326E42" w:rsidRPr="00426016" w:rsidRDefault="00326E42" w:rsidP="00DC4759">
            <w:pPr>
              <w:jc w:val="both"/>
              <w:rPr>
                <w:sz w:val="20"/>
                <w:szCs w:val="20"/>
                <w:lang w:eastAsia="es-ES"/>
              </w:rPr>
            </w:pPr>
            <w:r w:rsidRPr="00426016">
              <w:rPr>
                <w:sz w:val="20"/>
                <w:szCs w:val="20"/>
                <w:lang w:eastAsia="es-ES"/>
              </w:rPr>
              <w:t>Materias de Faltas y Contravenciones, Tránsito, Violencia Doméstica, Pensiones Alimentarias y de Trabajo:</w:t>
            </w:r>
          </w:p>
          <w:p w14:paraId="47120049" w14:textId="77777777" w:rsidR="00326E42" w:rsidRPr="00426016" w:rsidRDefault="00326E42" w:rsidP="00DC4759">
            <w:pPr>
              <w:jc w:val="both"/>
              <w:rPr>
                <w:b/>
                <w:bCs/>
                <w:sz w:val="20"/>
                <w:szCs w:val="20"/>
              </w:rPr>
            </w:pPr>
            <w:r w:rsidRPr="00426016">
              <w:rPr>
                <w:sz w:val="20"/>
                <w:szCs w:val="20"/>
              </w:rPr>
              <w:t xml:space="preserve">Abarcará los distritos de Monteverde, Guacimal, </w:t>
            </w:r>
            <w:r w:rsidRPr="00426016">
              <w:rPr>
                <w:sz w:val="20"/>
                <w:szCs w:val="20"/>
                <w:shd w:val="clear" w:color="auto" w:fill="BDD6EE" w:themeFill="accent5" w:themeFillTint="66"/>
              </w:rPr>
              <w:t>además del distrito de Cabeceras de Tilarán y los poblados de San Rafael de Abangares, Cebadilla de Abangares y Los Tornos de Abangares</w:t>
            </w:r>
            <w:r w:rsidRPr="00426016">
              <w:rPr>
                <w:sz w:val="20"/>
                <w:szCs w:val="20"/>
              </w:rPr>
              <w:t xml:space="preserve"> </w:t>
            </w:r>
          </w:p>
        </w:tc>
      </w:tr>
      <w:tr w:rsidR="00326E42" w:rsidRPr="00426016" w14:paraId="64DD890B" w14:textId="77777777" w:rsidTr="00DC4759">
        <w:trPr>
          <w:jc w:val="center"/>
        </w:trPr>
        <w:tc>
          <w:tcPr>
            <w:tcW w:w="1848" w:type="dxa"/>
            <w:vAlign w:val="center"/>
          </w:tcPr>
          <w:p w14:paraId="0FD79460" w14:textId="77777777" w:rsidR="00326E42" w:rsidRPr="00426016" w:rsidRDefault="00326E42" w:rsidP="00DC4759">
            <w:pPr>
              <w:rPr>
                <w:b/>
                <w:bCs/>
                <w:sz w:val="20"/>
                <w:szCs w:val="20"/>
              </w:rPr>
            </w:pPr>
            <w:r w:rsidRPr="00426016">
              <w:rPr>
                <w:b/>
                <w:bCs/>
                <w:sz w:val="20"/>
                <w:szCs w:val="20"/>
              </w:rPr>
              <w:t xml:space="preserve">Juzgado Contravencional de Tilarán </w:t>
            </w:r>
          </w:p>
        </w:tc>
        <w:tc>
          <w:tcPr>
            <w:tcW w:w="3402" w:type="dxa"/>
            <w:vAlign w:val="center"/>
          </w:tcPr>
          <w:p w14:paraId="5C63E6CA" w14:textId="77777777" w:rsidR="00326E42" w:rsidRPr="00426016" w:rsidRDefault="00326E42" w:rsidP="00DC4759">
            <w:pPr>
              <w:jc w:val="both"/>
              <w:rPr>
                <w:sz w:val="20"/>
                <w:szCs w:val="20"/>
                <w:lang w:eastAsia="es-ES"/>
              </w:rPr>
            </w:pPr>
            <w:r w:rsidRPr="00426016">
              <w:rPr>
                <w:sz w:val="20"/>
                <w:szCs w:val="20"/>
                <w:lang w:eastAsia="es-ES"/>
              </w:rPr>
              <w:t>Materias de Faltas y Contravenciones, Tránsito, Violencia Doméstica, Pensiones Alimentarias y de Trabajo:</w:t>
            </w:r>
          </w:p>
          <w:p w14:paraId="7F99AAE5" w14:textId="77777777" w:rsidR="00326E42" w:rsidRPr="00426016" w:rsidRDefault="00326E42" w:rsidP="00DC4759">
            <w:pPr>
              <w:jc w:val="both"/>
              <w:rPr>
                <w:sz w:val="20"/>
                <w:szCs w:val="20"/>
              </w:rPr>
            </w:pPr>
          </w:p>
          <w:p w14:paraId="453E1963" w14:textId="77777777" w:rsidR="00326E42" w:rsidRPr="00426016" w:rsidRDefault="00326E42" w:rsidP="00DC4759">
            <w:pPr>
              <w:jc w:val="both"/>
              <w:rPr>
                <w:sz w:val="20"/>
                <w:szCs w:val="20"/>
              </w:rPr>
            </w:pPr>
            <w:r w:rsidRPr="00426016">
              <w:rPr>
                <w:sz w:val="20"/>
                <w:szCs w:val="20"/>
              </w:rPr>
              <w:t>Abarca el cantón de Tilarán.</w:t>
            </w:r>
          </w:p>
          <w:p w14:paraId="7A60D117" w14:textId="77777777" w:rsidR="00326E42" w:rsidRPr="00426016" w:rsidRDefault="00326E42" w:rsidP="00DC4759">
            <w:pPr>
              <w:jc w:val="both"/>
              <w:rPr>
                <w:b/>
                <w:bCs/>
                <w:sz w:val="20"/>
                <w:szCs w:val="20"/>
              </w:rPr>
            </w:pPr>
          </w:p>
        </w:tc>
        <w:tc>
          <w:tcPr>
            <w:tcW w:w="3543" w:type="dxa"/>
            <w:vAlign w:val="center"/>
          </w:tcPr>
          <w:p w14:paraId="6F424F4C" w14:textId="77777777" w:rsidR="00326E42" w:rsidRPr="00426016" w:rsidRDefault="00326E42" w:rsidP="00DC4759">
            <w:pPr>
              <w:jc w:val="both"/>
              <w:rPr>
                <w:sz w:val="20"/>
                <w:szCs w:val="20"/>
                <w:lang w:eastAsia="es-ES"/>
              </w:rPr>
            </w:pPr>
            <w:r w:rsidRPr="00426016">
              <w:rPr>
                <w:sz w:val="20"/>
                <w:szCs w:val="20"/>
                <w:lang w:eastAsia="es-ES"/>
              </w:rPr>
              <w:t>Materias de Faltas y Contravenciones, Tránsito, Violencia Doméstica, Pensiones Alimentarias y de Trabajo:</w:t>
            </w:r>
          </w:p>
          <w:p w14:paraId="5DE8FED5" w14:textId="77777777" w:rsidR="00326E42" w:rsidRPr="00426016" w:rsidRDefault="00326E42" w:rsidP="00DC4759">
            <w:pPr>
              <w:jc w:val="both"/>
              <w:rPr>
                <w:sz w:val="20"/>
                <w:szCs w:val="20"/>
              </w:rPr>
            </w:pPr>
          </w:p>
          <w:p w14:paraId="4E8524B1" w14:textId="77777777" w:rsidR="00326E42" w:rsidRPr="00426016" w:rsidRDefault="00326E42" w:rsidP="00DC4759">
            <w:pPr>
              <w:jc w:val="both"/>
              <w:rPr>
                <w:b/>
                <w:bCs/>
                <w:sz w:val="20"/>
                <w:szCs w:val="20"/>
              </w:rPr>
            </w:pPr>
            <w:r w:rsidRPr="00426016">
              <w:rPr>
                <w:sz w:val="20"/>
                <w:szCs w:val="20"/>
              </w:rPr>
              <w:t>Abarcará el cantón de Tilarán</w:t>
            </w:r>
            <w:r w:rsidRPr="00426016">
              <w:rPr>
                <w:sz w:val="20"/>
                <w:szCs w:val="20"/>
                <w:shd w:val="clear" w:color="auto" w:fill="BDD6EE" w:themeFill="accent5" w:themeFillTint="66"/>
              </w:rPr>
              <w:t>, con excepción el distrito de Cabeceras.</w:t>
            </w:r>
            <w:r w:rsidRPr="00426016">
              <w:rPr>
                <w:sz w:val="20"/>
                <w:szCs w:val="20"/>
              </w:rPr>
              <w:t xml:space="preserve"> </w:t>
            </w:r>
          </w:p>
        </w:tc>
      </w:tr>
      <w:tr w:rsidR="00326E42" w:rsidRPr="00426016" w14:paraId="0111A0AA" w14:textId="77777777" w:rsidTr="00DC4759">
        <w:trPr>
          <w:jc w:val="center"/>
        </w:trPr>
        <w:tc>
          <w:tcPr>
            <w:tcW w:w="1848" w:type="dxa"/>
            <w:vAlign w:val="center"/>
          </w:tcPr>
          <w:p w14:paraId="21DF56AC" w14:textId="77777777" w:rsidR="00326E42" w:rsidRPr="00426016" w:rsidRDefault="00326E42" w:rsidP="00DC4759">
            <w:pPr>
              <w:rPr>
                <w:b/>
                <w:bCs/>
                <w:sz w:val="20"/>
                <w:szCs w:val="20"/>
              </w:rPr>
            </w:pPr>
            <w:r w:rsidRPr="00426016">
              <w:rPr>
                <w:b/>
                <w:bCs/>
                <w:sz w:val="20"/>
                <w:szCs w:val="20"/>
              </w:rPr>
              <w:t>Juzgado Contravencional de Abangares</w:t>
            </w:r>
          </w:p>
          <w:p w14:paraId="100CB8A3" w14:textId="77777777" w:rsidR="00326E42" w:rsidRPr="00426016" w:rsidRDefault="00326E42" w:rsidP="00DC4759">
            <w:pPr>
              <w:jc w:val="both"/>
              <w:rPr>
                <w:b/>
                <w:bCs/>
                <w:sz w:val="20"/>
                <w:szCs w:val="20"/>
              </w:rPr>
            </w:pPr>
          </w:p>
        </w:tc>
        <w:tc>
          <w:tcPr>
            <w:tcW w:w="3402" w:type="dxa"/>
            <w:vAlign w:val="center"/>
          </w:tcPr>
          <w:p w14:paraId="531408E0" w14:textId="77777777" w:rsidR="00326E42" w:rsidRPr="00426016" w:rsidRDefault="00326E42" w:rsidP="00DC4759">
            <w:pPr>
              <w:jc w:val="both"/>
              <w:rPr>
                <w:sz w:val="20"/>
                <w:szCs w:val="20"/>
                <w:lang w:eastAsia="es-ES"/>
              </w:rPr>
            </w:pPr>
            <w:r w:rsidRPr="00426016">
              <w:rPr>
                <w:sz w:val="20"/>
                <w:szCs w:val="20"/>
                <w:lang w:eastAsia="es-ES"/>
              </w:rPr>
              <w:t>Materias de Faltas y Contravenciones, Tránsito, Violencia Doméstica, Pensiones Alimentarias y de Trabajo:</w:t>
            </w:r>
          </w:p>
          <w:p w14:paraId="42A5540A" w14:textId="77777777" w:rsidR="00326E42" w:rsidRPr="00426016" w:rsidRDefault="00326E42" w:rsidP="00DC4759">
            <w:pPr>
              <w:jc w:val="both"/>
              <w:rPr>
                <w:sz w:val="20"/>
                <w:szCs w:val="20"/>
              </w:rPr>
            </w:pPr>
            <w:r w:rsidRPr="00426016">
              <w:rPr>
                <w:sz w:val="20"/>
                <w:szCs w:val="20"/>
              </w:rPr>
              <w:t>Abarca el cantón de Abangares</w:t>
            </w:r>
          </w:p>
          <w:p w14:paraId="5B95D53A" w14:textId="77777777" w:rsidR="00326E42" w:rsidRPr="00426016" w:rsidRDefault="00326E42" w:rsidP="00DC4759">
            <w:pPr>
              <w:jc w:val="both"/>
              <w:rPr>
                <w:b/>
                <w:bCs/>
                <w:sz w:val="20"/>
                <w:szCs w:val="20"/>
              </w:rPr>
            </w:pPr>
          </w:p>
        </w:tc>
        <w:tc>
          <w:tcPr>
            <w:tcW w:w="3543" w:type="dxa"/>
            <w:vAlign w:val="center"/>
          </w:tcPr>
          <w:p w14:paraId="1E220ADB" w14:textId="77777777" w:rsidR="00326E42" w:rsidRPr="00426016" w:rsidRDefault="00326E42" w:rsidP="00DC4759">
            <w:pPr>
              <w:jc w:val="both"/>
              <w:rPr>
                <w:sz w:val="20"/>
                <w:szCs w:val="20"/>
                <w:lang w:eastAsia="es-ES"/>
              </w:rPr>
            </w:pPr>
            <w:r w:rsidRPr="00426016">
              <w:rPr>
                <w:sz w:val="20"/>
                <w:szCs w:val="20"/>
                <w:lang w:eastAsia="es-ES"/>
              </w:rPr>
              <w:t>Materias de Faltas y Contravenciones, Tránsito, Violencia Doméstica, Pensiones Alimentarias y de Trabajo:</w:t>
            </w:r>
          </w:p>
          <w:p w14:paraId="1B0745E8" w14:textId="77777777" w:rsidR="00326E42" w:rsidRPr="00426016" w:rsidRDefault="00326E42" w:rsidP="00DC4759">
            <w:pPr>
              <w:jc w:val="both"/>
              <w:rPr>
                <w:b/>
                <w:bCs/>
                <w:sz w:val="20"/>
                <w:szCs w:val="20"/>
              </w:rPr>
            </w:pPr>
            <w:r w:rsidRPr="00426016">
              <w:rPr>
                <w:sz w:val="20"/>
                <w:szCs w:val="20"/>
              </w:rPr>
              <w:t>Abarcará el cantón de Abangares,</w:t>
            </w:r>
            <w:r w:rsidRPr="00426016">
              <w:rPr>
                <w:sz w:val="20"/>
                <w:szCs w:val="20"/>
                <w:shd w:val="clear" w:color="auto" w:fill="BDD6EE" w:themeFill="accent5" w:themeFillTint="66"/>
              </w:rPr>
              <w:t xml:space="preserve"> con excepción los poblados de San Rafael, Cebadilla y Los Tornos.</w:t>
            </w:r>
          </w:p>
        </w:tc>
      </w:tr>
      <w:tr w:rsidR="00326E42" w:rsidRPr="00426016" w14:paraId="71532EFA" w14:textId="77777777" w:rsidTr="00DC4759">
        <w:trPr>
          <w:jc w:val="center"/>
        </w:trPr>
        <w:tc>
          <w:tcPr>
            <w:tcW w:w="1848" w:type="dxa"/>
            <w:vAlign w:val="center"/>
          </w:tcPr>
          <w:p w14:paraId="1C4D42E5" w14:textId="77777777" w:rsidR="00326E42" w:rsidRPr="00426016" w:rsidRDefault="00326E42" w:rsidP="00DC4759">
            <w:pPr>
              <w:jc w:val="both"/>
              <w:rPr>
                <w:b/>
                <w:bCs/>
                <w:sz w:val="20"/>
                <w:szCs w:val="20"/>
              </w:rPr>
            </w:pPr>
            <w:r w:rsidRPr="00426016">
              <w:rPr>
                <w:b/>
                <w:bCs/>
                <w:sz w:val="20"/>
                <w:szCs w:val="20"/>
              </w:rPr>
              <w:t>Juzgado Contravencional de Turrialba</w:t>
            </w:r>
          </w:p>
        </w:tc>
        <w:tc>
          <w:tcPr>
            <w:tcW w:w="3402" w:type="dxa"/>
            <w:vAlign w:val="center"/>
          </w:tcPr>
          <w:p w14:paraId="5B0C1A51" w14:textId="77777777" w:rsidR="00326E42" w:rsidRPr="00426016" w:rsidRDefault="00326E42" w:rsidP="00DC4759">
            <w:pPr>
              <w:jc w:val="both"/>
              <w:rPr>
                <w:sz w:val="20"/>
                <w:szCs w:val="20"/>
                <w:lang w:eastAsia="es-ES"/>
              </w:rPr>
            </w:pPr>
            <w:r w:rsidRPr="00426016">
              <w:rPr>
                <w:sz w:val="20"/>
                <w:szCs w:val="20"/>
                <w:lang w:eastAsia="es-ES"/>
              </w:rPr>
              <w:t>En materia de Pensiones Alimentarias, Faltas y Contravenciones y Tránsito</w:t>
            </w:r>
          </w:p>
          <w:p w14:paraId="7A5A7392" w14:textId="77777777" w:rsidR="00326E42" w:rsidRPr="00426016" w:rsidRDefault="00326E42" w:rsidP="00DC4759">
            <w:pPr>
              <w:jc w:val="both"/>
              <w:rPr>
                <w:sz w:val="20"/>
                <w:szCs w:val="20"/>
                <w:lang w:eastAsia="es-ES"/>
              </w:rPr>
            </w:pPr>
            <w:r w:rsidRPr="00426016">
              <w:rPr>
                <w:sz w:val="20"/>
                <w:szCs w:val="20"/>
              </w:rPr>
              <w:t>Abarca el cantón de Turrialba.</w:t>
            </w:r>
          </w:p>
          <w:p w14:paraId="7B109DF9" w14:textId="77777777" w:rsidR="00326E42" w:rsidRPr="00426016" w:rsidRDefault="00326E42" w:rsidP="00DC4759">
            <w:pPr>
              <w:jc w:val="both"/>
              <w:rPr>
                <w:sz w:val="20"/>
                <w:szCs w:val="20"/>
                <w:lang w:eastAsia="es-ES"/>
              </w:rPr>
            </w:pPr>
          </w:p>
          <w:p w14:paraId="47895610" w14:textId="77777777" w:rsidR="00326E42" w:rsidRPr="00426016" w:rsidRDefault="00326E42" w:rsidP="00DC4759">
            <w:pPr>
              <w:jc w:val="both"/>
              <w:rPr>
                <w:b/>
                <w:bCs/>
                <w:sz w:val="20"/>
                <w:szCs w:val="20"/>
              </w:rPr>
            </w:pPr>
            <w:r w:rsidRPr="00426016">
              <w:rPr>
                <w:sz w:val="20"/>
                <w:szCs w:val="20"/>
                <w:lang w:eastAsia="es-ES"/>
              </w:rPr>
              <w:t xml:space="preserve"> </w:t>
            </w:r>
          </w:p>
        </w:tc>
        <w:tc>
          <w:tcPr>
            <w:tcW w:w="3543" w:type="dxa"/>
            <w:vAlign w:val="center"/>
          </w:tcPr>
          <w:p w14:paraId="7AB78058" w14:textId="77777777" w:rsidR="00326E42" w:rsidRPr="00426016" w:rsidRDefault="00326E42" w:rsidP="00DC4759">
            <w:pPr>
              <w:jc w:val="both"/>
              <w:rPr>
                <w:sz w:val="20"/>
                <w:szCs w:val="20"/>
                <w:lang w:eastAsia="es-ES"/>
              </w:rPr>
            </w:pPr>
            <w:r w:rsidRPr="00426016">
              <w:rPr>
                <w:sz w:val="20"/>
                <w:szCs w:val="20"/>
                <w:lang w:eastAsia="es-ES"/>
              </w:rPr>
              <w:t>En materia de Pensiones Alimentarias, Faltas y Contravenciones y Tránsito</w:t>
            </w:r>
          </w:p>
          <w:p w14:paraId="6CC3BCAF" w14:textId="77777777" w:rsidR="00326E42" w:rsidRPr="00426016" w:rsidRDefault="00326E42" w:rsidP="00DC4759">
            <w:pPr>
              <w:jc w:val="both"/>
              <w:rPr>
                <w:sz w:val="20"/>
                <w:szCs w:val="20"/>
              </w:rPr>
            </w:pPr>
            <w:r w:rsidRPr="00426016">
              <w:rPr>
                <w:sz w:val="20"/>
                <w:szCs w:val="20"/>
              </w:rPr>
              <w:t>Abarca el cantón de Turrialba.</w:t>
            </w:r>
          </w:p>
          <w:p w14:paraId="2C2A6436" w14:textId="77777777" w:rsidR="00326E42" w:rsidRPr="00426016" w:rsidRDefault="00326E42" w:rsidP="00DC4759">
            <w:pPr>
              <w:jc w:val="both"/>
              <w:rPr>
                <w:b/>
                <w:bCs/>
                <w:sz w:val="20"/>
                <w:szCs w:val="20"/>
              </w:rPr>
            </w:pPr>
            <w:r w:rsidRPr="00426016">
              <w:rPr>
                <w:sz w:val="20"/>
                <w:szCs w:val="20"/>
                <w:shd w:val="clear" w:color="auto" w:fill="BDD6EE" w:themeFill="accent5" w:themeFillTint="66"/>
              </w:rPr>
              <w:t xml:space="preserve">Y del cantón de Jiménez solamente </w:t>
            </w:r>
            <w:r w:rsidRPr="00426016">
              <w:rPr>
                <w:sz w:val="20"/>
                <w:szCs w:val="20"/>
                <w:shd w:val="clear" w:color="auto" w:fill="BDD6EE" w:themeFill="accent5" w:themeFillTint="66"/>
                <w:lang w:eastAsia="es-ES"/>
              </w:rPr>
              <w:t>los distritos de Tucurrique, Pejibaye y la localidad el Humo.</w:t>
            </w:r>
          </w:p>
        </w:tc>
      </w:tr>
      <w:tr w:rsidR="00326E42" w:rsidRPr="00426016" w14:paraId="082040F2" w14:textId="77777777" w:rsidTr="00DC4759">
        <w:trPr>
          <w:jc w:val="center"/>
        </w:trPr>
        <w:tc>
          <w:tcPr>
            <w:tcW w:w="1848" w:type="dxa"/>
            <w:vAlign w:val="center"/>
          </w:tcPr>
          <w:p w14:paraId="1F3E11FA" w14:textId="77777777" w:rsidR="00326E42" w:rsidRPr="00426016" w:rsidRDefault="00326E42" w:rsidP="00DC4759">
            <w:pPr>
              <w:jc w:val="both"/>
              <w:rPr>
                <w:b/>
                <w:bCs/>
                <w:sz w:val="20"/>
                <w:szCs w:val="20"/>
              </w:rPr>
            </w:pPr>
            <w:r w:rsidRPr="00426016">
              <w:rPr>
                <w:b/>
                <w:bCs/>
                <w:sz w:val="20"/>
                <w:szCs w:val="20"/>
              </w:rPr>
              <w:t>Juzgado Contravencional de Jiménez</w:t>
            </w:r>
          </w:p>
        </w:tc>
        <w:tc>
          <w:tcPr>
            <w:tcW w:w="3402" w:type="dxa"/>
            <w:vAlign w:val="center"/>
          </w:tcPr>
          <w:p w14:paraId="2B445FB1" w14:textId="77777777" w:rsidR="00326E42" w:rsidRPr="00426016" w:rsidRDefault="00326E42" w:rsidP="00DC4759">
            <w:pPr>
              <w:jc w:val="both"/>
              <w:rPr>
                <w:sz w:val="20"/>
                <w:szCs w:val="20"/>
                <w:lang w:eastAsia="es-ES"/>
              </w:rPr>
            </w:pPr>
            <w:r w:rsidRPr="00426016">
              <w:rPr>
                <w:sz w:val="20"/>
                <w:szCs w:val="20"/>
                <w:lang w:eastAsia="es-ES"/>
              </w:rPr>
              <w:t>En materia de Pensiones Alimentarias, Faltas y Contravenciones y Tránsito y Violencia Doméstica:</w:t>
            </w:r>
          </w:p>
          <w:p w14:paraId="7917C1CB" w14:textId="77777777" w:rsidR="00326E42" w:rsidRPr="00426016" w:rsidRDefault="00326E42" w:rsidP="00DC4759">
            <w:pPr>
              <w:jc w:val="both"/>
              <w:rPr>
                <w:b/>
                <w:bCs/>
                <w:sz w:val="20"/>
                <w:szCs w:val="20"/>
              </w:rPr>
            </w:pPr>
            <w:r w:rsidRPr="00426016">
              <w:rPr>
                <w:sz w:val="20"/>
                <w:szCs w:val="20"/>
              </w:rPr>
              <w:t>Abarca el cantón de Jiménez.</w:t>
            </w:r>
          </w:p>
        </w:tc>
        <w:tc>
          <w:tcPr>
            <w:tcW w:w="3543" w:type="dxa"/>
            <w:vAlign w:val="center"/>
          </w:tcPr>
          <w:p w14:paraId="1F72874D" w14:textId="77777777" w:rsidR="00326E42" w:rsidRPr="00426016" w:rsidRDefault="00326E42" w:rsidP="00DC4759">
            <w:pPr>
              <w:jc w:val="both"/>
              <w:rPr>
                <w:sz w:val="20"/>
                <w:szCs w:val="20"/>
                <w:lang w:eastAsia="es-ES"/>
              </w:rPr>
            </w:pPr>
            <w:r w:rsidRPr="00426016">
              <w:rPr>
                <w:sz w:val="20"/>
                <w:szCs w:val="20"/>
                <w:lang w:eastAsia="es-ES"/>
              </w:rPr>
              <w:t>En materia de Pensiones Alimentarias, Faltas y Contravenciones y Tránsito:</w:t>
            </w:r>
          </w:p>
          <w:p w14:paraId="07BD66DF" w14:textId="77777777" w:rsidR="00326E42" w:rsidRPr="00426016" w:rsidRDefault="00326E42" w:rsidP="00DC4759">
            <w:pPr>
              <w:jc w:val="both"/>
              <w:rPr>
                <w:b/>
                <w:bCs/>
                <w:sz w:val="20"/>
                <w:szCs w:val="20"/>
              </w:rPr>
            </w:pPr>
            <w:r w:rsidRPr="00426016">
              <w:rPr>
                <w:sz w:val="20"/>
                <w:szCs w:val="20"/>
              </w:rPr>
              <w:t xml:space="preserve">Abarca el cantón de Jiménez </w:t>
            </w:r>
            <w:r w:rsidRPr="00426016">
              <w:rPr>
                <w:b/>
                <w:bCs/>
                <w:sz w:val="20"/>
                <w:szCs w:val="20"/>
                <w:shd w:val="clear" w:color="auto" w:fill="BDD6EE" w:themeFill="accent5" w:themeFillTint="66"/>
              </w:rPr>
              <w:t xml:space="preserve">excepto </w:t>
            </w:r>
            <w:r w:rsidRPr="00426016">
              <w:rPr>
                <w:sz w:val="20"/>
                <w:szCs w:val="20"/>
                <w:shd w:val="clear" w:color="auto" w:fill="BDD6EE" w:themeFill="accent5" w:themeFillTint="66"/>
                <w:lang w:eastAsia="es-ES"/>
              </w:rPr>
              <w:t>los distritos de Tucurrique, Pejibaye y la localidad el Humo.</w:t>
            </w:r>
          </w:p>
        </w:tc>
      </w:tr>
      <w:tr w:rsidR="00326E42" w:rsidRPr="00426016" w14:paraId="4C24977C" w14:textId="77777777" w:rsidTr="00DC4759">
        <w:trPr>
          <w:jc w:val="center"/>
        </w:trPr>
        <w:tc>
          <w:tcPr>
            <w:tcW w:w="1848" w:type="dxa"/>
            <w:vAlign w:val="center"/>
          </w:tcPr>
          <w:p w14:paraId="586845C6" w14:textId="77777777" w:rsidR="00326E42" w:rsidRPr="00426016" w:rsidRDefault="00326E42" w:rsidP="00DC4759">
            <w:pPr>
              <w:jc w:val="both"/>
              <w:rPr>
                <w:b/>
                <w:bCs/>
                <w:sz w:val="20"/>
                <w:szCs w:val="20"/>
              </w:rPr>
            </w:pPr>
            <w:r w:rsidRPr="00426016">
              <w:rPr>
                <w:b/>
                <w:bCs/>
                <w:sz w:val="20"/>
                <w:szCs w:val="20"/>
              </w:rPr>
              <w:t>Juzgado de Familia, Penal Juvenil y Violencia Doméstica de Turrialba</w:t>
            </w:r>
          </w:p>
        </w:tc>
        <w:tc>
          <w:tcPr>
            <w:tcW w:w="3402" w:type="dxa"/>
            <w:vAlign w:val="center"/>
          </w:tcPr>
          <w:p w14:paraId="3349B02C" w14:textId="77777777" w:rsidR="00326E42" w:rsidRPr="00426016" w:rsidRDefault="00326E42" w:rsidP="00DC4759">
            <w:pPr>
              <w:jc w:val="both"/>
              <w:rPr>
                <w:sz w:val="20"/>
                <w:szCs w:val="20"/>
                <w:lang w:eastAsia="es-ES"/>
              </w:rPr>
            </w:pPr>
            <w:r w:rsidRPr="00426016">
              <w:rPr>
                <w:sz w:val="20"/>
                <w:szCs w:val="20"/>
                <w:lang w:eastAsia="es-ES"/>
              </w:rPr>
              <w:t xml:space="preserve">En materia de Violencia Doméstica abarca el cantón de Turrialba. </w:t>
            </w:r>
          </w:p>
        </w:tc>
        <w:tc>
          <w:tcPr>
            <w:tcW w:w="3543" w:type="dxa"/>
            <w:vAlign w:val="center"/>
          </w:tcPr>
          <w:p w14:paraId="2CF84966" w14:textId="77777777" w:rsidR="00326E42" w:rsidRPr="00426016" w:rsidRDefault="00326E42" w:rsidP="00DC4759">
            <w:pPr>
              <w:jc w:val="both"/>
              <w:rPr>
                <w:sz w:val="20"/>
                <w:szCs w:val="20"/>
                <w:lang w:eastAsia="es-ES"/>
              </w:rPr>
            </w:pPr>
            <w:r w:rsidRPr="00426016">
              <w:rPr>
                <w:sz w:val="20"/>
                <w:szCs w:val="20"/>
                <w:lang w:eastAsia="es-ES"/>
              </w:rPr>
              <w:t>En materia de Violencia Doméstica: abarca el cantón de Turrialba.</w:t>
            </w:r>
            <w:r w:rsidRPr="00426016">
              <w:rPr>
                <w:sz w:val="20"/>
                <w:szCs w:val="20"/>
                <w:shd w:val="clear" w:color="auto" w:fill="BDD6EE" w:themeFill="accent5" w:themeFillTint="66"/>
                <w:lang w:eastAsia="es-ES"/>
              </w:rPr>
              <w:t xml:space="preserve"> Y del cantón de Jiménez solamente los distritos de Tucurrique, Pejibaye y la localidad el Humo.</w:t>
            </w:r>
          </w:p>
        </w:tc>
      </w:tr>
    </w:tbl>
    <w:p w14:paraId="00C4CD82" w14:textId="77777777" w:rsidR="00DC4759" w:rsidRDefault="00DC4759" w:rsidP="00DC4759">
      <w:pPr>
        <w:spacing w:after="0" w:line="240" w:lineRule="auto"/>
        <w:jc w:val="both"/>
      </w:pPr>
    </w:p>
    <w:p w14:paraId="32D44A30" w14:textId="52256C9E" w:rsidR="00326E42" w:rsidRPr="00426016" w:rsidRDefault="00326E42" w:rsidP="00DC4759">
      <w:pPr>
        <w:spacing w:after="0" w:line="240" w:lineRule="auto"/>
        <w:jc w:val="both"/>
      </w:pPr>
      <w:r w:rsidRPr="00426016">
        <w:t>Los cambios aplican para los asuntos nuevos y en circulante, según la competencia de cada materia, y se podrán trasladar al nuevo juzgado, solamente aquellos asuntos activos/en trámite en donde no exista ya una audiencia de recepción de prueba programada.  Los asuntos de Violencia Doméstica actualmente tramitados en el Juzgado Contravencional de Jiménez, no se trasladar</w:t>
      </w:r>
      <w:r w:rsidR="003374E7">
        <w:t>á</w:t>
      </w:r>
      <w:r w:rsidRPr="00426016">
        <w:t>n a Turrialba. El Juzgado de Familia, Penal Juvenil y Violencia Doméstica de Turrialba solo conocerá asuntos nuevos en V</w:t>
      </w:r>
      <w:r w:rsidR="003374E7">
        <w:t xml:space="preserve">iolencia </w:t>
      </w:r>
      <w:r w:rsidRPr="00426016">
        <w:t>D</w:t>
      </w:r>
      <w:r w:rsidR="003374E7">
        <w:t>oméstica</w:t>
      </w:r>
      <w:r w:rsidRPr="00426016">
        <w:t xml:space="preserve"> de la zona de Tucurrique, Pejibaye y la localidad el Humo que se presente a partir del cambio de competencia que apruebe el órgano superior.</w:t>
      </w:r>
      <w:r w:rsidRPr="00426016">
        <w:rPr>
          <w:sz w:val="20"/>
          <w:szCs w:val="20"/>
          <w:shd w:val="clear" w:color="auto" w:fill="BDD6EE" w:themeFill="accent5" w:themeFillTint="66"/>
          <w:lang w:eastAsia="es-ES"/>
        </w:rPr>
        <w:t xml:space="preserve"> </w:t>
      </w:r>
    </w:p>
    <w:p w14:paraId="2F8259C3" w14:textId="77777777" w:rsidR="00592418" w:rsidRPr="00426016" w:rsidRDefault="00592418" w:rsidP="00BE265B">
      <w:pPr>
        <w:spacing w:after="0" w:line="240" w:lineRule="auto"/>
        <w:jc w:val="both"/>
        <w:rPr>
          <w:b/>
          <w:bCs/>
          <w:lang w:eastAsia="es-ES"/>
        </w:rPr>
      </w:pPr>
    </w:p>
    <w:p w14:paraId="4EB03D3A" w14:textId="288A0FFE" w:rsidR="00347E2B" w:rsidRPr="00426016" w:rsidRDefault="000F1F52" w:rsidP="00DC4759">
      <w:pPr>
        <w:spacing w:after="0" w:line="240" w:lineRule="auto"/>
        <w:jc w:val="both"/>
      </w:pPr>
      <w:r w:rsidRPr="00426016">
        <w:rPr>
          <w:rFonts w:cs="Book Antiqua"/>
        </w:rPr>
        <w:t xml:space="preserve">Se adjunta la propuesta de circular para la comunicación </w:t>
      </w:r>
      <w:r w:rsidR="00650C25" w:rsidRPr="00426016">
        <w:rPr>
          <w:rFonts w:cs="Book Antiqua"/>
        </w:rPr>
        <w:t>de l</w:t>
      </w:r>
      <w:r w:rsidRPr="00426016">
        <w:rPr>
          <w:rFonts w:cs="Book Antiqua"/>
        </w:rPr>
        <w:t xml:space="preserve">a </w:t>
      </w:r>
      <w:r w:rsidR="00C02C82" w:rsidRPr="00426016">
        <w:rPr>
          <w:rFonts w:cs="Book Antiqua"/>
        </w:rPr>
        <w:t>modificación de</w:t>
      </w:r>
      <w:r w:rsidRPr="00426016">
        <w:rPr>
          <w:rFonts w:cs="Book Antiqua"/>
        </w:rPr>
        <w:t xml:space="preserve"> la competencia de los Juzgados Contravencionales de</w:t>
      </w:r>
      <w:r w:rsidR="00621BCC" w:rsidRPr="00426016">
        <w:rPr>
          <w:rFonts w:cs="Book Antiqua"/>
        </w:rPr>
        <w:t xml:space="preserve"> Tilarán, Abangares</w:t>
      </w:r>
      <w:r w:rsidR="00650C25" w:rsidRPr="00426016">
        <w:rPr>
          <w:rFonts w:cs="Book Antiqua"/>
        </w:rPr>
        <w:t>,</w:t>
      </w:r>
      <w:r w:rsidR="00621BCC" w:rsidRPr="00426016">
        <w:rPr>
          <w:rFonts w:cs="Book Antiqua"/>
        </w:rPr>
        <w:t xml:space="preserve"> Monteverde</w:t>
      </w:r>
      <w:r w:rsidR="00FC4180" w:rsidRPr="00426016">
        <w:rPr>
          <w:rFonts w:cs="Book Antiqua"/>
        </w:rPr>
        <w:t>, Jiménez y Turrialba</w:t>
      </w:r>
      <w:r w:rsidR="00650C25" w:rsidRPr="00426016">
        <w:rPr>
          <w:rFonts w:cs="Book Antiqua"/>
        </w:rPr>
        <w:t xml:space="preserve"> y el Juzgado de Familia, Penal Juvenil y Violencia Doméstica de Turrialba.</w:t>
      </w:r>
    </w:p>
    <w:bookmarkStart w:id="8" w:name="_MON_1787055606"/>
    <w:bookmarkEnd w:id="8"/>
    <w:p w14:paraId="53A498F9" w14:textId="04DE1E8A" w:rsidR="00347E2B" w:rsidRPr="00426016" w:rsidRDefault="00CE5702" w:rsidP="00DC4759">
      <w:pPr>
        <w:spacing w:after="0" w:line="240" w:lineRule="auto"/>
        <w:jc w:val="center"/>
      </w:pPr>
      <w:r w:rsidRPr="00426016">
        <w:object w:dxaOrig="1155" w:dyaOrig="752" w14:anchorId="4A4A7D59">
          <v:shape id="_x0000_i1278" type="#_x0000_t75" style="width:57.75pt;height:37.5pt" o:ole="">
            <v:imagedata r:id="rId28" o:title=""/>
          </v:shape>
          <o:OLEObject Type="Embed" ProgID="Word.Document.12" ShapeID="_x0000_i1278" DrawAspect="Icon" ObjectID="_1794045234" r:id="rId29">
            <o:FieldCodes>\s</o:FieldCodes>
          </o:OLEObject>
        </w:object>
      </w:r>
    </w:p>
    <w:p w14:paraId="243F1348" w14:textId="77777777" w:rsidR="000F662A" w:rsidRDefault="000F662A" w:rsidP="000F662A">
      <w:pPr>
        <w:spacing w:after="0" w:line="240" w:lineRule="auto"/>
        <w:rPr>
          <w:b/>
          <w:bCs/>
          <w:i/>
          <w:iCs/>
        </w:rPr>
      </w:pPr>
    </w:p>
    <w:p w14:paraId="4ADA9FFA" w14:textId="77777777" w:rsidR="00BE265B" w:rsidRDefault="00BE265B" w:rsidP="000F662A">
      <w:pPr>
        <w:spacing w:after="0" w:line="240" w:lineRule="auto"/>
        <w:rPr>
          <w:b/>
          <w:bCs/>
          <w:i/>
          <w:iCs/>
        </w:rPr>
      </w:pPr>
    </w:p>
    <w:p w14:paraId="7C11C72B" w14:textId="6318D61A" w:rsidR="00650C25" w:rsidRPr="00426016" w:rsidRDefault="00744947" w:rsidP="000F662A">
      <w:pPr>
        <w:spacing w:after="0" w:line="240" w:lineRule="auto"/>
        <w:rPr>
          <w:b/>
          <w:bCs/>
          <w:i/>
          <w:iCs/>
        </w:rPr>
      </w:pPr>
      <w:r w:rsidRPr="00426016">
        <w:rPr>
          <w:b/>
          <w:bCs/>
          <w:i/>
          <w:iCs/>
        </w:rPr>
        <w:t xml:space="preserve">A la Secretaría General de la Corte </w:t>
      </w:r>
    </w:p>
    <w:p w14:paraId="23EDF5BD" w14:textId="77777777" w:rsidR="00385B0E" w:rsidRPr="00426016" w:rsidRDefault="00385B0E" w:rsidP="000F662A">
      <w:pPr>
        <w:spacing w:after="0" w:line="240" w:lineRule="auto"/>
        <w:rPr>
          <w:b/>
          <w:bCs/>
          <w:i/>
          <w:iCs/>
          <w:lang w:eastAsia="es-ES"/>
        </w:rPr>
      </w:pPr>
    </w:p>
    <w:bookmarkEnd w:id="7"/>
    <w:p w14:paraId="1962721E" w14:textId="338A6107" w:rsidR="00744947" w:rsidRPr="00426016" w:rsidRDefault="00650C25" w:rsidP="000F662A">
      <w:pPr>
        <w:pStyle w:val="Prrafodelista"/>
        <w:numPr>
          <w:ilvl w:val="1"/>
          <w:numId w:val="3"/>
        </w:numPr>
        <w:spacing w:after="0" w:line="240" w:lineRule="auto"/>
        <w:ind w:left="567" w:hanging="567"/>
        <w:jc w:val="both"/>
        <w:rPr>
          <w:lang w:eastAsia="es-ES"/>
        </w:rPr>
      </w:pPr>
      <w:r w:rsidRPr="00426016">
        <w:rPr>
          <w:lang w:eastAsia="es-ES"/>
        </w:rPr>
        <w:t xml:space="preserve"> </w:t>
      </w:r>
      <w:r w:rsidR="00744947" w:rsidRPr="00426016">
        <w:rPr>
          <w:lang w:eastAsia="es-ES"/>
        </w:rPr>
        <w:t xml:space="preserve">Comunicar lo resuelto por Corte Plena al Ministerio de Seguridad Pública por el cambio en competencia en materia de Violencia Doméstica. </w:t>
      </w:r>
    </w:p>
    <w:p w14:paraId="121A16AA" w14:textId="77777777" w:rsidR="00744947" w:rsidRPr="00426016" w:rsidRDefault="00744947" w:rsidP="000F662A">
      <w:pPr>
        <w:spacing w:after="0" w:line="240" w:lineRule="auto"/>
        <w:rPr>
          <w:i/>
          <w:iCs/>
          <w:lang w:eastAsia="es-ES"/>
        </w:rPr>
      </w:pPr>
    </w:p>
    <w:p w14:paraId="32699E82" w14:textId="77777777" w:rsidR="00BE265B" w:rsidRDefault="00BE265B" w:rsidP="000F662A">
      <w:pPr>
        <w:spacing w:after="0" w:line="240" w:lineRule="auto"/>
        <w:rPr>
          <w:b/>
          <w:bCs/>
          <w:i/>
          <w:iCs/>
          <w:lang w:eastAsia="es-ES"/>
        </w:rPr>
      </w:pPr>
    </w:p>
    <w:p w14:paraId="4DD79917" w14:textId="77777777" w:rsidR="00BE265B" w:rsidRDefault="00BE265B" w:rsidP="000F662A">
      <w:pPr>
        <w:spacing w:after="0" w:line="240" w:lineRule="auto"/>
        <w:rPr>
          <w:b/>
          <w:bCs/>
          <w:i/>
          <w:iCs/>
          <w:lang w:eastAsia="es-ES"/>
        </w:rPr>
      </w:pPr>
    </w:p>
    <w:p w14:paraId="0AAF2EF1" w14:textId="1EFF93D8" w:rsidR="00F61056" w:rsidRPr="00426016" w:rsidRDefault="00F61056" w:rsidP="000F662A">
      <w:pPr>
        <w:spacing w:after="0" w:line="240" w:lineRule="auto"/>
        <w:rPr>
          <w:b/>
          <w:bCs/>
          <w:i/>
          <w:iCs/>
          <w:lang w:eastAsia="es-ES"/>
        </w:rPr>
      </w:pPr>
      <w:r w:rsidRPr="00426016">
        <w:rPr>
          <w:b/>
          <w:bCs/>
          <w:i/>
          <w:iCs/>
          <w:lang w:eastAsia="es-ES"/>
        </w:rPr>
        <w:t>Al Consejo Superior</w:t>
      </w:r>
    </w:p>
    <w:p w14:paraId="5AF61B6B" w14:textId="77777777" w:rsidR="00385B0E" w:rsidRPr="00426016" w:rsidRDefault="00385B0E" w:rsidP="000F662A">
      <w:pPr>
        <w:spacing w:after="0" w:line="240" w:lineRule="auto"/>
        <w:rPr>
          <w:b/>
          <w:bCs/>
          <w:i/>
          <w:iCs/>
          <w:lang w:eastAsia="es-ES"/>
        </w:rPr>
      </w:pPr>
    </w:p>
    <w:p w14:paraId="546B59FD" w14:textId="62A93DAC" w:rsidR="00CF7CB3" w:rsidRPr="00426016" w:rsidRDefault="00CF7CB3" w:rsidP="000F662A">
      <w:pPr>
        <w:pStyle w:val="Prrafodelista"/>
        <w:numPr>
          <w:ilvl w:val="1"/>
          <w:numId w:val="3"/>
        </w:numPr>
        <w:spacing w:after="0" w:line="240" w:lineRule="auto"/>
        <w:ind w:left="567" w:hanging="567"/>
        <w:jc w:val="both"/>
        <w:rPr>
          <w:lang w:eastAsia="es-ES"/>
        </w:rPr>
      </w:pPr>
      <w:r w:rsidRPr="00426016">
        <w:rPr>
          <w:lang w:eastAsia="es-ES"/>
        </w:rPr>
        <w:lastRenderedPageBreak/>
        <w:t>Tomar nota de que este informe constituye el entregable “</w:t>
      </w:r>
      <w:r w:rsidRPr="00426016">
        <w:rPr>
          <w:i/>
          <w:iCs/>
          <w:lang w:eastAsia="es-ES"/>
        </w:rPr>
        <w:t>3.4.</w:t>
      </w:r>
      <w:r w:rsidR="00B7205F" w:rsidRPr="00426016">
        <w:rPr>
          <w:i/>
          <w:iCs/>
          <w:lang w:eastAsia="es-ES"/>
        </w:rPr>
        <w:t xml:space="preserve"> </w:t>
      </w:r>
      <w:r w:rsidRPr="00426016">
        <w:rPr>
          <w:i/>
          <w:iCs/>
          <w:lang w:eastAsia="es-ES"/>
        </w:rPr>
        <w:t xml:space="preserve">Informe con propuesta de Juzgados </w:t>
      </w:r>
      <w:r w:rsidR="002B58FE" w:rsidRPr="00426016">
        <w:rPr>
          <w:i/>
          <w:iCs/>
          <w:lang w:eastAsia="es-ES"/>
        </w:rPr>
        <w:t>de Familia</w:t>
      </w:r>
      <w:r w:rsidRPr="00426016">
        <w:rPr>
          <w:i/>
          <w:iCs/>
          <w:lang w:eastAsia="es-ES"/>
        </w:rPr>
        <w:t xml:space="preserve"> por Ministerio de Ley</w:t>
      </w:r>
      <w:r w:rsidRPr="00426016">
        <w:rPr>
          <w:lang w:eastAsia="es-ES"/>
        </w:rPr>
        <w:t xml:space="preserve">” del proyecto 1374-CF-P01 </w:t>
      </w:r>
      <w:r w:rsidR="00BC49AE" w:rsidRPr="00426016">
        <w:rPr>
          <w:lang w:eastAsia="es-ES"/>
        </w:rPr>
        <w:t>de “</w:t>
      </w:r>
      <w:r w:rsidRPr="00426016">
        <w:rPr>
          <w:i/>
          <w:iCs/>
          <w:lang w:eastAsia="es-ES"/>
        </w:rPr>
        <w:t>Implementación al Código Procesal de Familia</w:t>
      </w:r>
      <w:r w:rsidR="00BC49AE" w:rsidRPr="00426016">
        <w:rPr>
          <w:lang w:eastAsia="es-ES"/>
        </w:rPr>
        <w:t>”</w:t>
      </w:r>
      <w:r w:rsidRPr="00426016">
        <w:rPr>
          <w:lang w:eastAsia="es-ES"/>
        </w:rPr>
        <w:t xml:space="preserve">. </w:t>
      </w:r>
    </w:p>
    <w:p w14:paraId="68013EEB" w14:textId="5FF8AB7E" w:rsidR="00996966" w:rsidRPr="00426016" w:rsidRDefault="00996966" w:rsidP="000F662A">
      <w:pPr>
        <w:spacing w:after="0" w:line="240" w:lineRule="auto"/>
        <w:ind w:left="567"/>
        <w:jc w:val="both"/>
        <w:rPr>
          <w:lang w:eastAsia="es-ES"/>
        </w:rPr>
      </w:pPr>
      <w:r w:rsidRPr="00426016">
        <w:rPr>
          <w:lang w:eastAsia="es-ES"/>
        </w:rPr>
        <w:t>Considerando que los Juzgados de Familia con la entrada en vigencia del Código Procesal de Familia, pierden competencia por la desjudicialización de varios procesos</w:t>
      </w:r>
      <w:r w:rsidR="009917F2" w:rsidRPr="00426016">
        <w:rPr>
          <w:lang w:eastAsia="es-ES"/>
        </w:rPr>
        <w:t xml:space="preserve"> y que conforme se amplie la competencia del Juzgado Primero de Familia, especializado en apelaciones de Pensiones Alimentarias, </w:t>
      </w:r>
      <w:r w:rsidRPr="00426016">
        <w:rPr>
          <w:lang w:eastAsia="es-ES"/>
        </w:rPr>
        <w:t>se recomienda</w:t>
      </w:r>
      <w:r w:rsidR="00764554" w:rsidRPr="00426016">
        <w:rPr>
          <w:lang w:eastAsia="es-ES"/>
        </w:rPr>
        <w:t>:</w:t>
      </w:r>
    </w:p>
    <w:p w14:paraId="49CBCFCE" w14:textId="680B7C4E" w:rsidR="00F90118" w:rsidRPr="00426016" w:rsidRDefault="00F90118" w:rsidP="000F662A">
      <w:pPr>
        <w:pStyle w:val="Prrafodelista"/>
        <w:numPr>
          <w:ilvl w:val="1"/>
          <w:numId w:val="3"/>
        </w:numPr>
        <w:spacing w:after="0" w:line="240" w:lineRule="auto"/>
        <w:ind w:left="567" w:hanging="567"/>
        <w:jc w:val="both"/>
        <w:rPr>
          <w:lang w:eastAsia="es-ES"/>
        </w:rPr>
      </w:pPr>
      <w:r w:rsidRPr="00426016">
        <w:rPr>
          <w:lang w:eastAsia="es-ES"/>
        </w:rPr>
        <w:t>Aprobar que los siguientes Juzgados Contravencionales se conviertan</w:t>
      </w:r>
      <w:r w:rsidR="00D5744E" w:rsidRPr="00426016">
        <w:rPr>
          <w:lang w:eastAsia="es-ES"/>
        </w:rPr>
        <w:t xml:space="preserve"> a partir del 1 de enero 2025</w:t>
      </w:r>
      <w:r w:rsidRPr="00426016">
        <w:rPr>
          <w:lang w:eastAsia="es-ES"/>
        </w:rPr>
        <w:t xml:space="preserve"> en Centros de Gestión, de manera que las personas usuarias puedan presentar en esos juzgados las solicitudes y gestiones </w:t>
      </w:r>
      <w:r w:rsidRPr="00426016">
        <w:rPr>
          <w:b/>
          <w:bCs/>
          <w:u w:val="single"/>
          <w:lang w:eastAsia="es-ES"/>
        </w:rPr>
        <w:t>por medio de escrito</w:t>
      </w:r>
      <w:r w:rsidRPr="00426016">
        <w:rPr>
          <w:lang w:eastAsia="es-ES"/>
        </w:rPr>
        <w:t>,</w:t>
      </w:r>
      <w:r w:rsidR="003374E7">
        <w:rPr>
          <w:lang w:eastAsia="es-ES"/>
        </w:rPr>
        <w:t xml:space="preserve"> así</w:t>
      </w:r>
      <w:r w:rsidRPr="00426016">
        <w:rPr>
          <w:lang w:eastAsia="es-ES"/>
        </w:rPr>
        <w:t xml:space="preserve"> el Juzgado Contravencional las remita al Juzg</w:t>
      </w:r>
      <w:r w:rsidR="009917F2" w:rsidRPr="00426016">
        <w:rPr>
          <w:lang w:eastAsia="es-ES"/>
        </w:rPr>
        <w:t>a</w:t>
      </w:r>
      <w:r w:rsidRPr="00426016">
        <w:rPr>
          <w:lang w:eastAsia="es-ES"/>
        </w:rPr>
        <w:t xml:space="preserve">do de Familia que le compete conocer el asunto, por medio del sistema de gestión en línea. </w:t>
      </w:r>
    </w:p>
    <w:p w14:paraId="745AA6DC" w14:textId="77777777" w:rsidR="00385B0E" w:rsidRPr="00426016" w:rsidRDefault="00385B0E" w:rsidP="000F662A">
      <w:pPr>
        <w:pStyle w:val="Prrafodelista"/>
        <w:spacing w:after="0" w:line="240" w:lineRule="auto"/>
        <w:ind w:left="567"/>
        <w:jc w:val="both"/>
        <w:rPr>
          <w:lang w:eastAsia="es-ES"/>
        </w:rPr>
      </w:pPr>
    </w:p>
    <w:p w14:paraId="045A9B71" w14:textId="738CFE59" w:rsidR="00F90118" w:rsidRPr="00426016" w:rsidRDefault="00F90118" w:rsidP="000F662A">
      <w:pPr>
        <w:spacing w:after="0" w:line="240" w:lineRule="auto"/>
        <w:ind w:left="-11"/>
        <w:jc w:val="both"/>
        <w:rPr>
          <w:lang w:eastAsia="es-ES"/>
        </w:rPr>
      </w:pPr>
      <w:r w:rsidRPr="00426016">
        <w:rPr>
          <w:lang w:eastAsia="es-ES"/>
        </w:rPr>
        <w:t>Los Juzgados Contravencionales también tendrían acceso en modo consulta a los expedientes del Juzg</w:t>
      </w:r>
      <w:r w:rsidR="001B2762" w:rsidRPr="00426016">
        <w:rPr>
          <w:lang w:eastAsia="es-ES"/>
        </w:rPr>
        <w:t>a</w:t>
      </w:r>
      <w:r w:rsidRPr="00426016">
        <w:rPr>
          <w:lang w:eastAsia="es-ES"/>
        </w:rPr>
        <w:t>do de Familia de su territorio, de manera que puedan dar copias de expedientes a las partes en cada localidad</w:t>
      </w:r>
      <w:r w:rsidR="00534996" w:rsidRPr="00426016">
        <w:rPr>
          <w:lang w:eastAsia="es-ES"/>
        </w:rPr>
        <w:t>.</w:t>
      </w:r>
      <w:r w:rsidRPr="00426016">
        <w:rPr>
          <w:lang w:eastAsia="es-ES"/>
        </w:rPr>
        <w:t xml:space="preserve"> Esos juzgados también mantienen la responsabilidad de otorgar claves de acceso al Sistema de </w:t>
      </w:r>
      <w:r w:rsidR="003374E7">
        <w:rPr>
          <w:lang w:eastAsia="es-ES"/>
        </w:rPr>
        <w:t>G</w:t>
      </w:r>
      <w:r w:rsidRPr="00426016">
        <w:rPr>
          <w:lang w:eastAsia="es-ES"/>
        </w:rPr>
        <w:t xml:space="preserve">estión en </w:t>
      </w:r>
      <w:r w:rsidR="003374E7">
        <w:rPr>
          <w:lang w:eastAsia="es-ES"/>
        </w:rPr>
        <w:t>L</w:t>
      </w:r>
      <w:r w:rsidRPr="00426016">
        <w:rPr>
          <w:lang w:eastAsia="es-ES"/>
        </w:rPr>
        <w:t>ínea a las personas usuarias que lo soliciten</w:t>
      </w:r>
      <w:r w:rsidR="00713830" w:rsidRPr="00426016">
        <w:rPr>
          <w:lang w:eastAsia="es-ES"/>
        </w:rPr>
        <w:t xml:space="preserve"> y facilitar los medios de contacto del Juzgado de Familia</w:t>
      </w:r>
      <w:r w:rsidRPr="00426016">
        <w:rPr>
          <w:lang w:eastAsia="es-ES"/>
        </w:rPr>
        <w:t xml:space="preserve">. </w:t>
      </w:r>
    </w:p>
    <w:p w14:paraId="6EB99218" w14:textId="77777777" w:rsidR="00385B0E" w:rsidRPr="00426016" w:rsidRDefault="00385B0E" w:rsidP="000F662A">
      <w:pPr>
        <w:spacing w:after="0" w:line="240" w:lineRule="auto"/>
        <w:ind w:left="-11"/>
        <w:jc w:val="both"/>
        <w:rPr>
          <w:lang w:eastAsia="es-ES"/>
        </w:rPr>
      </w:pPr>
    </w:p>
    <w:p w14:paraId="70A03893" w14:textId="423574AF" w:rsidR="00F90118" w:rsidRDefault="001763DF" w:rsidP="000F662A">
      <w:pPr>
        <w:spacing w:after="0" w:line="240" w:lineRule="auto"/>
        <w:ind w:left="-11"/>
        <w:jc w:val="both"/>
        <w:rPr>
          <w:b/>
          <w:bCs/>
          <w:u w:val="single"/>
          <w:lang w:eastAsia="es-ES"/>
        </w:rPr>
      </w:pPr>
      <w:r w:rsidRPr="00426016">
        <w:rPr>
          <w:b/>
          <w:bCs/>
          <w:u w:val="single"/>
          <w:lang w:eastAsia="es-ES"/>
        </w:rPr>
        <w:t xml:space="preserve">Esta propuesta tiene como </w:t>
      </w:r>
      <w:r w:rsidR="00F90118" w:rsidRPr="00426016">
        <w:rPr>
          <w:b/>
          <w:bCs/>
          <w:u w:val="single"/>
          <w:lang w:eastAsia="es-ES"/>
        </w:rPr>
        <w:t xml:space="preserve">fin acercar la justicia a la persona </w:t>
      </w:r>
      <w:r w:rsidR="001B2762" w:rsidRPr="00426016">
        <w:rPr>
          <w:b/>
          <w:bCs/>
          <w:u w:val="single"/>
          <w:lang w:eastAsia="es-ES"/>
        </w:rPr>
        <w:t xml:space="preserve">usuaria </w:t>
      </w:r>
      <w:r w:rsidRPr="00426016">
        <w:rPr>
          <w:b/>
          <w:bCs/>
          <w:u w:val="single"/>
          <w:lang w:eastAsia="es-ES"/>
        </w:rPr>
        <w:t>y que puedan desde el lugar donde residen</w:t>
      </w:r>
      <w:r w:rsidR="001B2762" w:rsidRPr="00426016">
        <w:rPr>
          <w:b/>
          <w:bCs/>
          <w:u w:val="single"/>
          <w:lang w:eastAsia="es-ES"/>
        </w:rPr>
        <w:t>,</w:t>
      </w:r>
      <w:r w:rsidR="00B000AA" w:rsidRPr="00426016">
        <w:rPr>
          <w:b/>
          <w:bCs/>
          <w:u w:val="single"/>
          <w:lang w:eastAsia="es-ES"/>
        </w:rPr>
        <w:t xml:space="preserve"> </w:t>
      </w:r>
      <w:r w:rsidRPr="00426016">
        <w:rPr>
          <w:b/>
          <w:bCs/>
          <w:u w:val="single"/>
          <w:lang w:eastAsia="es-ES"/>
        </w:rPr>
        <w:t>presentar escritos</w:t>
      </w:r>
      <w:r w:rsidR="00B000AA" w:rsidRPr="00426016">
        <w:rPr>
          <w:b/>
          <w:bCs/>
          <w:u w:val="single"/>
          <w:lang w:eastAsia="es-ES"/>
        </w:rPr>
        <w:t xml:space="preserve"> </w:t>
      </w:r>
      <w:r w:rsidRPr="00426016">
        <w:rPr>
          <w:b/>
          <w:bCs/>
          <w:u w:val="single"/>
          <w:lang w:eastAsia="es-ES"/>
        </w:rPr>
        <w:t xml:space="preserve">y obtener copia del expediente de ser necesario, desde el Juzgado Contravencional de </w:t>
      </w:r>
      <w:r w:rsidR="00F90118" w:rsidRPr="00426016">
        <w:rPr>
          <w:b/>
          <w:bCs/>
          <w:u w:val="single"/>
          <w:lang w:eastAsia="es-ES"/>
        </w:rPr>
        <w:t xml:space="preserve">su lugar de residencia en lugar de requerir trasladarse </w:t>
      </w:r>
      <w:r w:rsidRPr="00426016">
        <w:rPr>
          <w:b/>
          <w:bCs/>
          <w:u w:val="single"/>
          <w:lang w:eastAsia="es-ES"/>
        </w:rPr>
        <w:t>hasta</w:t>
      </w:r>
      <w:r w:rsidR="00F90118" w:rsidRPr="00426016">
        <w:rPr>
          <w:b/>
          <w:bCs/>
          <w:u w:val="single"/>
          <w:lang w:eastAsia="es-ES"/>
        </w:rPr>
        <w:t xml:space="preserve"> los Juzgados de Familia Especializados que por lo general se ubican en las cabeceras de cantón: </w:t>
      </w:r>
    </w:p>
    <w:p w14:paraId="55736B2F" w14:textId="77777777" w:rsidR="000F662A" w:rsidRPr="00426016" w:rsidRDefault="000F662A" w:rsidP="000F662A">
      <w:pPr>
        <w:spacing w:after="0" w:line="240" w:lineRule="auto"/>
        <w:ind w:left="-11"/>
        <w:jc w:val="both"/>
        <w:rPr>
          <w:b/>
          <w:bCs/>
          <w:u w:val="single"/>
          <w:lang w:eastAsia="es-ES"/>
        </w:rPr>
      </w:pPr>
    </w:p>
    <w:tbl>
      <w:tblPr>
        <w:tblW w:w="8916" w:type="dxa"/>
        <w:jc w:val="center"/>
        <w:tblCellMar>
          <w:left w:w="70" w:type="dxa"/>
          <w:right w:w="70" w:type="dxa"/>
        </w:tblCellMar>
        <w:tblLook w:val="04A0" w:firstRow="1" w:lastRow="0" w:firstColumn="1" w:lastColumn="0" w:noHBand="0" w:noVBand="1"/>
      </w:tblPr>
      <w:tblGrid>
        <w:gridCol w:w="1635"/>
        <w:gridCol w:w="7281"/>
      </w:tblGrid>
      <w:tr w:rsidR="00F90118" w:rsidRPr="00426016" w14:paraId="27BE1E0F" w14:textId="77777777" w:rsidTr="000F662A">
        <w:trPr>
          <w:trHeight w:val="20"/>
          <w:tblHeader/>
          <w:jc w:val="center"/>
        </w:trPr>
        <w:tc>
          <w:tcPr>
            <w:tcW w:w="8916" w:type="dxa"/>
            <w:gridSpan w:val="2"/>
            <w:tcBorders>
              <w:top w:val="single" w:sz="4" w:space="0" w:color="auto"/>
              <w:left w:val="single" w:sz="4" w:space="0" w:color="auto"/>
              <w:bottom w:val="single" w:sz="4" w:space="0" w:color="auto"/>
              <w:right w:val="single" w:sz="4" w:space="0" w:color="auto"/>
            </w:tcBorders>
            <w:shd w:val="clear" w:color="000000" w:fill="203764"/>
          </w:tcPr>
          <w:p w14:paraId="4DA756EA" w14:textId="77777777" w:rsidR="00F90118" w:rsidRPr="00426016" w:rsidRDefault="00F90118" w:rsidP="004F3D8E">
            <w:pPr>
              <w:spacing w:after="0" w:line="276" w:lineRule="auto"/>
              <w:jc w:val="center"/>
              <w:rPr>
                <w:rFonts w:eastAsia="Times New Roman"/>
                <w:b/>
                <w:bCs/>
                <w:color w:val="FFFFFF"/>
                <w:sz w:val="20"/>
                <w:szCs w:val="20"/>
                <w:lang w:eastAsia="es-CR"/>
              </w:rPr>
            </w:pPr>
            <w:r w:rsidRPr="00426016">
              <w:rPr>
                <w:rFonts w:eastAsia="Times New Roman"/>
                <w:b/>
                <w:bCs/>
                <w:color w:val="FFFFFF"/>
                <w:sz w:val="20"/>
                <w:szCs w:val="20"/>
                <w:lang w:eastAsia="es-CR"/>
              </w:rPr>
              <w:t xml:space="preserve">Juzgados Contravencionales </w:t>
            </w:r>
          </w:p>
        </w:tc>
      </w:tr>
      <w:tr w:rsidR="00F90118" w:rsidRPr="00426016" w14:paraId="28BB72A4"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4393F120" w14:textId="77777777" w:rsidR="00F90118" w:rsidRPr="00426016" w:rsidRDefault="00F90118" w:rsidP="004F3D8E">
            <w:pPr>
              <w:spacing w:after="0" w:line="276" w:lineRule="auto"/>
              <w:jc w:val="center"/>
              <w:rPr>
                <w:rFonts w:eastAsia="Times New Roman"/>
                <w:sz w:val="20"/>
                <w:szCs w:val="20"/>
                <w:lang w:eastAsia="es-CR"/>
              </w:rPr>
            </w:pPr>
            <w:bookmarkStart w:id="9" w:name="_Hlk160803964"/>
            <w:r w:rsidRPr="00426016">
              <w:rPr>
                <w:rFonts w:eastAsia="Times New Roman"/>
                <w:sz w:val="20"/>
                <w:szCs w:val="20"/>
                <w:lang w:eastAsia="es-CR"/>
              </w:rPr>
              <w:t>1</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1D964400"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Escazú</w:t>
            </w:r>
          </w:p>
        </w:tc>
      </w:tr>
      <w:tr w:rsidR="00F90118" w:rsidRPr="00426016" w14:paraId="77A63F31"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3A29D1B9"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2</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715F7F5E"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Santa Ana</w:t>
            </w:r>
          </w:p>
        </w:tc>
      </w:tr>
      <w:tr w:rsidR="00F90118" w:rsidRPr="00426016" w14:paraId="75F263EF"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3FD3395B"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3</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254C29F5"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Mora</w:t>
            </w:r>
          </w:p>
        </w:tc>
      </w:tr>
      <w:tr w:rsidR="00F90118" w:rsidRPr="00426016" w14:paraId="3CC6484E"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6EF0B00C"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4</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229EAFAD"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Turrubares</w:t>
            </w:r>
          </w:p>
        </w:tc>
      </w:tr>
      <w:tr w:rsidR="00F90118" w:rsidRPr="00426016" w14:paraId="2B05CCFF"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1DD0A49E"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5</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6847F16D"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Aserrí</w:t>
            </w:r>
          </w:p>
        </w:tc>
      </w:tr>
      <w:tr w:rsidR="00F90118" w:rsidRPr="00426016" w14:paraId="11B2A69A"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189629C8"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6</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53CD9AA6"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Acosta</w:t>
            </w:r>
          </w:p>
        </w:tc>
      </w:tr>
      <w:tr w:rsidR="00F90118" w:rsidRPr="00426016" w14:paraId="6F975151"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0DAE22B0"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7</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6C756B03"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Pavas</w:t>
            </w:r>
          </w:p>
        </w:tc>
      </w:tr>
      <w:tr w:rsidR="00F90118" w:rsidRPr="00426016" w14:paraId="45ED1015"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1B177AC0"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8</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6ECCE7FF"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Poás</w:t>
            </w:r>
          </w:p>
        </w:tc>
      </w:tr>
      <w:tr w:rsidR="00F90118" w:rsidRPr="00426016" w14:paraId="3D5A7087"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328EC594"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9</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2A3E9157"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Atenas</w:t>
            </w:r>
          </w:p>
        </w:tc>
      </w:tr>
      <w:tr w:rsidR="00F90118" w:rsidRPr="00426016" w14:paraId="32C3A773"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519BAE2E"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10</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5C75EAF5"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San Mateo</w:t>
            </w:r>
          </w:p>
        </w:tc>
      </w:tr>
      <w:tr w:rsidR="00F90118" w:rsidRPr="00426016" w14:paraId="51BA0194"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16FBB694"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11</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51981066"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Orotina</w:t>
            </w:r>
          </w:p>
        </w:tc>
      </w:tr>
      <w:tr w:rsidR="00F90118" w:rsidRPr="00426016" w14:paraId="29BE49D1"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67DB7383"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12</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68EB663E"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 xml:space="preserve">Juzgado Contravencional Los Chiles </w:t>
            </w:r>
          </w:p>
        </w:tc>
      </w:tr>
      <w:tr w:rsidR="00F90118" w:rsidRPr="00426016" w14:paraId="2531EEE2"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0422A2FB"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13</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3FD338AC"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Guatuso</w:t>
            </w:r>
          </w:p>
        </w:tc>
      </w:tr>
      <w:tr w:rsidR="00F90118" w:rsidRPr="00426016" w14:paraId="0B0173AD"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07A62A1F"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14</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0CAAAED2"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La Fortuna</w:t>
            </w:r>
          </w:p>
        </w:tc>
      </w:tr>
      <w:tr w:rsidR="00F90118" w:rsidRPr="00426016" w14:paraId="7A6024E3"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51BF6EF7"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15</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3810DFA2"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Zarcero</w:t>
            </w:r>
          </w:p>
        </w:tc>
      </w:tr>
      <w:tr w:rsidR="00F90118" w:rsidRPr="00426016" w14:paraId="419DF90B"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55740CE7"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16</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601FDE3F"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 xml:space="preserve">Juzgado Contravencional Valverde Vega </w:t>
            </w:r>
          </w:p>
        </w:tc>
      </w:tr>
      <w:tr w:rsidR="00F90118" w:rsidRPr="00426016" w14:paraId="11B905BE"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6467F2E3"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17</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02DDCAC8"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Naranjo</w:t>
            </w:r>
          </w:p>
        </w:tc>
      </w:tr>
      <w:tr w:rsidR="00F90118" w:rsidRPr="00426016" w14:paraId="11EA73DB"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021E0E84"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18</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561F82D1"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Palmares</w:t>
            </w:r>
          </w:p>
        </w:tc>
      </w:tr>
      <w:tr w:rsidR="00F90118" w:rsidRPr="00426016" w14:paraId="0A4A3AFC"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6A6B6090"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19</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34646382"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La Unión</w:t>
            </w:r>
          </w:p>
        </w:tc>
      </w:tr>
      <w:tr w:rsidR="00F90118" w:rsidRPr="00426016" w14:paraId="231991B4"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5CC59755"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20</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234B8427"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Paraíso</w:t>
            </w:r>
          </w:p>
        </w:tc>
      </w:tr>
      <w:tr w:rsidR="00F90118" w:rsidRPr="00426016" w14:paraId="7D3C22B0"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26F76F73"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21</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7D7B4612"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Alvarado</w:t>
            </w:r>
          </w:p>
        </w:tc>
      </w:tr>
      <w:tr w:rsidR="00F90118" w:rsidRPr="00426016" w14:paraId="6A91BE58"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070BA769"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22</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65222928"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Jiménez</w:t>
            </w:r>
          </w:p>
        </w:tc>
      </w:tr>
      <w:tr w:rsidR="00F90118" w:rsidRPr="00426016" w14:paraId="7B25393D"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74401580"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23</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5985C00B"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Tarrazú, Dota.</w:t>
            </w:r>
          </w:p>
        </w:tc>
      </w:tr>
      <w:tr w:rsidR="00F90118" w:rsidRPr="00426016" w14:paraId="5AF2D8AD"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5E11D1CB"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24</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6CAA43AB"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Santo Domingo</w:t>
            </w:r>
          </w:p>
        </w:tc>
      </w:tr>
      <w:tr w:rsidR="00F90118" w:rsidRPr="00426016" w14:paraId="432E9912"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316F51DF"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25</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16A49681"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San Rafael</w:t>
            </w:r>
          </w:p>
        </w:tc>
      </w:tr>
      <w:tr w:rsidR="00F90118" w:rsidRPr="00426016" w14:paraId="05452612"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6DB328F2"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26</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0D36AADA"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San Isidro</w:t>
            </w:r>
          </w:p>
        </w:tc>
      </w:tr>
      <w:tr w:rsidR="00F90118" w:rsidRPr="00426016" w14:paraId="5D47CD8F"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48D22ED8"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27</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425BF80C"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San Joaquín de Flores</w:t>
            </w:r>
          </w:p>
        </w:tc>
      </w:tr>
      <w:tr w:rsidR="00F90118" w:rsidRPr="00426016" w14:paraId="0151042B"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26A5C1B0"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28</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40045581"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Bagaces</w:t>
            </w:r>
          </w:p>
        </w:tc>
      </w:tr>
      <w:tr w:rsidR="00F90118" w:rsidRPr="00426016" w14:paraId="167AF665"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1C1991FB"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29</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1C02120B"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La Cruz</w:t>
            </w:r>
          </w:p>
        </w:tc>
      </w:tr>
      <w:tr w:rsidR="00F90118" w:rsidRPr="00426016" w14:paraId="71CA5029"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064B39FA"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30</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0EFBED46"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Tilarán</w:t>
            </w:r>
          </w:p>
        </w:tc>
      </w:tr>
      <w:tr w:rsidR="00F90118" w:rsidRPr="00426016" w14:paraId="367B8613"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79722027"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31</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2A4865F1"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Abangares</w:t>
            </w:r>
          </w:p>
        </w:tc>
      </w:tr>
      <w:tr w:rsidR="00F90118" w:rsidRPr="00426016" w14:paraId="160A28B0"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3BD3513B"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32</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34E02577"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Nandayure</w:t>
            </w:r>
          </w:p>
        </w:tc>
      </w:tr>
      <w:tr w:rsidR="00F90118" w:rsidRPr="00426016" w14:paraId="6F8BF344"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1EC7B557"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33</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6E84966E"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Carrillo</w:t>
            </w:r>
          </w:p>
        </w:tc>
      </w:tr>
      <w:tr w:rsidR="00F90118" w:rsidRPr="00426016" w14:paraId="46D46587"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67007AE7"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34</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1877CBDC"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Hojancha</w:t>
            </w:r>
          </w:p>
        </w:tc>
      </w:tr>
      <w:tr w:rsidR="00F90118" w:rsidRPr="00426016" w14:paraId="4F24A269"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5D47C522"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35</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25628212"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Jicaral</w:t>
            </w:r>
          </w:p>
        </w:tc>
      </w:tr>
      <w:tr w:rsidR="00F90118" w:rsidRPr="00426016" w14:paraId="7BBD822A"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4B7786FC"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36</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43826084"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Esparza</w:t>
            </w:r>
          </w:p>
        </w:tc>
      </w:tr>
      <w:tr w:rsidR="00F90118" w:rsidRPr="00426016" w14:paraId="5D18CD73"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303779C6"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37</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5B4765CA"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Montes de Oro</w:t>
            </w:r>
          </w:p>
        </w:tc>
      </w:tr>
      <w:tr w:rsidR="00F90118" w:rsidRPr="00426016" w14:paraId="5B493D36"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1B8E912B"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38</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4763D0AC"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Garabito</w:t>
            </w:r>
          </w:p>
        </w:tc>
      </w:tr>
      <w:tr w:rsidR="00F90118" w:rsidRPr="00426016" w14:paraId="3C0AE819"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23BE1B95"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39</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4F34EA3C"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Parrita</w:t>
            </w:r>
          </w:p>
        </w:tc>
      </w:tr>
      <w:tr w:rsidR="00F90118" w:rsidRPr="00426016" w14:paraId="7E4C4AEA"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0976DAEE"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40</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2FB999C1"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Cóbano</w:t>
            </w:r>
          </w:p>
        </w:tc>
      </w:tr>
      <w:tr w:rsidR="00F90118" w:rsidRPr="00426016" w14:paraId="1A0A96FA"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4FE2EFFD"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41</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501D95D9"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 xml:space="preserve">Juzgado Contravencional Monteverde </w:t>
            </w:r>
          </w:p>
        </w:tc>
      </w:tr>
      <w:tr w:rsidR="00F90118" w:rsidRPr="00426016" w14:paraId="58998905"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234EB2F0"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42</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1D336AEB"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Coto Brus</w:t>
            </w:r>
          </w:p>
        </w:tc>
      </w:tr>
      <w:tr w:rsidR="00F90118" w:rsidRPr="00426016" w14:paraId="2926B015"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152A61E1"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43</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15F9BF25"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 xml:space="preserve">Juzgado Contravencional Golfito (Puerto Jiménez) </w:t>
            </w:r>
          </w:p>
        </w:tc>
      </w:tr>
      <w:tr w:rsidR="00F90118" w:rsidRPr="00426016" w14:paraId="3A763383"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4C3DCD9A"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44</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7A055AB8"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Bribrí</w:t>
            </w:r>
          </w:p>
        </w:tc>
      </w:tr>
      <w:tr w:rsidR="00F90118" w:rsidRPr="00426016" w14:paraId="43D70F47"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63A30D5E"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45</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0144B4C1"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Matina</w:t>
            </w:r>
          </w:p>
        </w:tc>
      </w:tr>
      <w:tr w:rsidR="00F90118" w:rsidRPr="00426016" w14:paraId="31DBF165"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2C71F55B"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46</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2ADE6BD7" w14:textId="77777777" w:rsidR="00F90118" w:rsidRPr="003B4D30" w:rsidRDefault="00F90118" w:rsidP="004F3D8E">
            <w:pPr>
              <w:spacing w:after="0" w:line="276" w:lineRule="auto"/>
              <w:rPr>
                <w:rFonts w:eastAsia="Times New Roman"/>
                <w:b/>
                <w:bCs/>
                <w:sz w:val="20"/>
                <w:szCs w:val="20"/>
                <w:lang w:eastAsia="es-CR"/>
              </w:rPr>
            </w:pPr>
            <w:r w:rsidRPr="003B4D30">
              <w:rPr>
                <w:rFonts w:eastAsia="Times New Roman"/>
                <w:b/>
                <w:bCs/>
                <w:sz w:val="20"/>
                <w:szCs w:val="20"/>
                <w:lang w:eastAsia="es-CR"/>
              </w:rPr>
              <w:t>Juzgado Contravencional Guácimo</w:t>
            </w:r>
          </w:p>
        </w:tc>
      </w:tr>
      <w:tr w:rsidR="00F90118" w:rsidRPr="00426016" w14:paraId="26F5E18C" w14:textId="77777777" w:rsidTr="000F662A">
        <w:trPr>
          <w:trHeight w:val="20"/>
          <w:jc w:val="center"/>
        </w:trPr>
        <w:tc>
          <w:tcPr>
            <w:tcW w:w="1635" w:type="dxa"/>
            <w:tcBorders>
              <w:top w:val="nil"/>
              <w:left w:val="single" w:sz="4" w:space="0" w:color="auto"/>
              <w:bottom w:val="single" w:sz="4" w:space="0" w:color="auto"/>
              <w:right w:val="single" w:sz="4" w:space="0" w:color="auto"/>
            </w:tcBorders>
          </w:tcPr>
          <w:p w14:paraId="5DC884CF" w14:textId="77777777" w:rsidR="00F90118" w:rsidRPr="00426016" w:rsidRDefault="00F90118" w:rsidP="004F3D8E">
            <w:pPr>
              <w:spacing w:after="0" w:line="276" w:lineRule="auto"/>
              <w:jc w:val="center"/>
              <w:rPr>
                <w:rFonts w:eastAsia="Times New Roman"/>
                <w:sz w:val="20"/>
                <w:szCs w:val="20"/>
                <w:lang w:eastAsia="es-CR"/>
              </w:rPr>
            </w:pPr>
            <w:r w:rsidRPr="00426016">
              <w:rPr>
                <w:rFonts w:eastAsia="Times New Roman"/>
                <w:sz w:val="20"/>
                <w:szCs w:val="20"/>
                <w:lang w:eastAsia="es-CR"/>
              </w:rPr>
              <w:t>47</w:t>
            </w:r>
          </w:p>
        </w:tc>
        <w:tc>
          <w:tcPr>
            <w:tcW w:w="7281" w:type="dxa"/>
            <w:tcBorders>
              <w:top w:val="nil"/>
              <w:left w:val="single" w:sz="4" w:space="0" w:color="auto"/>
              <w:bottom w:val="single" w:sz="4" w:space="0" w:color="auto"/>
              <w:right w:val="single" w:sz="4" w:space="0" w:color="auto"/>
            </w:tcBorders>
            <w:shd w:val="clear" w:color="auto" w:fill="auto"/>
            <w:noWrap/>
            <w:vAlign w:val="bottom"/>
            <w:hideMark/>
          </w:tcPr>
          <w:p w14:paraId="709BE039" w14:textId="77777777" w:rsidR="00F90118" w:rsidRPr="00426016" w:rsidRDefault="00F90118" w:rsidP="004F3D8E">
            <w:pPr>
              <w:spacing w:after="0" w:line="276" w:lineRule="auto"/>
              <w:rPr>
                <w:rFonts w:eastAsia="Times New Roman"/>
                <w:sz w:val="20"/>
                <w:szCs w:val="20"/>
                <w:lang w:eastAsia="es-CR"/>
              </w:rPr>
            </w:pPr>
            <w:r w:rsidRPr="00426016">
              <w:rPr>
                <w:rFonts w:eastAsia="Times New Roman"/>
                <w:sz w:val="20"/>
                <w:szCs w:val="20"/>
                <w:lang w:eastAsia="es-CR"/>
              </w:rPr>
              <w:t>Juzgado Contravencional Siquirres</w:t>
            </w:r>
          </w:p>
        </w:tc>
      </w:tr>
      <w:bookmarkEnd w:id="9"/>
    </w:tbl>
    <w:p w14:paraId="79C5BA09" w14:textId="77777777" w:rsidR="00F90118" w:rsidRPr="00426016" w:rsidRDefault="00F90118" w:rsidP="00FF5328">
      <w:pPr>
        <w:spacing w:after="0" w:line="240" w:lineRule="auto"/>
        <w:rPr>
          <w:lang w:eastAsia="es-ES"/>
        </w:rPr>
      </w:pPr>
    </w:p>
    <w:p w14:paraId="4F575073" w14:textId="13604C25" w:rsidR="00734E78" w:rsidRPr="00426016" w:rsidRDefault="00734E78" w:rsidP="00FF5328">
      <w:pPr>
        <w:pStyle w:val="Prrafodelista"/>
        <w:numPr>
          <w:ilvl w:val="1"/>
          <w:numId w:val="3"/>
        </w:numPr>
        <w:spacing w:after="0" w:line="240" w:lineRule="auto"/>
        <w:ind w:left="567" w:hanging="567"/>
        <w:jc w:val="both"/>
        <w:rPr>
          <w:lang w:eastAsia="es-ES"/>
        </w:rPr>
      </w:pPr>
      <w:r w:rsidRPr="00426016">
        <w:rPr>
          <w:lang w:eastAsia="es-ES"/>
        </w:rPr>
        <w:t>Solicitar a la Dirección de Tecnología de la Información y las Comunicaciones de las Regionales coordinar con los 47 Juzgados Contravencionales que se convierten, de ser aprobado así por el Consejo Superior, en Centros de Gestión en materia de Familia, que tengan acceso para remitir escritos por medios de Gestión en línea y acceso de consulta al Juzgado de Familia de la zona</w:t>
      </w:r>
      <w:r w:rsidR="00B014F1" w:rsidRPr="00426016">
        <w:rPr>
          <w:lang w:eastAsia="es-ES"/>
        </w:rPr>
        <w:t xml:space="preserve"> y que dispongan de escáner</w:t>
      </w:r>
      <w:r w:rsidRPr="00426016">
        <w:rPr>
          <w:lang w:eastAsia="es-ES"/>
        </w:rPr>
        <w:t xml:space="preserve">. </w:t>
      </w:r>
    </w:p>
    <w:p w14:paraId="5A4EB9C7" w14:textId="77777777" w:rsidR="00734E78" w:rsidRDefault="00734E78" w:rsidP="00FF5328">
      <w:pPr>
        <w:pStyle w:val="Prrafodelista"/>
        <w:spacing w:after="0" w:line="240" w:lineRule="auto"/>
        <w:jc w:val="both"/>
        <w:rPr>
          <w:lang w:eastAsia="es-ES"/>
        </w:rPr>
      </w:pPr>
    </w:p>
    <w:p w14:paraId="164495AF" w14:textId="77777777" w:rsidR="00BE265B" w:rsidRPr="00426016" w:rsidRDefault="00BE265B" w:rsidP="00FF5328">
      <w:pPr>
        <w:pStyle w:val="Prrafodelista"/>
        <w:spacing w:after="0" w:line="240" w:lineRule="auto"/>
        <w:jc w:val="both"/>
        <w:rPr>
          <w:lang w:eastAsia="es-ES"/>
        </w:rPr>
      </w:pPr>
    </w:p>
    <w:p w14:paraId="53D863BA" w14:textId="0E4B9D07" w:rsidR="009B3F5F" w:rsidRPr="00426016" w:rsidRDefault="00E71DD7" w:rsidP="00FF5328">
      <w:pPr>
        <w:pStyle w:val="Prrafodelista"/>
        <w:numPr>
          <w:ilvl w:val="1"/>
          <w:numId w:val="3"/>
        </w:numPr>
        <w:spacing w:after="0" w:line="240" w:lineRule="auto"/>
        <w:ind w:left="567" w:hanging="567"/>
        <w:jc w:val="both"/>
        <w:rPr>
          <w:lang w:eastAsia="es-ES"/>
        </w:rPr>
      </w:pPr>
      <w:r w:rsidRPr="00426016">
        <w:rPr>
          <w:lang w:eastAsia="es-ES"/>
        </w:rPr>
        <w:t xml:space="preserve">Mantener en condición </w:t>
      </w:r>
      <w:r w:rsidR="00A90C87" w:rsidRPr="00426016">
        <w:rPr>
          <w:b/>
          <w:bCs/>
          <w:i/>
          <w:iCs/>
          <w:lang w:eastAsia="es-ES"/>
        </w:rPr>
        <w:t>vacante</w:t>
      </w:r>
      <w:r w:rsidR="001763DF" w:rsidRPr="00426016">
        <w:rPr>
          <w:b/>
          <w:bCs/>
          <w:i/>
          <w:iCs/>
          <w:lang w:eastAsia="es-ES"/>
        </w:rPr>
        <w:t xml:space="preserve"> </w:t>
      </w:r>
      <w:r w:rsidR="001763DF" w:rsidRPr="003B4D30">
        <w:rPr>
          <w:lang w:eastAsia="es-ES"/>
        </w:rPr>
        <w:t xml:space="preserve">las plazas en Juzgados </w:t>
      </w:r>
      <w:r w:rsidR="00DD2DD7" w:rsidRPr="003B4D30">
        <w:rPr>
          <w:lang w:eastAsia="es-ES"/>
        </w:rPr>
        <w:t>c</w:t>
      </w:r>
      <w:r w:rsidR="001763DF" w:rsidRPr="003B4D30">
        <w:rPr>
          <w:lang w:eastAsia="es-ES"/>
        </w:rPr>
        <w:t xml:space="preserve">ompetentes en materia de Familia, Pensiones Alimentarias y contra la Violencia Doméstica del país, tanto de personal profesional como técnico, </w:t>
      </w:r>
      <w:r w:rsidR="009B3F5F" w:rsidRPr="003B4D30">
        <w:rPr>
          <w:lang w:eastAsia="es-ES"/>
        </w:rPr>
        <w:t xml:space="preserve">por ser de interés institucional, </w:t>
      </w:r>
      <w:r w:rsidR="001763DF" w:rsidRPr="003B4D30">
        <w:rPr>
          <w:lang w:eastAsia="es-ES"/>
        </w:rPr>
        <w:t xml:space="preserve">de manera que </w:t>
      </w:r>
      <w:r w:rsidR="009B3F5F" w:rsidRPr="003B4D30">
        <w:rPr>
          <w:lang w:eastAsia="es-ES"/>
        </w:rPr>
        <w:t>el Poder Judicial</w:t>
      </w:r>
      <w:r w:rsidR="001763DF" w:rsidRPr="003B4D30">
        <w:rPr>
          <w:lang w:eastAsia="es-ES"/>
        </w:rPr>
        <w:t xml:space="preserve"> cuente con la posibilidad de utilizar esos recursos para hacer los ajustes que se requieran en las distintas estructuras organizacionales </w:t>
      </w:r>
      <w:r w:rsidR="00326E42" w:rsidRPr="00426016">
        <w:rPr>
          <w:lang w:eastAsia="es-ES"/>
        </w:rPr>
        <w:t>por los cambios que se pueden presentar con la entrada en vigencia</w:t>
      </w:r>
      <w:r w:rsidR="001763DF" w:rsidRPr="003B4D30">
        <w:rPr>
          <w:lang w:eastAsia="es-ES"/>
        </w:rPr>
        <w:t xml:space="preserve"> del Código Procesal de Familia, que impacta las 3 materias</w:t>
      </w:r>
      <w:r w:rsidR="00326E42" w:rsidRPr="00426016">
        <w:rPr>
          <w:lang w:eastAsia="es-ES"/>
        </w:rPr>
        <w:t xml:space="preserve"> y la reforma recientemente aprobada por la Asamblea Legislativa para la Ley 9747 pendiente de publicación</w:t>
      </w:r>
      <w:r w:rsidR="001763DF" w:rsidRPr="003B4D30">
        <w:rPr>
          <w:lang w:eastAsia="es-ES"/>
        </w:rPr>
        <w:t>.</w:t>
      </w:r>
      <w:r w:rsidR="001763DF" w:rsidRPr="00426016">
        <w:rPr>
          <w:lang w:eastAsia="es-ES"/>
        </w:rPr>
        <w:t xml:space="preserve"> </w:t>
      </w:r>
    </w:p>
    <w:p w14:paraId="4E8C5633" w14:textId="77777777" w:rsidR="001763DF" w:rsidRPr="00426016" w:rsidRDefault="001763DF" w:rsidP="00FF5328">
      <w:pPr>
        <w:pStyle w:val="Prrafodelista"/>
        <w:spacing w:after="0" w:line="240" w:lineRule="auto"/>
        <w:jc w:val="both"/>
        <w:rPr>
          <w:lang w:eastAsia="es-ES"/>
        </w:rPr>
      </w:pPr>
    </w:p>
    <w:p w14:paraId="2F05200D" w14:textId="29469151" w:rsidR="00764554" w:rsidRPr="00426016" w:rsidRDefault="00764554" w:rsidP="00FF5328">
      <w:pPr>
        <w:pStyle w:val="Prrafodelista"/>
        <w:numPr>
          <w:ilvl w:val="1"/>
          <w:numId w:val="3"/>
        </w:numPr>
        <w:spacing w:after="0" w:line="240" w:lineRule="auto"/>
        <w:ind w:left="567" w:hanging="567"/>
        <w:jc w:val="both"/>
        <w:rPr>
          <w:lang w:eastAsia="es-ES"/>
        </w:rPr>
      </w:pPr>
      <w:r w:rsidRPr="00426016">
        <w:rPr>
          <w:lang w:eastAsia="es-ES"/>
        </w:rPr>
        <w:t>Tomar nota de que esta Dirección no recomienda el traslado de la competencia en materia de Familia, hacia los Juzgados Contravencionales por Ministerio del Ley</w:t>
      </w:r>
      <w:r w:rsidR="00CF7CB3" w:rsidRPr="00426016">
        <w:rPr>
          <w:lang w:eastAsia="es-ES"/>
        </w:rPr>
        <w:t xml:space="preserve"> </w:t>
      </w:r>
      <w:r w:rsidR="00CF7CB3" w:rsidRPr="00426016">
        <w:rPr>
          <w:b/>
          <w:bCs/>
          <w:u w:val="single"/>
          <w:lang w:eastAsia="es-ES"/>
        </w:rPr>
        <w:t>en este momento</w:t>
      </w:r>
      <w:r w:rsidR="00CF7CB3" w:rsidRPr="00426016">
        <w:rPr>
          <w:lang w:eastAsia="es-ES"/>
        </w:rPr>
        <w:t>, s</w:t>
      </w:r>
      <w:r w:rsidRPr="00426016">
        <w:rPr>
          <w:lang w:eastAsia="es-ES"/>
        </w:rPr>
        <w:t>ino convertirlos en centros de gestión</w:t>
      </w:r>
      <w:r w:rsidR="009B3F5F" w:rsidRPr="00426016">
        <w:rPr>
          <w:lang w:eastAsia="es-ES"/>
        </w:rPr>
        <w:t xml:space="preserve"> y</w:t>
      </w:r>
      <w:r w:rsidRPr="00426016">
        <w:rPr>
          <w:lang w:eastAsia="es-ES"/>
        </w:rPr>
        <w:t xml:space="preserve"> analizar con mayor detalle el comportamiento en la carga de trabajo de los Juzgados una vez </w:t>
      </w:r>
      <w:r w:rsidR="00F95246" w:rsidRPr="00426016">
        <w:rPr>
          <w:lang w:eastAsia="es-ES"/>
        </w:rPr>
        <w:t>transcurran al menos 6 meses de</w:t>
      </w:r>
      <w:r w:rsidRPr="00426016">
        <w:rPr>
          <w:lang w:eastAsia="es-ES"/>
        </w:rPr>
        <w:t xml:space="preserve"> vigencia la Ley 9747</w:t>
      </w:r>
      <w:r w:rsidR="00F95246" w:rsidRPr="00426016">
        <w:rPr>
          <w:lang w:eastAsia="es-ES"/>
        </w:rPr>
        <w:t xml:space="preserve"> y su reforma</w:t>
      </w:r>
      <w:r w:rsidRPr="00426016">
        <w:rPr>
          <w:lang w:eastAsia="es-ES"/>
        </w:rPr>
        <w:t>.</w:t>
      </w:r>
    </w:p>
    <w:p w14:paraId="747413E5" w14:textId="77777777" w:rsidR="00050F51" w:rsidRPr="00426016" w:rsidRDefault="00050F51" w:rsidP="00FF5328">
      <w:pPr>
        <w:pStyle w:val="Prrafodelista"/>
        <w:spacing w:after="0" w:line="240" w:lineRule="auto"/>
        <w:ind w:left="1080"/>
        <w:jc w:val="both"/>
        <w:rPr>
          <w:lang w:eastAsia="es-ES"/>
        </w:rPr>
      </w:pPr>
    </w:p>
    <w:p w14:paraId="1F43B727" w14:textId="576798CF" w:rsidR="00636A20" w:rsidRPr="00426016" w:rsidRDefault="000C0216" w:rsidP="00FF5328">
      <w:pPr>
        <w:pStyle w:val="Prrafodelista"/>
        <w:numPr>
          <w:ilvl w:val="1"/>
          <w:numId w:val="3"/>
        </w:numPr>
        <w:spacing w:after="0" w:line="240" w:lineRule="auto"/>
        <w:ind w:left="567" w:hanging="567"/>
        <w:jc w:val="both"/>
        <w:rPr>
          <w:lang w:eastAsia="es-ES"/>
        </w:rPr>
      </w:pPr>
      <w:r w:rsidRPr="00426016">
        <w:rPr>
          <w:lang w:eastAsia="es-ES"/>
        </w:rPr>
        <w:t xml:space="preserve">Tomar nota de que la Dirección de Planificación, </w:t>
      </w:r>
      <w:r w:rsidR="008D1D15" w:rsidRPr="00426016">
        <w:rPr>
          <w:lang w:eastAsia="es-ES"/>
        </w:rPr>
        <w:t>durante el</w:t>
      </w:r>
      <w:r w:rsidRPr="00426016">
        <w:rPr>
          <w:lang w:eastAsia="es-ES"/>
        </w:rPr>
        <w:t xml:space="preserve"> </w:t>
      </w:r>
      <w:r w:rsidR="00F85252" w:rsidRPr="00426016">
        <w:rPr>
          <w:lang w:eastAsia="es-ES"/>
        </w:rPr>
        <w:t>2025</w:t>
      </w:r>
      <w:r w:rsidRPr="00426016">
        <w:rPr>
          <w:lang w:eastAsia="es-ES"/>
        </w:rPr>
        <w:t>, realizará un estudio en los 5 juzgados contravencionales que propone la gestoría como Juzgados de Familia por Ministerio de Ley, ya que la gestoría propone ampliar la competencia de esos despachos y otorgar recurso humano adicional, por lo que se requiere de un estudio específico en los Juzgados Contravencionales de Cóbano, Monteverde, La Cruz, Puerto Jiménez y Los Chiles.</w:t>
      </w:r>
      <w:r w:rsidR="00636A20" w:rsidRPr="00426016">
        <w:rPr>
          <w:lang w:eastAsia="es-ES"/>
        </w:rPr>
        <w:t xml:space="preserve"> </w:t>
      </w:r>
      <w:r w:rsidR="00F85252" w:rsidRPr="00426016">
        <w:rPr>
          <w:lang w:eastAsia="es-ES"/>
        </w:rPr>
        <w:t xml:space="preserve"> Así como en el Juzg</w:t>
      </w:r>
      <w:r w:rsidR="00C42734" w:rsidRPr="00426016">
        <w:rPr>
          <w:lang w:eastAsia="es-ES"/>
        </w:rPr>
        <w:t>a</w:t>
      </w:r>
      <w:r w:rsidR="00F85252" w:rsidRPr="00426016">
        <w:rPr>
          <w:lang w:eastAsia="es-ES"/>
        </w:rPr>
        <w:t>do Contravencional de Jiménez a partir de la solicitud de la gestoría oficio 160-CACMFJ-REF-2024 por la pérdida de competencias.</w:t>
      </w:r>
    </w:p>
    <w:p w14:paraId="03D62585" w14:textId="77777777" w:rsidR="00636A20" w:rsidRPr="00426016" w:rsidRDefault="00636A20" w:rsidP="00FF5328">
      <w:pPr>
        <w:pStyle w:val="Prrafodelista"/>
        <w:spacing w:after="0" w:line="240" w:lineRule="auto"/>
        <w:rPr>
          <w:lang w:eastAsia="es-ES"/>
        </w:rPr>
      </w:pPr>
    </w:p>
    <w:p w14:paraId="0535CCE9" w14:textId="08D79A72" w:rsidR="000C0216" w:rsidRPr="00426016" w:rsidRDefault="00636A20" w:rsidP="00FF5328">
      <w:pPr>
        <w:pStyle w:val="Prrafodelista"/>
        <w:numPr>
          <w:ilvl w:val="1"/>
          <w:numId w:val="3"/>
        </w:numPr>
        <w:spacing w:after="0" w:line="240" w:lineRule="auto"/>
        <w:ind w:left="567" w:hanging="567"/>
        <w:jc w:val="both"/>
        <w:rPr>
          <w:lang w:eastAsia="es-ES"/>
        </w:rPr>
      </w:pPr>
      <w:r w:rsidRPr="00426016">
        <w:rPr>
          <w:lang w:eastAsia="es-ES"/>
        </w:rPr>
        <w:t xml:space="preserve">Tomar nota de que la Dirección de Planificación realizará un estudio en el Juzgado Contravencional de Turrialba, Alajuelita, Corredores, Santa Ana, Palmares y San Ramón, como parte de los estudios complementarios citados en el </w:t>
      </w:r>
      <w:r w:rsidRPr="00426016">
        <w:rPr>
          <w:rFonts w:eastAsia="Times New Roman" w:cs="Arial"/>
          <w:szCs w:val="24"/>
          <w:lang w:eastAsia="es-ES"/>
        </w:rPr>
        <w:t xml:space="preserve">informe 389-PLA-RH-MI-2021 relacionado con Requerimiento Humano sobre el </w:t>
      </w:r>
      <w:r w:rsidRPr="00426016">
        <w:rPr>
          <w:rFonts w:eastAsia="Times New Roman" w:cs="Arial"/>
          <w:i/>
          <w:iCs/>
          <w:szCs w:val="24"/>
          <w:lang w:eastAsia="es-ES"/>
        </w:rPr>
        <w:t xml:space="preserve">Impacto organizacional y presupuestario en el Poder Judicial a partir de la promulgación del Código Procesal de Familia para el 2022, </w:t>
      </w:r>
      <w:r w:rsidRPr="00426016">
        <w:rPr>
          <w:rFonts w:eastAsia="Times New Roman" w:cs="Arial"/>
          <w:szCs w:val="24"/>
          <w:lang w:eastAsia="es-ES"/>
        </w:rPr>
        <w:t>aprobado en sesión extraordinaria (presupuesto) Consejo Superior 30-2021 celebrada el 16 de abril del 2021, artículo XX y por Corte Plena en sesión 21-2021 del primero de junio de 2021, artículo II y constituye el entregable 3.4 del proyecto 1374-CF-P01.</w:t>
      </w:r>
    </w:p>
    <w:p w14:paraId="0FC570E0" w14:textId="1B39CEE9" w:rsidR="00A42C8C" w:rsidRPr="00426016" w:rsidRDefault="00A42C8C" w:rsidP="003637B2">
      <w:pPr>
        <w:spacing w:after="0" w:line="240" w:lineRule="auto"/>
        <w:jc w:val="both"/>
        <w:rPr>
          <w:lang w:eastAsia="es-ES"/>
        </w:rPr>
      </w:pPr>
    </w:p>
    <w:p w14:paraId="5F6AC46B" w14:textId="77777777" w:rsidR="00BE265B" w:rsidRDefault="00BE265B"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3988E0F8" w14:textId="77777777" w:rsidR="00BE265B" w:rsidRDefault="00BE265B"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40E24DCD" w14:textId="77777777" w:rsidR="00BE265B" w:rsidRDefault="00BE265B"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6848B76F" w14:textId="77777777" w:rsidR="00BE265B" w:rsidRDefault="00BE265B"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6EA5F4F4" w14:textId="77777777" w:rsidR="00BE265B" w:rsidRDefault="00BE265B"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46391416" w14:textId="77777777" w:rsidR="00BE265B" w:rsidRDefault="00BE265B"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055F819C" w14:textId="77777777" w:rsidR="00BE265B" w:rsidRDefault="00BE265B"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4C844349" w14:textId="77777777" w:rsidR="00BE265B" w:rsidRDefault="00BE265B"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5144C5A4" w14:textId="77777777" w:rsidR="00BE265B" w:rsidRDefault="00BE265B"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6346791C" w14:textId="62E0485B" w:rsidR="00EF064A" w:rsidRDefault="00EF064A" w:rsidP="00FF5328">
      <w:pPr>
        <w:pStyle w:val="Prrafodelista"/>
        <w:tabs>
          <w:tab w:val="left" w:pos="1080"/>
        </w:tabs>
        <w:spacing w:after="0" w:line="240" w:lineRule="auto"/>
        <w:ind w:left="0"/>
        <w:contextualSpacing w:val="0"/>
        <w:jc w:val="both"/>
        <w:rPr>
          <w:rFonts w:eastAsia="Times New Roman" w:cs="Arial"/>
          <w:b/>
          <w:bCs/>
          <w:i/>
          <w:iCs/>
          <w:szCs w:val="24"/>
          <w:lang w:eastAsia="es-ES"/>
        </w:rPr>
      </w:pPr>
      <w:r w:rsidRPr="00426016">
        <w:rPr>
          <w:rFonts w:eastAsia="Times New Roman" w:cs="Arial"/>
          <w:b/>
          <w:bCs/>
          <w:i/>
          <w:iCs/>
          <w:szCs w:val="24"/>
          <w:lang w:eastAsia="es-ES"/>
        </w:rPr>
        <w:t>Al Departamento de Prensa y Comunicación</w:t>
      </w:r>
      <w:r w:rsidR="00650C25" w:rsidRPr="00426016">
        <w:rPr>
          <w:rFonts w:eastAsia="Times New Roman" w:cs="Arial"/>
          <w:b/>
          <w:bCs/>
          <w:i/>
          <w:iCs/>
          <w:szCs w:val="24"/>
          <w:lang w:eastAsia="es-ES"/>
        </w:rPr>
        <w:t>,</w:t>
      </w:r>
      <w:r w:rsidR="00D064C9" w:rsidRPr="00426016">
        <w:rPr>
          <w:rFonts w:eastAsia="Times New Roman" w:cs="Arial"/>
          <w:b/>
          <w:bCs/>
          <w:i/>
          <w:iCs/>
          <w:szCs w:val="24"/>
          <w:lang w:eastAsia="es-ES"/>
        </w:rPr>
        <w:t xml:space="preserve"> Contraloría de Servicios del Poder Judicial</w:t>
      </w:r>
      <w:r w:rsidR="00CD266E" w:rsidRPr="00426016">
        <w:rPr>
          <w:rFonts w:eastAsia="Times New Roman" w:cs="Arial"/>
          <w:b/>
          <w:bCs/>
          <w:i/>
          <w:iCs/>
          <w:szCs w:val="24"/>
          <w:lang w:eastAsia="es-ES"/>
        </w:rPr>
        <w:t xml:space="preserve"> y Defensa Pública</w:t>
      </w:r>
      <w:r w:rsidRPr="00426016">
        <w:rPr>
          <w:rFonts w:eastAsia="Times New Roman" w:cs="Arial"/>
          <w:b/>
          <w:bCs/>
          <w:i/>
          <w:iCs/>
          <w:szCs w:val="24"/>
          <w:lang w:eastAsia="es-ES"/>
        </w:rPr>
        <w:t>:</w:t>
      </w:r>
    </w:p>
    <w:p w14:paraId="2DD24742" w14:textId="77777777" w:rsidR="00FF5328" w:rsidRPr="00426016" w:rsidRDefault="00FF5328"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450F053D" w14:textId="3DA6BA95" w:rsidR="00FC0E84" w:rsidRPr="00426016" w:rsidRDefault="00EF064A" w:rsidP="00FF5328">
      <w:pPr>
        <w:pStyle w:val="Prrafodelista"/>
        <w:numPr>
          <w:ilvl w:val="1"/>
          <w:numId w:val="3"/>
        </w:numPr>
        <w:spacing w:after="0" w:line="240" w:lineRule="auto"/>
        <w:ind w:left="567" w:hanging="567"/>
        <w:contextualSpacing w:val="0"/>
        <w:jc w:val="both"/>
        <w:rPr>
          <w:lang w:eastAsia="es-ES"/>
        </w:rPr>
      </w:pPr>
      <w:r w:rsidRPr="00426016">
        <w:rPr>
          <w:lang w:eastAsia="es-ES"/>
        </w:rPr>
        <w:t xml:space="preserve">Elaborar una campaña </w:t>
      </w:r>
      <w:r w:rsidR="00650C25" w:rsidRPr="00426016">
        <w:rPr>
          <w:lang w:eastAsia="es-ES"/>
        </w:rPr>
        <w:t xml:space="preserve">coordinada con la gestoría en materia de Familia, </w:t>
      </w:r>
      <w:r w:rsidRPr="00426016">
        <w:rPr>
          <w:lang w:eastAsia="es-ES"/>
        </w:rPr>
        <w:t>para publicitar y comunicar</w:t>
      </w:r>
      <w:r w:rsidR="00872D70" w:rsidRPr="00426016">
        <w:rPr>
          <w:lang w:eastAsia="es-ES"/>
        </w:rPr>
        <w:t xml:space="preserve"> cuales son</w:t>
      </w:r>
      <w:r w:rsidRPr="00426016">
        <w:rPr>
          <w:lang w:eastAsia="es-ES"/>
        </w:rPr>
        <w:t xml:space="preserve"> </w:t>
      </w:r>
      <w:r w:rsidR="001B65EE" w:rsidRPr="00426016">
        <w:rPr>
          <w:lang w:eastAsia="es-ES"/>
        </w:rPr>
        <w:t xml:space="preserve">los Juzgados Contravencionales </w:t>
      </w:r>
      <w:r w:rsidR="00650C25" w:rsidRPr="00426016">
        <w:rPr>
          <w:lang w:eastAsia="es-ES"/>
        </w:rPr>
        <w:t>que asumen funciones de centro gestor en materia de Familia.</w:t>
      </w:r>
      <w:r w:rsidR="00FC0E84" w:rsidRPr="00426016">
        <w:rPr>
          <w:lang w:eastAsia="es-ES"/>
        </w:rPr>
        <w:t xml:space="preserve"> </w:t>
      </w:r>
    </w:p>
    <w:p w14:paraId="5208CC1C" w14:textId="77777777" w:rsidR="00385B0E" w:rsidRPr="00426016" w:rsidRDefault="00385B0E" w:rsidP="00FF5328">
      <w:pPr>
        <w:pStyle w:val="Prrafodelista"/>
        <w:spacing w:after="0" w:line="240" w:lineRule="auto"/>
        <w:ind w:left="1077"/>
        <w:contextualSpacing w:val="0"/>
        <w:jc w:val="both"/>
        <w:rPr>
          <w:lang w:eastAsia="es-ES"/>
        </w:rPr>
      </w:pPr>
    </w:p>
    <w:p w14:paraId="1E96434C" w14:textId="6F831241" w:rsidR="00FD273E" w:rsidRPr="00426016" w:rsidRDefault="00FC0E84" w:rsidP="00FF5328">
      <w:pPr>
        <w:pStyle w:val="Prrafodelista"/>
        <w:numPr>
          <w:ilvl w:val="1"/>
          <w:numId w:val="3"/>
        </w:numPr>
        <w:spacing w:after="0" w:line="240" w:lineRule="auto"/>
        <w:ind w:left="567" w:hanging="567"/>
        <w:contextualSpacing w:val="0"/>
        <w:jc w:val="both"/>
        <w:rPr>
          <w:lang w:eastAsia="es-ES"/>
        </w:rPr>
      </w:pPr>
      <w:r w:rsidRPr="00426016">
        <w:rPr>
          <w:lang w:eastAsia="es-ES"/>
        </w:rPr>
        <w:t xml:space="preserve">Elaborar una campaña </w:t>
      </w:r>
      <w:r w:rsidR="00650C25" w:rsidRPr="00426016">
        <w:rPr>
          <w:lang w:eastAsia="es-ES"/>
        </w:rPr>
        <w:t xml:space="preserve">coordinada con la gestoría en Familia, </w:t>
      </w:r>
      <w:r w:rsidRPr="00426016">
        <w:rPr>
          <w:lang w:eastAsia="es-ES"/>
        </w:rPr>
        <w:t>para publicitar y comunicar</w:t>
      </w:r>
      <w:r w:rsidR="00E62746" w:rsidRPr="00426016">
        <w:rPr>
          <w:lang w:eastAsia="es-ES"/>
        </w:rPr>
        <w:t xml:space="preserve"> los cambios en competencia de territorial de </w:t>
      </w:r>
      <w:r w:rsidR="00A93B1C" w:rsidRPr="00426016">
        <w:rPr>
          <w:lang w:eastAsia="es-ES"/>
        </w:rPr>
        <w:t xml:space="preserve">los Juzgados Contravencionales </w:t>
      </w:r>
      <w:r w:rsidR="00291AB3" w:rsidRPr="00426016">
        <w:rPr>
          <w:lang w:eastAsia="es-ES"/>
        </w:rPr>
        <w:t>de Monteverde</w:t>
      </w:r>
      <w:r w:rsidR="00A93B1C" w:rsidRPr="00426016">
        <w:rPr>
          <w:lang w:eastAsia="es-ES"/>
        </w:rPr>
        <w:t xml:space="preserve">, </w:t>
      </w:r>
      <w:r w:rsidR="00FD273E" w:rsidRPr="00426016">
        <w:rPr>
          <w:lang w:eastAsia="es-ES"/>
        </w:rPr>
        <w:t>Tilarán, Abangares</w:t>
      </w:r>
      <w:r w:rsidR="004869C6" w:rsidRPr="00426016">
        <w:rPr>
          <w:lang w:eastAsia="es-ES"/>
        </w:rPr>
        <w:t>, Turrialba y Jiménez</w:t>
      </w:r>
      <w:r w:rsidR="00E71DD7" w:rsidRPr="00426016">
        <w:rPr>
          <w:lang w:eastAsia="es-ES"/>
        </w:rPr>
        <w:t xml:space="preserve">, Familia, Penal Juvenil y Violencia Doméstica de Turrialba </w:t>
      </w:r>
      <w:r w:rsidR="00502614" w:rsidRPr="00426016">
        <w:rPr>
          <w:lang w:eastAsia="es-ES"/>
        </w:rPr>
        <w:t xml:space="preserve">de aprobarse el presente informe </w:t>
      </w:r>
      <w:r w:rsidRPr="00426016">
        <w:rPr>
          <w:lang w:eastAsia="es-ES"/>
        </w:rPr>
        <w:t>por parte de la Corte Plena</w:t>
      </w:r>
      <w:r w:rsidR="004869C6" w:rsidRPr="00426016">
        <w:rPr>
          <w:lang w:eastAsia="es-ES"/>
        </w:rPr>
        <w:t>.</w:t>
      </w:r>
      <w:r w:rsidR="00E71DD7" w:rsidRPr="00426016">
        <w:rPr>
          <w:lang w:eastAsia="es-ES"/>
        </w:rPr>
        <w:t xml:space="preserve"> </w:t>
      </w:r>
    </w:p>
    <w:p w14:paraId="0DC4EDF0" w14:textId="77777777" w:rsidR="007A2503" w:rsidRPr="00426016" w:rsidRDefault="007A2503" w:rsidP="00FF5328">
      <w:pPr>
        <w:pStyle w:val="Prrafodelista"/>
        <w:spacing w:after="0" w:line="240" w:lineRule="auto"/>
        <w:rPr>
          <w:lang w:eastAsia="es-ES"/>
        </w:rPr>
      </w:pPr>
    </w:p>
    <w:p w14:paraId="409FEEFA" w14:textId="5066472D" w:rsidR="007A2503" w:rsidRDefault="007A2503" w:rsidP="00FF5328">
      <w:pPr>
        <w:pStyle w:val="Prrafodelista"/>
        <w:tabs>
          <w:tab w:val="left" w:pos="1080"/>
        </w:tabs>
        <w:spacing w:after="0" w:line="240" w:lineRule="auto"/>
        <w:ind w:left="0"/>
        <w:contextualSpacing w:val="0"/>
        <w:jc w:val="both"/>
        <w:rPr>
          <w:rFonts w:eastAsia="Times New Roman" w:cs="Arial"/>
          <w:b/>
          <w:bCs/>
          <w:i/>
          <w:iCs/>
          <w:szCs w:val="24"/>
          <w:lang w:eastAsia="es-ES"/>
        </w:rPr>
      </w:pPr>
      <w:r w:rsidRPr="00426016">
        <w:rPr>
          <w:rFonts w:eastAsia="Times New Roman" w:cs="Arial"/>
          <w:b/>
          <w:bCs/>
          <w:i/>
          <w:iCs/>
          <w:szCs w:val="24"/>
          <w:lang w:eastAsia="es-ES"/>
        </w:rPr>
        <w:t>A los Juzgados Contravencionales de Tilarán, Abangares y Jiménez:</w:t>
      </w:r>
    </w:p>
    <w:p w14:paraId="4F3502A5" w14:textId="77777777" w:rsidR="00BE265B" w:rsidRPr="00426016" w:rsidRDefault="00BE265B"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529FB80C" w14:textId="79A4B8E7" w:rsidR="007A2503" w:rsidRPr="00426016" w:rsidRDefault="007A2503" w:rsidP="00FF5328">
      <w:pPr>
        <w:pStyle w:val="Prrafodelista"/>
        <w:numPr>
          <w:ilvl w:val="1"/>
          <w:numId w:val="3"/>
        </w:numPr>
        <w:spacing w:after="0" w:line="240" w:lineRule="auto"/>
        <w:ind w:left="567" w:hanging="567"/>
        <w:contextualSpacing w:val="0"/>
        <w:jc w:val="both"/>
        <w:rPr>
          <w:lang w:eastAsia="es-ES"/>
        </w:rPr>
      </w:pPr>
      <w:r w:rsidRPr="00426016">
        <w:rPr>
          <w:lang w:eastAsia="es-ES"/>
        </w:rPr>
        <w:t>De aprobarse los cambios de competencia propuestos en este informe por parte de Corte Plena, realizar una revisión del circulante, identificar los asuntos que deben itinerar a otras oficinas en virtud de los cambios de competencia propuestos, una ve</w:t>
      </w:r>
      <w:r w:rsidR="00EB6B54" w:rsidRPr="00426016">
        <w:rPr>
          <w:lang w:eastAsia="es-ES"/>
        </w:rPr>
        <w:t>z</w:t>
      </w:r>
      <w:r w:rsidRPr="00426016">
        <w:rPr>
          <w:lang w:eastAsia="es-ES"/>
        </w:rPr>
        <w:t xml:space="preserve"> aprobados por Corte Plena. La Dirección de Planificación coordinará con los despachos el motivo de término a utilizar para la </w:t>
      </w:r>
      <w:r w:rsidR="007F6077" w:rsidRPr="00426016">
        <w:rPr>
          <w:lang w:eastAsia="es-ES"/>
        </w:rPr>
        <w:t>itineración</w:t>
      </w:r>
      <w:r w:rsidRPr="00426016">
        <w:rPr>
          <w:lang w:eastAsia="es-ES"/>
        </w:rPr>
        <w:t xml:space="preserve"> de los expedientes. </w:t>
      </w:r>
    </w:p>
    <w:p w14:paraId="1C8BAA47" w14:textId="501DDEC1" w:rsidR="007A2503" w:rsidRPr="00426016" w:rsidRDefault="007A2503" w:rsidP="00FF5328">
      <w:pPr>
        <w:spacing w:after="0" w:line="240" w:lineRule="auto"/>
        <w:jc w:val="both"/>
        <w:rPr>
          <w:lang w:eastAsia="es-ES"/>
        </w:rPr>
      </w:pPr>
    </w:p>
    <w:p w14:paraId="64C68ED5" w14:textId="12604067" w:rsidR="00E137A1" w:rsidRDefault="00E137A1" w:rsidP="00FF5328">
      <w:pPr>
        <w:pStyle w:val="Prrafodelista"/>
        <w:tabs>
          <w:tab w:val="left" w:pos="1080"/>
        </w:tabs>
        <w:spacing w:after="0" w:line="240" w:lineRule="auto"/>
        <w:ind w:left="0"/>
        <w:contextualSpacing w:val="0"/>
        <w:jc w:val="both"/>
        <w:rPr>
          <w:rFonts w:eastAsia="Times New Roman" w:cs="Arial"/>
          <w:b/>
          <w:bCs/>
          <w:i/>
          <w:iCs/>
          <w:szCs w:val="24"/>
          <w:lang w:eastAsia="es-ES"/>
        </w:rPr>
      </w:pPr>
      <w:r w:rsidRPr="00426016">
        <w:rPr>
          <w:rFonts w:eastAsia="Times New Roman" w:cs="Arial"/>
          <w:b/>
          <w:bCs/>
          <w:i/>
          <w:iCs/>
          <w:szCs w:val="24"/>
          <w:lang w:eastAsia="es-ES"/>
        </w:rPr>
        <w:t xml:space="preserve">A los Jueces </w:t>
      </w:r>
      <w:r w:rsidR="001A4AEF">
        <w:rPr>
          <w:rFonts w:eastAsia="Times New Roman" w:cs="Arial"/>
          <w:b/>
          <w:bCs/>
          <w:i/>
          <w:iCs/>
          <w:szCs w:val="24"/>
          <w:lang w:eastAsia="es-ES"/>
        </w:rPr>
        <w:t xml:space="preserve">y Juezas de </w:t>
      </w:r>
      <w:r w:rsidRPr="00426016">
        <w:rPr>
          <w:rFonts w:eastAsia="Times New Roman" w:cs="Arial"/>
          <w:b/>
          <w:bCs/>
          <w:i/>
          <w:iCs/>
          <w:szCs w:val="24"/>
          <w:lang w:eastAsia="es-ES"/>
        </w:rPr>
        <w:t>Gestor</w:t>
      </w:r>
      <w:r w:rsidR="001A4AEF">
        <w:rPr>
          <w:rFonts w:eastAsia="Times New Roman" w:cs="Arial"/>
          <w:b/>
          <w:bCs/>
          <w:i/>
          <w:iCs/>
          <w:szCs w:val="24"/>
          <w:lang w:eastAsia="es-ES"/>
        </w:rPr>
        <w:t>ía</w:t>
      </w:r>
      <w:r w:rsidRPr="00426016">
        <w:rPr>
          <w:rFonts w:eastAsia="Times New Roman" w:cs="Arial"/>
          <w:b/>
          <w:bCs/>
          <w:i/>
          <w:iCs/>
          <w:szCs w:val="24"/>
          <w:lang w:eastAsia="es-ES"/>
        </w:rPr>
        <w:t xml:space="preserve">s en materia de Familia </w:t>
      </w:r>
    </w:p>
    <w:p w14:paraId="33F98A54" w14:textId="77777777" w:rsidR="00551BCD" w:rsidRPr="00426016" w:rsidRDefault="00551BCD" w:rsidP="00FF5328">
      <w:pPr>
        <w:pStyle w:val="Prrafodelista"/>
        <w:tabs>
          <w:tab w:val="left" w:pos="1080"/>
        </w:tabs>
        <w:spacing w:after="0" w:line="240" w:lineRule="auto"/>
        <w:ind w:left="0"/>
        <w:contextualSpacing w:val="0"/>
        <w:jc w:val="both"/>
        <w:rPr>
          <w:rFonts w:eastAsia="Times New Roman" w:cs="Arial"/>
          <w:b/>
          <w:bCs/>
          <w:i/>
          <w:iCs/>
          <w:szCs w:val="24"/>
          <w:lang w:eastAsia="es-ES"/>
        </w:rPr>
      </w:pPr>
    </w:p>
    <w:p w14:paraId="004399BD" w14:textId="58EA1BA4" w:rsidR="00EB6B54" w:rsidRPr="003B4D30" w:rsidRDefault="00E137A1" w:rsidP="00FF5328">
      <w:pPr>
        <w:pStyle w:val="Prrafodelista"/>
        <w:numPr>
          <w:ilvl w:val="1"/>
          <w:numId w:val="3"/>
        </w:numPr>
        <w:spacing w:after="0" w:line="240" w:lineRule="auto"/>
        <w:ind w:left="567" w:hanging="567"/>
        <w:contextualSpacing w:val="0"/>
        <w:jc w:val="both"/>
        <w:rPr>
          <w:rFonts w:eastAsia="Times New Roman" w:cs="Arial"/>
          <w:i/>
          <w:iCs/>
          <w:szCs w:val="24"/>
          <w:lang w:eastAsia="es-ES"/>
        </w:rPr>
      </w:pPr>
      <w:r w:rsidRPr="00426016">
        <w:rPr>
          <w:lang w:eastAsia="es-ES"/>
        </w:rPr>
        <w:t xml:space="preserve">A solicitud de los juzgados contravencionales, coordinar de ser necesaria una capacitación con ocasión de la próxima implementación del Código Procesal de Familia, así como la correspondiente capacitación en caso de que a futuro se conviertan en Juzgados de Familia por Ministerio de Ley.  </w:t>
      </w:r>
    </w:p>
    <w:p w14:paraId="24F77B2A" w14:textId="77777777" w:rsidR="00EB6B54" w:rsidRDefault="00EB6B54" w:rsidP="00FF5328">
      <w:pPr>
        <w:spacing w:after="0" w:line="240" w:lineRule="auto"/>
        <w:jc w:val="both"/>
        <w:rPr>
          <w:lang w:eastAsia="es-ES"/>
        </w:rPr>
      </w:pPr>
    </w:p>
    <w:p w14:paraId="33A5702A" w14:textId="77777777" w:rsidR="00B45565" w:rsidRDefault="00B45565" w:rsidP="003637B2">
      <w:pPr>
        <w:suppressAutoHyphens/>
        <w:spacing w:after="0" w:line="240" w:lineRule="auto"/>
        <w:jc w:val="both"/>
        <w:rPr>
          <w:rFonts w:cs="Book Antiqua"/>
          <w:szCs w:val="24"/>
          <w:lang w:eastAsia="ar-SA"/>
        </w:rPr>
      </w:pPr>
    </w:p>
    <w:p w14:paraId="2D0DC304" w14:textId="77777777" w:rsidR="00B0410F" w:rsidRDefault="00B0410F" w:rsidP="003637B2">
      <w:pPr>
        <w:suppressAutoHyphens/>
        <w:spacing w:after="0" w:line="240" w:lineRule="auto"/>
        <w:jc w:val="both"/>
        <w:rPr>
          <w:rFonts w:cs="Book Antiqua"/>
          <w:szCs w:val="24"/>
          <w:lang w:eastAsia="ar-SA"/>
        </w:rPr>
      </w:pPr>
    </w:p>
    <w:p w14:paraId="6F4F6EF2" w14:textId="7E8E4978" w:rsidR="003637B2" w:rsidRPr="00426016" w:rsidRDefault="003637B2" w:rsidP="003637B2">
      <w:pPr>
        <w:suppressAutoHyphens/>
        <w:spacing w:after="0" w:line="240" w:lineRule="auto"/>
        <w:jc w:val="both"/>
        <w:rPr>
          <w:rFonts w:cs="Book Antiqua"/>
          <w:szCs w:val="24"/>
          <w:lang w:eastAsia="ar-SA"/>
        </w:rPr>
      </w:pPr>
      <w:r w:rsidRPr="00426016">
        <w:rPr>
          <w:rFonts w:cs="Book Antiqua"/>
          <w:szCs w:val="24"/>
          <w:lang w:eastAsia="ar-SA"/>
        </w:rPr>
        <w:t xml:space="preserve">Atentamente, </w:t>
      </w:r>
    </w:p>
    <w:p w14:paraId="64132BB7" w14:textId="77777777" w:rsidR="003637B2" w:rsidRDefault="003637B2" w:rsidP="003637B2">
      <w:pPr>
        <w:suppressAutoHyphens/>
        <w:spacing w:after="0" w:line="240" w:lineRule="auto"/>
        <w:jc w:val="both"/>
        <w:rPr>
          <w:rFonts w:eastAsia="Times New Roman" w:cs="Arial"/>
          <w:szCs w:val="24"/>
          <w:lang w:eastAsia="es-ES"/>
        </w:rPr>
      </w:pPr>
    </w:p>
    <w:p w14:paraId="75E7751C" w14:textId="77777777" w:rsidR="003637B2" w:rsidRPr="003B4D30" w:rsidRDefault="003637B2" w:rsidP="003637B2">
      <w:pPr>
        <w:suppressAutoHyphens/>
        <w:spacing w:after="0" w:line="240" w:lineRule="auto"/>
        <w:jc w:val="both"/>
        <w:rPr>
          <w:rFonts w:eastAsia="Times New Roman" w:cs="Arial"/>
          <w:szCs w:val="24"/>
          <w:lang w:eastAsia="es-ES"/>
        </w:rPr>
      </w:pPr>
    </w:p>
    <w:p w14:paraId="4E80F4D4" w14:textId="77777777" w:rsidR="003637B2" w:rsidRPr="003B4D30" w:rsidRDefault="003637B2" w:rsidP="003637B2">
      <w:pPr>
        <w:suppressAutoHyphens/>
        <w:spacing w:after="0" w:line="240" w:lineRule="auto"/>
        <w:jc w:val="both"/>
        <w:rPr>
          <w:rFonts w:eastAsia="Times New Roman" w:cs="Arial"/>
          <w:szCs w:val="24"/>
          <w:lang w:eastAsia="es-ES"/>
        </w:rPr>
      </w:pPr>
      <w:r w:rsidRPr="003B4D30">
        <w:rPr>
          <w:rFonts w:eastAsia="Times New Roman" w:cs="Arial"/>
          <w:szCs w:val="24"/>
          <w:lang w:eastAsia="es-ES"/>
        </w:rPr>
        <w:t xml:space="preserve">Máster Yesenia Salazar Guzmán, Jefa a.i. </w:t>
      </w:r>
    </w:p>
    <w:p w14:paraId="443D51B1" w14:textId="4B84A8BC" w:rsidR="003637B2" w:rsidRPr="003B4D30" w:rsidRDefault="003637B2" w:rsidP="003637B2">
      <w:pPr>
        <w:suppressAutoHyphens/>
        <w:spacing w:after="0" w:line="240" w:lineRule="auto"/>
        <w:jc w:val="both"/>
        <w:rPr>
          <w:rFonts w:eastAsia="Times New Roman" w:cs="Arial"/>
          <w:szCs w:val="24"/>
          <w:lang w:eastAsia="es-ES"/>
        </w:rPr>
      </w:pPr>
      <w:r w:rsidRPr="003B4D30">
        <w:rPr>
          <w:rFonts w:eastAsia="Times New Roman" w:cs="Arial"/>
          <w:szCs w:val="24"/>
          <w:lang w:eastAsia="es-ES"/>
        </w:rPr>
        <w:t xml:space="preserve">Subproceso de Modernización </w:t>
      </w:r>
      <w:r>
        <w:rPr>
          <w:rFonts w:eastAsia="Times New Roman" w:cs="Arial"/>
          <w:szCs w:val="24"/>
          <w:lang w:eastAsia="es-ES"/>
        </w:rPr>
        <w:t>-</w:t>
      </w:r>
      <w:r w:rsidRPr="00426016">
        <w:rPr>
          <w:rFonts w:eastAsia="Times New Roman" w:cs="Arial"/>
          <w:szCs w:val="24"/>
          <w:lang w:eastAsia="es-ES"/>
        </w:rPr>
        <w:t>N</w:t>
      </w:r>
      <w:r w:rsidRPr="003B4D30">
        <w:rPr>
          <w:rFonts w:eastAsia="Times New Roman" w:cs="Arial"/>
          <w:szCs w:val="24"/>
          <w:lang w:eastAsia="es-ES"/>
        </w:rPr>
        <w:t>o penal</w:t>
      </w:r>
    </w:p>
    <w:p w14:paraId="41C29151" w14:textId="77777777" w:rsidR="003637B2" w:rsidRPr="00426016" w:rsidRDefault="003637B2" w:rsidP="003637B2">
      <w:pPr>
        <w:spacing w:after="0" w:line="240" w:lineRule="auto"/>
        <w:jc w:val="both"/>
        <w:rPr>
          <w:lang w:eastAsia="es-ES"/>
        </w:rPr>
      </w:pPr>
    </w:p>
    <w:p w14:paraId="07AC1156" w14:textId="77777777" w:rsidR="00753C35" w:rsidRDefault="00753C35" w:rsidP="003637B2">
      <w:pPr>
        <w:spacing w:after="0" w:line="240" w:lineRule="auto"/>
        <w:jc w:val="both"/>
        <w:rPr>
          <w:lang w:eastAsia="es-ES"/>
        </w:rPr>
      </w:pPr>
    </w:p>
    <w:p w14:paraId="3CF018C6" w14:textId="77777777" w:rsidR="00B0410F" w:rsidRDefault="00B0410F" w:rsidP="003637B2">
      <w:pPr>
        <w:spacing w:after="0" w:line="240" w:lineRule="auto"/>
        <w:jc w:val="both"/>
        <w:rPr>
          <w:lang w:eastAsia="es-ES"/>
        </w:rPr>
      </w:pPr>
    </w:p>
    <w:p w14:paraId="4B4223FD" w14:textId="77777777" w:rsidR="00B0410F" w:rsidRDefault="00B0410F" w:rsidP="003637B2">
      <w:pPr>
        <w:spacing w:after="0" w:line="240" w:lineRule="auto"/>
        <w:jc w:val="both"/>
        <w:rPr>
          <w:lang w:eastAsia="es-ES"/>
        </w:rPr>
      </w:pPr>
    </w:p>
    <w:p w14:paraId="0DE94292" w14:textId="77777777" w:rsidR="00B0410F" w:rsidRDefault="00B0410F" w:rsidP="003637B2">
      <w:pPr>
        <w:spacing w:after="0" w:line="240" w:lineRule="auto"/>
        <w:jc w:val="both"/>
        <w:rPr>
          <w:lang w:eastAsia="es-ES"/>
        </w:rPr>
      </w:pPr>
    </w:p>
    <w:p w14:paraId="7A393C18" w14:textId="77777777" w:rsidR="00B0410F" w:rsidRDefault="00B0410F" w:rsidP="003637B2">
      <w:pPr>
        <w:spacing w:after="0" w:line="240" w:lineRule="auto"/>
        <w:jc w:val="both"/>
        <w:rPr>
          <w:lang w:eastAsia="es-ES"/>
        </w:rPr>
      </w:pPr>
    </w:p>
    <w:p w14:paraId="61AD72CB" w14:textId="77777777" w:rsidR="00B0410F" w:rsidRDefault="00B0410F" w:rsidP="003637B2">
      <w:pPr>
        <w:spacing w:after="0" w:line="240" w:lineRule="auto"/>
        <w:jc w:val="both"/>
        <w:rPr>
          <w:lang w:eastAsia="es-ES"/>
        </w:rPr>
      </w:pPr>
    </w:p>
    <w:p w14:paraId="501B605E" w14:textId="77777777" w:rsidR="00B0410F" w:rsidRPr="00426016" w:rsidRDefault="00B0410F" w:rsidP="003637B2">
      <w:pPr>
        <w:spacing w:after="0" w:line="240" w:lineRule="auto"/>
        <w:jc w:val="both"/>
        <w:rPr>
          <w:lang w:eastAsia="es-ES"/>
        </w:rPr>
      </w:pPr>
    </w:p>
    <w:p w14:paraId="7FC1F7BC" w14:textId="0F17CEDB" w:rsidR="00AF2D35" w:rsidRPr="00426016" w:rsidRDefault="005B2760" w:rsidP="003637B2">
      <w:pPr>
        <w:keepNext/>
        <w:keepLines/>
        <w:numPr>
          <w:ilvl w:val="0"/>
          <w:numId w:val="3"/>
        </w:numPr>
        <w:pBdr>
          <w:top w:val="single" w:sz="2" w:space="1" w:color="1F3864"/>
          <w:left w:val="single" w:sz="2" w:space="4" w:color="1F3864"/>
          <w:bottom w:val="single" w:sz="2" w:space="1" w:color="1F3864"/>
          <w:right w:val="single" w:sz="2" w:space="4" w:color="1F3864"/>
        </w:pBdr>
        <w:shd w:val="clear" w:color="auto" w:fill="1F4E79" w:themeFill="accent5" w:themeFillShade="80"/>
        <w:spacing w:before="120" w:after="120" w:line="276" w:lineRule="auto"/>
        <w:ind w:left="567" w:hanging="567"/>
        <w:jc w:val="both"/>
        <w:outlineLvl w:val="0"/>
        <w:rPr>
          <w:color w:val="FFFFFF"/>
          <w:szCs w:val="24"/>
        </w:rPr>
      </w:pPr>
      <w:r w:rsidRPr="00426016">
        <w:rPr>
          <w:rFonts w:eastAsia="Times New Roman"/>
          <w:b/>
          <w:color w:val="FFFFFF"/>
          <w:szCs w:val="24"/>
        </w:rPr>
        <w:t>Anexos</w:t>
      </w:r>
    </w:p>
    <w:tbl>
      <w:tblPr>
        <w:tblW w:w="5139" w:type="pct"/>
        <w:tblInd w:w="-147" w:type="dxa"/>
        <w:tblCellMar>
          <w:left w:w="70" w:type="dxa"/>
          <w:right w:w="70" w:type="dxa"/>
        </w:tblCellMar>
        <w:tblLook w:val="04A0" w:firstRow="1" w:lastRow="0" w:firstColumn="1" w:lastColumn="0" w:noHBand="0" w:noVBand="1"/>
      </w:tblPr>
      <w:tblGrid>
        <w:gridCol w:w="1823"/>
        <w:gridCol w:w="4232"/>
        <w:gridCol w:w="3018"/>
      </w:tblGrid>
      <w:tr w:rsidR="00AF2D35" w:rsidRPr="00426016" w14:paraId="0D44DECB" w14:textId="77777777" w:rsidTr="00B45565">
        <w:trPr>
          <w:trHeight w:val="57"/>
          <w:tblHeader/>
        </w:trPr>
        <w:tc>
          <w:tcPr>
            <w:tcW w:w="1005" w:type="pct"/>
            <w:tcBorders>
              <w:top w:val="single" w:sz="4" w:space="0" w:color="auto"/>
              <w:left w:val="single" w:sz="4" w:space="0" w:color="auto"/>
              <w:bottom w:val="single" w:sz="4" w:space="0" w:color="auto"/>
              <w:right w:val="single" w:sz="4" w:space="0" w:color="auto"/>
            </w:tcBorders>
            <w:shd w:val="clear" w:color="auto" w:fill="1F4E79" w:themeFill="accent5" w:themeFillShade="80"/>
            <w:vAlign w:val="center"/>
            <w:hideMark/>
          </w:tcPr>
          <w:p w14:paraId="4F49D72A" w14:textId="37997A72" w:rsidR="00AF2D35" w:rsidRPr="00426016" w:rsidRDefault="005B2760" w:rsidP="004F3D8E">
            <w:pPr>
              <w:spacing w:after="0" w:line="276" w:lineRule="auto"/>
              <w:jc w:val="center"/>
              <w:rPr>
                <w:rFonts w:eastAsia="Times New Roman"/>
                <w:b/>
                <w:bCs/>
                <w:color w:val="FFFFFF"/>
                <w:sz w:val="20"/>
                <w:szCs w:val="20"/>
                <w:lang w:eastAsia="es-CR"/>
              </w:rPr>
            </w:pPr>
            <w:r w:rsidRPr="00426016">
              <w:rPr>
                <w:rFonts w:eastAsia="Times New Roman"/>
                <w:b/>
                <w:bCs/>
                <w:color w:val="FFFFFF"/>
                <w:sz w:val="20"/>
                <w:szCs w:val="20"/>
                <w:lang w:eastAsia="es-CR"/>
              </w:rPr>
              <w:t>Anexo</w:t>
            </w:r>
          </w:p>
        </w:tc>
        <w:tc>
          <w:tcPr>
            <w:tcW w:w="2332" w:type="pct"/>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5ED04770" w14:textId="77777777" w:rsidR="00AF2D35" w:rsidRPr="00426016" w:rsidRDefault="00AF2D35" w:rsidP="004F3D8E">
            <w:pPr>
              <w:spacing w:after="0" w:line="276" w:lineRule="auto"/>
              <w:jc w:val="center"/>
              <w:rPr>
                <w:rFonts w:eastAsia="Times New Roman"/>
                <w:b/>
                <w:bCs/>
                <w:color w:val="FFFFFF"/>
                <w:sz w:val="20"/>
                <w:szCs w:val="20"/>
                <w:lang w:eastAsia="es-CR"/>
              </w:rPr>
            </w:pPr>
            <w:r w:rsidRPr="00426016">
              <w:rPr>
                <w:rFonts w:eastAsia="Times New Roman"/>
                <w:b/>
                <w:bCs/>
                <w:color w:val="FFFFFF"/>
                <w:sz w:val="20"/>
                <w:szCs w:val="20"/>
                <w:lang w:eastAsia="es-CR"/>
              </w:rPr>
              <w:t>Nombre</w:t>
            </w:r>
          </w:p>
        </w:tc>
        <w:tc>
          <w:tcPr>
            <w:tcW w:w="1663" w:type="pct"/>
            <w:tcBorders>
              <w:top w:val="single" w:sz="4" w:space="0" w:color="auto"/>
              <w:left w:val="nil"/>
              <w:bottom w:val="single" w:sz="4" w:space="0" w:color="auto"/>
              <w:right w:val="single" w:sz="4" w:space="0" w:color="auto"/>
            </w:tcBorders>
            <w:shd w:val="clear" w:color="auto" w:fill="1F4E79" w:themeFill="accent5" w:themeFillShade="80"/>
            <w:vAlign w:val="center"/>
            <w:hideMark/>
          </w:tcPr>
          <w:p w14:paraId="77518414" w14:textId="77777777" w:rsidR="00AF2D35" w:rsidRPr="00426016" w:rsidRDefault="00AF2D35" w:rsidP="004F3D8E">
            <w:pPr>
              <w:spacing w:after="0" w:line="276" w:lineRule="auto"/>
              <w:jc w:val="center"/>
              <w:rPr>
                <w:rFonts w:eastAsia="Times New Roman"/>
                <w:b/>
                <w:bCs/>
                <w:color w:val="FFFFFF"/>
                <w:sz w:val="20"/>
                <w:szCs w:val="20"/>
                <w:lang w:eastAsia="es-CR"/>
              </w:rPr>
            </w:pPr>
            <w:r w:rsidRPr="00426016">
              <w:rPr>
                <w:rFonts w:eastAsia="Times New Roman"/>
                <w:b/>
                <w:bCs/>
                <w:color w:val="FFFFFF"/>
                <w:sz w:val="20"/>
                <w:szCs w:val="20"/>
                <w:lang w:eastAsia="es-CR"/>
              </w:rPr>
              <w:t>Documento</w:t>
            </w:r>
          </w:p>
        </w:tc>
      </w:tr>
      <w:tr w:rsidR="00AF2D35" w:rsidRPr="00426016" w14:paraId="7C787A06" w14:textId="77777777" w:rsidTr="00B45565">
        <w:trPr>
          <w:trHeight w:val="57"/>
        </w:trPr>
        <w:tc>
          <w:tcPr>
            <w:tcW w:w="1005" w:type="pct"/>
            <w:tcBorders>
              <w:top w:val="nil"/>
              <w:left w:val="single" w:sz="4" w:space="0" w:color="auto"/>
              <w:bottom w:val="single" w:sz="4" w:space="0" w:color="000000"/>
              <w:right w:val="single" w:sz="4" w:space="0" w:color="auto"/>
            </w:tcBorders>
            <w:shd w:val="clear" w:color="auto" w:fill="auto"/>
            <w:vAlign w:val="center"/>
            <w:hideMark/>
          </w:tcPr>
          <w:p w14:paraId="2623B809" w14:textId="5D2649CB" w:rsidR="00AF2D35" w:rsidRPr="00426016" w:rsidRDefault="00AF2D35"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1</w:t>
            </w:r>
          </w:p>
        </w:tc>
        <w:tc>
          <w:tcPr>
            <w:tcW w:w="2332" w:type="pct"/>
            <w:tcBorders>
              <w:top w:val="nil"/>
              <w:left w:val="nil"/>
              <w:bottom w:val="single" w:sz="4" w:space="0" w:color="000000"/>
              <w:right w:val="single" w:sz="4" w:space="0" w:color="auto"/>
            </w:tcBorders>
            <w:shd w:val="clear" w:color="auto" w:fill="auto"/>
            <w:vAlign w:val="center"/>
          </w:tcPr>
          <w:p w14:paraId="43580424" w14:textId="5019F1FD" w:rsidR="00AF2D35" w:rsidRPr="00426016" w:rsidRDefault="00AF2D35"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Minuta 02-2021</w:t>
            </w:r>
          </w:p>
        </w:tc>
        <w:tc>
          <w:tcPr>
            <w:tcW w:w="1663" w:type="pct"/>
            <w:tcBorders>
              <w:top w:val="nil"/>
              <w:left w:val="nil"/>
              <w:bottom w:val="single" w:sz="4" w:space="0" w:color="000000"/>
              <w:right w:val="single" w:sz="4" w:space="0" w:color="auto"/>
            </w:tcBorders>
            <w:shd w:val="clear" w:color="auto" w:fill="auto"/>
            <w:vAlign w:val="center"/>
          </w:tcPr>
          <w:p w14:paraId="22A3AEE0" w14:textId="3DE79D58" w:rsidR="00AF2D35" w:rsidRPr="00426016" w:rsidRDefault="00B0410F" w:rsidP="004F3D8E">
            <w:pPr>
              <w:spacing w:after="0" w:line="276" w:lineRule="auto"/>
              <w:jc w:val="center"/>
              <w:rPr>
                <w:rFonts w:eastAsia="Times New Roman"/>
                <w:color w:val="000000"/>
                <w:sz w:val="20"/>
                <w:szCs w:val="20"/>
                <w:lang w:eastAsia="es-CR"/>
              </w:rPr>
            </w:pPr>
            <w:r w:rsidRPr="00426016">
              <w:rPr>
                <w:sz w:val="20"/>
                <w:szCs w:val="20"/>
              </w:rPr>
              <w:object w:dxaOrig="1155" w:dyaOrig="752" w14:anchorId="3B49C496">
                <v:shape id="_x0000_i2234" type="#_x0000_t75" style="width:60pt;height:35.25pt" o:ole="">
                  <v:imagedata r:id="rId30" o:title=""/>
                </v:shape>
                <o:OLEObject Type="Embed" ProgID="Acrobat.Document.DC" ShapeID="_x0000_i2234" DrawAspect="Icon" ObjectID="_1794045235" r:id="rId31"/>
              </w:object>
            </w:r>
          </w:p>
        </w:tc>
      </w:tr>
      <w:tr w:rsidR="00024ADA" w:rsidRPr="00426016" w14:paraId="23EE1B30" w14:textId="77777777" w:rsidTr="00B45565">
        <w:trPr>
          <w:trHeight w:val="57"/>
        </w:trPr>
        <w:tc>
          <w:tcPr>
            <w:tcW w:w="1005" w:type="pct"/>
            <w:tcBorders>
              <w:top w:val="nil"/>
              <w:left w:val="single" w:sz="4" w:space="0" w:color="auto"/>
              <w:bottom w:val="single" w:sz="4" w:space="0" w:color="000000"/>
              <w:right w:val="single" w:sz="4" w:space="0" w:color="auto"/>
            </w:tcBorders>
            <w:shd w:val="clear" w:color="auto" w:fill="auto"/>
            <w:vAlign w:val="center"/>
          </w:tcPr>
          <w:p w14:paraId="0D8ED27B" w14:textId="4840BDCC" w:rsidR="00024ADA" w:rsidRPr="00426016" w:rsidRDefault="00024ADA"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2</w:t>
            </w:r>
          </w:p>
        </w:tc>
        <w:tc>
          <w:tcPr>
            <w:tcW w:w="2332" w:type="pct"/>
            <w:tcBorders>
              <w:top w:val="nil"/>
              <w:left w:val="nil"/>
              <w:bottom w:val="single" w:sz="4" w:space="0" w:color="000000"/>
              <w:right w:val="single" w:sz="4" w:space="0" w:color="auto"/>
            </w:tcBorders>
            <w:shd w:val="clear" w:color="auto" w:fill="auto"/>
            <w:vAlign w:val="center"/>
          </w:tcPr>
          <w:p w14:paraId="3B2D632B" w14:textId="4849C20F" w:rsidR="00024ADA" w:rsidRPr="00426016" w:rsidRDefault="00783C5A" w:rsidP="004F3D8E">
            <w:pPr>
              <w:spacing w:after="0" w:line="276" w:lineRule="auto"/>
              <w:jc w:val="both"/>
              <w:rPr>
                <w:rFonts w:eastAsia="Times New Roman"/>
                <w:color w:val="000000"/>
                <w:sz w:val="20"/>
                <w:szCs w:val="20"/>
                <w:lang w:eastAsia="es-CR"/>
              </w:rPr>
            </w:pPr>
            <w:r w:rsidRPr="00426016">
              <w:rPr>
                <w:rFonts w:eastAsia="Times New Roman" w:cs="Arial"/>
                <w:sz w:val="20"/>
                <w:szCs w:val="20"/>
                <w:lang w:eastAsia="es-ES"/>
              </w:rPr>
              <w:t>Oficio 069-JVA-2021 de la Comisión de Jurisdicción de Familia, Niñez y Adolescencia</w:t>
            </w:r>
          </w:p>
        </w:tc>
        <w:tc>
          <w:tcPr>
            <w:tcW w:w="1663" w:type="pct"/>
            <w:tcBorders>
              <w:top w:val="nil"/>
              <w:left w:val="nil"/>
              <w:bottom w:val="single" w:sz="4" w:space="0" w:color="000000"/>
              <w:right w:val="single" w:sz="4" w:space="0" w:color="auto"/>
            </w:tcBorders>
            <w:shd w:val="clear" w:color="auto" w:fill="auto"/>
            <w:vAlign w:val="center"/>
          </w:tcPr>
          <w:p w14:paraId="57424216" w14:textId="55776660" w:rsidR="00024ADA" w:rsidRPr="00426016" w:rsidRDefault="00B0410F" w:rsidP="004F3D8E">
            <w:pPr>
              <w:spacing w:after="0" w:line="276" w:lineRule="auto"/>
              <w:jc w:val="center"/>
              <w:rPr>
                <w:sz w:val="20"/>
                <w:szCs w:val="20"/>
              </w:rPr>
            </w:pPr>
            <w:r w:rsidRPr="00426016">
              <w:rPr>
                <w:sz w:val="20"/>
                <w:szCs w:val="20"/>
              </w:rPr>
              <w:object w:dxaOrig="1155" w:dyaOrig="752" w14:anchorId="7CF9CC9F">
                <v:shape id="_x0000_i2232" type="#_x0000_t75" style="width:60pt;height:35.25pt" o:ole="">
                  <v:imagedata r:id="rId32" o:title=""/>
                </v:shape>
                <o:OLEObject Type="Embed" ProgID="Acrobat.Document.DC" ShapeID="_x0000_i2232" DrawAspect="Icon" ObjectID="_1794045236" r:id="rId33"/>
              </w:object>
            </w:r>
          </w:p>
        </w:tc>
      </w:tr>
      <w:tr w:rsidR="00024ADA" w:rsidRPr="00426016" w14:paraId="15BB7982" w14:textId="77777777" w:rsidTr="00B45565">
        <w:trPr>
          <w:trHeight w:val="57"/>
        </w:trPr>
        <w:tc>
          <w:tcPr>
            <w:tcW w:w="1005" w:type="pct"/>
            <w:tcBorders>
              <w:top w:val="nil"/>
              <w:left w:val="single" w:sz="4" w:space="0" w:color="auto"/>
              <w:bottom w:val="single" w:sz="4" w:space="0" w:color="000000"/>
              <w:right w:val="single" w:sz="4" w:space="0" w:color="auto"/>
            </w:tcBorders>
            <w:shd w:val="clear" w:color="auto" w:fill="auto"/>
            <w:vAlign w:val="center"/>
          </w:tcPr>
          <w:p w14:paraId="34EE304A" w14:textId="74228C5D" w:rsidR="00024ADA" w:rsidRPr="00426016" w:rsidDel="00E540DB" w:rsidRDefault="00024ADA"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3</w:t>
            </w:r>
          </w:p>
        </w:tc>
        <w:tc>
          <w:tcPr>
            <w:tcW w:w="2332" w:type="pct"/>
            <w:tcBorders>
              <w:top w:val="nil"/>
              <w:left w:val="nil"/>
              <w:bottom w:val="single" w:sz="4" w:space="0" w:color="000000"/>
              <w:right w:val="single" w:sz="4" w:space="0" w:color="auto"/>
            </w:tcBorders>
            <w:shd w:val="clear" w:color="auto" w:fill="auto"/>
            <w:vAlign w:val="center"/>
          </w:tcPr>
          <w:p w14:paraId="30BF6751" w14:textId="3BFDF7C5" w:rsidR="00024ADA" w:rsidRPr="00426016" w:rsidRDefault="00024ADA"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Minuta 23-2021</w:t>
            </w:r>
          </w:p>
        </w:tc>
        <w:tc>
          <w:tcPr>
            <w:tcW w:w="1663" w:type="pct"/>
            <w:tcBorders>
              <w:top w:val="nil"/>
              <w:left w:val="nil"/>
              <w:bottom w:val="single" w:sz="4" w:space="0" w:color="000000"/>
              <w:right w:val="single" w:sz="4" w:space="0" w:color="auto"/>
            </w:tcBorders>
            <w:shd w:val="clear" w:color="auto" w:fill="auto"/>
            <w:vAlign w:val="center"/>
          </w:tcPr>
          <w:p w14:paraId="39EB5F80" w14:textId="00E9D208" w:rsidR="00024ADA" w:rsidRPr="00426016" w:rsidDel="00EB7C8F" w:rsidRDefault="00B0410F" w:rsidP="004F3D8E">
            <w:pPr>
              <w:spacing w:after="0" w:line="276" w:lineRule="auto"/>
              <w:jc w:val="center"/>
              <w:rPr>
                <w:rFonts w:eastAsia="Times New Roman"/>
                <w:color w:val="000000"/>
                <w:sz w:val="20"/>
                <w:szCs w:val="20"/>
                <w:lang w:eastAsia="es-CR"/>
              </w:rPr>
            </w:pPr>
            <w:r w:rsidRPr="00426016">
              <w:rPr>
                <w:sz w:val="20"/>
                <w:szCs w:val="20"/>
              </w:rPr>
              <w:object w:dxaOrig="1155" w:dyaOrig="752" w14:anchorId="43240FA0">
                <v:shape id="_x0000_i2230" type="#_x0000_t75" style="width:60pt;height:35.25pt" o:ole="">
                  <v:imagedata r:id="rId34" o:title=""/>
                </v:shape>
                <o:OLEObject Type="Embed" ProgID="Acrobat.Document.DC" ShapeID="_x0000_i2230" DrawAspect="Icon" ObjectID="_1794045237" r:id="rId35"/>
              </w:object>
            </w:r>
          </w:p>
        </w:tc>
      </w:tr>
      <w:tr w:rsidR="00024ADA" w:rsidRPr="00426016" w14:paraId="6858D80D" w14:textId="77777777" w:rsidTr="00B45565">
        <w:trPr>
          <w:trHeight w:val="57"/>
        </w:trPr>
        <w:tc>
          <w:tcPr>
            <w:tcW w:w="1005" w:type="pct"/>
            <w:tcBorders>
              <w:top w:val="nil"/>
              <w:left w:val="single" w:sz="4" w:space="0" w:color="auto"/>
              <w:bottom w:val="single" w:sz="4" w:space="0" w:color="000000"/>
              <w:right w:val="single" w:sz="4" w:space="0" w:color="auto"/>
            </w:tcBorders>
            <w:shd w:val="clear" w:color="auto" w:fill="auto"/>
            <w:vAlign w:val="center"/>
          </w:tcPr>
          <w:p w14:paraId="5431390E" w14:textId="13F228B3" w:rsidR="00024ADA" w:rsidRPr="00426016" w:rsidDel="00E540DB" w:rsidRDefault="00024ADA"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4</w:t>
            </w:r>
          </w:p>
        </w:tc>
        <w:tc>
          <w:tcPr>
            <w:tcW w:w="2332" w:type="pct"/>
            <w:tcBorders>
              <w:top w:val="nil"/>
              <w:left w:val="nil"/>
              <w:bottom w:val="single" w:sz="4" w:space="0" w:color="000000"/>
              <w:right w:val="single" w:sz="4" w:space="0" w:color="auto"/>
            </w:tcBorders>
            <w:shd w:val="clear" w:color="auto" w:fill="auto"/>
            <w:vAlign w:val="center"/>
          </w:tcPr>
          <w:p w14:paraId="7F66BD33" w14:textId="70EDD143" w:rsidR="00024ADA" w:rsidRPr="00426016" w:rsidRDefault="004D3C7F"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Oficio 576-CACMFJ-AGA-2021 del Centro de Apoyo, Coordinación y Mejoramiento de la Función Jurisdiccional (CACMFJ)</w:t>
            </w:r>
          </w:p>
        </w:tc>
        <w:tc>
          <w:tcPr>
            <w:tcW w:w="1663" w:type="pct"/>
            <w:tcBorders>
              <w:top w:val="nil"/>
              <w:left w:val="nil"/>
              <w:bottom w:val="single" w:sz="4" w:space="0" w:color="000000"/>
              <w:right w:val="single" w:sz="4" w:space="0" w:color="auto"/>
            </w:tcBorders>
            <w:shd w:val="clear" w:color="auto" w:fill="auto"/>
            <w:vAlign w:val="center"/>
          </w:tcPr>
          <w:p w14:paraId="23755C0B" w14:textId="29647B63" w:rsidR="00024ADA" w:rsidRPr="00426016" w:rsidDel="00EB7C8F" w:rsidRDefault="00B0410F" w:rsidP="004F3D8E">
            <w:pPr>
              <w:spacing w:after="0" w:line="276" w:lineRule="auto"/>
              <w:jc w:val="center"/>
              <w:rPr>
                <w:rFonts w:eastAsia="Times New Roman"/>
                <w:color w:val="000000"/>
                <w:sz w:val="20"/>
                <w:szCs w:val="20"/>
                <w:lang w:eastAsia="es-CR"/>
              </w:rPr>
            </w:pPr>
            <w:r w:rsidRPr="00426016">
              <w:rPr>
                <w:sz w:val="20"/>
                <w:szCs w:val="20"/>
              </w:rPr>
              <w:object w:dxaOrig="1155" w:dyaOrig="752" w14:anchorId="11391CBD">
                <v:shape id="_x0000_i2228" type="#_x0000_t75" style="width:57.75pt;height:35.25pt" o:ole="">
                  <v:imagedata r:id="rId36" o:title=""/>
                </v:shape>
                <o:OLEObject Type="Embed" ProgID="Acrobat.Document.DC" ShapeID="_x0000_i2228" DrawAspect="Icon" ObjectID="_1794045238" r:id="rId37"/>
              </w:object>
            </w:r>
          </w:p>
        </w:tc>
      </w:tr>
      <w:tr w:rsidR="00780FC4" w:rsidRPr="00426016" w14:paraId="531275C7" w14:textId="77777777" w:rsidTr="00B45565">
        <w:trPr>
          <w:trHeight w:val="57"/>
        </w:trPr>
        <w:tc>
          <w:tcPr>
            <w:tcW w:w="1005" w:type="pct"/>
            <w:tcBorders>
              <w:top w:val="nil"/>
              <w:left w:val="single" w:sz="4" w:space="0" w:color="auto"/>
              <w:bottom w:val="single" w:sz="4" w:space="0" w:color="000000"/>
              <w:right w:val="single" w:sz="4" w:space="0" w:color="auto"/>
            </w:tcBorders>
            <w:shd w:val="clear" w:color="auto" w:fill="auto"/>
            <w:vAlign w:val="center"/>
          </w:tcPr>
          <w:p w14:paraId="222DC32E" w14:textId="4C101E63" w:rsidR="00780FC4" w:rsidRPr="00426016" w:rsidDel="00AF7688" w:rsidRDefault="00780FC4"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5</w:t>
            </w:r>
          </w:p>
        </w:tc>
        <w:tc>
          <w:tcPr>
            <w:tcW w:w="2332" w:type="pct"/>
            <w:tcBorders>
              <w:top w:val="nil"/>
              <w:left w:val="nil"/>
              <w:bottom w:val="single" w:sz="4" w:space="0" w:color="000000"/>
              <w:right w:val="single" w:sz="4" w:space="0" w:color="auto"/>
            </w:tcBorders>
            <w:shd w:val="clear" w:color="auto" w:fill="auto"/>
            <w:vAlign w:val="center"/>
          </w:tcPr>
          <w:p w14:paraId="50A56F09" w14:textId="01736717" w:rsidR="00780FC4" w:rsidRPr="00426016" w:rsidRDefault="006B3265"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118-JVA-2021 de la Comisión de la Jurisdicción de Familia, Niñez y Adolescencia</w:t>
            </w:r>
          </w:p>
        </w:tc>
        <w:tc>
          <w:tcPr>
            <w:tcW w:w="1663" w:type="pct"/>
            <w:tcBorders>
              <w:top w:val="nil"/>
              <w:left w:val="nil"/>
              <w:bottom w:val="single" w:sz="4" w:space="0" w:color="000000"/>
              <w:right w:val="single" w:sz="4" w:space="0" w:color="auto"/>
            </w:tcBorders>
            <w:shd w:val="clear" w:color="auto" w:fill="auto"/>
            <w:vAlign w:val="center"/>
          </w:tcPr>
          <w:p w14:paraId="75A1965D" w14:textId="6D24AC4F" w:rsidR="00780FC4" w:rsidRPr="00426016" w:rsidRDefault="00B0410F" w:rsidP="004F3D8E">
            <w:pPr>
              <w:spacing w:after="0" w:line="276" w:lineRule="auto"/>
              <w:jc w:val="center"/>
              <w:rPr>
                <w:sz w:val="20"/>
                <w:szCs w:val="20"/>
              </w:rPr>
            </w:pPr>
            <w:r w:rsidRPr="00426016">
              <w:rPr>
                <w:sz w:val="20"/>
                <w:szCs w:val="20"/>
              </w:rPr>
              <w:object w:dxaOrig="1155" w:dyaOrig="752" w14:anchorId="24F7BCDE">
                <v:shape id="_x0000_i2226" type="#_x0000_t75" style="width:60pt;height:35.25pt" o:ole="">
                  <v:imagedata r:id="rId38" o:title=""/>
                </v:shape>
                <o:OLEObject Type="Embed" ProgID="Acrobat.Document.DC" ShapeID="_x0000_i2226" DrawAspect="Icon" ObjectID="_1794045239" r:id="rId39"/>
              </w:object>
            </w:r>
          </w:p>
        </w:tc>
      </w:tr>
      <w:tr w:rsidR="004D3C7F" w:rsidRPr="00426016" w14:paraId="37B1D8FF" w14:textId="77777777" w:rsidTr="00B45565">
        <w:trPr>
          <w:trHeight w:val="57"/>
        </w:trPr>
        <w:tc>
          <w:tcPr>
            <w:tcW w:w="1005" w:type="pct"/>
            <w:tcBorders>
              <w:top w:val="nil"/>
              <w:left w:val="single" w:sz="4" w:space="0" w:color="auto"/>
              <w:bottom w:val="single" w:sz="4" w:space="0" w:color="auto"/>
              <w:right w:val="single" w:sz="4" w:space="0" w:color="auto"/>
            </w:tcBorders>
            <w:shd w:val="clear" w:color="auto" w:fill="auto"/>
            <w:vAlign w:val="center"/>
          </w:tcPr>
          <w:p w14:paraId="3365648F" w14:textId="12B3DDFC" w:rsidR="004D3C7F" w:rsidRPr="00426016" w:rsidDel="00E540DB" w:rsidRDefault="00AC5773"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6</w:t>
            </w:r>
          </w:p>
        </w:tc>
        <w:tc>
          <w:tcPr>
            <w:tcW w:w="2332" w:type="pct"/>
            <w:tcBorders>
              <w:top w:val="nil"/>
              <w:left w:val="nil"/>
              <w:bottom w:val="single" w:sz="4" w:space="0" w:color="auto"/>
              <w:right w:val="single" w:sz="4" w:space="0" w:color="auto"/>
            </w:tcBorders>
            <w:shd w:val="clear" w:color="auto" w:fill="auto"/>
            <w:vAlign w:val="center"/>
          </w:tcPr>
          <w:p w14:paraId="53CF82C3" w14:textId="1D074EBF" w:rsidR="004D3C7F" w:rsidRPr="00426016" w:rsidRDefault="004D3C7F"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Respuesta Circular 32-21</w:t>
            </w:r>
          </w:p>
        </w:tc>
        <w:tc>
          <w:tcPr>
            <w:tcW w:w="1663" w:type="pct"/>
            <w:tcBorders>
              <w:top w:val="nil"/>
              <w:left w:val="nil"/>
              <w:bottom w:val="single" w:sz="4" w:space="0" w:color="auto"/>
              <w:right w:val="single" w:sz="4" w:space="0" w:color="auto"/>
            </w:tcBorders>
            <w:shd w:val="clear" w:color="auto" w:fill="auto"/>
            <w:vAlign w:val="center"/>
          </w:tcPr>
          <w:p w14:paraId="5AD85140" w14:textId="57D1E1BD" w:rsidR="004D3C7F" w:rsidRPr="00426016" w:rsidDel="00EB7C8F" w:rsidRDefault="0002186C" w:rsidP="004F3D8E">
            <w:pPr>
              <w:spacing w:after="0" w:line="276" w:lineRule="auto"/>
              <w:jc w:val="center"/>
              <w:rPr>
                <w:rFonts w:eastAsia="Times New Roman"/>
                <w:color w:val="000000"/>
                <w:sz w:val="20"/>
                <w:szCs w:val="20"/>
                <w:lang w:eastAsia="es-CR"/>
              </w:rPr>
            </w:pPr>
            <w:r w:rsidRPr="00426016">
              <w:rPr>
                <w:rFonts w:eastAsia="Times New Roman"/>
                <w:color w:val="000000"/>
                <w:sz w:val="20"/>
                <w:szCs w:val="20"/>
                <w:lang w:eastAsia="es-CR"/>
              </w:rPr>
              <w:object w:dxaOrig="2750" w:dyaOrig="830" w14:anchorId="3C64BF31">
                <v:shape id="_x0000_i2172" type="#_x0000_t75" style="width:138.75pt;height:42pt" o:ole="">
                  <v:imagedata r:id="rId40" o:title=""/>
                </v:shape>
                <o:OLEObject Type="Embed" ProgID="Package" ShapeID="_x0000_i2172" DrawAspect="Content" ObjectID="_1794045240" r:id="rId41"/>
              </w:object>
            </w:r>
          </w:p>
        </w:tc>
      </w:tr>
      <w:tr w:rsidR="000140EE" w:rsidRPr="00426016" w14:paraId="48286ADF"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231E5AF1" w14:textId="5518673E" w:rsidR="000140EE" w:rsidRPr="00426016" w:rsidRDefault="003C3AED"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7</w:t>
            </w:r>
          </w:p>
        </w:tc>
        <w:tc>
          <w:tcPr>
            <w:tcW w:w="2332" w:type="pct"/>
            <w:tcBorders>
              <w:top w:val="single" w:sz="4" w:space="0" w:color="auto"/>
              <w:left w:val="nil"/>
              <w:bottom w:val="single" w:sz="4" w:space="0" w:color="auto"/>
              <w:right w:val="single" w:sz="4" w:space="0" w:color="auto"/>
            </w:tcBorders>
            <w:shd w:val="clear" w:color="auto" w:fill="auto"/>
            <w:vAlign w:val="center"/>
          </w:tcPr>
          <w:p w14:paraId="5E93A651" w14:textId="79A7C237" w:rsidR="000140EE" w:rsidRPr="00426016" w:rsidRDefault="000140EE"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Circular 23-2021</w:t>
            </w:r>
          </w:p>
        </w:tc>
        <w:tc>
          <w:tcPr>
            <w:tcW w:w="1663" w:type="pct"/>
            <w:tcBorders>
              <w:top w:val="single" w:sz="4" w:space="0" w:color="auto"/>
              <w:left w:val="nil"/>
              <w:bottom w:val="single" w:sz="4" w:space="0" w:color="auto"/>
              <w:right w:val="single" w:sz="4" w:space="0" w:color="auto"/>
            </w:tcBorders>
            <w:shd w:val="clear" w:color="auto" w:fill="auto"/>
            <w:vAlign w:val="center"/>
          </w:tcPr>
          <w:p w14:paraId="6160584D" w14:textId="37B715F6" w:rsidR="000140EE" w:rsidRPr="00426016" w:rsidRDefault="00B0410F" w:rsidP="004F3D8E">
            <w:pPr>
              <w:spacing w:after="0" w:line="276" w:lineRule="auto"/>
              <w:jc w:val="center"/>
              <w:rPr>
                <w:rFonts w:eastAsia="Times New Roman"/>
                <w:color w:val="000000"/>
                <w:sz w:val="20"/>
                <w:szCs w:val="20"/>
                <w:lang w:eastAsia="es-CR"/>
              </w:rPr>
            </w:pPr>
            <w:r w:rsidRPr="00426016">
              <w:rPr>
                <w:rFonts w:eastAsia="Times New Roman"/>
                <w:color w:val="000000"/>
                <w:sz w:val="20"/>
                <w:szCs w:val="20"/>
                <w:lang w:eastAsia="es-CR"/>
              </w:rPr>
              <w:object w:dxaOrig="1454" w:dyaOrig="905" w14:anchorId="33D2BB42">
                <v:shape id="_x0000_i2224" type="#_x0000_t75" style="width:72.75pt;height:46.5pt" o:ole="">
                  <v:imagedata r:id="rId42" o:title=""/>
                </v:shape>
                <o:OLEObject Type="Embed" ProgID="Acrobat.Document.DC" ShapeID="_x0000_i2224" DrawAspect="Icon" ObjectID="_1794045241" r:id="rId43"/>
              </w:object>
            </w:r>
          </w:p>
        </w:tc>
      </w:tr>
      <w:tr w:rsidR="000140EE" w:rsidRPr="00426016" w14:paraId="618EE4B3"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6A02A521" w14:textId="243D8699" w:rsidR="000140EE" w:rsidRPr="00426016" w:rsidRDefault="000140EE"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 xml:space="preserve"> </w:t>
            </w:r>
            <w:r w:rsidR="003C3AED" w:rsidRPr="00426016">
              <w:rPr>
                <w:rFonts w:eastAsia="Times New Roman"/>
                <w:b/>
                <w:bCs/>
                <w:i/>
                <w:iCs/>
                <w:color w:val="000000"/>
                <w:sz w:val="20"/>
                <w:szCs w:val="20"/>
                <w:lang w:eastAsia="es-CR"/>
              </w:rPr>
              <w:t>8</w:t>
            </w:r>
          </w:p>
        </w:tc>
        <w:tc>
          <w:tcPr>
            <w:tcW w:w="2332" w:type="pct"/>
            <w:tcBorders>
              <w:top w:val="single" w:sz="4" w:space="0" w:color="auto"/>
              <w:left w:val="nil"/>
              <w:bottom w:val="single" w:sz="4" w:space="0" w:color="auto"/>
              <w:right w:val="single" w:sz="4" w:space="0" w:color="auto"/>
            </w:tcBorders>
            <w:shd w:val="clear" w:color="auto" w:fill="auto"/>
            <w:vAlign w:val="center"/>
          </w:tcPr>
          <w:p w14:paraId="0285D5EF" w14:textId="1799D24C" w:rsidR="000140EE" w:rsidRPr="00426016" w:rsidRDefault="000140EE"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Circular 170-2021</w:t>
            </w:r>
          </w:p>
        </w:tc>
        <w:tc>
          <w:tcPr>
            <w:tcW w:w="1663" w:type="pct"/>
            <w:tcBorders>
              <w:top w:val="single" w:sz="4" w:space="0" w:color="auto"/>
              <w:left w:val="nil"/>
              <w:bottom w:val="single" w:sz="4" w:space="0" w:color="auto"/>
              <w:right w:val="single" w:sz="4" w:space="0" w:color="auto"/>
            </w:tcBorders>
            <w:shd w:val="clear" w:color="auto" w:fill="auto"/>
            <w:vAlign w:val="center"/>
          </w:tcPr>
          <w:p w14:paraId="636CD75D" w14:textId="786B7882" w:rsidR="000140EE" w:rsidRPr="00426016" w:rsidRDefault="00B0410F" w:rsidP="004F3D8E">
            <w:pPr>
              <w:spacing w:after="0" w:line="276" w:lineRule="auto"/>
              <w:jc w:val="center"/>
              <w:rPr>
                <w:rFonts w:eastAsia="Times New Roman"/>
                <w:color w:val="000000"/>
                <w:sz w:val="20"/>
                <w:szCs w:val="20"/>
                <w:lang w:eastAsia="es-CR"/>
              </w:rPr>
            </w:pPr>
            <w:r w:rsidRPr="001228C0">
              <w:rPr>
                <w:rFonts w:eastAsia="Times New Roman"/>
                <w:color w:val="000000"/>
                <w:sz w:val="20"/>
                <w:szCs w:val="20"/>
                <w:lang w:eastAsia="es-CR"/>
              </w:rPr>
              <w:object w:dxaOrig="1454" w:dyaOrig="905" w14:anchorId="032564D6">
                <v:shape id="_x0000_i2222" type="#_x0000_t75" style="width:72.75pt;height:46.5pt" o:ole="">
                  <v:imagedata r:id="rId44" o:title=""/>
                </v:shape>
                <o:OLEObject Type="Embed" ProgID="Acrobat.Document.DC" ShapeID="_x0000_i2222" DrawAspect="Icon" ObjectID="_1794045242" r:id="rId45"/>
              </w:object>
            </w:r>
          </w:p>
        </w:tc>
      </w:tr>
      <w:tr w:rsidR="004B2616" w:rsidRPr="00426016" w14:paraId="7B0C876A"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0FFE85D2" w14:textId="67616396" w:rsidR="004B2616" w:rsidRPr="00426016" w:rsidDel="00AF7688" w:rsidRDefault="004B2616"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9</w:t>
            </w:r>
          </w:p>
        </w:tc>
        <w:tc>
          <w:tcPr>
            <w:tcW w:w="2332" w:type="pct"/>
            <w:tcBorders>
              <w:top w:val="single" w:sz="4" w:space="0" w:color="auto"/>
              <w:left w:val="nil"/>
              <w:bottom w:val="single" w:sz="4" w:space="0" w:color="auto"/>
              <w:right w:val="single" w:sz="4" w:space="0" w:color="auto"/>
            </w:tcBorders>
            <w:shd w:val="clear" w:color="auto" w:fill="auto"/>
            <w:vAlign w:val="center"/>
          </w:tcPr>
          <w:p w14:paraId="32609532" w14:textId="56F46390" w:rsidR="004B2616" w:rsidRPr="00426016" w:rsidRDefault="000E3465"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Acuerdo 32-2022 Consejo Superior</w:t>
            </w:r>
          </w:p>
        </w:tc>
        <w:tc>
          <w:tcPr>
            <w:tcW w:w="1663" w:type="pct"/>
            <w:tcBorders>
              <w:top w:val="single" w:sz="4" w:space="0" w:color="auto"/>
              <w:left w:val="nil"/>
              <w:bottom w:val="single" w:sz="4" w:space="0" w:color="auto"/>
              <w:right w:val="single" w:sz="4" w:space="0" w:color="auto"/>
            </w:tcBorders>
            <w:shd w:val="clear" w:color="auto" w:fill="auto"/>
            <w:vAlign w:val="center"/>
          </w:tcPr>
          <w:p w14:paraId="3E4869B8" w14:textId="08C86CBC" w:rsidR="004B2616" w:rsidRPr="00426016" w:rsidRDefault="00B0410F" w:rsidP="004F3D8E">
            <w:pPr>
              <w:spacing w:after="0" w:line="276" w:lineRule="auto"/>
              <w:jc w:val="center"/>
              <w:rPr>
                <w:rFonts w:eastAsia="Times New Roman"/>
                <w:color w:val="000000"/>
                <w:sz w:val="20"/>
                <w:szCs w:val="20"/>
                <w:lang w:eastAsia="es-CR"/>
              </w:rPr>
            </w:pPr>
            <w:r w:rsidRPr="001228C0">
              <w:rPr>
                <w:sz w:val="20"/>
                <w:szCs w:val="20"/>
              </w:rPr>
              <w:object w:dxaOrig="1155" w:dyaOrig="752" w14:anchorId="53A4C1AC">
                <v:shape id="_x0000_i2220" type="#_x0000_t75" style="width:60pt;height:37.5pt" o:ole="">
                  <v:imagedata r:id="rId46" o:title=""/>
                </v:shape>
                <o:OLEObject Type="Embed" ProgID="Acrobat.Document.DC" ShapeID="_x0000_i2220" DrawAspect="Icon" ObjectID="_1794045243" r:id="rId47"/>
              </w:object>
            </w:r>
          </w:p>
        </w:tc>
      </w:tr>
      <w:tr w:rsidR="004B2616" w:rsidRPr="00426016" w14:paraId="12E1DA47"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2FD37CAB" w14:textId="1E3660B0" w:rsidR="004B2616" w:rsidRPr="00426016" w:rsidDel="00AF7688" w:rsidRDefault="00771933"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10</w:t>
            </w:r>
          </w:p>
        </w:tc>
        <w:tc>
          <w:tcPr>
            <w:tcW w:w="2332" w:type="pct"/>
            <w:tcBorders>
              <w:top w:val="single" w:sz="4" w:space="0" w:color="auto"/>
              <w:left w:val="nil"/>
              <w:bottom w:val="single" w:sz="4" w:space="0" w:color="auto"/>
              <w:right w:val="single" w:sz="4" w:space="0" w:color="auto"/>
            </w:tcBorders>
            <w:shd w:val="clear" w:color="auto" w:fill="auto"/>
            <w:vAlign w:val="center"/>
          </w:tcPr>
          <w:p w14:paraId="5F626B0F" w14:textId="0A608023" w:rsidR="004B2616" w:rsidRPr="00426016" w:rsidRDefault="0068312E"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Circular interna 01-JCT-2022</w:t>
            </w:r>
          </w:p>
        </w:tc>
        <w:tc>
          <w:tcPr>
            <w:tcW w:w="1663" w:type="pct"/>
            <w:tcBorders>
              <w:top w:val="single" w:sz="4" w:space="0" w:color="auto"/>
              <w:left w:val="nil"/>
              <w:bottom w:val="single" w:sz="4" w:space="0" w:color="auto"/>
              <w:right w:val="single" w:sz="4" w:space="0" w:color="auto"/>
            </w:tcBorders>
            <w:shd w:val="clear" w:color="auto" w:fill="auto"/>
            <w:vAlign w:val="center"/>
          </w:tcPr>
          <w:p w14:paraId="5DB20E77" w14:textId="76CF93FC" w:rsidR="004B2616" w:rsidRPr="00426016" w:rsidRDefault="00B0410F" w:rsidP="004F3D8E">
            <w:pPr>
              <w:spacing w:after="0" w:line="276" w:lineRule="auto"/>
              <w:jc w:val="center"/>
              <w:rPr>
                <w:rFonts w:eastAsia="Times New Roman"/>
                <w:color w:val="000000"/>
                <w:sz w:val="20"/>
                <w:szCs w:val="20"/>
                <w:lang w:eastAsia="es-CR"/>
              </w:rPr>
            </w:pPr>
            <w:r w:rsidRPr="001228C0">
              <w:rPr>
                <w:sz w:val="20"/>
                <w:szCs w:val="20"/>
              </w:rPr>
              <w:object w:dxaOrig="1155" w:dyaOrig="752" w14:anchorId="401FE816">
                <v:shape id="_x0000_i2218" type="#_x0000_t75" style="width:60pt;height:37.5pt" o:ole="">
                  <v:imagedata r:id="rId48" o:title=""/>
                </v:shape>
                <o:OLEObject Type="Embed" ProgID="Acrobat.Document.DC" ShapeID="_x0000_i2218" DrawAspect="Icon" ObjectID="_1794045244" r:id="rId49"/>
              </w:object>
            </w:r>
          </w:p>
        </w:tc>
      </w:tr>
      <w:tr w:rsidR="00C502BC" w:rsidRPr="00426016" w14:paraId="3C5F3563"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7140DED0" w14:textId="272808B2" w:rsidR="00C502BC" w:rsidRPr="00426016" w:rsidRDefault="00C502BC"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11</w:t>
            </w:r>
          </w:p>
        </w:tc>
        <w:tc>
          <w:tcPr>
            <w:tcW w:w="2332" w:type="pct"/>
            <w:tcBorders>
              <w:top w:val="single" w:sz="4" w:space="0" w:color="auto"/>
              <w:left w:val="nil"/>
              <w:bottom w:val="single" w:sz="4" w:space="0" w:color="auto"/>
              <w:right w:val="single" w:sz="4" w:space="0" w:color="auto"/>
            </w:tcBorders>
            <w:shd w:val="clear" w:color="auto" w:fill="auto"/>
            <w:vAlign w:val="center"/>
          </w:tcPr>
          <w:p w14:paraId="60B0D090" w14:textId="0FBC3D00" w:rsidR="00C502BC" w:rsidRPr="00426016" w:rsidRDefault="00C502BC"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Oficio 29-CJF-2024</w:t>
            </w:r>
          </w:p>
        </w:tc>
        <w:tc>
          <w:tcPr>
            <w:tcW w:w="1663" w:type="pct"/>
            <w:tcBorders>
              <w:top w:val="single" w:sz="4" w:space="0" w:color="auto"/>
              <w:left w:val="nil"/>
              <w:bottom w:val="single" w:sz="4" w:space="0" w:color="auto"/>
              <w:right w:val="single" w:sz="4" w:space="0" w:color="auto"/>
            </w:tcBorders>
            <w:shd w:val="clear" w:color="auto" w:fill="auto"/>
            <w:vAlign w:val="center"/>
          </w:tcPr>
          <w:p w14:paraId="7A3E2004" w14:textId="41DE8A7E" w:rsidR="00C502BC" w:rsidRPr="00426016" w:rsidRDefault="00B0410F" w:rsidP="004F3D8E">
            <w:pPr>
              <w:spacing w:after="0" w:line="276" w:lineRule="auto"/>
              <w:jc w:val="center"/>
              <w:rPr>
                <w:sz w:val="20"/>
                <w:szCs w:val="20"/>
              </w:rPr>
            </w:pPr>
            <w:r w:rsidRPr="001228C0">
              <w:rPr>
                <w:sz w:val="20"/>
                <w:szCs w:val="20"/>
              </w:rPr>
              <w:object w:dxaOrig="1454" w:dyaOrig="905" w14:anchorId="1BF11955">
                <v:shape id="_x0000_i2216" type="#_x0000_t75" style="width:72.75pt;height:45pt" o:ole="">
                  <v:imagedata r:id="rId50" o:title=""/>
                </v:shape>
                <o:OLEObject Type="Embed" ProgID="Acrobat.Document.DC" ShapeID="_x0000_i2216" DrawAspect="Icon" ObjectID="_1794045245" r:id="rId51"/>
              </w:object>
            </w:r>
          </w:p>
        </w:tc>
      </w:tr>
      <w:tr w:rsidR="00242B18" w:rsidRPr="00426016" w14:paraId="3DA81003"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0D85A259" w14:textId="5D90AA02" w:rsidR="00242B18" w:rsidRPr="00426016" w:rsidRDefault="00242B18"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12</w:t>
            </w:r>
          </w:p>
        </w:tc>
        <w:tc>
          <w:tcPr>
            <w:tcW w:w="2332" w:type="pct"/>
            <w:tcBorders>
              <w:top w:val="single" w:sz="4" w:space="0" w:color="auto"/>
              <w:left w:val="nil"/>
              <w:bottom w:val="single" w:sz="4" w:space="0" w:color="auto"/>
              <w:right w:val="single" w:sz="4" w:space="0" w:color="auto"/>
            </w:tcBorders>
            <w:shd w:val="clear" w:color="auto" w:fill="auto"/>
            <w:vAlign w:val="center"/>
          </w:tcPr>
          <w:p w14:paraId="5AB1E621" w14:textId="735727E2" w:rsidR="00242B18" w:rsidRPr="00426016" w:rsidRDefault="00242B18"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 xml:space="preserve">Observaciones Juzgado Contravencional de Santa Ana </w:t>
            </w:r>
          </w:p>
        </w:tc>
        <w:tc>
          <w:tcPr>
            <w:tcW w:w="1663" w:type="pct"/>
            <w:tcBorders>
              <w:top w:val="single" w:sz="4" w:space="0" w:color="auto"/>
              <w:left w:val="nil"/>
              <w:bottom w:val="single" w:sz="4" w:space="0" w:color="auto"/>
              <w:right w:val="single" w:sz="4" w:space="0" w:color="auto"/>
            </w:tcBorders>
            <w:shd w:val="clear" w:color="auto" w:fill="auto"/>
            <w:vAlign w:val="center"/>
          </w:tcPr>
          <w:p w14:paraId="75D669DC" w14:textId="5D408C55" w:rsidR="00242B18" w:rsidRPr="00426016" w:rsidRDefault="00B0410F" w:rsidP="004F3D8E">
            <w:pPr>
              <w:spacing w:after="0" w:line="276" w:lineRule="auto"/>
              <w:jc w:val="center"/>
              <w:rPr>
                <w:sz w:val="20"/>
                <w:szCs w:val="20"/>
              </w:rPr>
            </w:pPr>
            <w:r w:rsidRPr="001228C0">
              <w:rPr>
                <w:sz w:val="20"/>
                <w:szCs w:val="20"/>
              </w:rPr>
              <w:object w:dxaOrig="1454" w:dyaOrig="905" w14:anchorId="5FBFB7EC">
                <v:shape id="_x0000_i2214" type="#_x0000_t75" style="width:71.25pt;height:45.75pt" o:ole="">
                  <v:imagedata r:id="rId52" o:title=""/>
                </v:shape>
                <o:OLEObject Type="Embed" ProgID="Acrobat.Document.DC" ShapeID="_x0000_i2214" DrawAspect="Icon" ObjectID="_1794045246" r:id="rId53"/>
              </w:object>
            </w:r>
          </w:p>
        </w:tc>
      </w:tr>
      <w:tr w:rsidR="00242B18" w:rsidRPr="00426016" w14:paraId="45587E9B"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5CDEDC9A" w14:textId="6198CF52" w:rsidR="00242B18" w:rsidRPr="00426016" w:rsidRDefault="0028199B"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13</w:t>
            </w:r>
          </w:p>
        </w:tc>
        <w:tc>
          <w:tcPr>
            <w:tcW w:w="2332" w:type="pct"/>
            <w:tcBorders>
              <w:top w:val="single" w:sz="4" w:space="0" w:color="auto"/>
              <w:left w:val="nil"/>
              <w:bottom w:val="single" w:sz="4" w:space="0" w:color="auto"/>
              <w:right w:val="single" w:sz="4" w:space="0" w:color="auto"/>
            </w:tcBorders>
            <w:shd w:val="clear" w:color="auto" w:fill="auto"/>
            <w:vAlign w:val="center"/>
          </w:tcPr>
          <w:p w14:paraId="6CC1E8EB" w14:textId="751AC60A" w:rsidR="00242B18" w:rsidRPr="00426016" w:rsidRDefault="0028199B"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Pavas</w:t>
            </w:r>
          </w:p>
        </w:tc>
        <w:tc>
          <w:tcPr>
            <w:tcW w:w="1663" w:type="pct"/>
            <w:tcBorders>
              <w:top w:val="single" w:sz="4" w:space="0" w:color="auto"/>
              <w:left w:val="nil"/>
              <w:bottom w:val="single" w:sz="4" w:space="0" w:color="auto"/>
              <w:right w:val="single" w:sz="4" w:space="0" w:color="auto"/>
            </w:tcBorders>
            <w:shd w:val="clear" w:color="auto" w:fill="auto"/>
            <w:vAlign w:val="center"/>
          </w:tcPr>
          <w:p w14:paraId="66116B91" w14:textId="6703DC9B" w:rsidR="00242B18" w:rsidRPr="00426016" w:rsidRDefault="00B0410F" w:rsidP="004F3D8E">
            <w:pPr>
              <w:spacing w:after="0" w:line="276" w:lineRule="auto"/>
              <w:jc w:val="center"/>
              <w:rPr>
                <w:sz w:val="20"/>
                <w:szCs w:val="20"/>
              </w:rPr>
            </w:pPr>
            <w:r w:rsidRPr="001228C0">
              <w:rPr>
                <w:sz w:val="20"/>
                <w:szCs w:val="20"/>
              </w:rPr>
              <w:object w:dxaOrig="1454" w:dyaOrig="905" w14:anchorId="1D390540">
                <v:shape id="_x0000_i2212" type="#_x0000_t75" style="width:71.25pt;height:45.75pt" o:ole="">
                  <v:imagedata r:id="rId54" o:title=""/>
                </v:shape>
                <o:OLEObject Type="Embed" ProgID="Acrobat.Document.DC" ShapeID="_x0000_i2212" DrawAspect="Icon" ObjectID="_1794045247" r:id="rId55"/>
              </w:object>
            </w:r>
          </w:p>
        </w:tc>
      </w:tr>
      <w:tr w:rsidR="00242B18" w:rsidRPr="00426016" w14:paraId="29CD32FB"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67D85F34" w14:textId="70850692" w:rsidR="00242B18" w:rsidRPr="00426016" w:rsidRDefault="000A2870"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14</w:t>
            </w:r>
          </w:p>
        </w:tc>
        <w:tc>
          <w:tcPr>
            <w:tcW w:w="2332" w:type="pct"/>
            <w:tcBorders>
              <w:top w:val="single" w:sz="4" w:space="0" w:color="auto"/>
              <w:left w:val="nil"/>
              <w:bottom w:val="single" w:sz="4" w:space="0" w:color="auto"/>
              <w:right w:val="single" w:sz="4" w:space="0" w:color="auto"/>
            </w:tcBorders>
            <w:shd w:val="clear" w:color="auto" w:fill="auto"/>
            <w:vAlign w:val="center"/>
          </w:tcPr>
          <w:p w14:paraId="72C9307E" w14:textId="3D080557" w:rsidR="00242B18" w:rsidRPr="00426016" w:rsidRDefault="005E10DA"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w:t>
            </w:r>
            <w:r w:rsidR="007C3B8D" w:rsidRPr="00426016">
              <w:rPr>
                <w:rFonts w:eastAsia="Times New Roman"/>
                <w:color w:val="000000"/>
                <w:sz w:val="20"/>
                <w:szCs w:val="20"/>
                <w:lang w:eastAsia="es-CR"/>
              </w:rPr>
              <w:t>a</w:t>
            </w:r>
            <w:r w:rsidRPr="00426016">
              <w:rPr>
                <w:rFonts w:eastAsia="Times New Roman"/>
                <w:color w:val="000000"/>
                <w:sz w:val="20"/>
                <w:szCs w:val="20"/>
                <w:lang w:eastAsia="es-CR"/>
              </w:rPr>
              <w:t>do Contravencional de Paraíso</w:t>
            </w:r>
          </w:p>
        </w:tc>
        <w:tc>
          <w:tcPr>
            <w:tcW w:w="1663" w:type="pct"/>
            <w:tcBorders>
              <w:top w:val="single" w:sz="4" w:space="0" w:color="auto"/>
              <w:left w:val="nil"/>
              <w:bottom w:val="single" w:sz="4" w:space="0" w:color="auto"/>
              <w:right w:val="single" w:sz="4" w:space="0" w:color="auto"/>
            </w:tcBorders>
            <w:shd w:val="clear" w:color="auto" w:fill="auto"/>
            <w:vAlign w:val="center"/>
          </w:tcPr>
          <w:p w14:paraId="2B56537A" w14:textId="4963C806" w:rsidR="00242B18" w:rsidRPr="00426016" w:rsidRDefault="007747D4" w:rsidP="004F3D8E">
            <w:pPr>
              <w:spacing w:after="0" w:line="276" w:lineRule="auto"/>
              <w:jc w:val="center"/>
              <w:rPr>
                <w:sz w:val="20"/>
                <w:szCs w:val="20"/>
              </w:rPr>
            </w:pPr>
            <w:r w:rsidRPr="001228C0">
              <w:rPr>
                <w:sz w:val="20"/>
                <w:szCs w:val="20"/>
              </w:rPr>
              <w:object w:dxaOrig="1454" w:dyaOrig="905" w14:anchorId="6BA4CF1A">
                <v:shape id="_x0000_i2174" type="#_x0000_t75" style="width:71.25pt;height:45.75pt" o:ole="">
                  <v:imagedata r:id="rId56" o:title=""/>
                </v:shape>
                <o:OLEObject Type="Embed" ProgID="Package" ShapeID="_x0000_i2174" DrawAspect="Icon" ObjectID="_1794045248" r:id="rId57"/>
              </w:object>
            </w:r>
          </w:p>
        </w:tc>
      </w:tr>
      <w:tr w:rsidR="007C3B8D" w:rsidRPr="00426016" w14:paraId="2913BCEA"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135CAC94" w14:textId="74262A1E" w:rsidR="007C3B8D" w:rsidRPr="00426016" w:rsidRDefault="007C3B8D"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15</w:t>
            </w:r>
          </w:p>
        </w:tc>
        <w:tc>
          <w:tcPr>
            <w:tcW w:w="2332" w:type="pct"/>
            <w:tcBorders>
              <w:top w:val="single" w:sz="4" w:space="0" w:color="auto"/>
              <w:left w:val="nil"/>
              <w:bottom w:val="single" w:sz="4" w:space="0" w:color="auto"/>
              <w:right w:val="single" w:sz="4" w:space="0" w:color="auto"/>
            </w:tcBorders>
            <w:shd w:val="clear" w:color="auto" w:fill="auto"/>
            <w:vAlign w:val="center"/>
          </w:tcPr>
          <w:p w14:paraId="65555E5D" w14:textId="3D3E5834" w:rsidR="007C3B8D" w:rsidRPr="00426016" w:rsidRDefault="007C3B8D"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la Unión</w:t>
            </w:r>
          </w:p>
        </w:tc>
        <w:tc>
          <w:tcPr>
            <w:tcW w:w="1663" w:type="pct"/>
            <w:tcBorders>
              <w:top w:val="single" w:sz="4" w:space="0" w:color="auto"/>
              <w:left w:val="nil"/>
              <w:bottom w:val="single" w:sz="4" w:space="0" w:color="auto"/>
              <w:right w:val="single" w:sz="4" w:space="0" w:color="auto"/>
            </w:tcBorders>
            <w:shd w:val="clear" w:color="auto" w:fill="auto"/>
            <w:vAlign w:val="center"/>
          </w:tcPr>
          <w:p w14:paraId="17120342" w14:textId="540FD82F" w:rsidR="007C3B8D" w:rsidRPr="00426016" w:rsidRDefault="007747D4" w:rsidP="004F3D8E">
            <w:pPr>
              <w:spacing w:after="0" w:line="276" w:lineRule="auto"/>
              <w:jc w:val="center"/>
              <w:rPr>
                <w:sz w:val="20"/>
                <w:szCs w:val="20"/>
              </w:rPr>
            </w:pPr>
            <w:r w:rsidRPr="001228C0">
              <w:rPr>
                <w:sz w:val="20"/>
                <w:szCs w:val="20"/>
              </w:rPr>
              <w:object w:dxaOrig="1454" w:dyaOrig="905" w14:anchorId="5AF704CF">
                <v:shape id="_x0000_i2176" type="#_x0000_t75" style="width:71.25pt;height:45.75pt" o:ole="">
                  <v:imagedata r:id="rId58" o:title=""/>
                </v:shape>
                <o:OLEObject Type="Embed" ProgID="Package" ShapeID="_x0000_i2176" DrawAspect="Icon" ObjectID="_1794045249" r:id="rId59"/>
              </w:object>
            </w:r>
          </w:p>
        </w:tc>
      </w:tr>
      <w:tr w:rsidR="00242B18" w:rsidRPr="00426016" w14:paraId="19AB9DFB"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2B9BEE95" w14:textId="00376CCE" w:rsidR="00242B18" w:rsidRPr="00426016" w:rsidRDefault="00AF1303"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16</w:t>
            </w:r>
          </w:p>
        </w:tc>
        <w:tc>
          <w:tcPr>
            <w:tcW w:w="2332" w:type="pct"/>
            <w:tcBorders>
              <w:top w:val="single" w:sz="4" w:space="0" w:color="auto"/>
              <w:left w:val="nil"/>
              <w:bottom w:val="single" w:sz="4" w:space="0" w:color="auto"/>
              <w:right w:val="single" w:sz="4" w:space="0" w:color="auto"/>
            </w:tcBorders>
            <w:shd w:val="clear" w:color="auto" w:fill="auto"/>
            <w:vAlign w:val="center"/>
          </w:tcPr>
          <w:p w14:paraId="181C980F" w14:textId="0ACE5308" w:rsidR="00242B18" w:rsidRPr="00426016" w:rsidRDefault="00AF1303"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Cóbano</w:t>
            </w:r>
          </w:p>
        </w:tc>
        <w:tc>
          <w:tcPr>
            <w:tcW w:w="1663" w:type="pct"/>
            <w:tcBorders>
              <w:top w:val="single" w:sz="4" w:space="0" w:color="auto"/>
              <w:left w:val="nil"/>
              <w:bottom w:val="single" w:sz="4" w:space="0" w:color="auto"/>
              <w:right w:val="single" w:sz="4" w:space="0" w:color="auto"/>
            </w:tcBorders>
            <w:shd w:val="clear" w:color="auto" w:fill="auto"/>
            <w:vAlign w:val="center"/>
          </w:tcPr>
          <w:p w14:paraId="1C022755" w14:textId="2B662FAE" w:rsidR="00242B18" w:rsidRPr="00426016" w:rsidRDefault="00B0410F" w:rsidP="004F3D8E">
            <w:pPr>
              <w:spacing w:after="0" w:line="276" w:lineRule="auto"/>
              <w:jc w:val="center"/>
              <w:rPr>
                <w:sz w:val="20"/>
                <w:szCs w:val="20"/>
              </w:rPr>
            </w:pPr>
            <w:r w:rsidRPr="001228C0">
              <w:rPr>
                <w:sz w:val="20"/>
                <w:szCs w:val="20"/>
              </w:rPr>
              <w:object w:dxaOrig="1454" w:dyaOrig="905" w14:anchorId="652461A1">
                <v:shape id="_x0000_i2210" type="#_x0000_t75" style="width:71.25pt;height:45.75pt" o:ole="">
                  <v:imagedata r:id="rId60" o:title=""/>
                </v:shape>
                <o:OLEObject Type="Embed" ProgID="Acrobat.Document.DC" ShapeID="_x0000_i2210" DrawAspect="Icon" ObjectID="_1794045250" r:id="rId61"/>
              </w:object>
            </w:r>
          </w:p>
        </w:tc>
      </w:tr>
      <w:tr w:rsidR="00FE7D25" w:rsidRPr="00426016" w14:paraId="7BD65FCE"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6A6B6302" w14:textId="34F48573" w:rsidR="00FE7D25" w:rsidRPr="00426016" w:rsidRDefault="00E57D00"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17</w:t>
            </w:r>
          </w:p>
        </w:tc>
        <w:tc>
          <w:tcPr>
            <w:tcW w:w="2332" w:type="pct"/>
            <w:tcBorders>
              <w:top w:val="single" w:sz="4" w:space="0" w:color="auto"/>
              <w:left w:val="nil"/>
              <w:bottom w:val="single" w:sz="4" w:space="0" w:color="auto"/>
              <w:right w:val="single" w:sz="4" w:space="0" w:color="auto"/>
            </w:tcBorders>
            <w:shd w:val="clear" w:color="auto" w:fill="auto"/>
            <w:vAlign w:val="center"/>
          </w:tcPr>
          <w:p w14:paraId="34C22A87" w14:textId="2D295BF9" w:rsidR="00FE7D25" w:rsidRPr="00426016" w:rsidRDefault="00E57D00"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Jicaral</w:t>
            </w:r>
          </w:p>
        </w:tc>
        <w:tc>
          <w:tcPr>
            <w:tcW w:w="1663" w:type="pct"/>
            <w:tcBorders>
              <w:top w:val="single" w:sz="4" w:space="0" w:color="auto"/>
              <w:left w:val="nil"/>
              <w:bottom w:val="single" w:sz="4" w:space="0" w:color="auto"/>
              <w:right w:val="single" w:sz="4" w:space="0" w:color="auto"/>
            </w:tcBorders>
            <w:shd w:val="clear" w:color="auto" w:fill="auto"/>
            <w:vAlign w:val="center"/>
          </w:tcPr>
          <w:p w14:paraId="17E65EFA" w14:textId="741E1446" w:rsidR="00FE7D25" w:rsidRPr="00426016" w:rsidRDefault="00B0410F" w:rsidP="004F3D8E">
            <w:pPr>
              <w:spacing w:after="0" w:line="276" w:lineRule="auto"/>
              <w:jc w:val="center"/>
              <w:rPr>
                <w:sz w:val="20"/>
                <w:szCs w:val="20"/>
              </w:rPr>
            </w:pPr>
            <w:r w:rsidRPr="001228C0">
              <w:rPr>
                <w:sz w:val="20"/>
                <w:szCs w:val="20"/>
              </w:rPr>
              <w:object w:dxaOrig="1454" w:dyaOrig="905" w14:anchorId="6F567DD4">
                <v:shape id="_x0000_i2208" type="#_x0000_t75" style="width:71.25pt;height:45.75pt" o:ole="">
                  <v:imagedata r:id="rId62" o:title=""/>
                </v:shape>
                <o:OLEObject Type="Embed" ProgID="Acrobat.Document.DC" ShapeID="_x0000_i2208" DrawAspect="Icon" ObjectID="_1794045251" r:id="rId63"/>
              </w:object>
            </w:r>
          </w:p>
        </w:tc>
      </w:tr>
      <w:tr w:rsidR="00FE7D25" w:rsidRPr="00426016" w14:paraId="5E98B87F"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6A115330" w14:textId="62F04A34" w:rsidR="00FE7D25" w:rsidRPr="00426016" w:rsidRDefault="007172A1"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18</w:t>
            </w:r>
          </w:p>
        </w:tc>
        <w:tc>
          <w:tcPr>
            <w:tcW w:w="2332" w:type="pct"/>
            <w:tcBorders>
              <w:top w:val="single" w:sz="4" w:space="0" w:color="auto"/>
              <w:left w:val="nil"/>
              <w:bottom w:val="single" w:sz="4" w:space="0" w:color="auto"/>
              <w:right w:val="single" w:sz="4" w:space="0" w:color="auto"/>
            </w:tcBorders>
            <w:shd w:val="clear" w:color="auto" w:fill="auto"/>
            <w:vAlign w:val="center"/>
          </w:tcPr>
          <w:p w14:paraId="35B15292" w14:textId="74B953F7" w:rsidR="00FE7D25" w:rsidRPr="00426016" w:rsidRDefault="007172A1"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Orotina</w:t>
            </w:r>
          </w:p>
        </w:tc>
        <w:tc>
          <w:tcPr>
            <w:tcW w:w="1663" w:type="pct"/>
            <w:tcBorders>
              <w:top w:val="single" w:sz="4" w:space="0" w:color="auto"/>
              <w:left w:val="nil"/>
              <w:bottom w:val="single" w:sz="4" w:space="0" w:color="auto"/>
              <w:right w:val="single" w:sz="4" w:space="0" w:color="auto"/>
            </w:tcBorders>
            <w:shd w:val="clear" w:color="auto" w:fill="auto"/>
            <w:vAlign w:val="center"/>
          </w:tcPr>
          <w:p w14:paraId="6EB987B9" w14:textId="5E55A697" w:rsidR="00FE7D25" w:rsidRPr="00426016" w:rsidRDefault="00B0410F" w:rsidP="004F3D8E">
            <w:pPr>
              <w:spacing w:after="0" w:line="276" w:lineRule="auto"/>
              <w:jc w:val="center"/>
              <w:rPr>
                <w:sz w:val="20"/>
                <w:szCs w:val="20"/>
              </w:rPr>
            </w:pPr>
            <w:r w:rsidRPr="001228C0">
              <w:rPr>
                <w:sz w:val="20"/>
                <w:szCs w:val="20"/>
              </w:rPr>
              <w:object w:dxaOrig="1440" w:dyaOrig="932" w14:anchorId="4B2B10D4">
                <v:shape id="_x0000_i2206" type="#_x0000_t75" style="width:71.25pt;height:47.25pt" o:ole="">
                  <v:imagedata r:id="rId64" o:title=""/>
                </v:shape>
                <o:OLEObject Type="Embed" ProgID="Acrobat.Document.DC" ShapeID="_x0000_i2206" DrawAspect="Icon" ObjectID="_1794045252" r:id="rId65"/>
              </w:object>
            </w:r>
          </w:p>
        </w:tc>
      </w:tr>
      <w:tr w:rsidR="00FE7D25" w:rsidRPr="00426016" w14:paraId="78F011B8"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1C0295E0" w14:textId="2449A1E2" w:rsidR="00FE7D25" w:rsidRPr="00426016" w:rsidRDefault="002468E1" w:rsidP="004F3D8E">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19</w:t>
            </w:r>
          </w:p>
        </w:tc>
        <w:tc>
          <w:tcPr>
            <w:tcW w:w="2332" w:type="pct"/>
            <w:tcBorders>
              <w:top w:val="single" w:sz="4" w:space="0" w:color="auto"/>
              <w:left w:val="nil"/>
              <w:bottom w:val="single" w:sz="4" w:space="0" w:color="auto"/>
              <w:right w:val="single" w:sz="4" w:space="0" w:color="auto"/>
            </w:tcBorders>
            <w:shd w:val="clear" w:color="auto" w:fill="auto"/>
            <w:vAlign w:val="center"/>
          </w:tcPr>
          <w:p w14:paraId="2A3C7E0E" w14:textId="71FE1D4F" w:rsidR="00FE7D25" w:rsidRPr="00426016" w:rsidRDefault="002468E1" w:rsidP="004F3D8E">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Acosta</w:t>
            </w:r>
          </w:p>
        </w:tc>
        <w:tc>
          <w:tcPr>
            <w:tcW w:w="1663" w:type="pct"/>
            <w:tcBorders>
              <w:top w:val="single" w:sz="4" w:space="0" w:color="auto"/>
              <w:left w:val="nil"/>
              <w:bottom w:val="single" w:sz="4" w:space="0" w:color="auto"/>
              <w:right w:val="single" w:sz="4" w:space="0" w:color="auto"/>
            </w:tcBorders>
            <w:shd w:val="clear" w:color="auto" w:fill="auto"/>
            <w:vAlign w:val="center"/>
          </w:tcPr>
          <w:p w14:paraId="6DBCA418" w14:textId="6267888B" w:rsidR="00FE7D25" w:rsidRPr="00426016" w:rsidRDefault="00590563" w:rsidP="004F3D8E">
            <w:pPr>
              <w:spacing w:after="0" w:line="276" w:lineRule="auto"/>
              <w:jc w:val="center"/>
              <w:rPr>
                <w:sz w:val="20"/>
                <w:szCs w:val="20"/>
              </w:rPr>
            </w:pPr>
            <w:r w:rsidRPr="001228C0">
              <w:rPr>
                <w:sz w:val="20"/>
                <w:szCs w:val="20"/>
              </w:rPr>
              <w:object w:dxaOrig="1440" w:dyaOrig="932" w14:anchorId="39390C9E">
                <v:shape id="_x0000_i2178" type="#_x0000_t75" style="width:71.25pt;height:47.25pt" o:ole="">
                  <v:imagedata r:id="rId66" o:title=""/>
                </v:shape>
                <o:OLEObject Type="Embed" ProgID="Package" ShapeID="_x0000_i2178" DrawAspect="Icon" ObjectID="_1794045253" r:id="rId67"/>
              </w:object>
            </w:r>
          </w:p>
        </w:tc>
      </w:tr>
      <w:tr w:rsidR="00343EB8" w:rsidRPr="00426016" w14:paraId="404E6EEF"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7BBC54A7" w14:textId="1571D69B" w:rsidR="00343EB8" w:rsidRPr="00426016" w:rsidRDefault="00343EB8" w:rsidP="00343EB8">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20</w:t>
            </w:r>
          </w:p>
        </w:tc>
        <w:tc>
          <w:tcPr>
            <w:tcW w:w="2332" w:type="pct"/>
            <w:tcBorders>
              <w:top w:val="single" w:sz="4" w:space="0" w:color="auto"/>
              <w:left w:val="nil"/>
              <w:bottom w:val="single" w:sz="4" w:space="0" w:color="auto"/>
              <w:right w:val="single" w:sz="4" w:space="0" w:color="auto"/>
            </w:tcBorders>
            <w:shd w:val="clear" w:color="auto" w:fill="auto"/>
            <w:vAlign w:val="center"/>
          </w:tcPr>
          <w:p w14:paraId="03088EEC" w14:textId="76261C5A" w:rsidR="00343EB8" w:rsidRPr="00426016" w:rsidRDefault="00343EB8" w:rsidP="00343EB8">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La Cruz</w:t>
            </w:r>
          </w:p>
        </w:tc>
        <w:tc>
          <w:tcPr>
            <w:tcW w:w="1663" w:type="pct"/>
            <w:tcBorders>
              <w:top w:val="single" w:sz="4" w:space="0" w:color="auto"/>
              <w:left w:val="nil"/>
              <w:bottom w:val="single" w:sz="4" w:space="0" w:color="auto"/>
              <w:right w:val="single" w:sz="4" w:space="0" w:color="auto"/>
            </w:tcBorders>
            <w:shd w:val="clear" w:color="auto" w:fill="auto"/>
            <w:vAlign w:val="center"/>
          </w:tcPr>
          <w:p w14:paraId="7A5F97C6" w14:textId="549CE8FC" w:rsidR="00343EB8" w:rsidRPr="00426016" w:rsidRDefault="00B0410F" w:rsidP="00343EB8">
            <w:pPr>
              <w:spacing w:after="0" w:line="276" w:lineRule="auto"/>
              <w:jc w:val="center"/>
              <w:rPr>
                <w:sz w:val="20"/>
                <w:szCs w:val="20"/>
              </w:rPr>
            </w:pPr>
            <w:r w:rsidRPr="001228C0">
              <w:rPr>
                <w:sz w:val="20"/>
                <w:szCs w:val="20"/>
              </w:rPr>
              <w:object w:dxaOrig="1440" w:dyaOrig="932" w14:anchorId="06519807">
                <v:shape id="_x0000_i2204" type="#_x0000_t75" style="width:71.25pt;height:47.25pt" o:ole="">
                  <v:imagedata r:id="rId68" o:title=""/>
                </v:shape>
                <o:OLEObject Type="Embed" ProgID="Acrobat.Document.DC" ShapeID="_x0000_i2204" DrawAspect="Icon" ObjectID="_1794045254" r:id="rId69"/>
              </w:object>
            </w:r>
          </w:p>
        </w:tc>
      </w:tr>
      <w:tr w:rsidR="00343EB8" w:rsidRPr="00426016" w14:paraId="1473427A"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03C37CB0" w14:textId="5621479F" w:rsidR="00343EB8" w:rsidRPr="00426016" w:rsidRDefault="00A11A90" w:rsidP="00343EB8">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21</w:t>
            </w:r>
          </w:p>
        </w:tc>
        <w:tc>
          <w:tcPr>
            <w:tcW w:w="2332" w:type="pct"/>
            <w:tcBorders>
              <w:top w:val="single" w:sz="4" w:space="0" w:color="auto"/>
              <w:left w:val="nil"/>
              <w:bottom w:val="single" w:sz="4" w:space="0" w:color="auto"/>
              <w:right w:val="single" w:sz="4" w:space="0" w:color="auto"/>
            </w:tcBorders>
            <w:shd w:val="clear" w:color="auto" w:fill="auto"/>
            <w:vAlign w:val="center"/>
          </w:tcPr>
          <w:p w14:paraId="7D9322A2" w14:textId="0CF56C8F" w:rsidR="00343EB8" w:rsidRPr="00426016" w:rsidRDefault="00A11A90" w:rsidP="00343EB8">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Oficio JEFDP-144-2024</w:t>
            </w:r>
          </w:p>
        </w:tc>
        <w:tc>
          <w:tcPr>
            <w:tcW w:w="1663" w:type="pct"/>
            <w:tcBorders>
              <w:top w:val="single" w:sz="4" w:space="0" w:color="auto"/>
              <w:left w:val="nil"/>
              <w:bottom w:val="single" w:sz="4" w:space="0" w:color="auto"/>
              <w:right w:val="single" w:sz="4" w:space="0" w:color="auto"/>
            </w:tcBorders>
            <w:shd w:val="clear" w:color="auto" w:fill="auto"/>
            <w:vAlign w:val="center"/>
          </w:tcPr>
          <w:p w14:paraId="10A4919F" w14:textId="28E69F6B" w:rsidR="00343EB8" w:rsidRPr="00426016" w:rsidRDefault="00B0410F" w:rsidP="00343EB8">
            <w:pPr>
              <w:spacing w:after="0" w:line="276" w:lineRule="auto"/>
              <w:jc w:val="center"/>
              <w:rPr>
                <w:sz w:val="20"/>
                <w:szCs w:val="20"/>
              </w:rPr>
            </w:pPr>
            <w:r w:rsidRPr="001228C0">
              <w:rPr>
                <w:sz w:val="20"/>
                <w:szCs w:val="20"/>
              </w:rPr>
              <w:object w:dxaOrig="1454" w:dyaOrig="905" w14:anchorId="391F5006">
                <v:shape id="_x0000_i2202" type="#_x0000_t75" style="width:71.25pt;height:45.75pt" o:ole="">
                  <v:imagedata r:id="rId70" o:title=""/>
                </v:shape>
                <o:OLEObject Type="Embed" ProgID="Acrobat.Document.DC" ShapeID="_x0000_i2202" DrawAspect="Icon" ObjectID="_1794045255" r:id="rId71"/>
              </w:object>
            </w:r>
          </w:p>
        </w:tc>
      </w:tr>
      <w:tr w:rsidR="00343EB8" w:rsidRPr="00426016" w14:paraId="75E657C1"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24CA0143" w14:textId="3C644914" w:rsidR="00343EB8" w:rsidRPr="00426016" w:rsidRDefault="00AE5E50" w:rsidP="00343EB8">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2</w:t>
            </w:r>
            <w:r w:rsidR="00A14899" w:rsidRPr="00426016">
              <w:rPr>
                <w:rFonts w:eastAsia="Times New Roman"/>
                <w:b/>
                <w:bCs/>
                <w:i/>
                <w:iCs/>
                <w:color w:val="000000"/>
                <w:sz w:val="20"/>
                <w:szCs w:val="20"/>
                <w:lang w:eastAsia="es-CR"/>
              </w:rPr>
              <w:t>2</w:t>
            </w:r>
          </w:p>
        </w:tc>
        <w:tc>
          <w:tcPr>
            <w:tcW w:w="2332" w:type="pct"/>
            <w:tcBorders>
              <w:top w:val="single" w:sz="4" w:space="0" w:color="auto"/>
              <w:left w:val="nil"/>
              <w:bottom w:val="single" w:sz="4" w:space="0" w:color="auto"/>
              <w:right w:val="single" w:sz="4" w:space="0" w:color="auto"/>
            </w:tcBorders>
            <w:shd w:val="clear" w:color="auto" w:fill="auto"/>
            <w:vAlign w:val="center"/>
          </w:tcPr>
          <w:p w14:paraId="749F30FE" w14:textId="4267ACFE" w:rsidR="00343EB8" w:rsidRPr="00426016" w:rsidRDefault="00AE5E50" w:rsidP="00343EB8">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Aserrí</w:t>
            </w:r>
          </w:p>
        </w:tc>
        <w:tc>
          <w:tcPr>
            <w:tcW w:w="1663" w:type="pct"/>
            <w:tcBorders>
              <w:top w:val="single" w:sz="4" w:space="0" w:color="auto"/>
              <w:left w:val="nil"/>
              <w:bottom w:val="single" w:sz="4" w:space="0" w:color="auto"/>
              <w:right w:val="single" w:sz="4" w:space="0" w:color="auto"/>
            </w:tcBorders>
            <w:shd w:val="clear" w:color="auto" w:fill="auto"/>
            <w:vAlign w:val="center"/>
          </w:tcPr>
          <w:p w14:paraId="1A276F52" w14:textId="6046A45E" w:rsidR="00343EB8" w:rsidRPr="00426016" w:rsidRDefault="00B0410F" w:rsidP="00343EB8">
            <w:pPr>
              <w:spacing w:after="0" w:line="276" w:lineRule="auto"/>
              <w:jc w:val="center"/>
              <w:rPr>
                <w:sz w:val="20"/>
                <w:szCs w:val="20"/>
              </w:rPr>
            </w:pPr>
            <w:r w:rsidRPr="001228C0">
              <w:rPr>
                <w:sz w:val="20"/>
                <w:szCs w:val="20"/>
              </w:rPr>
              <w:object w:dxaOrig="1454" w:dyaOrig="905" w14:anchorId="20693D9E">
                <v:shape id="_x0000_i2200" type="#_x0000_t75" style="width:71.25pt;height:45.75pt" o:ole="">
                  <v:imagedata r:id="rId72" o:title=""/>
                </v:shape>
                <o:OLEObject Type="Embed" ProgID="Acrobat.Document.DC" ShapeID="_x0000_i2200" DrawAspect="Icon" ObjectID="_1794045256" r:id="rId73"/>
              </w:object>
            </w:r>
          </w:p>
        </w:tc>
      </w:tr>
      <w:tr w:rsidR="00343EB8" w:rsidRPr="00426016" w14:paraId="098826E6"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20C18572" w14:textId="00DC7862" w:rsidR="00343EB8" w:rsidRPr="00426016" w:rsidRDefault="004F4AA7" w:rsidP="00343EB8">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23</w:t>
            </w:r>
          </w:p>
        </w:tc>
        <w:tc>
          <w:tcPr>
            <w:tcW w:w="2332" w:type="pct"/>
            <w:tcBorders>
              <w:top w:val="single" w:sz="4" w:space="0" w:color="auto"/>
              <w:left w:val="nil"/>
              <w:bottom w:val="single" w:sz="4" w:space="0" w:color="auto"/>
              <w:right w:val="single" w:sz="4" w:space="0" w:color="auto"/>
            </w:tcBorders>
            <w:shd w:val="clear" w:color="auto" w:fill="auto"/>
            <w:vAlign w:val="center"/>
          </w:tcPr>
          <w:p w14:paraId="3B29237B" w14:textId="65F56A52" w:rsidR="00343EB8" w:rsidRPr="00426016" w:rsidRDefault="004F4AA7" w:rsidP="00343EB8">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Bagaces</w:t>
            </w:r>
          </w:p>
        </w:tc>
        <w:tc>
          <w:tcPr>
            <w:tcW w:w="1663" w:type="pct"/>
            <w:tcBorders>
              <w:top w:val="single" w:sz="4" w:space="0" w:color="auto"/>
              <w:left w:val="nil"/>
              <w:bottom w:val="single" w:sz="4" w:space="0" w:color="auto"/>
              <w:right w:val="single" w:sz="4" w:space="0" w:color="auto"/>
            </w:tcBorders>
            <w:shd w:val="clear" w:color="auto" w:fill="auto"/>
            <w:vAlign w:val="center"/>
          </w:tcPr>
          <w:p w14:paraId="344300F3" w14:textId="4ACA16D7" w:rsidR="00343EB8" w:rsidRPr="00426016" w:rsidRDefault="00B0410F" w:rsidP="00343EB8">
            <w:pPr>
              <w:spacing w:after="0" w:line="276" w:lineRule="auto"/>
              <w:jc w:val="center"/>
              <w:rPr>
                <w:sz w:val="20"/>
                <w:szCs w:val="20"/>
              </w:rPr>
            </w:pPr>
            <w:r w:rsidRPr="001228C0">
              <w:rPr>
                <w:sz w:val="20"/>
                <w:szCs w:val="20"/>
              </w:rPr>
              <w:object w:dxaOrig="1454" w:dyaOrig="905" w14:anchorId="0C61E9B0">
                <v:shape id="_x0000_i2198" type="#_x0000_t75" style="width:71.25pt;height:45.75pt" o:ole="">
                  <v:imagedata r:id="rId74" o:title=""/>
                </v:shape>
                <o:OLEObject Type="Embed" ProgID="Acrobat.Document.DC" ShapeID="_x0000_i2198" DrawAspect="Icon" ObjectID="_1794045257" r:id="rId75"/>
              </w:object>
            </w:r>
          </w:p>
        </w:tc>
      </w:tr>
      <w:tr w:rsidR="00343EB8" w:rsidRPr="00426016" w14:paraId="6A1D5E9C"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5E3C0363" w14:textId="39DCADC0" w:rsidR="00343EB8" w:rsidRPr="00426016" w:rsidRDefault="00060BB8" w:rsidP="00343EB8">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24</w:t>
            </w:r>
          </w:p>
        </w:tc>
        <w:tc>
          <w:tcPr>
            <w:tcW w:w="2332" w:type="pct"/>
            <w:tcBorders>
              <w:top w:val="single" w:sz="4" w:space="0" w:color="auto"/>
              <w:left w:val="nil"/>
              <w:bottom w:val="single" w:sz="4" w:space="0" w:color="auto"/>
              <w:right w:val="single" w:sz="4" w:space="0" w:color="auto"/>
            </w:tcBorders>
            <w:shd w:val="clear" w:color="auto" w:fill="auto"/>
            <w:vAlign w:val="center"/>
          </w:tcPr>
          <w:p w14:paraId="3F5ADE1B" w14:textId="1DE84097" w:rsidR="00343EB8" w:rsidRPr="00426016" w:rsidRDefault="00A34E55" w:rsidP="00343EB8">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Bribrí</w:t>
            </w:r>
          </w:p>
        </w:tc>
        <w:tc>
          <w:tcPr>
            <w:tcW w:w="1663" w:type="pct"/>
            <w:tcBorders>
              <w:top w:val="single" w:sz="4" w:space="0" w:color="auto"/>
              <w:left w:val="nil"/>
              <w:bottom w:val="single" w:sz="4" w:space="0" w:color="auto"/>
              <w:right w:val="single" w:sz="4" w:space="0" w:color="auto"/>
            </w:tcBorders>
            <w:shd w:val="clear" w:color="auto" w:fill="auto"/>
            <w:vAlign w:val="center"/>
          </w:tcPr>
          <w:p w14:paraId="1C07964A" w14:textId="39210D10" w:rsidR="00343EB8" w:rsidRPr="00426016" w:rsidRDefault="00B0410F" w:rsidP="00343EB8">
            <w:pPr>
              <w:spacing w:after="0" w:line="276" w:lineRule="auto"/>
              <w:jc w:val="center"/>
              <w:rPr>
                <w:sz w:val="20"/>
                <w:szCs w:val="20"/>
              </w:rPr>
            </w:pPr>
            <w:r w:rsidRPr="001228C0">
              <w:rPr>
                <w:sz w:val="20"/>
                <w:szCs w:val="20"/>
              </w:rPr>
              <w:object w:dxaOrig="1454" w:dyaOrig="905" w14:anchorId="3F04D3DD">
                <v:shape id="_x0000_i2196" type="#_x0000_t75" style="width:71.25pt;height:45.75pt" o:ole="">
                  <v:imagedata r:id="rId76" o:title=""/>
                </v:shape>
                <o:OLEObject Type="Embed" ProgID="Acrobat.Document.DC" ShapeID="_x0000_i2196" DrawAspect="Icon" ObjectID="_1794045258" r:id="rId77"/>
              </w:object>
            </w:r>
          </w:p>
        </w:tc>
      </w:tr>
      <w:tr w:rsidR="00A34E55" w:rsidRPr="00426016" w14:paraId="1B06856D"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240D8B2D" w14:textId="6A6FFFC2" w:rsidR="00A34E55" w:rsidRPr="00426016" w:rsidRDefault="00A34E55" w:rsidP="00A34E55">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25</w:t>
            </w:r>
          </w:p>
        </w:tc>
        <w:tc>
          <w:tcPr>
            <w:tcW w:w="2332" w:type="pct"/>
            <w:tcBorders>
              <w:top w:val="single" w:sz="4" w:space="0" w:color="auto"/>
              <w:left w:val="nil"/>
              <w:bottom w:val="single" w:sz="4" w:space="0" w:color="auto"/>
              <w:right w:val="single" w:sz="4" w:space="0" w:color="auto"/>
            </w:tcBorders>
            <w:shd w:val="clear" w:color="auto" w:fill="auto"/>
            <w:vAlign w:val="center"/>
          </w:tcPr>
          <w:p w14:paraId="36A0FE9C" w14:textId="3259E5EC" w:rsidR="00A34E55" w:rsidRPr="00426016" w:rsidRDefault="00A34E55" w:rsidP="00A34E55">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Tilarán</w:t>
            </w:r>
          </w:p>
        </w:tc>
        <w:tc>
          <w:tcPr>
            <w:tcW w:w="1663" w:type="pct"/>
            <w:tcBorders>
              <w:top w:val="single" w:sz="4" w:space="0" w:color="auto"/>
              <w:left w:val="nil"/>
              <w:bottom w:val="single" w:sz="4" w:space="0" w:color="auto"/>
              <w:right w:val="single" w:sz="4" w:space="0" w:color="auto"/>
            </w:tcBorders>
            <w:shd w:val="clear" w:color="auto" w:fill="auto"/>
            <w:vAlign w:val="center"/>
          </w:tcPr>
          <w:p w14:paraId="59548887" w14:textId="5C292C74" w:rsidR="00A34E55" w:rsidRPr="00426016" w:rsidRDefault="00B0410F" w:rsidP="00A34E55">
            <w:pPr>
              <w:spacing w:after="0" w:line="276" w:lineRule="auto"/>
              <w:jc w:val="center"/>
              <w:rPr>
                <w:sz w:val="20"/>
                <w:szCs w:val="20"/>
              </w:rPr>
            </w:pPr>
            <w:r w:rsidRPr="001228C0">
              <w:rPr>
                <w:sz w:val="20"/>
                <w:szCs w:val="20"/>
              </w:rPr>
              <w:object w:dxaOrig="1454" w:dyaOrig="905" w14:anchorId="3DD64D13">
                <v:shape id="_x0000_i2194" type="#_x0000_t75" style="width:71.25pt;height:45.75pt" o:ole="">
                  <v:imagedata r:id="rId78" o:title=""/>
                </v:shape>
                <o:OLEObject Type="Embed" ProgID="Acrobat.Document.DC" ShapeID="_x0000_i2194" DrawAspect="Icon" ObjectID="_1794045259" r:id="rId79"/>
              </w:object>
            </w:r>
          </w:p>
        </w:tc>
      </w:tr>
      <w:tr w:rsidR="00A34E55" w:rsidRPr="00426016" w14:paraId="003B165D"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68FAED8D" w14:textId="4CDBC96D" w:rsidR="00A34E55" w:rsidRPr="00426016" w:rsidRDefault="00A34E55" w:rsidP="00A34E55">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26</w:t>
            </w:r>
          </w:p>
        </w:tc>
        <w:tc>
          <w:tcPr>
            <w:tcW w:w="2332" w:type="pct"/>
            <w:tcBorders>
              <w:top w:val="single" w:sz="4" w:space="0" w:color="auto"/>
              <w:left w:val="nil"/>
              <w:bottom w:val="single" w:sz="4" w:space="0" w:color="auto"/>
              <w:right w:val="single" w:sz="4" w:space="0" w:color="auto"/>
            </w:tcBorders>
            <w:shd w:val="clear" w:color="auto" w:fill="auto"/>
            <w:vAlign w:val="center"/>
          </w:tcPr>
          <w:p w14:paraId="7D783194" w14:textId="5E9B2723" w:rsidR="00A34E55" w:rsidRPr="00426016" w:rsidRDefault="00A34E55" w:rsidP="00A34E55">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Naranjo</w:t>
            </w:r>
          </w:p>
        </w:tc>
        <w:tc>
          <w:tcPr>
            <w:tcW w:w="1663" w:type="pct"/>
            <w:tcBorders>
              <w:top w:val="single" w:sz="4" w:space="0" w:color="auto"/>
              <w:left w:val="nil"/>
              <w:bottom w:val="single" w:sz="4" w:space="0" w:color="auto"/>
              <w:right w:val="single" w:sz="4" w:space="0" w:color="auto"/>
            </w:tcBorders>
            <w:shd w:val="clear" w:color="auto" w:fill="auto"/>
            <w:vAlign w:val="center"/>
          </w:tcPr>
          <w:p w14:paraId="07130889" w14:textId="7CE1BC4D" w:rsidR="00A34E55" w:rsidRPr="00426016" w:rsidRDefault="00B0410F" w:rsidP="00A34E55">
            <w:pPr>
              <w:spacing w:after="0" w:line="276" w:lineRule="auto"/>
              <w:jc w:val="center"/>
              <w:rPr>
                <w:sz w:val="20"/>
                <w:szCs w:val="20"/>
              </w:rPr>
            </w:pPr>
            <w:r w:rsidRPr="001228C0">
              <w:rPr>
                <w:sz w:val="20"/>
                <w:szCs w:val="20"/>
              </w:rPr>
              <w:object w:dxaOrig="1454" w:dyaOrig="905" w14:anchorId="7A7D1557">
                <v:shape id="_x0000_i2192" type="#_x0000_t75" style="width:71.25pt;height:45.75pt" o:ole="">
                  <v:imagedata r:id="rId80" o:title=""/>
                </v:shape>
                <o:OLEObject Type="Embed" ProgID="Acrobat.Document.DC" ShapeID="_x0000_i2192" DrawAspect="Icon" ObjectID="_1794045260" r:id="rId81"/>
              </w:object>
            </w:r>
          </w:p>
        </w:tc>
      </w:tr>
      <w:tr w:rsidR="00A34E55" w:rsidRPr="00426016" w14:paraId="1CDD45A8"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52A30BF6" w14:textId="3A1A2850" w:rsidR="00A34E55" w:rsidRPr="00426016" w:rsidRDefault="0089349C" w:rsidP="00A34E55">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27</w:t>
            </w:r>
          </w:p>
        </w:tc>
        <w:tc>
          <w:tcPr>
            <w:tcW w:w="2332" w:type="pct"/>
            <w:tcBorders>
              <w:top w:val="single" w:sz="4" w:space="0" w:color="auto"/>
              <w:left w:val="nil"/>
              <w:bottom w:val="single" w:sz="4" w:space="0" w:color="auto"/>
              <w:right w:val="single" w:sz="4" w:space="0" w:color="auto"/>
            </w:tcBorders>
            <w:shd w:val="clear" w:color="auto" w:fill="auto"/>
            <w:vAlign w:val="center"/>
          </w:tcPr>
          <w:p w14:paraId="540EAF3D" w14:textId="2F944A79" w:rsidR="00A34E55" w:rsidRPr="00426016" w:rsidRDefault="0089349C" w:rsidP="00A34E55">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Oficio 1213-DE-2024</w:t>
            </w:r>
          </w:p>
        </w:tc>
        <w:tc>
          <w:tcPr>
            <w:tcW w:w="1663" w:type="pct"/>
            <w:tcBorders>
              <w:top w:val="single" w:sz="4" w:space="0" w:color="auto"/>
              <w:left w:val="nil"/>
              <w:bottom w:val="single" w:sz="4" w:space="0" w:color="auto"/>
              <w:right w:val="single" w:sz="4" w:space="0" w:color="auto"/>
            </w:tcBorders>
            <w:shd w:val="clear" w:color="auto" w:fill="auto"/>
            <w:vAlign w:val="center"/>
          </w:tcPr>
          <w:p w14:paraId="52658CF4" w14:textId="6220F9A0" w:rsidR="00A34E55" w:rsidRPr="00426016" w:rsidRDefault="00B0410F" w:rsidP="00A34E55">
            <w:pPr>
              <w:spacing w:after="0" w:line="276" w:lineRule="auto"/>
              <w:jc w:val="center"/>
              <w:rPr>
                <w:sz w:val="20"/>
                <w:szCs w:val="20"/>
              </w:rPr>
            </w:pPr>
            <w:r w:rsidRPr="001228C0">
              <w:rPr>
                <w:sz w:val="20"/>
                <w:szCs w:val="20"/>
              </w:rPr>
              <w:object w:dxaOrig="1454" w:dyaOrig="905" w14:anchorId="4138ECE3">
                <v:shape id="_x0000_i2190" type="#_x0000_t75" style="width:71.25pt;height:45.75pt" o:ole="">
                  <v:imagedata r:id="rId82" o:title=""/>
                </v:shape>
                <o:OLEObject Type="Embed" ProgID="Acrobat.Document.DC" ShapeID="_x0000_i2190" DrawAspect="Icon" ObjectID="_1794045261" r:id="rId83"/>
              </w:object>
            </w:r>
          </w:p>
        </w:tc>
      </w:tr>
      <w:tr w:rsidR="00A34E55" w:rsidRPr="00426016" w14:paraId="28E0C99B"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03EC056B" w14:textId="0AC9EF32" w:rsidR="00A34E55" w:rsidRPr="00426016" w:rsidRDefault="005B2ED1" w:rsidP="00A34E55">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28</w:t>
            </w:r>
          </w:p>
        </w:tc>
        <w:tc>
          <w:tcPr>
            <w:tcW w:w="2332" w:type="pct"/>
            <w:tcBorders>
              <w:top w:val="single" w:sz="4" w:space="0" w:color="auto"/>
              <w:left w:val="nil"/>
              <w:bottom w:val="single" w:sz="4" w:space="0" w:color="auto"/>
              <w:right w:val="single" w:sz="4" w:space="0" w:color="auto"/>
            </w:tcBorders>
            <w:shd w:val="clear" w:color="auto" w:fill="auto"/>
            <w:vAlign w:val="center"/>
          </w:tcPr>
          <w:p w14:paraId="10987DB1" w14:textId="4D9F4A7E" w:rsidR="00A34E55" w:rsidRPr="00426016" w:rsidRDefault="005B2ED1" w:rsidP="00A34E55">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Abangares</w:t>
            </w:r>
          </w:p>
        </w:tc>
        <w:tc>
          <w:tcPr>
            <w:tcW w:w="1663" w:type="pct"/>
            <w:tcBorders>
              <w:top w:val="single" w:sz="4" w:space="0" w:color="auto"/>
              <w:left w:val="nil"/>
              <w:bottom w:val="single" w:sz="4" w:space="0" w:color="auto"/>
              <w:right w:val="single" w:sz="4" w:space="0" w:color="auto"/>
            </w:tcBorders>
            <w:shd w:val="clear" w:color="auto" w:fill="auto"/>
            <w:vAlign w:val="center"/>
          </w:tcPr>
          <w:p w14:paraId="451A9C08" w14:textId="14AFDE01" w:rsidR="00A34E55" w:rsidRPr="00426016" w:rsidRDefault="00B0410F" w:rsidP="00A34E55">
            <w:pPr>
              <w:spacing w:after="0" w:line="276" w:lineRule="auto"/>
              <w:jc w:val="center"/>
              <w:rPr>
                <w:sz w:val="20"/>
                <w:szCs w:val="20"/>
              </w:rPr>
            </w:pPr>
            <w:r w:rsidRPr="001228C0">
              <w:rPr>
                <w:sz w:val="20"/>
                <w:szCs w:val="20"/>
              </w:rPr>
              <w:object w:dxaOrig="1454" w:dyaOrig="905" w14:anchorId="5ADFC712">
                <v:shape id="_x0000_i2188" type="#_x0000_t75" style="width:71.25pt;height:45.75pt" o:ole="">
                  <v:imagedata r:id="rId84" o:title=""/>
                </v:shape>
                <o:OLEObject Type="Embed" ProgID="Acrobat.Document.DC" ShapeID="_x0000_i2188" DrawAspect="Icon" ObjectID="_1794045262" r:id="rId85"/>
              </w:object>
            </w:r>
          </w:p>
        </w:tc>
      </w:tr>
      <w:tr w:rsidR="00A34E55" w:rsidRPr="00426016" w14:paraId="7E6270C9"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319A1B0C" w14:textId="70B94301" w:rsidR="00A34E55" w:rsidRPr="00426016" w:rsidRDefault="003D1F2E" w:rsidP="00A34E55">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29</w:t>
            </w:r>
          </w:p>
        </w:tc>
        <w:tc>
          <w:tcPr>
            <w:tcW w:w="2332" w:type="pct"/>
            <w:tcBorders>
              <w:top w:val="single" w:sz="4" w:space="0" w:color="auto"/>
              <w:left w:val="nil"/>
              <w:bottom w:val="single" w:sz="4" w:space="0" w:color="auto"/>
              <w:right w:val="single" w:sz="4" w:space="0" w:color="auto"/>
            </w:tcBorders>
            <w:shd w:val="clear" w:color="auto" w:fill="auto"/>
            <w:vAlign w:val="center"/>
          </w:tcPr>
          <w:p w14:paraId="000C6FCF" w14:textId="1AAE744D" w:rsidR="00A34E55" w:rsidRPr="00426016" w:rsidRDefault="003D1F2E" w:rsidP="00A34E55">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Oficio 160-CACMFJ-REF-2024</w:t>
            </w:r>
          </w:p>
        </w:tc>
        <w:tc>
          <w:tcPr>
            <w:tcW w:w="1663" w:type="pct"/>
            <w:tcBorders>
              <w:top w:val="single" w:sz="4" w:space="0" w:color="auto"/>
              <w:left w:val="nil"/>
              <w:bottom w:val="single" w:sz="4" w:space="0" w:color="auto"/>
              <w:right w:val="single" w:sz="4" w:space="0" w:color="auto"/>
            </w:tcBorders>
            <w:shd w:val="clear" w:color="auto" w:fill="auto"/>
            <w:vAlign w:val="center"/>
          </w:tcPr>
          <w:p w14:paraId="782A0082" w14:textId="534C720A" w:rsidR="00A34E55" w:rsidRPr="00426016" w:rsidRDefault="00B0410F" w:rsidP="00A34E55">
            <w:pPr>
              <w:spacing w:after="0" w:line="276" w:lineRule="auto"/>
              <w:jc w:val="center"/>
              <w:rPr>
                <w:sz w:val="20"/>
                <w:szCs w:val="20"/>
              </w:rPr>
            </w:pPr>
            <w:r w:rsidRPr="001228C0">
              <w:rPr>
                <w:sz w:val="20"/>
                <w:szCs w:val="20"/>
              </w:rPr>
              <w:object w:dxaOrig="1454" w:dyaOrig="905" w14:anchorId="07EB715D">
                <v:shape id="_x0000_i2186" type="#_x0000_t75" style="width:71.25pt;height:45.75pt" o:ole="">
                  <v:imagedata r:id="rId86" o:title=""/>
                </v:shape>
                <o:OLEObject Type="Embed" ProgID="Acrobat.Document.DC" ShapeID="_x0000_i2186" DrawAspect="Icon" ObjectID="_1794045263" r:id="rId87"/>
              </w:object>
            </w:r>
          </w:p>
        </w:tc>
      </w:tr>
      <w:tr w:rsidR="00A34E55" w:rsidRPr="00426016" w14:paraId="7FC09E19"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218DDCB6" w14:textId="6D70E7FD" w:rsidR="00A34E55" w:rsidRPr="00426016" w:rsidRDefault="0053374A" w:rsidP="00A34E55">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30</w:t>
            </w:r>
          </w:p>
        </w:tc>
        <w:tc>
          <w:tcPr>
            <w:tcW w:w="2332" w:type="pct"/>
            <w:tcBorders>
              <w:top w:val="single" w:sz="4" w:space="0" w:color="auto"/>
              <w:left w:val="nil"/>
              <w:bottom w:val="single" w:sz="4" w:space="0" w:color="auto"/>
              <w:right w:val="single" w:sz="4" w:space="0" w:color="auto"/>
            </w:tcBorders>
            <w:shd w:val="clear" w:color="auto" w:fill="auto"/>
            <w:vAlign w:val="center"/>
          </w:tcPr>
          <w:p w14:paraId="5A58F82D" w14:textId="03718466" w:rsidR="00A34E55" w:rsidRPr="00426016" w:rsidRDefault="0053374A" w:rsidP="00A34E55">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Monteverde</w:t>
            </w:r>
          </w:p>
        </w:tc>
        <w:tc>
          <w:tcPr>
            <w:tcW w:w="1663" w:type="pct"/>
            <w:tcBorders>
              <w:top w:val="single" w:sz="4" w:space="0" w:color="auto"/>
              <w:left w:val="nil"/>
              <w:bottom w:val="single" w:sz="4" w:space="0" w:color="auto"/>
              <w:right w:val="single" w:sz="4" w:space="0" w:color="auto"/>
            </w:tcBorders>
            <w:shd w:val="clear" w:color="auto" w:fill="auto"/>
            <w:vAlign w:val="center"/>
          </w:tcPr>
          <w:p w14:paraId="2235A9D2" w14:textId="5AD183FF" w:rsidR="00A34E55" w:rsidRPr="00426016" w:rsidRDefault="00B0410F" w:rsidP="00A34E55">
            <w:pPr>
              <w:spacing w:after="0" w:line="276" w:lineRule="auto"/>
              <w:jc w:val="center"/>
              <w:rPr>
                <w:sz w:val="20"/>
                <w:szCs w:val="20"/>
              </w:rPr>
            </w:pPr>
            <w:r w:rsidRPr="001228C0">
              <w:rPr>
                <w:sz w:val="20"/>
                <w:szCs w:val="20"/>
              </w:rPr>
              <w:object w:dxaOrig="1454" w:dyaOrig="905" w14:anchorId="0664F5BE">
                <v:shape id="_x0000_i2184" type="#_x0000_t75" style="width:71.25pt;height:45.75pt" o:ole="">
                  <v:imagedata r:id="rId88" o:title=""/>
                </v:shape>
                <o:OLEObject Type="Embed" ProgID="Acrobat.Document.DC" ShapeID="_x0000_i2184" DrawAspect="Icon" ObjectID="_1794045264" r:id="rId89"/>
              </w:object>
            </w:r>
            <w:r w:rsidR="00900247" w:rsidRPr="001228C0">
              <w:rPr>
                <w:sz w:val="20"/>
                <w:szCs w:val="20"/>
              </w:rPr>
              <w:object w:dxaOrig="1454" w:dyaOrig="905" w14:anchorId="16A66334">
                <v:shape id="_x0000_i2180" type="#_x0000_t75" style="width:71.25pt;height:45.75pt" o:ole="">
                  <v:imagedata r:id="rId90" o:title=""/>
                </v:shape>
                <o:OLEObject Type="Embed" ProgID="Package" ShapeID="_x0000_i2180" DrawAspect="Icon" ObjectID="_1794045265" r:id="rId91"/>
              </w:object>
            </w:r>
          </w:p>
        </w:tc>
      </w:tr>
      <w:tr w:rsidR="00765FEA" w:rsidRPr="00426016" w14:paraId="53CE39BC"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5273A71D" w14:textId="314EFDEA" w:rsidR="00765FEA" w:rsidRPr="00426016" w:rsidRDefault="00765FEA" w:rsidP="00A34E55">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31</w:t>
            </w:r>
          </w:p>
        </w:tc>
        <w:tc>
          <w:tcPr>
            <w:tcW w:w="2332" w:type="pct"/>
            <w:tcBorders>
              <w:top w:val="single" w:sz="4" w:space="0" w:color="auto"/>
              <w:left w:val="nil"/>
              <w:bottom w:val="single" w:sz="4" w:space="0" w:color="auto"/>
              <w:right w:val="single" w:sz="4" w:space="0" w:color="auto"/>
            </w:tcBorders>
            <w:shd w:val="clear" w:color="auto" w:fill="auto"/>
            <w:vAlign w:val="center"/>
          </w:tcPr>
          <w:p w14:paraId="39DEE3E5" w14:textId="6780FF2E" w:rsidR="00765FEA" w:rsidRPr="00426016" w:rsidRDefault="00765FEA" w:rsidP="00A34E55">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Juzgado Contravencional de Parrita indicó no tener observaciones</w:t>
            </w:r>
          </w:p>
        </w:tc>
        <w:tc>
          <w:tcPr>
            <w:tcW w:w="1663" w:type="pct"/>
            <w:tcBorders>
              <w:top w:val="single" w:sz="4" w:space="0" w:color="auto"/>
              <w:left w:val="nil"/>
              <w:bottom w:val="single" w:sz="4" w:space="0" w:color="auto"/>
              <w:right w:val="single" w:sz="4" w:space="0" w:color="auto"/>
            </w:tcBorders>
            <w:shd w:val="clear" w:color="auto" w:fill="auto"/>
            <w:vAlign w:val="center"/>
          </w:tcPr>
          <w:p w14:paraId="36D9924C" w14:textId="16C399D2" w:rsidR="00765FEA" w:rsidRPr="00426016" w:rsidRDefault="00B0410F" w:rsidP="00A34E55">
            <w:pPr>
              <w:spacing w:after="0" w:line="276" w:lineRule="auto"/>
              <w:jc w:val="center"/>
              <w:rPr>
                <w:sz w:val="20"/>
                <w:szCs w:val="20"/>
              </w:rPr>
            </w:pPr>
            <w:r w:rsidRPr="001228C0">
              <w:rPr>
                <w:sz w:val="20"/>
                <w:szCs w:val="20"/>
              </w:rPr>
              <w:object w:dxaOrig="1454" w:dyaOrig="905" w14:anchorId="2C27CA5A">
                <v:shape id="_x0000_i2182" type="#_x0000_t75" style="width:71.25pt;height:45.75pt" o:ole="">
                  <v:imagedata r:id="rId92" o:title=""/>
                </v:shape>
                <o:OLEObject Type="Embed" ProgID="Acrobat.Document.DC" ShapeID="_x0000_i2182" DrawAspect="Icon" ObjectID="_1794045266" r:id="rId93"/>
              </w:object>
            </w:r>
          </w:p>
        </w:tc>
      </w:tr>
      <w:tr w:rsidR="00DF79DC" w:rsidRPr="00426016" w14:paraId="2C844E31" w14:textId="77777777" w:rsidTr="00B45565">
        <w:trPr>
          <w:trHeight w:val="57"/>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tcPr>
          <w:p w14:paraId="26C8A4C9" w14:textId="5290AB76" w:rsidR="00DF79DC" w:rsidRPr="00426016" w:rsidRDefault="00DF79DC" w:rsidP="00A34E55">
            <w:pPr>
              <w:spacing w:after="0" w:line="276" w:lineRule="auto"/>
              <w:jc w:val="center"/>
              <w:rPr>
                <w:rFonts w:eastAsia="Times New Roman"/>
                <w:b/>
                <w:bCs/>
                <w:i/>
                <w:iCs/>
                <w:color w:val="000000"/>
                <w:sz w:val="20"/>
                <w:szCs w:val="20"/>
                <w:lang w:eastAsia="es-CR"/>
              </w:rPr>
            </w:pPr>
            <w:r w:rsidRPr="00426016">
              <w:rPr>
                <w:rFonts w:eastAsia="Times New Roman"/>
                <w:b/>
                <w:bCs/>
                <w:i/>
                <w:iCs/>
                <w:color w:val="000000"/>
                <w:sz w:val="20"/>
                <w:szCs w:val="20"/>
                <w:lang w:eastAsia="es-CR"/>
              </w:rPr>
              <w:t>32</w:t>
            </w:r>
          </w:p>
        </w:tc>
        <w:tc>
          <w:tcPr>
            <w:tcW w:w="2332" w:type="pct"/>
            <w:tcBorders>
              <w:top w:val="single" w:sz="4" w:space="0" w:color="auto"/>
              <w:left w:val="nil"/>
              <w:bottom w:val="single" w:sz="4" w:space="0" w:color="auto"/>
              <w:right w:val="single" w:sz="4" w:space="0" w:color="auto"/>
            </w:tcBorders>
            <w:shd w:val="clear" w:color="auto" w:fill="auto"/>
            <w:vAlign w:val="center"/>
          </w:tcPr>
          <w:p w14:paraId="7A667687" w14:textId="5299D6FA" w:rsidR="00DF79DC" w:rsidRPr="00426016" w:rsidRDefault="00DF79DC" w:rsidP="00A34E55">
            <w:pPr>
              <w:spacing w:after="0" w:line="276" w:lineRule="auto"/>
              <w:jc w:val="both"/>
              <w:rPr>
                <w:rFonts w:eastAsia="Times New Roman"/>
                <w:color w:val="000000"/>
                <w:sz w:val="20"/>
                <w:szCs w:val="20"/>
                <w:lang w:eastAsia="es-CR"/>
              </w:rPr>
            </w:pPr>
            <w:r w:rsidRPr="00426016">
              <w:rPr>
                <w:rFonts w:eastAsia="Times New Roman"/>
                <w:color w:val="000000"/>
                <w:sz w:val="20"/>
                <w:szCs w:val="20"/>
                <w:lang w:eastAsia="es-CR"/>
              </w:rPr>
              <w:t>Observaciones Juzgado Contravencional de Jiménez</w:t>
            </w:r>
          </w:p>
        </w:tc>
        <w:tc>
          <w:tcPr>
            <w:tcW w:w="1663" w:type="pct"/>
            <w:tcBorders>
              <w:top w:val="single" w:sz="4" w:space="0" w:color="auto"/>
              <w:left w:val="nil"/>
              <w:bottom w:val="single" w:sz="4" w:space="0" w:color="auto"/>
              <w:right w:val="single" w:sz="4" w:space="0" w:color="auto"/>
            </w:tcBorders>
            <w:shd w:val="clear" w:color="auto" w:fill="auto"/>
            <w:vAlign w:val="center"/>
          </w:tcPr>
          <w:p w14:paraId="47DE0C22" w14:textId="7E2ED6F8" w:rsidR="00DF79DC" w:rsidRPr="00426016" w:rsidRDefault="00B0410F" w:rsidP="00A34E55">
            <w:pPr>
              <w:spacing w:after="0" w:line="276" w:lineRule="auto"/>
              <w:jc w:val="center"/>
              <w:rPr>
                <w:sz w:val="20"/>
                <w:szCs w:val="20"/>
              </w:rPr>
            </w:pPr>
            <w:r w:rsidRPr="001228C0">
              <w:rPr>
                <w:sz w:val="20"/>
                <w:szCs w:val="20"/>
              </w:rPr>
              <w:object w:dxaOrig="1454" w:dyaOrig="905" w14:anchorId="40F45CEC">
                <v:shape id="_x0000_i2236" type="#_x0000_t75" style="width:71.25pt;height:45.75pt" o:ole="">
                  <v:imagedata r:id="rId94" o:title=""/>
                </v:shape>
                <o:OLEObject Type="Embed" ProgID="Acrobat.Document.DC" ShapeID="_x0000_i2236" DrawAspect="Icon" ObjectID="_1794045267" r:id="rId95"/>
              </w:object>
            </w:r>
          </w:p>
        </w:tc>
      </w:tr>
    </w:tbl>
    <w:p w14:paraId="0382FEB3" w14:textId="77777777" w:rsidR="00753C35" w:rsidRPr="00426016" w:rsidRDefault="00753C35" w:rsidP="004F3D8E">
      <w:pPr>
        <w:suppressAutoHyphens/>
        <w:spacing w:line="276" w:lineRule="auto"/>
        <w:jc w:val="both"/>
        <w:rPr>
          <w:rFonts w:cs="Book Antiqua"/>
          <w:lang w:eastAsia="ar-SA"/>
        </w:rPr>
      </w:pPr>
    </w:p>
    <w:p w14:paraId="4540747F" w14:textId="77777777" w:rsidR="00753C35" w:rsidRPr="00426016" w:rsidRDefault="00753C35" w:rsidP="003B4D30">
      <w:pPr>
        <w:suppressAutoHyphens/>
        <w:spacing w:after="0" w:line="276" w:lineRule="auto"/>
        <w:jc w:val="both"/>
        <w:rPr>
          <w:rFonts w:eastAsia="Times New Roman" w:cs="Arial"/>
          <w:sz w:val="22"/>
          <w:lang w:eastAsia="es-ES"/>
        </w:rPr>
      </w:pPr>
    </w:p>
    <w:p w14:paraId="30B16D69" w14:textId="77777777" w:rsidR="00753C35" w:rsidRPr="00426016" w:rsidRDefault="00753C35" w:rsidP="003B4D30">
      <w:pPr>
        <w:suppressAutoHyphens/>
        <w:spacing w:after="0" w:line="276" w:lineRule="auto"/>
        <w:jc w:val="both"/>
        <w:rPr>
          <w:rFonts w:cs="Book Antiqua"/>
          <w:lang w:eastAsia="ar-SA"/>
        </w:rPr>
      </w:pPr>
    </w:p>
    <w:p w14:paraId="51744E77" w14:textId="28A79C59" w:rsidR="003A57CE" w:rsidRPr="00426016" w:rsidRDefault="003A57CE" w:rsidP="003637B2">
      <w:pPr>
        <w:suppressAutoHyphens/>
        <w:spacing w:after="0" w:line="276" w:lineRule="auto"/>
        <w:jc w:val="center"/>
        <w:rPr>
          <w:rFonts w:cs="Book Antiqua"/>
          <w:sz w:val="22"/>
          <w:lang w:eastAsia="ar-SA"/>
        </w:rPr>
      </w:pPr>
      <w:r w:rsidRPr="00426016">
        <w:rPr>
          <w:rFonts w:cs="Book Antiqua"/>
          <w:i/>
          <w:iCs/>
          <w:sz w:val="22"/>
          <w:lang w:eastAsia="ar-SA"/>
        </w:rPr>
        <w:t>Este informe cuenta con las revisiones y ajustes correspondientes de las jefaturas indicadas</w:t>
      </w:r>
      <w:r w:rsidRPr="00426016">
        <w:rPr>
          <w:rFonts w:cs="Book Antiqua"/>
          <w:sz w:val="22"/>
          <w:lang w:eastAsia="ar-SA"/>
        </w:rPr>
        <w:t>.</w:t>
      </w:r>
    </w:p>
    <w:tbl>
      <w:tblPr>
        <w:tblW w:w="5139"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3529"/>
        <w:gridCol w:w="3842"/>
      </w:tblGrid>
      <w:tr w:rsidR="003A57CE" w:rsidRPr="00426016" w14:paraId="596FC0D7" w14:textId="77777777" w:rsidTr="00B45565">
        <w:trPr>
          <w:trHeight w:val="20"/>
          <w:tblHeader/>
        </w:trPr>
        <w:tc>
          <w:tcPr>
            <w:tcW w:w="938" w:type="pct"/>
            <w:shd w:val="clear" w:color="auto" w:fill="1F3864" w:themeFill="accent1" w:themeFillShade="80"/>
          </w:tcPr>
          <w:p w14:paraId="07A60EC0" w14:textId="62FF94B2" w:rsidR="003A57CE" w:rsidRPr="00426016" w:rsidRDefault="003637B2" w:rsidP="004F3D8E">
            <w:pPr>
              <w:spacing w:after="0" w:line="276" w:lineRule="auto"/>
              <w:rPr>
                <w:rFonts w:cs="Arial"/>
                <w:b/>
                <w:sz w:val="22"/>
              </w:rPr>
            </w:pPr>
            <w:r w:rsidRPr="003637B2">
              <w:rPr>
                <w:rFonts w:cs="Arial"/>
                <w:b/>
                <w:color w:val="FFFFFF" w:themeColor="background1"/>
                <w:sz w:val="22"/>
              </w:rPr>
              <w:t>INFORME</w:t>
            </w:r>
          </w:p>
        </w:tc>
        <w:tc>
          <w:tcPr>
            <w:tcW w:w="1945" w:type="pct"/>
            <w:shd w:val="clear" w:color="auto" w:fill="1F3864" w:themeFill="accent1" w:themeFillShade="80"/>
            <w:vAlign w:val="center"/>
            <w:hideMark/>
          </w:tcPr>
          <w:p w14:paraId="0890808B" w14:textId="77777777" w:rsidR="003A57CE" w:rsidRPr="00426016" w:rsidRDefault="003A57CE" w:rsidP="004F3D8E">
            <w:pPr>
              <w:spacing w:after="0" w:line="276" w:lineRule="auto"/>
              <w:jc w:val="center"/>
              <w:rPr>
                <w:b/>
                <w:color w:val="FFFFFF"/>
                <w:sz w:val="22"/>
              </w:rPr>
            </w:pPr>
            <w:r w:rsidRPr="00426016">
              <w:rPr>
                <w:b/>
                <w:color w:val="FFFFFF"/>
                <w:sz w:val="22"/>
              </w:rPr>
              <w:t>NOMBRE</w:t>
            </w:r>
          </w:p>
        </w:tc>
        <w:tc>
          <w:tcPr>
            <w:tcW w:w="2117" w:type="pct"/>
            <w:shd w:val="clear" w:color="auto" w:fill="1F3864" w:themeFill="accent1" w:themeFillShade="80"/>
            <w:vAlign w:val="center"/>
            <w:hideMark/>
          </w:tcPr>
          <w:p w14:paraId="2AA00F17" w14:textId="17DF24D5" w:rsidR="003A57CE" w:rsidRPr="00426016" w:rsidRDefault="003A57CE" w:rsidP="004F3D8E">
            <w:pPr>
              <w:spacing w:after="0" w:line="276" w:lineRule="auto"/>
              <w:jc w:val="center"/>
              <w:rPr>
                <w:b/>
                <w:color w:val="FFFFFF"/>
                <w:sz w:val="22"/>
              </w:rPr>
            </w:pPr>
            <w:r w:rsidRPr="00426016">
              <w:rPr>
                <w:b/>
                <w:color w:val="FFFFFF"/>
                <w:sz w:val="22"/>
              </w:rPr>
              <w:t>P</w:t>
            </w:r>
            <w:r w:rsidR="003637B2">
              <w:rPr>
                <w:b/>
                <w:color w:val="FFFFFF"/>
                <w:sz w:val="22"/>
              </w:rPr>
              <w:t>UESTO</w:t>
            </w:r>
          </w:p>
        </w:tc>
      </w:tr>
      <w:tr w:rsidR="003A57CE" w:rsidRPr="00426016" w14:paraId="5B8F06A2" w14:textId="77777777" w:rsidTr="00B45565">
        <w:trPr>
          <w:trHeight w:val="20"/>
        </w:trPr>
        <w:tc>
          <w:tcPr>
            <w:tcW w:w="938" w:type="pct"/>
            <w:shd w:val="clear" w:color="auto" w:fill="F2F2F2"/>
            <w:vAlign w:val="center"/>
          </w:tcPr>
          <w:p w14:paraId="2F45EFFE" w14:textId="28D38092" w:rsidR="003A57CE" w:rsidRPr="00426016" w:rsidRDefault="003A57CE" w:rsidP="00B45565">
            <w:pPr>
              <w:spacing w:after="0" w:line="276" w:lineRule="auto"/>
              <w:rPr>
                <w:b/>
                <w:color w:val="000000"/>
                <w:sz w:val="22"/>
                <w:lang w:eastAsia="es-CR"/>
              </w:rPr>
            </w:pPr>
            <w:r w:rsidRPr="00426016">
              <w:rPr>
                <w:b/>
                <w:color w:val="000000"/>
                <w:sz w:val="22"/>
                <w:lang w:eastAsia="es-CR"/>
              </w:rPr>
              <w:t>Elaborado</w:t>
            </w:r>
            <w:r w:rsidR="00753C35" w:rsidRPr="00426016">
              <w:rPr>
                <w:b/>
                <w:color w:val="000000"/>
                <w:sz w:val="22"/>
                <w:lang w:eastAsia="es-CR"/>
              </w:rPr>
              <w:t xml:space="preserve"> </w:t>
            </w:r>
            <w:r w:rsidRPr="00426016">
              <w:rPr>
                <w:b/>
                <w:color w:val="000000"/>
                <w:sz w:val="22"/>
                <w:lang w:eastAsia="es-CR"/>
              </w:rPr>
              <w:t>por:</w:t>
            </w:r>
          </w:p>
        </w:tc>
        <w:tc>
          <w:tcPr>
            <w:tcW w:w="1945" w:type="pct"/>
            <w:vAlign w:val="center"/>
          </w:tcPr>
          <w:p w14:paraId="2914AEBA" w14:textId="2305E424" w:rsidR="003A57CE" w:rsidRPr="00426016" w:rsidRDefault="00B006BB" w:rsidP="00B45565">
            <w:pPr>
              <w:spacing w:after="0" w:line="276" w:lineRule="auto"/>
              <w:rPr>
                <w:sz w:val="22"/>
              </w:rPr>
            </w:pPr>
            <w:r w:rsidRPr="00426016">
              <w:rPr>
                <w:sz w:val="22"/>
              </w:rPr>
              <w:t>Máster Melissa Durán</w:t>
            </w:r>
            <w:r w:rsidR="002C79B0" w:rsidRPr="00426016">
              <w:rPr>
                <w:sz w:val="22"/>
              </w:rPr>
              <w:t xml:space="preserve"> </w:t>
            </w:r>
            <w:r w:rsidRPr="00426016">
              <w:rPr>
                <w:sz w:val="22"/>
              </w:rPr>
              <w:t>Gamboa</w:t>
            </w:r>
          </w:p>
        </w:tc>
        <w:tc>
          <w:tcPr>
            <w:tcW w:w="2117" w:type="pct"/>
            <w:vAlign w:val="center"/>
          </w:tcPr>
          <w:p w14:paraId="197FEC0A" w14:textId="2E232A5F" w:rsidR="003A57CE" w:rsidRPr="00426016" w:rsidRDefault="002C79B0" w:rsidP="00B45565">
            <w:pPr>
              <w:suppressAutoHyphens/>
              <w:spacing w:after="0" w:line="276" w:lineRule="auto"/>
              <w:rPr>
                <w:rFonts w:eastAsia="Times New Roman" w:cs="Arial"/>
                <w:sz w:val="22"/>
                <w:lang w:eastAsia="es-ES"/>
              </w:rPr>
            </w:pPr>
            <w:r w:rsidRPr="00426016">
              <w:rPr>
                <w:rFonts w:eastAsia="Times New Roman" w:cs="Arial"/>
                <w:sz w:val="22"/>
                <w:lang w:eastAsia="es-ES"/>
              </w:rPr>
              <w:t>Coordinadora de Unidad 3 a</w:t>
            </w:r>
            <w:r w:rsidR="00B45565">
              <w:rPr>
                <w:rFonts w:eastAsia="Times New Roman" w:cs="Arial"/>
                <w:sz w:val="22"/>
                <w:lang w:eastAsia="es-ES"/>
              </w:rPr>
              <w:t xml:space="preserve">. </w:t>
            </w:r>
            <w:r w:rsidRPr="00426016">
              <w:rPr>
                <w:rFonts w:eastAsia="Times New Roman" w:cs="Arial"/>
                <w:sz w:val="22"/>
                <w:lang w:eastAsia="es-ES"/>
              </w:rPr>
              <w:t>i</w:t>
            </w:r>
            <w:r w:rsidR="00B45565">
              <w:rPr>
                <w:rFonts w:eastAsia="Times New Roman" w:cs="Arial"/>
                <w:sz w:val="22"/>
                <w:lang w:eastAsia="es-ES"/>
              </w:rPr>
              <w:t xml:space="preserve">. </w:t>
            </w:r>
          </w:p>
        </w:tc>
      </w:tr>
      <w:tr w:rsidR="002C79B0" w:rsidRPr="00426016" w14:paraId="0B842C2E" w14:textId="77777777" w:rsidTr="00B45565">
        <w:trPr>
          <w:trHeight w:val="20"/>
        </w:trPr>
        <w:tc>
          <w:tcPr>
            <w:tcW w:w="938" w:type="pct"/>
            <w:shd w:val="clear" w:color="auto" w:fill="F2F2F2"/>
            <w:vAlign w:val="center"/>
          </w:tcPr>
          <w:p w14:paraId="4D360D70" w14:textId="276E814C" w:rsidR="002C79B0" w:rsidRPr="00426016" w:rsidRDefault="00B45565" w:rsidP="00B45565">
            <w:pPr>
              <w:spacing w:after="0" w:line="276" w:lineRule="auto"/>
              <w:rPr>
                <w:b/>
                <w:color w:val="000000"/>
                <w:sz w:val="22"/>
                <w:lang w:eastAsia="es-CR"/>
              </w:rPr>
            </w:pPr>
            <w:r>
              <w:rPr>
                <w:b/>
                <w:color w:val="000000"/>
                <w:sz w:val="22"/>
                <w:lang w:eastAsia="es-CR"/>
              </w:rPr>
              <w:t>Aprobado</w:t>
            </w:r>
            <w:r w:rsidR="002C79B0" w:rsidRPr="00426016">
              <w:rPr>
                <w:b/>
                <w:color w:val="000000"/>
                <w:sz w:val="22"/>
                <w:lang w:eastAsia="es-CR"/>
              </w:rPr>
              <w:t xml:space="preserve"> por: </w:t>
            </w:r>
          </w:p>
        </w:tc>
        <w:tc>
          <w:tcPr>
            <w:tcW w:w="1945" w:type="pct"/>
            <w:vAlign w:val="center"/>
          </w:tcPr>
          <w:p w14:paraId="2DAE510A" w14:textId="3861F706" w:rsidR="002C79B0" w:rsidRPr="003B4D30" w:rsidRDefault="002C79B0" w:rsidP="00B45565">
            <w:pPr>
              <w:spacing w:after="0" w:line="276" w:lineRule="auto"/>
              <w:rPr>
                <w:sz w:val="22"/>
              </w:rPr>
            </w:pPr>
            <w:r w:rsidRPr="003B4D30">
              <w:rPr>
                <w:sz w:val="22"/>
              </w:rPr>
              <w:t>Máster Yesenia Salazar Guzmán</w:t>
            </w:r>
          </w:p>
        </w:tc>
        <w:tc>
          <w:tcPr>
            <w:tcW w:w="2117" w:type="pct"/>
            <w:vAlign w:val="center"/>
          </w:tcPr>
          <w:p w14:paraId="1367ADD3" w14:textId="161D568E" w:rsidR="002C79B0" w:rsidRPr="00426016" w:rsidRDefault="002C79B0" w:rsidP="00B45565">
            <w:pPr>
              <w:spacing w:after="0" w:line="276" w:lineRule="auto"/>
              <w:rPr>
                <w:color w:val="000000"/>
                <w:sz w:val="22"/>
                <w:lang w:eastAsia="es-CR"/>
              </w:rPr>
            </w:pPr>
            <w:r w:rsidRPr="00426016">
              <w:rPr>
                <w:rFonts w:eastAsia="Times New Roman" w:cs="Arial"/>
                <w:sz w:val="22"/>
                <w:lang w:eastAsia="es-ES"/>
              </w:rPr>
              <w:t xml:space="preserve">Jefa a.i. Subproceso de Modernización </w:t>
            </w:r>
            <w:r w:rsidR="00B45565">
              <w:rPr>
                <w:rFonts w:eastAsia="Times New Roman" w:cs="Arial"/>
                <w:sz w:val="22"/>
                <w:lang w:eastAsia="es-ES"/>
              </w:rPr>
              <w:t>-</w:t>
            </w:r>
            <w:r w:rsidR="00800889" w:rsidRPr="00426016">
              <w:rPr>
                <w:rFonts w:eastAsia="Times New Roman" w:cs="Arial"/>
                <w:sz w:val="22"/>
                <w:lang w:eastAsia="es-ES"/>
              </w:rPr>
              <w:t>N</w:t>
            </w:r>
            <w:r w:rsidRPr="00426016">
              <w:rPr>
                <w:rFonts w:eastAsia="Times New Roman" w:cs="Arial"/>
                <w:sz w:val="22"/>
                <w:lang w:eastAsia="es-ES"/>
              </w:rPr>
              <w:t>o penal</w:t>
            </w:r>
          </w:p>
        </w:tc>
      </w:tr>
      <w:tr w:rsidR="00F13320" w:rsidRPr="00426016" w14:paraId="38A73969" w14:textId="77777777" w:rsidTr="00B45565">
        <w:trPr>
          <w:trHeight w:val="20"/>
        </w:trPr>
        <w:tc>
          <w:tcPr>
            <w:tcW w:w="938" w:type="pct"/>
            <w:shd w:val="clear" w:color="auto" w:fill="F2F2F2"/>
            <w:vAlign w:val="center"/>
          </w:tcPr>
          <w:p w14:paraId="68B8698A" w14:textId="36CAACA7" w:rsidR="00F13320" w:rsidRPr="00426016" w:rsidDel="00F13320" w:rsidRDefault="00B45565" w:rsidP="00B45565">
            <w:pPr>
              <w:spacing w:after="0" w:line="276" w:lineRule="auto"/>
              <w:rPr>
                <w:b/>
                <w:color w:val="000000"/>
                <w:sz w:val="22"/>
                <w:lang w:eastAsia="es-CR"/>
              </w:rPr>
            </w:pPr>
            <w:r>
              <w:rPr>
                <w:b/>
                <w:color w:val="000000"/>
                <w:sz w:val="22"/>
                <w:lang w:eastAsia="es-CR"/>
              </w:rPr>
              <w:t>Visto Bueno</w:t>
            </w:r>
            <w:r w:rsidR="00F13320" w:rsidRPr="00426016">
              <w:rPr>
                <w:b/>
                <w:color w:val="000000"/>
                <w:sz w:val="22"/>
                <w:lang w:eastAsia="es-CR"/>
              </w:rPr>
              <w:t>:</w:t>
            </w:r>
          </w:p>
        </w:tc>
        <w:tc>
          <w:tcPr>
            <w:tcW w:w="1945" w:type="pct"/>
            <w:vAlign w:val="center"/>
          </w:tcPr>
          <w:p w14:paraId="05B5CF38" w14:textId="609B6E49" w:rsidR="00F13320" w:rsidRPr="00747C60" w:rsidRDefault="00753C35" w:rsidP="00B45565">
            <w:pPr>
              <w:spacing w:after="0" w:line="276" w:lineRule="auto"/>
              <w:rPr>
                <w:sz w:val="22"/>
                <w:lang w:val="en-US"/>
              </w:rPr>
            </w:pPr>
            <w:r w:rsidRPr="00747C60">
              <w:rPr>
                <w:sz w:val="22"/>
                <w:lang w:val="en-US"/>
              </w:rPr>
              <w:t>Máster</w:t>
            </w:r>
            <w:r w:rsidR="00872D70" w:rsidRPr="00747C60">
              <w:rPr>
                <w:sz w:val="22"/>
                <w:lang w:val="en-US"/>
              </w:rPr>
              <w:t xml:space="preserve"> Allan Pow Hing Cordero</w:t>
            </w:r>
          </w:p>
        </w:tc>
        <w:tc>
          <w:tcPr>
            <w:tcW w:w="2117" w:type="pct"/>
            <w:vAlign w:val="center"/>
          </w:tcPr>
          <w:p w14:paraId="2ADB4307" w14:textId="5BFE2E70" w:rsidR="00F13320" w:rsidRPr="00426016" w:rsidRDefault="00F13320" w:rsidP="00B45565">
            <w:pPr>
              <w:spacing w:after="0" w:line="276" w:lineRule="auto"/>
              <w:rPr>
                <w:color w:val="000000"/>
                <w:sz w:val="22"/>
                <w:lang w:eastAsia="es-CR"/>
              </w:rPr>
            </w:pPr>
            <w:r w:rsidRPr="00426016">
              <w:rPr>
                <w:color w:val="000000"/>
                <w:sz w:val="22"/>
                <w:lang w:eastAsia="es-CR"/>
              </w:rPr>
              <w:t>Director de Planifica</w:t>
            </w:r>
            <w:r w:rsidR="0049558E" w:rsidRPr="00426016">
              <w:rPr>
                <w:color w:val="000000"/>
                <w:sz w:val="22"/>
                <w:lang w:eastAsia="es-CR"/>
              </w:rPr>
              <w:t>ción</w:t>
            </w:r>
          </w:p>
        </w:tc>
      </w:tr>
    </w:tbl>
    <w:p w14:paraId="4174469D" w14:textId="16C5BE70" w:rsidR="002005C6" w:rsidRPr="00426016" w:rsidRDefault="002005C6" w:rsidP="004F3D8E">
      <w:pPr>
        <w:spacing w:after="0" w:line="276" w:lineRule="auto"/>
        <w:rPr>
          <w:rFonts w:cs="Book Antiqua"/>
          <w:snapToGrid w:val="0"/>
          <w:sz w:val="22"/>
        </w:rPr>
      </w:pPr>
    </w:p>
    <w:sectPr w:rsidR="002005C6" w:rsidRPr="00426016" w:rsidSect="00336560">
      <w:pgSz w:w="12240" w:h="15840"/>
      <w:pgMar w:top="1418" w:right="1701" w:bottom="1134" w:left="1701" w:header="142" w:footer="34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3B17E4" w14:textId="77777777" w:rsidR="00FD5218" w:rsidRDefault="00FD5218" w:rsidP="00691D9D">
      <w:pPr>
        <w:spacing w:after="0" w:line="240" w:lineRule="auto"/>
      </w:pPr>
      <w:r>
        <w:separator/>
      </w:r>
    </w:p>
  </w:endnote>
  <w:endnote w:type="continuationSeparator" w:id="0">
    <w:p w14:paraId="2B559EC1" w14:textId="77777777" w:rsidR="00FD5218" w:rsidRDefault="00FD5218" w:rsidP="00691D9D">
      <w:pPr>
        <w:spacing w:after="0" w:line="240" w:lineRule="auto"/>
      </w:pPr>
      <w:r>
        <w:continuationSeparator/>
      </w:r>
    </w:p>
  </w:endnote>
  <w:endnote w:type="continuationNotice" w:id="1">
    <w:p w14:paraId="46399254" w14:textId="77777777" w:rsidR="00FD5218" w:rsidRDefault="00FD521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Arial-6183-Identity-H">
    <w:altName w:val="Calibri"/>
    <w:panose1 w:val="00000000000000000000"/>
    <w:charset w:val="00"/>
    <w:family w:val="auto"/>
    <w:notTrueType/>
    <w:pitch w:val="default"/>
    <w:sig w:usb0="00000003" w:usb1="00000000" w:usb2="00000000" w:usb3="00000000" w:csb0="00000001" w:csb1="00000000"/>
  </w:font>
  <w:font w:name="*Arial-6208-Identity-H">
    <w:altName w:val="Calibri"/>
    <w:panose1 w:val="00000000000000000000"/>
    <w:charset w:val="00"/>
    <w:family w:val="auto"/>
    <w:notTrueType/>
    <w:pitch w:val="default"/>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29390133"/>
      <w:docPartObj>
        <w:docPartGallery w:val="Page Numbers (Bottom of Page)"/>
        <w:docPartUnique/>
      </w:docPartObj>
    </w:sdtPr>
    <w:sdtEndPr/>
    <w:sdtContent>
      <w:p w14:paraId="265500C4" w14:textId="1EE5B04D" w:rsidR="00730D7E" w:rsidRDefault="00730D7E" w:rsidP="00730D7E">
        <w:pPr>
          <w:pStyle w:val="Piedepgina"/>
          <w:pBdr>
            <w:top w:val="single" w:sz="4" w:space="1" w:color="auto"/>
          </w:pBdr>
          <w:jc w:val="center"/>
          <w:rPr>
            <w:b/>
            <w:bCs/>
            <w:color w:val="000000"/>
            <w:szCs w:val="24"/>
          </w:rPr>
        </w:pPr>
        <w:r w:rsidRPr="0036463A">
          <w:rPr>
            <w:b/>
            <w:bCs/>
            <w:color w:val="000000"/>
            <w:szCs w:val="24"/>
          </w:rPr>
          <w:t>Trabajamos por el desarrollo de la administración de justici</w:t>
        </w:r>
        <w:r>
          <w:rPr>
            <w:b/>
            <w:bCs/>
            <w:color w:val="000000"/>
            <w:szCs w:val="24"/>
          </w:rPr>
          <w:t>a</w:t>
        </w:r>
      </w:p>
      <w:p w14:paraId="41F1138D" w14:textId="1C1A34B1" w:rsidR="00691D9D" w:rsidRPr="00730D7E" w:rsidRDefault="00730D7E" w:rsidP="00730D7E">
        <w:pPr>
          <w:pStyle w:val="Piedepgina"/>
          <w:pBdr>
            <w:top w:val="single" w:sz="4" w:space="1" w:color="auto"/>
          </w:pBdr>
          <w:jc w:val="center"/>
          <w:rPr>
            <w:b/>
            <w:bCs/>
            <w:color w:val="000000"/>
            <w:szCs w:val="24"/>
          </w:rPr>
        </w:pPr>
        <w:r>
          <w:rPr>
            <w:b/>
            <w:bCs/>
            <w:color w:val="000000"/>
            <w:szCs w:val="24"/>
          </w:rPr>
          <w:t xml:space="preserve">                                                 </w:t>
        </w:r>
        <w:r w:rsidRPr="0036463A">
          <w:rPr>
            <w:b/>
            <w:bCs/>
            <w:color w:val="000000"/>
            <w:szCs w:val="24"/>
          </w:rPr>
          <w:t>con proyección e innovac</w:t>
        </w:r>
        <w:r>
          <w:rPr>
            <w:b/>
            <w:bCs/>
            <w:color w:val="000000"/>
            <w:szCs w:val="24"/>
          </w:rPr>
          <w:t xml:space="preserve">ión                                         </w:t>
        </w:r>
        <w:r>
          <w:t xml:space="preserve"> </w:t>
        </w:r>
        <w:r w:rsidR="00850AAF">
          <w:fldChar w:fldCharType="begin"/>
        </w:r>
        <w:r w:rsidR="00850AAF">
          <w:instrText>PAGE   \* MERGEFORMAT</w:instrText>
        </w:r>
        <w:r w:rsidR="00850AAF">
          <w:fldChar w:fldCharType="separate"/>
        </w:r>
        <w:r w:rsidR="00850AAF">
          <w:rPr>
            <w:lang w:val="es-ES"/>
          </w:rPr>
          <w:t>2</w:t>
        </w:r>
        <w:r w:rsidR="00850AAF">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0E8FC9" w14:textId="77777777" w:rsidR="00FD5218" w:rsidRDefault="00FD5218" w:rsidP="00691D9D">
      <w:pPr>
        <w:spacing w:after="0" w:line="240" w:lineRule="auto"/>
      </w:pPr>
      <w:r>
        <w:separator/>
      </w:r>
    </w:p>
  </w:footnote>
  <w:footnote w:type="continuationSeparator" w:id="0">
    <w:p w14:paraId="4A9EB681" w14:textId="77777777" w:rsidR="00FD5218" w:rsidRDefault="00FD5218" w:rsidP="00691D9D">
      <w:pPr>
        <w:spacing w:after="0" w:line="240" w:lineRule="auto"/>
      </w:pPr>
      <w:r>
        <w:continuationSeparator/>
      </w:r>
    </w:p>
  </w:footnote>
  <w:footnote w:type="continuationNotice" w:id="1">
    <w:p w14:paraId="4A5C7EEA" w14:textId="77777777" w:rsidR="00FD5218" w:rsidRDefault="00FD5218">
      <w:pPr>
        <w:spacing w:after="0" w:line="240" w:lineRule="auto"/>
      </w:pPr>
    </w:p>
  </w:footnote>
  <w:footnote w:id="2">
    <w:p w14:paraId="716F3A42" w14:textId="5ED72B1E" w:rsidR="00923C28" w:rsidRPr="00923C28" w:rsidRDefault="00923C28">
      <w:pPr>
        <w:pStyle w:val="Textonotapie"/>
      </w:pPr>
      <w:r>
        <w:rPr>
          <w:rStyle w:val="Refdenotaalpie"/>
        </w:rPr>
        <w:footnoteRef/>
      </w:r>
      <w:r>
        <w:t xml:space="preserve"> </w:t>
      </w:r>
      <w:r w:rsidRPr="00164807">
        <w:rPr>
          <w:sz w:val="16"/>
          <w:szCs w:val="16"/>
          <w:lang w:val="es-ES"/>
        </w:rPr>
        <w:t>Antes régimen de visitas</w:t>
      </w:r>
    </w:p>
  </w:footnote>
  <w:footnote w:id="3">
    <w:p w14:paraId="710C4C54" w14:textId="046D1A14" w:rsidR="00F02196" w:rsidRPr="00164807" w:rsidRDefault="00F02196">
      <w:pPr>
        <w:pStyle w:val="Textonotapie"/>
        <w:rPr>
          <w:lang w:val="es-ES"/>
        </w:rPr>
      </w:pPr>
      <w:r>
        <w:rPr>
          <w:rStyle w:val="Refdenotaalpie"/>
        </w:rPr>
        <w:footnoteRef/>
      </w:r>
      <w:r>
        <w:t xml:space="preserve"> </w:t>
      </w:r>
      <w:r w:rsidRPr="00164807">
        <w:rPr>
          <w:sz w:val="16"/>
          <w:szCs w:val="16"/>
          <w:lang w:val="es-ES"/>
        </w:rPr>
        <w:t>Antes diligencias de utilidad y necesidad</w:t>
      </w:r>
    </w:p>
  </w:footnote>
  <w:footnote w:id="4">
    <w:p w14:paraId="2D8BADD6" w14:textId="41720576" w:rsidR="002468E1" w:rsidRDefault="002468E1">
      <w:pPr>
        <w:pStyle w:val="Textonotapie"/>
      </w:pPr>
      <w:r>
        <w:rPr>
          <w:rStyle w:val="Refdenotaalpie"/>
        </w:rPr>
        <w:footnoteRef/>
      </w:r>
      <w:r>
        <w:t xml:space="preserve"> Por condición médica 1 plaza se encarga del 100% del trámite y la otra de la </w:t>
      </w:r>
      <w:r w:rsidR="00381EC9">
        <w:t>manifestación</w:t>
      </w:r>
      <w:r>
        <w:t>.</w:t>
      </w:r>
    </w:p>
  </w:footnote>
  <w:footnote w:id="5">
    <w:p w14:paraId="6F3564CB" w14:textId="30C36647" w:rsidR="000A35C9" w:rsidRPr="00D3323A" w:rsidRDefault="000A35C9" w:rsidP="00D57551">
      <w:pPr>
        <w:pStyle w:val="Textonotapie"/>
        <w:jc w:val="both"/>
        <w:rPr>
          <w:sz w:val="16"/>
          <w:szCs w:val="16"/>
        </w:rPr>
      </w:pPr>
      <w:r w:rsidRPr="00D3323A">
        <w:rPr>
          <w:rStyle w:val="Refdenotaalpie"/>
          <w:sz w:val="16"/>
          <w:szCs w:val="16"/>
        </w:rPr>
        <w:footnoteRef/>
      </w:r>
      <w:r w:rsidRPr="00D3323A">
        <w:rPr>
          <w:sz w:val="16"/>
          <w:szCs w:val="16"/>
        </w:rPr>
        <w:t xml:space="preserve"> Respecto a los juzgados contravencionales de Matina y </w:t>
      </w:r>
      <w:proofErr w:type="spellStart"/>
      <w:r w:rsidRPr="00D3323A">
        <w:rPr>
          <w:sz w:val="16"/>
          <w:szCs w:val="16"/>
        </w:rPr>
        <w:t>Bribrí</w:t>
      </w:r>
      <w:proofErr w:type="spellEnd"/>
      <w:r w:rsidRPr="00D3323A">
        <w:rPr>
          <w:sz w:val="16"/>
          <w:szCs w:val="16"/>
        </w:rPr>
        <w:t xml:space="preserve">: Mediante informe 1310-PLA-MI(NPL)-MI(PL)-EV-OI-ES-2023, aprobado por el Consejo Superior en sesión 104-2023 celebrada el 14 de diciembre del 2023, artículo </w:t>
      </w:r>
      <w:r w:rsidR="00E21CE9" w:rsidRPr="00D3323A">
        <w:rPr>
          <w:sz w:val="16"/>
          <w:szCs w:val="16"/>
        </w:rPr>
        <w:t>XXXV se</w:t>
      </w:r>
      <w:r w:rsidRPr="00D3323A">
        <w:rPr>
          <w:sz w:val="16"/>
          <w:szCs w:val="16"/>
        </w:rPr>
        <w:t xml:space="preserve"> recomendó el refuerzo de un recurso juzgador y un recurso técnico judicial adicionales en cada despacho.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528541" w14:textId="77777777" w:rsidR="00730D7E" w:rsidRPr="00722521" w:rsidRDefault="00730D7E" w:rsidP="00730D7E">
    <w:pPr>
      <w:tabs>
        <w:tab w:val="center" w:pos="8804"/>
        <w:tab w:val="right" w:pos="8875"/>
      </w:tabs>
      <w:spacing w:after="0" w:line="240" w:lineRule="auto"/>
      <w:jc w:val="center"/>
      <w:rPr>
        <w:rFonts w:cs="Book Antiqua"/>
        <w:i/>
        <w:iCs/>
        <w:sz w:val="18"/>
        <w:szCs w:val="18"/>
      </w:rPr>
    </w:pPr>
    <w:r w:rsidRPr="08B0F644">
      <w:rPr>
        <w:rFonts w:cs="Book Antiqua"/>
        <w:i/>
        <w:iCs/>
        <w:sz w:val="18"/>
        <w:szCs w:val="18"/>
      </w:rPr>
      <w:t>Poder Judicial – Dirección de Planificación</w:t>
    </w:r>
    <w:r>
      <w:rPr>
        <w:noProof/>
        <w:lang w:eastAsia="es-CR"/>
      </w:rPr>
      <w:drawing>
        <wp:inline distT="0" distB="0" distL="0" distR="0" wp14:anchorId="4DD696CA" wp14:editId="3C63AFA8">
          <wp:extent cx="327660" cy="419100"/>
          <wp:effectExtent l="0" t="0" r="0" b="0"/>
          <wp:docPr id="1147152164" name="Imagen 2"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003169" name="Imagen 2"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7660" cy="419100"/>
                  </a:xfrm>
                  <a:prstGeom prst="rect">
                    <a:avLst/>
                  </a:prstGeom>
                  <a:noFill/>
                  <a:ln>
                    <a:noFill/>
                  </a:ln>
                </pic:spPr>
              </pic:pic>
            </a:graphicData>
          </a:graphic>
        </wp:inline>
      </w:drawing>
    </w:r>
  </w:p>
  <w:p w14:paraId="35CEFDCF" w14:textId="77777777" w:rsidR="00730D7E" w:rsidRPr="00722521" w:rsidRDefault="00730D7E" w:rsidP="00730D7E">
    <w:pPr>
      <w:tabs>
        <w:tab w:val="center" w:pos="4252"/>
        <w:tab w:val="right" w:pos="8875"/>
      </w:tabs>
      <w:spacing w:after="0" w:line="240" w:lineRule="auto"/>
      <w:jc w:val="center"/>
      <w:rPr>
        <w:rFonts w:cs="Book Antiqua"/>
        <w:i/>
        <w:iCs/>
        <w:sz w:val="18"/>
        <w:szCs w:val="18"/>
      </w:rPr>
    </w:pPr>
    <w:r w:rsidRPr="00722521">
      <w:rPr>
        <w:rFonts w:cs="Book Antiqua"/>
        <w:i/>
        <w:iCs/>
        <w:sz w:val="18"/>
        <w:szCs w:val="18"/>
      </w:rPr>
      <w:t>San José - Costa Rica</w:t>
    </w:r>
  </w:p>
  <w:p w14:paraId="18B86FC9" w14:textId="28844CDF" w:rsidR="00691D9D" w:rsidRPr="00730D7E" w:rsidRDefault="00730D7E" w:rsidP="00730D7E">
    <w:pPr>
      <w:pBdr>
        <w:bottom w:val="single" w:sz="4" w:space="1" w:color="auto"/>
      </w:pBdr>
      <w:tabs>
        <w:tab w:val="center" w:pos="4252"/>
        <w:tab w:val="right" w:pos="8504"/>
      </w:tabs>
      <w:spacing w:after="0" w:line="240" w:lineRule="auto"/>
      <w:jc w:val="center"/>
      <w:rPr>
        <w:lang w:val="pt-BR"/>
      </w:rPr>
    </w:pPr>
    <w:r w:rsidRPr="00D92719">
      <w:rPr>
        <w:rFonts w:cs="Book Antiqua"/>
        <w:i/>
        <w:iCs/>
        <w:sz w:val="18"/>
        <w:szCs w:val="18"/>
      </w:rPr>
      <w:t>Telf.</w:t>
    </w:r>
    <w:r>
      <w:rPr>
        <w:rFonts w:cs="Book Antiqua"/>
        <w:i/>
        <w:iCs/>
        <w:sz w:val="18"/>
        <w:szCs w:val="18"/>
      </w:rPr>
      <w:t xml:space="preserve"> </w:t>
    </w:r>
    <w:r w:rsidRPr="00D92719">
      <w:rPr>
        <w:rFonts w:cs="Book Antiqua"/>
        <w:i/>
        <w:iCs/>
        <w:sz w:val="18"/>
        <w:szCs w:val="18"/>
      </w:rPr>
      <w:t xml:space="preserve"> </w:t>
    </w:r>
    <w:r w:rsidRPr="00485F85">
      <w:rPr>
        <w:rFonts w:cs="Book Antiqua"/>
        <w:i/>
        <w:iCs/>
        <w:sz w:val="18"/>
        <w:szCs w:val="18"/>
        <w:lang w:val="pt-BR"/>
      </w:rPr>
      <w:t>2284-2400/ 2407</w:t>
    </w:r>
    <w:r w:rsidRPr="00895225">
      <w:rPr>
        <w:rFonts w:cs="Book Antiqua"/>
        <w:i/>
        <w:iCs/>
        <w:sz w:val="18"/>
        <w:szCs w:val="18"/>
        <w:lang w:val="pt-BR"/>
      </w:rPr>
      <w:t>/ Apdo.  95-1003 / planificacion@poder-judicial.go.cr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CA52DF" w14:textId="77777777" w:rsidR="00137D62" w:rsidRPr="00722521" w:rsidRDefault="00137D62" w:rsidP="00137D62">
    <w:pPr>
      <w:tabs>
        <w:tab w:val="center" w:pos="8804"/>
        <w:tab w:val="right" w:pos="8875"/>
      </w:tabs>
      <w:spacing w:after="0" w:line="240" w:lineRule="auto"/>
      <w:jc w:val="center"/>
      <w:rPr>
        <w:rFonts w:cs="Book Antiqua"/>
        <w:i/>
        <w:iCs/>
        <w:sz w:val="18"/>
        <w:szCs w:val="18"/>
      </w:rPr>
    </w:pPr>
    <w:r w:rsidRPr="08B0F644">
      <w:rPr>
        <w:rFonts w:cs="Book Antiqua"/>
        <w:i/>
        <w:iCs/>
        <w:sz w:val="18"/>
        <w:szCs w:val="18"/>
      </w:rPr>
      <w:t>Poder Judicial – Dirección de Planificación</w:t>
    </w:r>
    <w:r>
      <w:rPr>
        <w:noProof/>
        <w:lang w:eastAsia="es-CR"/>
      </w:rPr>
      <w:drawing>
        <wp:inline distT="0" distB="0" distL="0" distR="0" wp14:anchorId="2721B59A" wp14:editId="534090AA">
          <wp:extent cx="327660" cy="419100"/>
          <wp:effectExtent l="0" t="0" r="0" b="0"/>
          <wp:docPr id="307792059" name="Imagen 2"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003169" name="Imagen 2"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27660" cy="419100"/>
                  </a:xfrm>
                  <a:prstGeom prst="rect">
                    <a:avLst/>
                  </a:prstGeom>
                  <a:noFill/>
                  <a:ln>
                    <a:noFill/>
                  </a:ln>
                </pic:spPr>
              </pic:pic>
            </a:graphicData>
          </a:graphic>
        </wp:inline>
      </w:drawing>
    </w:r>
  </w:p>
  <w:p w14:paraId="3FDA3AD6" w14:textId="77777777" w:rsidR="00137D62" w:rsidRPr="00722521" w:rsidRDefault="00137D62" w:rsidP="00137D62">
    <w:pPr>
      <w:tabs>
        <w:tab w:val="center" w:pos="4252"/>
        <w:tab w:val="right" w:pos="8875"/>
      </w:tabs>
      <w:spacing w:after="0" w:line="240" w:lineRule="auto"/>
      <w:jc w:val="center"/>
      <w:rPr>
        <w:rFonts w:cs="Book Antiqua"/>
        <w:i/>
        <w:iCs/>
        <w:sz w:val="18"/>
        <w:szCs w:val="18"/>
      </w:rPr>
    </w:pPr>
    <w:r w:rsidRPr="00722521">
      <w:rPr>
        <w:rFonts w:cs="Book Antiqua"/>
        <w:i/>
        <w:iCs/>
        <w:sz w:val="18"/>
        <w:szCs w:val="18"/>
      </w:rPr>
      <w:t>San José - Costa Rica</w:t>
    </w:r>
  </w:p>
  <w:p w14:paraId="6AA5D18B" w14:textId="3EA5BD95" w:rsidR="00EE7CE0" w:rsidRPr="00137D62" w:rsidRDefault="00137D62" w:rsidP="00137D62">
    <w:pPr>
      <w:pBdr>
        <w:bottom w:val="single" w:sz="4" w:space="1" w:color="auto"/>
      </w:pBdr>
      <w:tabs>
        <w:tab w:val="center" w:pos="4252"/>
        <w:tab w:val="right" w:pos="8504"/>
      </w:tabs>
      <w:spacing w:after="0" w:line="240" w:lineRule="auto"/>
      <w:jc w:val="center"/>
      <w:rPr>
        <w:lang w:val="pt-BR"/>
      </w:rPr>
    </w:pPr>
    <w:r w:rsidRPr="00D92719">
      <w:rPr>
        <w:rFonts w:cs="Book Antiqua"/>
        <w:i/>
        <w:iCs/>
        <w:sz w:val="18"/>
        <w:szCs w:val="18"/>
      </w:rPr>
      <w:t>Telf.</w:t>
    </w:r>
    <w:r>
      <w:rPr>
        <w:rFonts w:cs="Book Antiqua"/>
        <w:i/>
        <w:iCs/>
        <w:sz w:val="18"/>
        <w:szCs w:val="18"/>
      </w:rPr>
      <w:t xml:space="preserve"> </w:t>
    </w:r>
    <w:r w:rsidRPr="00D92719">
      <w:rPr>
        <w:rFonts w:cs="Book Antiqua"/>
        <w:i/>
        <w:iCs/>
        <w:sz w:val="18"/>
        <w:szCs w:val="18"/>
      </w:rPr>
      <w:t xml:space="preserve"> </w:t>
    </w:r>
    <w:r w:rsidRPr="00485F85">
      <w:rPr>
        <w:rFonts w:cs="Book Antiqua"/>
        <w:i/>
        <w:iCs/>
        <w:sz w:val="18"/>
        <w:szCs w:val="18"/>
        <w:lang w:val="pt-BR"/>
      </w:rPr>
      <w:t>2284-2400/ 2407</w:t>
    </w:r>
    <w:r w:rsidRPr="00895225">
      <w:rPr>
        <w:rFonts w:cs="Book Antiqua"/>
        <w:i/>
        <w:iCs/>
        <w:sz w:val="18"/>
        <w:szCs w:val="18"/>
        <w:lang w:val="pt-BR"/>
      </w:rPr>
      <w:t>/ Apdo.  95-1003 / planificacion@poder-judicial.go.cr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203B4F"/>
    <w:multiLevelType w:val="hybridMultilevel"/>
    <w:tmpl w:val="FAECD7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A800252"/>
    <w:multiLevelType w:val="hybridMultilevel"/>
    <w:tmpl w:val="64F8D6D2"/>
    <w:lvl w:ilvl="0" w:tplc="140A0001">
      <w:start w:val="1"/>
      <w:numFmt w:val="bullet"/>
      <w:lvlText w:val=""/>
      <w:lvlJc w:val="left"/>
      <w:pPr>
        <w:ind w:left="1068" w:hanging="360"/>
      </w:pPr>
      <w:rPr>
        <w:rFonts w:ascii="Symbol" w:hAnsi="Symbol" w:hint="default"/>
      </w:rPr>
    </w:lvl>
    <w:lvl w:ilvl="1" w:tplc="CDF4AD94">
      <w:numFmt w:val="bullet"/>
      <w:lvlText w:val="•"/>
      <w:lvlJc w:val="left"/>
      <w:pPr>
        <w:ind w:left="1788" w:hanging="360"/>
      </w:pPr>
      <w:rPr>
        <w:rFonts w:ascii="Book Antiqua" w:eastAsiaTheme="minorHAnsi" w:hAnsi="Book Antiqua" w:cs="Times New Roman"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2" w15:restartNumberingAfterBreak="0">
    <w:nsid w:val="0DC32578"/>
    <w:multiLevelType w:val="hybridMultilevel"/>
    <w:tmpl w:val="399A17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DE36349"/>
    <w:multiLevelType w:val="hybridMultilevel"/>
    <w:tmpl w:val="4C84C54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4" w15:restartNumberingAfterBreak="0">
    <w:nsid w:val="0E0E5E54"/>
    <w:multiLevelType w:val="hybridMultilevel"/>
    <w:tmpl w:val="DA2A3600"/>
    <w:lvl w:ilvl="0" w:tplc="58A62F24">
      <w:start w:val="4"/>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4A54589"/>
    <w:multiLevelType w:val="hybridMultilevel"/>
    <w:tmpl w:val="D5F0ECCC"/>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4AB1BCE"/>
    <w:multiLevelType w:val="multilevel"/>
    <w:tmpl w:val="DC86AAA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6D803C1"/>
    <w:multiLevelType w:val="multilevel"/>
    <w:tmpl w:val="EB1AC7D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8" w15:restartNumberingAfterBreak="0">
    <w:nsid w:val="1B22194C"/>
    <w:multiLevelType w:val="multilevel"/>
    <w:tmpl w:val="EB1AC7D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9" w15:restartNumberingAfterBreak="0">
    <w:nsid w:val="21D10FBB"/>
    <w:multiLevelType w:val="hybridMultilevel"/>
    <w:tmpl w:val="26025D9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21E202DE"/>
    <w:multiLevelType w:val="multilevel"/>
    <w:tmpl w:val="CEE00624"/>
    <w:lvl w:ilvl="0">
      <w:start w:val="1"/>
      <w:numFmt w:val="decimal"/>
      <w:lvlText w:val="%1."/>
      <w:lvlJc w:val="left"/>
      <w:pPr>
        <w:ind w:left="502" w:hanging="360"/>
      </w:pPr>
      <w:rPr>
        <w:rFonts w:hint="default"/>
        <w:b/>
        <w:bCs/>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11" w15:restartNumberingAfterBreak="0">
    <w:nsid w:val="25CC2EA8"/>
    <w:multiLevelType w:val="hybridMultilevel"/>
    <w:tmpl w:val="E4E816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5E50744"/>
    <w:multiLevelType w:val="hybridMultilevel"/>
    <w:tmpl w:val="8B9EBAC2"/>
    <w:lvl w:ilvl="0" w:tplc="5C0245F0">
      <w:start w:val="27"/>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28353A80"/>
    <w:multiLevelType w:val="hybridMultilevel"/>
    <w:tmpl w:val="FB78B9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2F656C79"/>
    <w:multiLevelType w:val="hybridMultilevel"/>
    <w:tmpl w:val="65DC25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2D00AD4"/>
    <w:multiLevelType w:val="multilevel"/>
    <w:tmpl w:val="CEE00624"/>
    <w:lvl w:ilvl="0">
      <w:start w:val="1"/>
      <w:numFmt w:val="decimal"/>
      <w:lvlText w:val="%1."/>
      <w:lvlJc w:val="left"/>
      <w:pPr>
        <w:ind w:left="720" w:hanging="360"/>
      </w:pPr>
      <w:rPr>
        <w:rFonts w:hint="default"/>
        <w:b/>
        <w:bCs/>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16" w15:restartNumberingAfterBreak="0">
    <w:nsid w:val="3A0F7F8D"/>
    <w:multiLevelType w:val="multilevel"/>
    <w:tmpl w:val="35C2D6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3C3B7658"/>
    <w:multiLevelType w:val="hybridMultilevel"/>
    <w:tmpl w:val="F9F826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3ED23429"/>
    <w:multiLevelType w:val="hybridMultilevel"/>
    <w:tmpl w:val="701EBD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1AD463A"/>
    <w:multiLevelType w:val="multilevel"/>
    <w:tmpl w:val="3C3AF0FC"/>
    <w:lvl w:ilvl="0">
      <w:start w:val="1"/>
      <w:numFmt w:val="bullet"/>
      <w:lvlText w:val=""/>
      <w:lvlJc w:val="left"/>
      <w:pPr>
        <w:ind w:left="1428" w:hanging="360"/>
      </w:pPr>
      <w:rPr>
        <w:rFonts w:ascii="Symbol" w:hAnsi="Symbol" w:hint="default"/>
        <w:b/>
        <w:bCs/>
      </w:rPr>
    </w:lvl>
    <w:lvl w:ilvl="1">
      <w:start w:val="1"/>
      <w:numFmt w:val="decimal"/>
      <w:isLgl/>
      <w:lvlText w:val="%1.%2."/>
      <w:lvlJc w:val="left"/>
      <w:pPr>
        <w:ind w:left="2006" w:hanging="720"/>
      </w:pPr>
      <w:rPr>
        <w:rFonts w:hint="default"/>
        <w:i w:val="0"/>
      </w:rPr>
    </w:lvl>
    <w:lvl w:ilvl="2">
      <w:start w:val="1"/>
      <w:numFmt w:val="decimal"/>
      <w:isLgl/>
      <w:lvlText w:val="%1.%2.%3."/>
      <w:lvlJc w:val="left"/>
      <w:pPr>
        <w:ind w:left="2006" w:hanging="720"/>
      </w:pPr>
      <w:rPr>
        <w:rFonts w:hint="default"/>
        <w:i w:val="0"/>
      </w:rPr>
    </w:lvl>
    <w:lvl w:ilvl="3">
      <w:start w:val="1"/>
      <w:numFmt w:val="decimal"/>
      <w:isLgl/>
      <w:lvlText w:val="%1.%2.%3.%4."/>
      <w:lvlJc w:val="left"/>
      <w:pPr>
        <w:ind w:left="2366" w:hanging="1080"/>
      </w:pPr>
      <w:rPr>
        <w:rFonts w:hint="default"/>
        <w:i w:val="0"/>
      </w:rPr>
    </w:lvl>
    <w:lvl w:ilvl="4">
      <w:start w:val="1"/>
      <w:numFmt w:val="decimal"/>
      <w:isLgl/>
      <w:lvlText w:val="%1.%2.%3.%4.%5."/>
      <w:lvlJc w:val="left"/>
      <w:pPr>
        <w:ind w:left="2366" w:hanging="1080"/>
      </w:pPr>
      <w:rPr>
        <w:rFonts w:hint="default"/>
        <w:i w:val="0"/>
      </w:rPr>
    </w:lvl>
    <w:lvl w:ilvl="5">
      <w:start w:val="1"/>
      <w:numFmt w:val="decimal"/>
      <w:isLgl/>
      <w:lvlText w:val="%1.%2.%3.%4.%5.%6."/>
      <w:lvlJc w:val="left"/>
      <w:pPr>
        <w:ind w:left="2726" w:hanging="1440"/>
      </w:pPr>
      <w:rPr>
        <w:rFonts w:hint="default"/>
        <w:i w:val="0"/>
      </w:rPr>
    </w:lvl>
    <w:lvl w:ilvl="6">
      <w:start w:val="1"/>
      <w:numFmt w:val="decimal"/>
      <w:isLgl/>
      <w:lvlText w:val="%1.%2.%3.%4.%5.%6.%7."/>
      <w:lvlJc w:val="left"/>
      <w:pPr>
        <w:ind w:left="2726" w:hanging="1440"/>
      </w:pPr>
      <w:rPr>
        <w:rFonts w:hint="default"/>
        <w:i w:val="0"/>
      </w:rPr>
    </w:lvl>
    <w:lvl w:ilvl="7">
      <w:start w:val="1"/>
      <w:numFmt w:val="decimal"/>
      <w:isLgl/>
      <w:lvlText w:val="%1.%2.%3.%4.%5.%6.%7.%8."/>
      <w:lvlJc w:val="left"/>
      <w:pPr>
        <w:ind w:left="3086" w:hanging="1800"/>
      </w:pPr>
      <w:rPr>
        <w:rFonts w:hint="default"/>
        <w:i w:val="0"/>
      </w:rPr>
    </w:lvl>
    <w:lvl w:ilvl="8">
      <w:start w:val="1"/>
      <w:numFmt w:val="decimal"/>
      <w:isLgl/>
      <w:lvlText w:val="%1.%2.%3.%4.%5.%6.%7.%8.%9."/>
      <w:lvlJc w:val="left"/>
      <w:pPr>
        <w:ind w:left="3446" w:hanging="2160"/>
      </w:pPr>
      <w:rPr>
        <w:rFonts w:hint="default"/>
        <w:i w:val="0"/>
      </w:rPr>
    </w:lvl>
  </w:abstractNum>
  <w:abstractNum w:abstractNumId="20" w15:restartNumberingAfterBreak="0">
    <w:nsid w:val="4DDA6D57"/>
    <w:multiLevelType w:val="multilevel"/>
    <w:tmpl w:val="E6C6C28C"/>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4E0850E0"/>
    <w:multiLevelType w:val="hybridMultilevel"/>
    <w:tmpl w:val="CEB2FB0A"/>
    <w:lvl w:ilvl="0" w:tplc="10DAF5B6">
      <w:start w:val="5"/>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504370B4"/>
    <w:multiLevelType w:val="multilevel"/>
    <w:tmpl w:val="40FC93F4"/>
    <w:lvl w:ilvl="0">
      <w:start w:val="1"/>
      <w:numFmt w:val="decimal"/>
      <w:lvlText w:val="%1."/>
      <w:lvlJc w:val="left"/>
      <w:pPr>
        <w:ind w:left="502" w:hanging="360"/>
      </w:pPr>
      <w:rPr>
        <w:rFonts w:hint="default"/>
        <w:b/>
        <w:bCs/>
      </w:rPr>
    </w:lvl>
    <w:lvl w:ilvl="1">
      <w:start w:val="1"/>
      <w:numFmt w:val="decimal"/>
      <w:isLgl/>
      <w:lvlText w:val="%1.%2."/>
      <w:lvlJc w:val="left"/>
      <w:pPr>
        <w:ind w:left="1080" w:hanging="720"/>
      </w:pPr>
      <w:rPr>
        <w:rFonts w:hint="default"/>
        <w:b/>
        <w:bCs/>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23" w15:restartNumberingAfterBreak="0">
    <w:nsid w:val="530233BC"/>
    <w:multiLevelType w:val="hybridMultilevel"/>
    <w:tmpl w:val="CAA6E6AC"/>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4" w15:restartNumberingAfterBreak="0">
    <w:nsid w:val="54626B93"/>
    <w:multiLevelType w:val="hybridMultilevel"/>
    <w:tmpl w:val="7172963E"/>
    <w:lvl w:ilvl="0" w:tplc="477A6CEE">
      <w:start w:val="27"/>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5714581F"/>
    <w:multiLevelType w:val="multilevel"/>
    <w:tmpl w:val="EB1AC7D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26" w15:restartNumberingAfterBreak="0">
    <w:nsid w:val="57A77332"/>
    <w:multiLevelType w:val="multilevel"/>
    <w:tmpl w:val="EB1AC7D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27" w15:restartNumberingAfterBreak="0">
    <w:nsid w:val="5A011F41"/>
    <w:multiLevelType w:val="multilevel"/>
    <w:tmpl w:val="CEE00624"/>
    <w:lvl w:ilvl="0">
      <w:start w:val="1"/>
      <w:numFmt w:val="decimal"/>
      <w:lvlText w:val="%1."/>
      <w:lvlJc w:val="left"/>
      <w:pPr>
        <w:ind w:left="502" w:hanging="360"/>
      </w:pPr>
      <w:rPr>
        <w:rFonts w:hint="default"/>
        <w:b/>
        <w:bCs/>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28" w15:restartNumberingAfterBreak="0">
    <w:nsid w:val="5DBE1F31"/>
    <w:multiLevelType w:val="multilevel"/>
    <w:tmpl w:val="EB1AC7D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29" w15:restartNumberingAfterBreak="0">
    <w:nsid w:val="64CC2482"/>
    <w:multiLevelType w:val="multilevel"/>
    <w:tmpl w:val="EB1AC7D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30" w15:restartNumberingAfterBreak="0">
    <w:nsid w:val="66CD0924"/>
    <w:multiLevelType w:val="hybridMultilevel"/>
    <w:tmpl w:val="E9B0C252"/>
    <w:lvl w:ilvl="0" w:tplc="B3C4EE4E">
      <w:start w:val="27"/>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68817765"/>
    <w:multiLevelType w:val="hybridMultilevel"/>
    <w:tmpl w:val="83861E9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6EA45D4E"/>
    <w:multiLevelType w:val="hybridMultilevel"/>
    <w:tmpl w:val="9E3860BA"/>
    <w:lvl w:ilvl="0" w:tplc="140A0001">
      <w:start w:val="1"/>
      <w:numFmt w:val="bullet"/>
      <w:lvlText w:val=""/>
      <w:lvlJc w:val="left"/>
      <w:pPr>
        <w:ind w:left="1797" w:hanging="360"/>
      </w:pPr>
      <w:rPr>
        <w:rFonts w:ascii="Symbol" w:hAnsi="Symbol" w:hint="default"/>
      </w:rPr>
    </w:lvl>
    <w:lvl w:ilvl="1" w:tplc="140A0003" w:tentative="1">
      <w:start w:val="1"/>
      <w:numFmt w:val="bullet"/>
      <w:lvlText w:val="o"/>
      <w:lvlJc w:val="left"/>
      <w:pPr>
        <w:ind w:left="2517" w:hanging="360"/>
      </w:pPr>
      <w:rPr>
        <w:rFonts w:ascii="Courier New" w:hAnsi="Courier New" w:cs="Courier New" w:hint="default"/>
      </w:rPr>
    </w:lvl>
    <w:lvl w:ilvl="2" w:tplc="140A0005" w:tentative="1">
      <w:start w:val="1"/>
      <w:numFmt w:val="bullet"/>
      <w:lvlText w:val=""/>
      <w:lvlJc w:val="left"/>
      <w:pPr>
        <w:ind w:left="3237" w:hanging="360"/>
      </w:pPr>
      <w:rPr>
        <w:rFonts w:ascii="Wingdings" w:hAnsi="Wingdings" w:hint="default"/>
      </w:rPr>
    </w:lvl>
    <w:lvl w:ilvl="3" w:tplc="140A0001" w:tentative="1">
      <w:start w:val="1"/>
      <w:numFmt w:val="bullet"/>
      <w:lvlText w:val=""/>
      <w:lvlJc w:val="left"/>
      <w:pPr>
        <w:ind w:left="3957" w:hanging="360"/>
      </w:pPr>
      <w:rPr>
        <w:rFonts w:ascii="Symbol" w:hAnsi="Symbol" w:hint="default"/>
      </w:rPr>
    </w:lvl>
    <w:lvl w:ilvl="4" w:tplc="140A0003" w:tentative="1">
      <w:start w:val="1"/>
      <w:numFmt w:val="bullet"/>
      <w:lvlText w:val="o"/>
      <w:lvlJc w:val="left"/>
      <w:pPr>
        <w:ind w:left="4677" w:hanging="360"/>
      </w:pPr>
      <w:rPr>
        <w:rFonts w:ascii="Courier New" w:hAnsi="Courier New" w:cs="Courier New" w:hint="default"/>
      </w:rPr>
    </w:lvl>
    <w:lvl w:ilvl="5" w:tplc="140A0005" w:tentative="1">
      <w:start w:val="1"/>
      <w:numFmt w:val="bullet"/>
      <w:lvlText w:val=""/>
      <w:lvlJc w:val="left"/>
      <w:pPr>
        <w:ind w:left="5397" w:hanging="360"/>
      </w:pPr>
      <w:rPr>
        <w:rFonts w:ascii="Wingdings" w:hAnsi="Wingdings" w:hint="default"/>
      </w:rPr>
    </w:lvl>
    <w:lvl w:ilvl="6" w:tplc="140A0001" w:tentative="1">
      <w:start w:val="1"/>
      <w:numFmt w:val="bullet"/>
      <w:lvlText w:val=""/>
      <w:lvlJc w:val="left"/>
      <w:pPr>
        <w:ind w:left="6117" w:hanging="360"/>
      </w:pPr>
      <w:rPr>
        <w:rFonts w:ascii="Symbol" w:hAnsi="Symbol" w:hint="default"/>
      </w:rPr>
    </w:lvl>
    <w:lvl w:ilvl="7" w:tplc="140A0003" w:tentative="1">
      <w:start w:val="1"/>
      <w:numFmt w:val="bullet"/>
      <w:lvlText w:val="o"/>
      <w:lvlJc w:val="left"/>
      <w:pPr>
        <w:ind w:left="6837" w:hanging="360"/>
      </w:pPr>
      <w:rPr>
        <w:rFonts w:ascii="Courier New" w:hAnsi="Courier New" w:cs="Courier New" w:hint="default"/>
      </w:rPr>
    </w:lvl>
    <w:lvl w:ilvl="8" w:tplc="140A0005" w:tentative="1">
      <w:start w:val="1"/>
      <w:numFmt w:val="bullet"/>
      <w:lvlText w:val=""/>
      <w:lvlJc w:val="left"/>
      <w:pPr>
        <w:ind w:left="7557" w:hanging="360"/>
      </w:pPr>
      <w:rPr>
        <w:rFonts w:ascii="Wingdings" w:hAnsi="Wingdings" w:hint="default"/>
      </w:rPr>
    </w:lvl>
  </w:abstractNum>
  <w:abstractNum w:abstractNumId="33" w15:restartNumberingAfterBreak="0">
    <w:nsid w:val="70B47F46"/>
    <w:multiLevelType w:val="hybridMultilevel"/>
    <w:tmpl w:val="E86638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71355B07"/>
    <w:multiLevelType w:val="multilevel"/>
    <w:tmpl w:val="B66E2402"/>
    <w:lvl w:ilvl="0">
      <w:start w:val="1"/>
      <w:numFmt w:val="bullet"/>
      <w:lvlText w:val=""/>
      <w:lvlJc w:val="left"/>
      <w:pPr>
        <w:ind w:left="720" w:hanging="360"/>
      </w:pPr>
      <w:rPr>
        <w:rFonts w:ascii="Symbol" w:hAnsi="Symbol" w:hint="default"/>
        <w:b/>
        <w:bCs/>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35" w15:restartNumberingAfterBreak="0">
    <w:nsid w:val="754E729F"/>
    <w:multiLevelType w:val="hybridMultilevel"/>
    <w:tmpl w:val="C396E392"/>
    <w:lvl w:ilvl="0" w:tplc="140A0019">
      <w:start w:val="1"/>
      <w:numFmt w:val="lowerLetter"/>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36" w15:restartNumberingAfterBreak="0">
    <w:nsid w:val="78CB6024"/>
    <w:multiLevelType w:val="hybridMultilevel"/>
    <w:tmpl w:val="680A9D7A"/>
    <w:lvl w:ilvl="0" w:tplc="FFFFFFFF">
      <w:start w:val="1"/>
      <w:numFmt w:val="bullet"/>
      <w:lvlText w:val=""/>
      <w:lvlJc w:val="left"/>
      <w:pPr>
        <w:ind w:left="720" w:hanging="360"/>
      </w:pPr>
      <w:rPr>
        <w:rFonts w:ascii="Wingdings" w:hAnsi="Wingdings" w:hint="default"/>
      </w:rPr>
    </w:lvl>
    <w:lvl w:ilvl="1" w:tplc="140A000B">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7E734760"/>
    <w:multiLevelType w:val="multilevel"/>
    <w:tmpl w:val="EB1AC7D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num w:numId="1" w16cid:durableId="1839348055">
    <w:abstractNumId w:val="11"/>
  </w:num>
  <w:num w:numId="2" w16cid:durableId="960503471">
    <w:abstractNumId w:val="0"/>
  </w:num>
  <w:num w:numId="3" w16cid:durableId="1612937464">
    <w:abstractNumId w:val="22"/>
  </w:num>
  <w:num w:numId="4" w16cid:durableId="1367490055">
    <w:abstractNumId w:val="1"/>
  </w:num>
  <w:num w:numId="5" w16cid:durableId="218591225">
    <w:abstractNumId w:val="29"/>
  </w:num>
  <w:num w:numId="6" w16cid:durableId="61146849">
    <w:abstractNumId w:val="26"/>
  </w:num>
  <w:num w:numId="7" w16cid:durableId="198319927">
    <w:abstractNumId w:val="30"/>
  </w:num>
  <w:num w:numId="8" w16cid:durableId="1032993959">
    <w:abstractNumId w:val="24"/>
  </w:num>
  <w:num w:numId="9" w16cid:durableId="2102488405">
    <w:abstractNumId w:val="12"/>
  </w:num>
  <w:num w:numId="10" w16cid:durableId="1883788894">
    <w:abstractNumId w:val="2"/>
  </w:num>
  <w:num w:numId="11" w16cid:durableId="1279992931">
    <w:abstractNumId w:val="8"/>
  </w:num>
  <w:num w:numId="12" w16cid:durableId="1185941932">
    <w:abstractNumId w:val="6"/>
  </w:num>
  <w:num w:numId="13" w16cid:durableId="291139331">
    <w:abstractNumId w:val="18"/>
  </w:num>
  <w:num w:numId="14" w16cid:durableId="164823649">
    <w:abstractNumId w:val="28"/>
  </w:num>
  <w:num w:numId="15" w16cid:durableId="1250508349">
    <w:abstractNumId w:val="23"/>
  </w:num>
  <w:num w:numId="16" w16cid:durableId="526914137">
    <w:abstractNumId w:val="17"/>
  </w:num>
  <w:num w:numId="17" w16cid:durableId="1707755186">
    <w:abstractNumId w:val="3"/>
  </w:num>
  <w:num w:numId="18" w16cid:durableId="922032731">
    <w:abstractNumId w:val="7"/>
  </w:num>
  <w:num w:numId="19" w16cid:durableId="387265838">
    <w:abstractNumId w:val="37"/>
  </w:num>
  <w:num w:numId="20" w16cid:durableId="432090899">
    <w:abstractNumId w:val="25"/>
  </w:num>
  <w:num w:numId="21" w16cid:durableId="166675340">
    <w:abstractNumId w:val="9"/>
  </w:num>
  <w:num w:numId="22" w16cid:durableId="1581327037">
    <w:abstractNumId w:val="33"/>
  </w:num>
  <w:num w:numId="23" w16cid:durableId="1170825575">
    <w:abstractNumId w:val="34"/>
  </w:num>
  <w:num w:numId="24" w16cid:durableId="1685328871">
    <w:abstractNumId w:val="31"/>
  </w:num>
  <w:num w:numId="25" w16cid:durableId="409500214">
    <w:abstractNumId w:val="15"/>
  </w:num>
  <w:num w:numId="26" w16cid:durableId="553934809">
    <w:abstractNumId w:val="35"/>
  </w:num>
  <w:num w:numId="27" w16cid:durableId="308559938">
    <w:abstractNumId w:val="32"/>
  </w:num>
  <w:num w:numId="28" w16cid:durableId="1222132350">
    <w:abstractNumId w:val="27"/>
  </w:num>
  <w:num w:numId="29" w16cid:durableId="214197786">
    <w:abstractNumId w:val="20"/>
  </w:num>
  <w:num w:numId="30" w16cid:durableId="1891306324">
    <w:abstractNumId w:val="5"/>
  </w:num>
  <w:num w:numId="31" w16cid:durableId="1203589094">
    <w:abstractNumId w:val="36"/>
  </w:num>
  <w:num w:numId="32" w16cid:durableId="1340234204">
    <w:abstractNumId w:val="19"/>
  </w:num>
  <w:num w:numId="33" w16cid:durableId="1539202078">
    <w:abstractNumId w:val="4"/>
  </w:num>
  <w:num w:numId="34" w16cid:durableId="1613048357">
    <w:abstractNumId w:val="21"/>
  </w:num>
  <w:num w:numId="35" w16cid:durableId="1924608827">
    <w:abstractNumId w:val="13"/>
  </w:num>
  <w:num w:numId="36" w16cid:durableId="1272543147">
    <w:abstractNumId w:val="14"/>
  </w:num>
  <w:num w:numId="37" w16cid:durableId="202971589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08510649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9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1D9D"/>
    <w:rsid w:val="00000192"/>
    <w:rsid w:val="00000C5C"/>
    <w:rsid w:val="000019EA"/>
    <w:rsid w:val="00001B5A"/>
    <w:rsid w:val="00001F09"/>
    <w:rsid w:val="00002351"/>
    <w:rsid w:val="00002C16"/>
    <w:rsid w:val="00004369"/>
    <w:rsid w:val="00005244"/>
    <w:rsid w:val="00006AF3"/>
    <w:rsid w:val="000070AC"/>
    <w:rsid w:val="00011CED"/>
    <w:rsid w:val="00011E99"/>
    <w:rsid w:val="0001266C"/>
    <w:rsid w:val="000136E1"/>
    <w:rsid w:val="000137FF"/>
    <w:rsid w:val="00013802"/>
    <w:rsid w:val="00013903"/>
    <w:rsid w:val="000140EE"/>
    <w:rsid w:val="000142E3"/>
    <w:rsid w:val="0001515C"/>
    <w:rsid w:val="0001524B"/>
    <w:rsid w:val="00015F45"/>
    <w:rsid w:val="000165D8"/>
    <w:rsid w:val="000166E3"/>
    <w:rsid w:val="000169D3"/>
    <w:rsid w:val="0001764B"/>
    <w:rsid w:val="000207DA"/>
    <w:rsid w:val="00020DA5"/>
    <w:rsid w:val="00021354"/>
    <w:rsid w:val="0002186C"/>
    <w:rsid w:val="00022FD5"/>
    <w:rsid w:val="00023B56"/>
    <w:rsid w:val="00024748"/>
    <w:rsid w:val="00024765"/>
    <w:rsid w:val="00024933"/>
    <w:rsid w:val="00024ADA"/>
    <w:rsid w:val="00024C23"/>
    <w:rsid w:val="00024DB9"/>
    <w:rsid w:val="00025D14"/>
    <w:rsid w:val="00025EC6"/>
    <w:rsid w:val="00026F12"/>
    <w:rsid w:val="00027BC3"/>
    <w:rsid w:val="00027D1A"/>
    <w:rsid w:val="00031121"/>
    <w:rsid w:val="00031961"/>
    <w:rsid w:val="0003283C"/>
    <w:rsid w:val="000342E7"/>
    <w:rsid w:val="00035478"/>
    <w:rsid w:val="0003606C"/>
    <w:rsid w:val="0003674A"/>
    <w:rsid w:val="000378B5"/>
    <w:rsid w:val="00040B58"/>
    <w:rsid w:val="00040CA7"/>
    <w:rsid w:val="000419C9"/>
    <w:rsid w:val="00041C0A"/>
    <w:rsid w:val="00042F3F"/>
    <w:rsid w:val="000459F9"/>
    <w:rsid w:val="0004614C"/>
    <w:rsid w:val="000461B5"/>
    <w:rsid w:val="00046E60"/>
    <w:rsid w:val="00050F51"/>
    <w:rsid w:val="000529BF"/>
    <w:rsid w:val="00052EE7"/>
    <w:rsid w:val="0005305A"/>
    <w:rsid w:val="000537C8"/>
    <w:rsid w:val="00054348"/>
    <w:rsid w:val="000546BF"/>
    <w:rsid w:val="00054B60"/>
    <w:rsid w:val="0005539A"/>
    <w:rsid w:val="000576CF"/>
    <w:rsid w:val="00057BCA"/>
    <w:rsid w:val="00060BB8"/>
    <w:rsid w:val="00060FE8"/>
    <w:rsid w:val="00061676"/>
    <w:rsid w:val="000629F2"/>
    <w:rsid w:val="00062F3E"/>
    <w:rsid w:val="00063AF1"/>
    <w:rsid w:val="000640FF"/>
    <w:rsid w:val="0006423D"/>
    <w:rsid w:val="00064725"/>
    <w:rsid w:val="00064BD3"/>
    <w:rsid w:val="000660A2"/>
    <w:rsid w:val="0006693B"/>
    <w:rsid w:val="00066A83"/>
    <w:rsid w:val="00066FD8"/>
    <w:rsid w:val="00067A76"/>
    <w:rsid w:val="00070699"/>
    <w:rsid w:val="00070C95"/>
    <w:rsid w:val="00071221"/>
    <w:rsid w:val="0007137A"/>
    <w:rsid w:val="00071D7E"/>
    <w:rsid w:val="00072003"/>
    <w:rsid w:val="0007417B"/>
    <w:rsid w:val="000743ED"/>
    <w:rsid w:val="00074984"/>
    <w:rsid w:val="000761F4"/>
    <w:rsid w:val="00077418"/>
    <w:rsid w:val="00077F59"/>
    <w:rsid w:val="00081FFB"/>
    <w:rsid w:val="000830E9"/>
    <w:rsid w:val="000835B1"/>
    <w:rsid w:val="00084016"/>
    <w:rsid w:val="00084D04"/>
    <w:rsid w:val="00085DD1"/>
    <w:rsid w:val="00087C26"/>
    <w:rsid w:val="0009059F"/>
    <w:rsid w:val="0009067C"/>
    <w:rsid w:val="00090BC3"/>
    <w:rsid w:val="000914E9"/>
    <w:rsid w:val="0009174C"/>
    <w:rsid w:val="00091F23"/>
    <w:rsid w:val="0009290E"/>
    <w:rsid w:val="000935F5"/>
    <w:rsid w:val="00093F36"/>
    <w:rsid w:val="00094795"/>
    <w:rsid w:val="000969CE"/>
    <w:rsid w:val="00097412"/>
    <w:rsid w:val="000A0B03"/>
    <w:rsid w:val="000A1944"/>
    <w:rsid w:val="000A1FEB"/>
    <w:rsid w:val="000A2318"/>
    <w:rsid w:val="000A2870"/>
    <w:rsid w:val="000A35C9"/>
    <w:rsid w:val="000A3E14"/>
    <w:rsid w:val="000A3F8C"/>
    <w:rsid w:val="000A40F7"/>
    <w:rsid w:val="000A4B28"/>
    <w:rsid w:val="000A6BA8"/>
    <w:rsid w:val="000A6F98"/>
    <w:rsid w:val="000A7A0D"/>
    <w:rsid w:val="000B02AA"/>
    <w:rsid w:val="000B04DF"/>
    <w:rsid w:val="000B0851"/>
    <w:rsid w:val="000B0F74"/>
    <w:rsid w:val="000B2A31"/>
    <w:rsid w:val="000B3059"/>
    <w:rsid w:val="000B41F9"/>
    <w:rsid w:val="000B461D"/>
    <w:rsid w:val="000B5509"/>
    <w:rsid w:val="000B5CEC"/>
    <w:rsid w:val="000B645C"/>
    <w:rsid w:val="000B7118"/>
    <w:rsid w:val="000B741B"/>
    <w:rsid w:val="000B7545"/>
    <w:rsid w:val="000C00D3"/>
    <w:rsid w:val="000C0216"/>
    <w:rsid w:val="000C1947"/>
    <w:rsid w:val="000C1A82"/>
    <w:rsid w:val="000C1EE7"/>
    <w:rsid w:val="000C29E5"/>
    <w:rsid w:val="000C29EA"/>
    <w:rsid w:val="000C2A21"/>
    <w:rsid w:val="000C3982"/>
    <w:rsid w:val="000C3C6B"/>
    <w:rsid w:val="000C4070"/>
    <w:rsid w:val="000C4BA0"/>
    <w:rsid w:val="000C64EE"/>
    <w:rsid w:val="000C7B42"/>
    <w:rsid w:val="000D060D"/>
    <w:rsid w:val="000D122D"/>
    <w:rsid w:val="000D2820"/>
    <w:rsid w:val="000D2830"/>
    <w:rsid w:val="000D2A51"/>
    <w:rsid w:val="000D39FD"/>
    <w:rsid w:val="000D3D02"/>
    <w:rsid w:val="000D4335"/>
    <w:rsid w:val="000D4C77"/>
    <w:rsid w:val="000D5E40"/>
    <w:rsid w:val="000E0CF6"/>
    <w:rsid w:val="000E1104"/>
    <w:rsid w:val="000E3465"/>
    <w:rsid w:val="000E4210"/>
    <w:rsid w:val="000E45D1"/>
    <w:rsid w:val="000E4CF0"/>
    <w:rsid w:val="000E58B7"/>
    <w:rsid w:val="000E595F"/>
    <w:rsid w:val="000E5AB9"/>
    <w:rsid w:val="000E5E6F"/>
    <w:rsid w:val="000E620E"/>
    <w:rsid w:val="000E6271"/>
    <w:rsid w:val="000E6BAF"/>
    <w:rsid w:val="000E6DA9"/>
    <w:rsid w:val="000E786C"/>
    <w:rsid w:val="000F0B3A"/>
    <w:rsid w:val="000F1186"/>
    <w:rsid w:val="000F1F52"/>
    <w:rsid w:val="000F2850"/>
    <w:rsid w:val="000F28FB"/>
    <w:rsid w:val="000F3158"/>
    <w:rsid w:val="000F4883"/>
    <w:rsid w:val="000F5BA0"/>
    <w:rsid w:val="000F5BB8"/>
    <w:rsid w:val="000F662A"/>
    <w:rsid w:val="000F70E0"/>
    <w:rsid w:val="00100057"/>
    <w:rsid w:val="0010245C"/>
    <w:rsid w:val="001041DE"/>
    <w:rsid w:val="00105542"/>
    <w:rsid w:val="00105590"/>
    <w:rsid w:val="00106EEA"/>
    <w:rsid w:val="001070C4"/>
    <w:rsid w:val="001078DE"/>
    <w:rsid w:val="00107D0A"/>
    <w:rsid w:val="00110149"/>
    <w:rsid w:val="00110370"/>
    <w:rsid w:val="001105E8"/>
    <w:rsid w:val="00111B91"/>
    <w:rsid w:val="00111E45"/>
    <w:rsid w:val="00112E01"/>
    <w:rsid w:val="00113A90"/>
    <w:rsid w:val="00113AEC"/>
    <w:rsid w:val="00114EF7"/>
    <w:rsid w:val="0012201B"/>
    <w:rsid w:val="00122165"/>
    <w:rsid w:val="0012265C"/>
    <w:rsid w:val="001228C0"/>
    <w:rsid w:val="00122E94"/>
    <w:rsid w:val="00123235"/>
    <w:rsid w:val="001236F6"/>
    <w:rsid w:val="001243BA"/>
    <w:rsid w:val="001243C4"/>
    <w:rsid w:val="00124F67"/>
    <w:rsid w:val="00125611"/>
    <w:rsid w:val="00126ABD"/>
    <w:rsid w:val="00130E59"/>
    <w:rsid w:val="00131A34"/>
    <w:rsid w:val="00131C4A"/>
    <w:rsid w:val="001329EB"/>
    <w:rsid w:val="00132F25"/>
    <w:rsid w:val="001335EC"/>
    <w:rsid w:val="0013366B"/>
    <w:rsid w:val="001339E2"/>
    <w:rsid w:val="00134BDD"/>
    <w:rsid w:val="00135045"/>
    <w:rsid w:val="00135521"/>
    <w:rsid w:val="00135F5A"/>
    <w:rsid w:val="00135F9A"/>
    <w:rsid w:val="00137B44"/>
    <w:rsid w:val="00137D62"/>
    <w:rsid w:val="00140460"/>
    <w:rsid w:val="00140797"/>
    <w:rsid w:val="0014171D"/>
    <w:rsid w:val="00142707"/>
    <w:rsid w:val="00144208"/>
    <w:rsid w:val="001450CA"/>
    <w:rsid w:val="00146487"/>
    <w:rsid w:val="001500EB"/>
    <w:rsid w:val="0015096B"/>
    <w:rsid w:val="001509D5"/>
    <w:rsid w:val="00150A27"/>
    <w:rsid w:val="00150D59"/>
    <w:rsid w:val="00150E0D"/>
    <w:rsid w:val="00152227"/>
    <w:rsid w:val="00152A07"/>
    <w:rsid w:val="0015331F"/>
    <w:rsid w:val="00153994"/>
    <w:rsid w:val="0015405A"/>
    <w:rsid w:val="0015414E"/>
    <w:rsid w:val="001541E2"/>
    <w:rsid w:val="00156CB0"/>
    <w:rsid w:val="0016007E"/>
    <w:rsid w:val="00160D5C"/>
    <w:rsid w:val="00161AF3"/>
    <w:rsid w:val="00162F6B"/>
    <w:rsid w:val="00162FD1"/>
    <w:rsid w:val="001635A0"/>
    <w:rsid w:val="00164807"/>
    <w:rsid w:val="00170BD5"/>
    <w:rsid w:val="001712E9"/>
    <w:rsid w:val="0017135A"/>
    <w:rsid w:val="00171380"/>
    <w:rsid w:val="001716E0"/>
    <w:rsid w:val="0017277B"/>
    <w:rsid w:val="00172E5E"/>
    <w:rsid w:val="00172ED6"/>
    <w:rsid w:val="00173583"/>
    <w:rsid w:val="001763DF"/>
    <w:rsid w:val="00176EC4"/>
    <w:rsid w:val="0017719E"/>
    <w:rsid w:val="0018053E"/>
    <w:rsid w:val="00181482"/>
    <w:rsid w:val="001814E4"/>
    <w:rsid w:val="00181B71"/>
    <w:rsid w:val="00181E6F"/>
    <w:rsid w:val="00182D51"/>
    <w:rsid w:val="00182DF4"/>
    <w:rsid w:val="00183C76"/>
    <w:rsid w:val="00183E85"/>
    <w:rsid w:val="00184262"/>
    <w:rsid w:val="00185774"/>
    <w:rsid w:val="001858A7"/>
    <w:rsid w:val="0018775F"/>
    <w:rsid w:val="00190380"/>
    <w:rsid w:val="00190431"/>
    <w:rsid w:val="00190561"/>
    <w:rsid w:val="001912FF"/>
    <w:rsid w:val="00192BD4"/>
    <w:rsid w:val="001930B8"/>
    <w:rsid w:val="001932FB"/>
    <w:rsid w:val="00193658"/>
    <w:rsid w:val="0019424D"/>
    <w:rsid w:val="00195EAE"/>
    <w:rsid w:val="00196BE8"/>
    <w:rsid w:val="0019770C"/>
    <w:rsid w:val="00197F64"/>
    <w:rsid w:val="001A0226"/>
    <w:rsid w:val="001A0669"/>
    <w:rsid w:val="001A27CE"/>
    <w:rsid w:val="001A2E39"/>
    <w:rsid w:val="001A3929"/>
    <w:rsid w:val="001A4AEF"/>
    <w:rsid w:val="001A57A0"/>
    <w:rsid w:val="001A5B30"/>
    <w:rsid w:val="001A6E99"/>
    <w:rsid w:val="001A6F2D"/>
    <w:rsid w:val="001A718B"/>
    <w:rsid w:val="001A7F5E"/>
    <w:rsid w:val="001B0198"/>
    <w:rsid w:val="001B0893"/>
    <w:rsid w:val="001B0CA7"/>
    <w:rsid w:val="001B1E30"/>
    <w:rsid w:val="001B2014"/>
    <w:rsid w:val="001B2762"/>
    <w:rsid w:val="001B2844"/>
    <w:rsid w:val="001B302B"/>
    <w:rsid w:val="001B329F"/>
    <w:rsid w:val="001B3395"/>
    <w:rsid w:val="001B3B22"/>
    <w:rsid w:val="001B414C"/>
    <w:rsid w:val="001B55B2"/>
    <w:rsid w:val="001B5691"/>
    <w:rsid w:val="001B5A8E"/>
    <w:rsid w:val="001B5AB7"/>
    <w:rsid w:val="001B65EE"/>
    <w:rsid w:val="001C04CB"/>
    <w:rsid w:val="001C0795"/>
    <w:rsid w:val="001C0A38"/>
    <w:rsid w:val="001C1DB7"/>
    <w:rsid w:val="001C21BA"/>
    <w:rsid w:val="001C2E69"/>
    <w:rsid w:val="001C4BCC"/>
    <w:rsid w:val="001C6248"/>
    <w:rsid w:val="001C6DF5"/>
    <w:rsid w:val="001C7237"/>
    <w:rsid w:val="001C7D87"/>
    <w:rsid w:val="001C7F9A"/>
    <w:rsid w:val="001D0D71"/>
    <w:rsid w:val="001D0FBF"/>
    <w:rsid w:val="001D11CA"/>
    <w:rsid w:val="001D2097"/>
    <w:rsid w:val="001D3057"/>
    <w:rsid w:val="001D32BE"/>
    <w:rsid w:val="001D3C70"/>
    <w:rsid w:val="001D4297"/>
    <w:rsid w:val="001D44FF"/>
    <w:rsid w:val="001D474C"/>
    <w:rsid w:val="001D4828"/>
    <w:rsid w:val="001D4F15"/>
    <w:rsid w:val="001D5A0A"/>
    <w:rsid w:val="001D60F5"/>
    <w:rsid w:val="001D6509"/>
    <w:rsid w:val="001E0CD5"/>
    <w:rsid w:val="001E2447"/>
    <w:rsid w:val="001E253F"/>
    <w:rsid w:val="001E316F"/>
    <w:rsid w:val="001E363D"/>
    <w:rsid w:val="001E4DE6"/>
    <w:rsid w:val="001E5D2E"/>
    <w:rsid w:val="001E5F7C"/>
    <w:rsid w:val="001E6902"/>
    <w:rsid w:val="001E69A4"/>
    <w:rsid w:val="001E738C"/>
    <w:rsid w:val="001F001A"/>
    <w:rsid w:val="001F06B6"/>
    <w:rsid w:val="001F12FC"/>
    <w:rsid w:val="001F188D"/>
    <w:rsid w:val="001F29E7"/>
    <w:rsid w:val="001F3350"/>
    <w:rsid w:val="001F44CA"/>
    <w:rsid w:val="001F4506"/>
    <w:rsid w:val="001F471A"/>
    <w:rsid w:val="001F4970"/>
    <w:rsid w:val="001F4D52"/>
    <w:rsid w:val="001F556A"/>
    <w:rsid w:val="001F56AF"/>
    <w:rsid w:val="001F638B"/>
    <w:rsid w:val="001F6834"/>
    <w:rsid w:val="001F7B18"/>
    <w:rsid w:val="00200239"/>
    <w:rsid w:val="002005C6"/>
    <w:rsid w:val="002005DF"/>
    <w:rsid w:val="00200744"/>
    <w:rsid w:val="00201D19"/>
    <w:rsid w:val="00201D26"/>
    <w:rsid w:val="00201DE4"/>
    <w:rsid w:val="00202B9D"/>
    <w:rsid w:val="00203373"/>
    <w:rsid w:val="002034E4"/>
    <w:rsid w:val="002036E7"/>
    <w:rsid w:val="002039EB"/>
    <w:rsid w:val="0020449D"/>
    <w:rsid w:val="00204856"/>
    <w:rsid w:val="00204DBE"/>
    <w:rsid w:val="00205B83"/>
    <w:rsid w:val="00206030"/>
    <w:rsid w:val="00207B8A"/>
    <w:rsid w:val="00207CE6"/>
    <w:rsid w:val="00210F56"/>
    <w:rsid w:val="002114C4"/>
    <w:rsid w:val="002117D9"/>
    <w:rsid w:val="0021202A"/>
    <w:rsid w:val="00212535"/>
    <w:rsid w:val="00212982"/>
    <w:rsid w:val="002135DD"/>
    <w:rsid w:val="00213D34"/>
    <w:rsid w:val="00214600"/>
    <w:rsid w:val="00216008"/>
    <w:rsid w:val="00217BB5"/>
    <w:rsid w:val="00217DC1"/>
    <w:rsid w:val="0022074E"/>
    <w:rsid w:val="002238D3"/>
    <w:rsid w:val="00224642"/>
    <w:rsid w:val="002246EF"/>
    <w:rsid w:val="00225D56"/>
    <w:rsid w:val="00226144"/>
    <w:rsid w:val="0022620F"/>
    <w:rsid w:val="0023102E"/>
    <w:rsid w:val="002313D6"/>
    <w:rsid w:val="00231E4D"/>
    <w:rsid w:val="002323C3"/>
    <w:rsid w:val="002329EB"/>
    <w:rsid w:val="00232B70"/>
    <w:rsid w:val="00233ED6"/>
    <w:rsid w:val="0023546E"/>
    <w:rsid w:val="002357CD"/>
    <w:rsid w:val="00235D49"/>
    <w:rsid w:val="002363FE"/>
    <w:rsid w:val="002364C9"/>
    <w:rsid w:val="002373A8"/>
    <w:rsid w:val="00242086"/>
    <w:rsid w:val="00242690"/>
    <w:rsid w:val="0024299D"/>
    <w:rsid w:val="00242A34"/>
    <w:rsid w:val="00242B18"/>
    <w:rsid w:val="00245C50"/>
    <w:rsid w:val="002468E1"/>
    <w:rsid w:val="00246FDE"/>
    <w:rsid w:val="00250B3C"/>
    <w:rsid w:val="00251576"/>
    <w:rsid w:val="00251C36"/>
    <w:rsid w:val="00252FBA"/>
    <w:rsid w:val="00253D26"/>
    <w:rsid w:val="00253D27"/>
    <w:rsid w:val="00255454"/>
    <w:rsid w:val="0025608C"/>
    <w:rsid w:val="00256213"/>
    <w:rsid w:val="002566EA"/>
    <w:rsid w:val="00257033"/>
    <w:rsid w:val="002570CD"/>
    <w:rsid w:val="0025744B"/>
    <w:rsid w:val="00257B07"/>
    <w:rsid w:val="00257DB3"/>
    <w:rsid w:val="00257E73"/>
    <w:rsid w:val="00260A8C"/>
    <w:rsid w:val="00261363"/>
    <w:rsid w:val="0026182E"/>
    <w:rsid w:val="00261CC5"/>
    <w:rsid w:val="00264336"/>
    <w:rsid w:val="00264731"/>
    <w:rsid w:val="00264A78"/>
    <w:rsid w:val="0026581A"/>
    <w:rsid w:val="00266559"/>
    <w:rsid w:val="00267229"/>
    <w:rsid w:val="00267362"/>
    <w:rsid w:val="00267CBC"/>
    <w:rsid w:val="0027010C"/>
    <w:rsid w:val="00271610"/>
    <w:rsid w:val="00271C29"/>
    <w:rsid w:val="0027235D"/>
    <w:rsid w:val="002724A2"/>
    <w:rsid w:val="002726E4"/>
    <w:rsid w:val="00272C21"/>
    <w:rsid w:val="0027358D"/>
    <w:rsid w:val="002739CC"/>
    <w:rsid w:val="0027460E"/>
    <w:rsid w:val="00274E1C"/>
    <w:rsid w:val="00274E84"/>
    <w:rsid w:val="0027578B"/>
    <w:rsid w:val="00280997"/>
    <w:rsid w:val="002815DB"/>
    <w:rsid w:val="0028199B"/>
    <w:rsid w:val="00281ABB"/>
    <w:rsid w:val="00281FBE"/>
    <w:rsid w:val="002827DF"/>
    <w:rsid w:val="00282831"/>
    <w:rsid w:val="00283C6C"/>
    <w:rsid w:val="00283DB5"/>
    <w:rsid w:val="002843AF"/>
    <w:rsid w:val="002858BC"/>
    <w:rsid w:val="00285B92"/>
    <w:rsid w:val="00285CF9"/>
    <w:rsid w:val="00286118"/>
    <w:rsid w:val="002870D3"/>
    <w:rsid w:val="00287CFA"/>
    <w:rsid w:val="00291114"/>
    <w:rsid w:val="002918B7"/>
    <w:rsid w:val="00291AB3"/>
    <w:rsid w:val="00292640"/>
    <w:rsid w:val="002935D5"/>
    <w:rsid w:val="00293833"/>
    <w:rsid w:val="00295448"/>
    <w:rsid w:val="00296AF2"/>
    <w:rsid w:val="002971D4"/>
    <w:rsid w:val="00297913"/>
    <w:rsid w:val="00297DD3"/>
    <w:rsid w:val="002A0321"/>
    <w:rsid w:val="002A0930"/>
    <w:rsid w:val="002A10B4"/>
    <w:rsid w:val="002A3A36"/>
    <w:rsid w:val="002A3DDA"/>
    <w:rsid w:val="002A5312"/>
    <w:rsid w:val="002A6352"/>
    <w:rsid w:val="002A6B9F"/>
    <w:rsid w:val="002A6E47"/>
    <w:rsid w:val="002A719D"/>
    <w:rsid w:val="002A7A18"/>
    <w:rsid w:val="002B0844"/>
    <w:rsid w:val="002B3993"/>
    <w:rsid w:val="002B4D69"/>
    <w:rsid w:val="002B53C1"/>
    <w:rsid w:val="002B58FE"/>
    <w:rsid w:val="002B61A0"/>
    <w:rsid w:val="002B6DC0"/>
    <w:rsid w:val="002B71A1"/>
    <w:rsid w:val="002C102F"/>
    <w:rsid w:val="002C1129"/>
    <w:rsid w:val="002C290B"/>
    <w:rsid w:val="002C603C"/>
    <w:rsid w:val="002C63EC"/>
    <w:rsid w:val="002C69E9"/>
    <w:rsid w:val="002C71E5"/>
    <w:rsid w:val="002C79B0"/>
    <w:rsid w:val="002D04AB"/>
    <w:rsid w:val="002D0B4B"/>
    <w:rsid w:val="002D27F0"/>
    <w:rsid w:val="002D2F90"/>
    <w:rsid w:val="002D4497"/>
    <w:rsid w:val="002D4B9A"/>
    <w:rsid w:val="002D5AB4"/>
    <w:rsid w:val="002D743B"/>
    <w:rsid w:val="002D74B2"/>
    <w:rsid w:val="002E0133"/>
    <w:rsid w:val="002E150E"/>
    <w:rsid w:val="002E29DE"/>
    <w:rsid w:val="002E2A0A"/>
    <w:rsid w:val="002E2E3E"/>
    <w:rsid w:val="002E332B"/>
    <w:rsid w:val="002E3AAF"/>
    <w:rsid w:val="002E3EDA"/>
    <w:rsid w:val="002E6410"/>
    <w:rsid w:val="002E7CC9"/>
    <w:rsid w:val="002F024A"/>
    <w:rsid w:val="002F20B2"/>
    <w:rsid w:val="002F3348"/>
    <w:rsid w:val="002F3850"/>
    <w:rsid w:val="002F3A33"/>
    <w:rsid w:val="002F47B3"/>
    <w:rsid w:val="002F4DD2"/>
    <w:rsid w:val="002F6688"/>
    <w:rsid w:val="002F6701"/>
    <w:rsid w:val="002F71AB"/>
    <w:rsid w:val="002F7B6F"/>
    <w:rsid w:val="0030102F"/>
    <w:rsid w:val="00302BE2"/>
    <w:rsid w:val="00305722"/>
    <w:rsid w:val="003057DC"/>
    <w:rsid w:val="00306925"/>
    <w:rsid w:val="00306C0C"/>
    <w:rsid w:val="00307D67"/>
    <w:rsid w:val="00307FBA"/>
    <w:rsid w:val="00310BC6"/>
    <w:rsid w:val="00312BBE"/>
    <w:rsid w:val="00313044"/>
    <w:rsid w:val="003132BB"/>
    <w:rsid w:val="00313BEC"/>
    <w:rsid w:val="0031489D"/>
    <w:rsid w:val="00314AC3"/>
    <w:rsid w:val="00315D5C"/>
    <w:rsid w:val="00320488"/>
    <w:rsid w:val="00321BFE"/>
    <w:rsid w:val="0032282F"/>
    <w:rsid w:val="00322D44"/>
    <w:rsid w:val="003259AC"/>
    <w:rsid w:val="003260D8"/>
    <w:rsid w:val="0032631D"/>
    <w:rsid w:val="0032680E"/>
    <w:rsid w:val="00326E42"/>
    <w:rsid w:val="0032726E"/>
    <w:rsid w:val="00330C51"/>
    <w:rsid w:val="00331060"/>
    <w:rsid w:val="00331151"/>
    <w:rsid w:val="003319B5"/>
    <w:rsid w:val="00333785"/>
    <w:rsid w:val="00333A1D"/>
    <w:rsid w:val="00333DBC"/>
    <w:rsid w:val="00333FF0"/>
    <w:rsid w:val="00334F99"/>
    <w:rsid w:val="003356D4"/>
    <w:rsid w:val="003359FA"/>
    <w:rsid w:val="00335BC8"/>
    <w:rsid w:val="00336560"/>
    <w:rsid w:val="003370F3"/>
    <w:rsid w:val="003374E7"/>
    <w:rsid w:val="0033752A"/>
    <w:rsid w:val="00340005"/>
    <w:rsid w:val="00340739"/>
    <w:rsid w:val="00340C94"/>
    <w:rsid w:val="00340F39"/>
    <w:rsid w:val="0034269B"/>
    <w:rsid w:val="00343EB8"/>
    <w:rsid w:val="00345745"/>
    <w:rsid w:val="003465AB"/>
    <w:rsid w:val="0034667B"/>
    <w:rsid w:val="00346940"/>
    <w:rsid w:val="003472CF"/>
    <w:rsid w:val="003479DE"/>
    <w:rsid w:val="00347C5D"/>
    <w:rsid w:val="00347E2B"/>
    <w:rsid w:val="0035041D"/>
    <w:rsid w:val="00351BDF"/>
    <w:rsid w:val="00351DDC"/>
    <w:rsid w:val="003523F3"/>
    <w:rsid w:val="00352A76"/>
    <w:rsid w:val="00352E93"/>
    <w:rsid w:val="00352F60"/>
    <w:rsid w:val="00353108"/>
    <w:rsid w:val="003547E4"/>
    <w:rsid w:val="00354A76"/>
    <w:rsid w:val="00354AFF"/>
    <w:rsid w:val="00356181"/>
    <w:rsid w:val="0035631F"/>
    <w:rsid w:val="0035668C"/>
    <w:rsid w:val="003569F6"/>
    <w:rsid w:val="00356A0E"/>
    <w:rsid w:val="00360980"/>
    <w:rsid w:val="00361315"/>
    <w:rsid w:val="00361730"/>
    <w:rsid w:val="00362156"/>
    <w:rsid w:val="003622D1"/>
    <w:rsid w:val="0036247C"/>
    <w:rsid w:val="003627F7"/>
    <w:rsid w:val="003637B2"/>
    <w:rsid w:val="003666C4"/>
    <w:rsid w:val="00366E22"/>
    <w:rsid w:val="003672B3"/>
    <w:rsid w:val="003673E4"/>
    <w:rsid w:val="00370F00"/>
    <w:rsid w:val="0037268D"/>
    <w:rsid w:val="00372829"/>
    <w:rsid w:val="00373829"/>
    <w:rsid w:val="00373A68"/>
    <w:rsid w:val="0037497D"/>
    <w:rsid w:val="00374F32"/>
    <w:rsid w:val="003752F4"/>
    <w:rsid w:val="00375429"/>
    <w:rsid w:val="0037722C"/>
    <w:rsid w:val="00377288"/>
    <w:rsid w:val="0037740D"/>
    <w:rsid w:val="00380DC1"/>
    <w:rsid w:val="00381945"/>
    <w:rsid w:val="00381E31"/>
    <w:rsid w:val="00381EC9"/>
    <w:rsid w:val="003832D9"/>
    <w:rsid w:val="003836D4"/>
    <w:rsid w:val="00383888"/>
    <w:rsid w:val="00384B9A"/>
    <w:rsid w:val="00385B0E"/>
    <w:rsid w:val="00385FE0"/>
    <w:rsid w:val="003874C2"/>
    <w:rsid w:val="00390024"/>
    <w:rsid w:val="00390405"/>
    <w:rsid w:val="00390DE6"/>
    <w:rsid w:val="00390E97"/>
    <w:rsid w:val="00390F96"/>
    <w:rsid w:val="00392959"/>
    <w:rsid w:val="0039338F"/>
    <w:rsid w:val="003945EB"/>
    <w:rsid w:val="00395170"/>
    <w:rsid w:val="003952E4"/>
    <w:rsid w:val="0039532A"/>
    <w:rsid w:val="00395AAC"/>
    <w:rsid w:val="003963DB"/>
    <w:rsid w:val="0039717D"/>
    <w:rsid w:val="00397357"/>
    <w:rsid w:val="003976EE"/>
    <w:rsid w:val="003A2640"/>
    <w:rsid w:val="003A288E"/>
    <w:rsid w:val="003A3496"/>
    <w:rsid w:val="003A460A"/>
    <w:rsid w:val="003A48B1"/>
    <w:rsid w:val="003A4DA8"/>
    <w:rsid w:val="003A4F78"/>
    <w:rsid w:val="003A55AF"/>
    <w:rsid w:val="003A57CE"/>
    <w:rsid w:val="003A5B3F"/>
    <w:rsid w:val="003A61B9"/>
    <w:rsid w:val="003A6805"/>
    <w:rsid w:val="003A773E"/>
    <w:rsid w:val="003A777A"/>
    <w:rsid w:val="003A7A07"/>
    <w:rsid w:val="003B1761"/>
    <w:rsid w:val="003B32F5"/>
    <w:rsid w:val="003B4D30"/>
    <w:rsid w:val="003B5CB3"/>
    <w:rsid w:val="003B6D2C"/>
    <w:rsid w:val="003B71CB"/>
    <w:rsid w:val="003B7356"/>
    <w:rsid w:val="003B7877"/>
    <w:rsid w:val="003C03B7"/>
    <w:rsid w:val="003C0AD9"/>
    <w:rsid w:val="003C0F53"/>
    <w:rsid w:val="003C1063"/>
    <w:rsid w:val="003C1874"/>
    <w:rsid w:val="003C2394"/>
    <w:rsid w:val="003C2BBE"/>
    <w:rsid w:val="003C2D0C"/>
    <w:rsid w:val="003C2EDE"/>
    <w:rsid w:val="003C3AED"/>
    <w:rsid w:val="003C3DEB"/>
    <w:rsid w:val="003C4F22"/>
    <w:rsid w:val="003C7D3C"/>
    <w:rsid w:val="003D0C3D"/>
    <w:rsid w:val="003D1109"/>
    <w:rsid w:val="003D1AA6"/>
    <w:rsid w:val="003D1B42"/>
    <w:rsid w:val="003D1F2E"/>
    <w:rsid w:val="003D2A3D"/>
    <w:rsid w:val="003D2AA8"/>
    <w:rsid w:val="003D42CF"/>
    <w:rsid w:val="003D4353"/>
    <w:rsid w:val="003D4B83"/>
    <w:rsid w:val="003D4D67"/>
    <w:rsid w:val="003D63D7"/>
    <w:rsid w:val="003D672D"/>
    <w:rsid w:val="003D719D"/>
    <w:rsid w:val="003D723D"/>
    <w:rsid w:val="003D79DC"/>
    <w:rsid w:val="003E0053"/>
    <w:rsid w:val="003E2717"/>
    <w:rsid w:val="003E4EEE"/>
    <w:rsid w:val="003E5BE8"/>
    <w:rsid w:val="003E6CAE"/>
    <w:rsid w:val="003F01DA"/>
    <w:rsid w:val="003F09D3"/>
    <w:rsid w:val="003F18F6"/>
    <w:rsid w:val="003F19CE"/>
    <w:rsid w:val="003F1FE7"/>
    <w:rsid w:val="003F2C61"/>
    <w:rsid w:val="003F31EE"/>
    <w:rsid w:val="003F3578"/>
    <w:rsid w:val="003F3923"/>
    <w:rsid w:val="003F40B0"/>
    <w:rsid w:val="003F5960"/>
    <w:rsid w:val="003F632B"/>
    <w:rsid w:val="003F7C7F"/>
    <w:rsid w:val="003F7D01"/>
    <w:rsid w:val="003F7E16"/>
    <w:rsid w:val="004002A2"/>
    <w:rsid w:val="00400E37"/>
    <w:rsid w:val="0040135C"/>
    <w:rsid w:val="00402B15"/>
    <w:rsid w:val="00402CEE"/>
    <w:rsid w:val="00404549"/>
    <w:rsid w:val="00405753"/>
    <w:rsid w:val="00405E60"/>
    <w:rsid w:val="00410289"/>
    <w:rsid w:val="004112BE"/>
    <w:rsid w:val="0041183F"/>
    <w:rsid w:val="00413327"/>
    <w:rsid w:val="004133C2"/>
    <w:rsid w:val="004135EC"/>
    <w:rsid w:val="00413BAA"/>
    <w:rsid w:val="00413BDC"/>
    <w:rsid w:val="00413BF3"/>
    <w:rsid w:val="00414A74"/>
    <w:rsid w:val="00414B53"/>
    <w:rsid w:val="00414D61"/>
    <w:rsid w:val="004157B5"/>
    <w:rsid w:val="00415AA4"/>
    <w:rsid w:val="00416521"/>
    <w:rsid w:val="004177DB"/>
    <w:rsid w:val="00417D4C"/>
    <w:rsid w:val="00417DDE"/>
    <w:rsid w:val="004203F2"/>
    <w:rsid w:val="00420ABC"/>
    <w:rsid w:val="00420BDC"/>
    <w:rsid w:val="00420BE9"/>
    <w:rsid w:val="00420F7D"/>
    <w:rsid w:val="00421D7B"/>
    <w:rsid w:val="004225F4"/>
    <w:rsid w:val="004226DD"/>
    <w:rsid w:val="00422B6F"/>
    <w:rsid w:val="004231F8"/>
    <w:rsid w:val="00424814"/>
    <w:rsid w:val="004254C7"/>
    <w:rsid w:val="00426016"/>
    <w:rsid w:val="0042619C"/>
    <w:rsid w:val="0042697F"/>
    <w:rsid w:val="00427FA1"/>
    <w:rsid w:val="00431149"/>
    <w:rsid w:val="0043186F"/>
    <w:rsid w:val="004319C2"/>
    <w:rsid w:val="00431EEA"/>
    <w:rsid w:val="00432773"/>
    <w:rsid w:val="004328C7"/>
    <w:rsid w:val="00432BAA"/>
    <w:rsid w:val="00432CB5"/>
    <w:rsid w:val="0043369B"/>
    <w:rsid w:val="004348EB"/>
    <w:rsid w:val="00434D45"/>
    <w:rsid w:val="00435027"/>
    <w:rsid w:val="004351FB"/>
    <w:rsid w:val="0043561C"/>
    <w:rsid w:val="00436ECB"/>
    <w:rsid w:val="004375D5"/>
    <w:rsid w:val="004378B6"/>
    <w:rsid w:val="00440205"/>
    <w:rsid w:val="00440323"/>
    <w:rsid w:val="00441929"/>
    <w:rsid w:val="00444DB9"/>
    <w:rsid w:val="00444DDA"/>
    <w:rsid w:val="004454D8"/>
    <w:rsid w:val="00445740"/>
    <w:rsid w:val="00445C76"/>
    <w:rsid w:val="00451408"/>
    <w:rsid w:val="00452343"/>
    <w:rsid w:val="004539DE"/>
    <w:rsid w:val="00453DE0"/>
    <w:rsid w:val="004540C3"/>
    <w:rsid w:val="00454C5E"/>
    <w:rsid w:val="00454F3A"/>
    <w:rsid w:val="00454F48"/>
    <w:rsid w:val="0045672B"/>
    <w:rsid w:val="004568CC"/>
    <w:rsid w:val="00456DD4"/>
    <w:rsid w:val="00457428"/>
    <w:rsid w:val="004577F5"/>
    <w:rsid w:val="004578D6"/>
    <w:rsid w:val="00461595"/>
    <w:rsid w:val="004621F2"/>
    <w:rsid w:val="004627A1"/>
    <w:rsid w:val="00463CB7"/>
    <w:rsid w:val="0046410C"/>
    <w:rsid w:val="00464576"/>
    <w:rsid w:val="00464C9A"/>
    <w:rsid w:val="00464D2A"/>
    <w:rsid w:val="00465682"/>
    <w:rsid w:val="00465A13"/>
    <w:rsid w:val="00467894"/>
    <w:rsid w:val="00467FF3"/>
    <w:rsid w:val="00467FF9"/>
    <w:rsid w:val="00470A37"/>
    <w:rsid w:val="004719A8"/>
    <w:rsid w:val="00471D78"/>
    <w:rsid w:val="00472454"/>
    <w:rsid w:val="00473EFD"/>
    <w:rsid w:val="0047440D"/>
    <w:rsid w:val="004746A4"/>
    <w:rsid w:val="00474862"/>
    <w:rsid w:val="00477A41"/>
    <w:rsid w:val="0048072A"/>
    <w:rsid w:val="00482659"/>
    <w:rsid w:val="004839C8"/>
    <w:rsid w:val="00483DCF"/>
    <w:rsid w:val="004854A3"/>
    <w:rsid w:val="00486581"/>
    <w:rsid w:val="004869C6"/>
    <w:rsid w:val="0048719E"/>
    <w:rsid w:val="00487DEA"/>
    <w:rsid w:val="004909C8"/>
    <w:rsid w:val="00492087"/>
    <w:rsid w:val="00492FC0"/>
    <w:rsid w:val="00493CEB"/>
    <w:rsid w:val="00493D99"/>
    <w:rsid w:val="00493EAC"/>
    <w:rsid w:val="004947FC"/>
    <w:rsid w:val="00494CFF"/>
    <w:rsid w:val="004951A0"/>
    <w:rsid w:val="0049558E"/>
    <w:rsid w:val="004957F7"/>
    <w:rsid w:val="00496D6D"/>
    <w:rsid w:val="00497EB0"/>
    <w:rsid w:val="004A1380"/>
    <w:rsid w:val="004A222D"/>
    <w:rsid w:val="004A26A8"/>
    <w:rsid w:val="004A4C1E"/>
    <w:rsid w:val="004A4ECB"/>
    <w:rsid w:val="004A5907"/>
    <w:rsid w:val="004A61CD"/>
    <w:rsid w:val="004A649E"/>
    <w:rsid w:val="004A74A6"/>
    <w:rsid w:val="004A7794"/>
    <w:rsid w:val="004A7AC0"/>
    <w:rsid w:val="004B0434"/>
    <w:rsid w:val="004B18AA"/>
    <w:rsid w:val="004B2616"/>
    <w:rsid w:val="004B39B8"/>
    <w:rsid w:val="004B4153"/>
    <w:rsid w:val="004B7001"/>
    <w:rsid w:val="004B7D59"/>
    <w:rsid w:val="004C1DCE"/>
    <w:rsid w:val="004D09F9"/>
    <w:rsid w:val="004D10E3"/>
    <w:rsid w:val="004D12FF"/>
    <w:rsid w:val="004D2DA8"/>
    <w:rsid w:val="004D3A73"/>
    <w:rsid w:val="004D3C7F"/>
    <w:rsid w:val="004D5CB4"/>
    <w:rsid w:val="004D672E"/>
    <w:rsid w:val="004D7A01"/>
    <w:rsid w:val="004D7D21"/>
    <w:rsid w:val="004D7DEF"/>
    <w:rsid w:val="004E13C0"/>
    <w:rsid w:val="004E24E6"/>
    <w:rsid w:val="004E392E"/>
    <w:rsid w:val="004E3FBF"/>
    <w:rsid w:val="004E44D7"/>
    <w:rsid w:val="004E50F8"/>
    <w:rsid w:val="004E69CF"/>
    <w:rsid w:val="004E6CFB"/>
    <w:rsid w:val="004E6F66"/>
    <w:rsid w:val="004F0DBD"/>
    <w:rsid w:val="004F167D"/>
    <w:rsid w:val="004F20E8"/>
    <w:rsid w:val="004F325F"/>
    <w:rsid w:val="004F32AC"/>
    <w:rsid w:val="004F3D8E"/>
    <w:rsid w:val="004F3DD4"/>
    <w:rsid w:val="004F443A"/>
    <w:rsid w:val="004F4AA7"/>
    <w:rsid w:val="004F656B"/>
    <w:rsid w:val="004F6B7C"/>
    <w:rsid w:val="004F6C8F"/>
    <w:rsid w:val="004F7063"/>
    <w:rsid w:val="004F7A2D"/>
    <w:rsid w:val="005022DB"/>
    <w:rsid w:val="00502614"/>
    <w:rsid w:val="005034EE"/>
    <w:rsid w:val="00503D78"/>
    <w:rsid w:val="005045F3"/>
    <w:rsid w:val="00504EAE"/>
    <w:rsid w:val="005050E6"/>
    <w:rsid w:val="0050593A"/>
    <w:rsid w:val="00505E21"/>
    <w:rsid w:val="00506F92"/>
    <w:rsid w:val="005072C4"/>
    <w:rsid w:val="00507779"/>
    <w:rsid w:val="005078B9"/>
    <w:rsid w:val="005103AE"/>
    <w:rsid w:val="0051058B"/>
    <w:rsid w:val="005114A8"/>
    <w:rsid w:val="00511591"/>
    <w:rsid w:val="0051200E"/>
    <w:rsid w:val="0051408B"/>
    <w:rsid w:val="0051489D"/>
    <w:rsid w:val="0051511E"/>
    <w:rsid w:val="00515497"/>
    <w:rsid w:val="00515A3C"/>
    <w:rsid w:val="00515CEC"/>
    <w:rsid w:val="00515D3C"/>
    <w:rsid w:val="005161F4"/>
    <w:rsid w:val="0051641A"/>
    <w:rsid w:val="00516C7F"/>
    <w:rsid w:val="00516FE6"/>
    <w:rsid w:val="005170FA"/>
    <w:rsid w:val="00520815"/>
    <w:rsid w:val="00521623"/>
    <w:rsid w:val="00522369"/>
    <w:rsid w:val="00525A74"/>
    <w:rsid w:val="0052601C"/>
    <w:rsid w:val="00526346"/>
    <w:rsid w:val="0052798F"/>
    <w:rsid w:val="00530C62"/>
    <w:rsid w:val="005314A7"/>
    <w:rsid w:val="005333DD"/>
    <w:rsid w:val="0053374A"/>
    <w:rsid w:val="005340CA"/>
    <w:rsid w:val="0053418C"/>
    <w:rsid w:val="005345C4"/>
    <w:rsid w:val="005347BD"/>
    <w:rsid w:val="00534996"/>
    <w:rsid w:val="005354DA"/>
    <w:rsid w:val="00535573"/>
    <w:rsid w:val="00535612"/>
    <w:rsid w:val="0053614A"/>
    <w:rsid w:val="00536B10"/>
    <w:rsid w:val="005379A5"/>
    <w:rsid w:val="00540401"/>
    <w:rsid w:val="00540F5F"/>
    <w:rsid w:val="00542AD3"/>
    <w:rsid w:val="00543674"/>
    <w:rsid w:val="00543D6E"/>
    <w:rsid w:val="00544819"/>
    <w:rsid w:val="00545BEA"/>
    <w:rsid w:val="00545CAC"/>
    <w:rsid w:val="00545D83"/>
    <w:rsid w:val="0054636E"/>
    <w:rsid w:val="00546AC8"/>
    <w:rsid w:val="00547992"/>
    <w:rsid w:val="00547A3C"/>
    <w:rsid w:val="00547F7A"/>
    <w:rsid w:val="00551401"/>
    <w:rsid w:val="005517F7"/>
    <w:rsid w:val="00551BCD"/>
    <w:rsid w:val="00551E92"/>
    <w:rsid w:val="00552A96"/>
    <w:rsid w:val="00552BEC"/>
    <w:rsid w:val="00553A42"/>
    <w:rsid w:val="0055427D"/>
    <w:rsid w:val="0055596D"/>
    <w:rsid w:val="00555DCD"/>
    <w:rsid w:val="00555E05"/>
    <w:rsid w:val="00556C40"/>
    <w:rsid w:val="00556CA1"/>
    <w:rsid w:val="00556DD4"/>
    <w:rsid w:val="00557077"/>
    <w:rsid w:val="005571C7"/>
    <w:rsid w:val="00557DD7"/>
    <w:rsid w:val="005607A4"/>
    <w:rsid w:val="00561895"/>
    <w:rsid w:val="00562314"/>
    <w:rsid w:val="005638F5"/>
    <w:rsid w:val="00563B33"/>
    <w:rsid w:val="00563CEB"/>
    <w:rsid w:val="00564545"/>
    <w:rsid w:val="005648BC"/>
    <w:rsid w:val="00564956"/>
    <w:rsid w:val="00565A18"/>
    <w:rsid w:val="00565A66"/>
    <w:rsid w:val="0056646A"/>
    <w:rsid w:val="00567B55"/>
    <w:rsid w:val="00567E07"/>
    <w:rsid w:val="0057016A"/>
    <w:rsid w:val="00570378"/>
    <w:rsid w:val="00571D14"/>
    <w:rsid w:val="00571D90"/>
    <w:rsid w:val="005727D4"/>
    <w:rsid w:val="005751B5"/>
    <w:rsid w:val="00575616"/>
    <w:rsid w:val="005757A8"/>
    <w:rsid w:val="00577BDA"/>
    <w:rsid w:val="00580AC5"/>
    <w:rsid w:val="00580ECF"/>
    <w:rsid w:val="00581371"/>
    <w:rsid w:val="00582001"/>
    <w:rsid w:val="00582C0A"/>
    <w:rsid w:val="00583EE3"/>
    <w:rsid w:val="00590521"/>
    <w:rsid w:val="00590563"/>
    <w:rsid w:val="005920CF"/>
    <w:rsid w:val="00592418"/>
    <w:rsid w:val="00592823"/>
    <w:rsid w:val="00593FB8"/>
    <w:rsid w:val="0059600C"/>
    <w:rsid w:val="0059645E"/>
    <w:rsid w:val="00596D55"/>
    <w:rsid w:val="005978A5"/>
    <w:rsid w:val="005A0602"/>
    <w:rsid w:val="005A0A45"/>
    <w:rsid w:val="005A1362"/>
    <w:rsid w:val="005A5D18"/>
    <w:rsid w:val="005A664A"/>
    <w:rsid w:val="005A68FC"/>
    <w:rsid w:val="005A6B8E"/>
    <w:rsid w:val="005A6E8F"/>
    <w:rsid w:val="005A728E"/>
    <w:rsid w:val="005A7CF2"/>
    <w:rsid w:val="005B13C1"/>
    <w:rsid w:val="005B170A"/>
    <w:rsid w:val="005B1AEB"/>
    <w:rsid w:val="005B2760"/>
    <w:rsid w:val="005B2ED1"/>
    <w:rsid w:val="005B3237"/>
    <w:rsid w:val="005B402D"/>
    <w:rsid w:val="005B4D83"/>
    <w:rsid w:val="005B5AAD"/>
    <w:rsid w:val="005B5CD7"/>
    <w:rsid w:val="005B75C5"/>
    <w:rsid w:val="005B7D1D"/>
    <w:rsid w:val="005C0239"/>
    <w:rsid w:val="005C106F"/>
    <w:rsid w:val="005C16DB"/>
    <w:rsid w:val="005C1C4C"/>
    <w:rsid w:val="005C1EFE"/>
    <w:rsid w:val="005C1F04"/>
    <w:rsid w:val="005C2196"/>
    <w:rsid w:val="005C2B4A"/>
    <w:rsid w:val="005C30E7"/>
    <w:rsid w:val="005C491B"/>
    <w:rsid w:val="005C4B47"/>
    <w:rsid w:val="005C573B"/>
    <w:rsid w:val="005C5BE9"/>
    <w:rsid w:val="005C6952"/>
    <w:rsid w:val="005C7C57"/>
    <w:rsid w:val="005D0642"/>
    <w:rsid w:val="005D1977"/>
    <w:rsid w:val="005D19D7"/>
    <w:rsid w:val="005D2FDB"/>
    <w:rsid w:val="005D355D"/>
    <w:rsid w:val="005D4FBC"/>
    <w:rsid w:val="005D5D5D"/>
    <w:rsid w:val="005D6C58"/>
    <w:rsid w:val="005D6D5D"/>
    <w:rsid w:val="005D7193"/>
    <w:rsid w:val="005E0ECA"/>
    <w:rsid w:val="005E107F"/>
    <w:rsid w:val="005E10DA"/>
    <w:rsid w:val="005E1216"/>
    <w:rsid w:val="005E2510"/>
    <w:rsid w:val="005E27AF"/>
    <w:rsid w:val="005E4242"/>
    <w:rsid w:val="005E56F9"/>
    <w:rsid w:val="005E5BCD"/>
    <w:rsid w:val="005E6A14"/>
    <w:rsid w:val="005E6ADD"/>
    <w:rsid w:val="005E704E"/>
    <w:rsid w:val="005E731B"/>
    <w:rsid w:val="005E73A9"/>
    <w:rsid w:val="005F0185"/>
    <w:rsid w:val="005F0847"/>
    <w:rsid w:val="005F09CA"/>
    <w:rsid w:val="005F0EF5"/>
    <w:rsid w:val="005F1385"/>
    <w:rsid w:val="005F25A9"/>
    <w:rsid w:val="005F268F"/>
    <w:rsid w:val="005F2790"/>
    <w:rsid w:val="005F2CDF"/>
    <w:rsid w:val="005F4EEA"/>
    <w:rsid w:val="005F55A9"/>
    <w:rsid w:val="005F5A0D"/>
    <w:rsid w:val="005F5ABB"/>
    <w:rsid w:val="005F5E4C"/>
    <w:rsid w:val="005F64E5"/>
    <w:rsid w:val="005F6B85"/>
    <w:rsid w:val="005F72C4"/>
    <w:rsid w:val="006000B9"/>
    <w:rsid w:val="00600211"/>
    <w:rsid w:val="00600247"/>
    <w:rsid w:val="00600E65"/>
    <w:rsid w:val="006011CF"/>
    <w:rsid w:val="006029AF"/>
    <w:rsid w:val="00604130"/>
    <w:rsid w:val="00604DEE"/>
    <w:rsid w:val="00604DF8"/>
    <w:rsid w:val="00605767"/>
    <w:rsid w:val="0060637A"/>
    <w:rsid w:val="006068C2"/>
    <w:rsid w:val="00606CB1"/>
    <w:rsid w:val="00610377"/>
    <w:rsid w:val="00611CFF"/>
    <w:rsid w:val="00612D48"/>
    <w:rsid w:val="006144E0"/>
    <w:rsid w:val="00615F90"/>
    <w:rsid w:val="00616531"/>
    <w:rsid w:val="006167E2"/>
    <w:rsid w:val="00617761"/>
    <w:rsid w:val="00620700"/>
    <w:rsid w:val="0062146D"/>
    <w:rsid w:val="00621ABE"/>
    <w:rsid w:val="00621BCC"/>
    <w:rsid w:val="006228F3"/>
    <w:rsid w:val="00623EC5"/>
    <w:rsid w:val="00626046"/>
    <w:rsid w:val="00626201"/>
    <w:rsid w:val="00627139"/>
    <w:rsid w:val="0062749B"/>
    <w:rsid w:val="0062764E"/>
    <w:rsid w:val="00627A5E"/>
    <w:rsid w:val="00630BDA"/>
    <w:rsid w:val="00630D54"/>
    <w:rsid w:val="00630E57"/>
    <w:rsid w:val="00632585"/>
    <w:rsid w:val="00633FE4"/>
    <w:rsid w:val="006347ED"/>
    <w:rsid w:val="00634AA5"/>
    <w:rsid w:val="00634B34"/>
    <w:rsid w:val="00634B4E"/>
    <w:rsid w:val="0063642B"/>
    <w:rsid w:val="006364D6"/>
    <w:rsid w:val="006367E8"/>
    <w:rsid w:val="00636A20"/>
    <w:rsid w:val="00637935"/>
    <w:rsid w:val="00642978"/>
    <w:rsid w:val="00642D65"/>
    <w:rsid w:val="006432D5"/>
    <w:rsid w:val="00643343"/>
    <w:rsid w:val="00643F6C"/>
    <w:rsid w:val="006457DC"/>
    <w:rsid w:val="00645EB5"/>
    <w:rsid w:val="006466FE"/>
    <w:rsid w:val="00650A08"/>
    <w:rsid w:val="00650BE0"/>
    <w:rsid w:val="00650C25"/>
    <w:rsid w:val="00652983"/>
    <w:rsid w:val="00652EB0"/>
    <w:rsid w:val="006534B1"/>
    <w:rsid w:val="0065350F"/>
    <w:rsid w:val="00654E05"/>
    <w:rsid w:val="006550CD"/>
    <w:rsid w:val="006550E8"/>
    <w:rsid w:val="006550F9"/>
    <w:rsid w:val="006554F7"/>
    <w:rsid w:val="00655896"/>
    <w:rsid w:val="00655B8E"/>
    <w:rsid w:val="00655F84"/>
    <w:rsid w:val="00657618"/>
    <w:rsid w:val="00657BAF"/>
    <w:rsid w:val="00660EB1"/>
    <w:rsid w:val="006626DE"/>
    <w:rsid w:val="00663155"/>
    <w:rsid w:val="00663C11"/>
    <w:rsid w:val="00664E9A"/>
    <w:rsid w:val="00666641"/>
    <w:rsid w:val="00667411"/>
    <w:rsid w:val="00667D0F"/>
    <w:rsid w:val="00670896"/>
    <w:rsid w:val="00670927"/>
    <w:rsid w:val="00674B55"/>
    <w:rsid w:val="00676541"/>
    <w:rsid w:val="0067684B"/>
    <w:rsid w:val="006773CE"/>
    <w:rsid w:val="0068055A"/>
    <w:rsid w:val="00680F09"/>
    <w:rsid w:val="006824B3"/>
    <w:rsid w:val="00682DB3"/>
    <w:rsid w:val="0068312E"/>
    <w:rsid w:val="00683428"/>
    <w:rsid w:val="0068348B"/>
    <w:rsid w:val="006836F0"/>
    <w:rsid w:val="006838F3"/>
    <w:rsid w:val="006841F0"/>
    <w:rsid w:val="00685CD0"/>
    <w:rsid w:val="006864F9"/>
    <w:rsid w:val="0068663C"/>
    <w:rsid w:val="0068665A"/>
    <w:rsid w:val="0068767B"/>
    <w:rsid w:val="006879BA"/>
    <w:rsid w:val="00691D9D"/>
    <w:rsid w:val="0069236B"/>
    <w:rsid w:val="00692666"/>
    <w:rsid w:val="00692A96"/>
    <w:rsid w:val="00693322"/>
    <w:rsid w:val="0069441E"/>
    <w:rsid w:val="00694F21"/>
    <w:rsid w:val="00695115"/>
    <w:rsid w:val="0069550B"/>
    <w:rsid w:val="00695C9B"/>
    <w:rsid w:val="00696C04"/>
    <w:rsid w:val="00696D50"/>
    <w:rsid w:val="0069795C"/>
    <w:rsid w:val="006A06A0"/>
    <w:rsid w:val="006A0B94"/>
    <w:rsid w:val="006A1413"/>
    <w:rsid w:val="006A1C09"/>
    <w:rsid w:val="006A1E93"/>
    <w:rsid w:val="006A1FDB"/>
    <w:rsid w:val="006A3147"/>
    <w:rsid w:val="006A317C"/>
    <w:rsid w:val="006A3CB4"/>
    <w:rsid w:val="006A468A"/>
    <w:rsid w:val="006A634A"/>
    <w:rsid w:val="006A6F0C"/>
    <w:rsid w:val="006A7481"/>
    <w:rsid w:val="006B102A"/>
    <w:rsid w:val="006B1AD6"/>
    <w:rsid w:val="006B1C9C"/>
    <w:rsid w:val="006B278F"/>
    <w:rsid w:val="006B2CB9"/>
    <w:rsid w:val="006B3265"/>
    <w:rsid w:val="006B4ABC"/>
    <w:rsid w:val="006B4E13"/>
    <w:rsid w:val="006B4FB8"/>
    <w:rsid w:val="006B64BB"/>
    <w:rsid w:val="006B69EA"/>
    <w:rsid w:val="006B6FF0"/>
    <w:rsid w:val="006B79B6"/>
    <w:rsid w:val="006B7DEA"/>
    <w:rsid w:val="006C0330"/>
    <w:rsid w:val="006C0BA2"/>
    <w:rsid w:val="006C10ED"/>
    <w:rsid w:val="006C229A"/>
    <w:rsid w:val="006C24AC"/>
    <w:rsid w:val="006C2C4F"/>
    <w:rsid w:val="006C45FE"/>
    <w:rsid w:val="006C5535"/>
    <w:rsid w:val="006C5CE8"/>
    <w:rsid w:val="006C7D94"/>
    <w:rsid w:val="006D01FF"/>
    <w:rsid w:val="006D096E"/>
    <w:rsid w:val="006D0A58"/>
    <w:rsid w:val="006D11A1"/>
    <w:rsid w:val="006D36FA"/>
    <w:rsid w:val="006D5253"/>
    <w:rsid w:val="006D5C1F"/>
    <w:rsid w:val="006D691B"/>
    <w:rsid w:val="006D6C6F"/>
    <w:rsid w:val="006E01E2"/>
    <w:rsid w:val="006E0699"/>
    <w:rsid w:val="006E1219"/>
    <w:rsid w:val="006E204E"/>
    <w:rsid w:val="006E2D6A"/>
    <w:rsid w:val="006E324E"/>
    <w:rsid w:val="006E335C"/>
    <w:rsid w:val="006E3734"/>
    <w:rsid w:val="006E550E"/>
    <w:rsid w:val="006E5D53"/>
    <w:rsid w:val="006E61CB"/>
    <w:rsid w:val="006E6FB3"/>
    <w:rsid w:val="006E7B03"/>
    <w:rsid w:val="006F19CE"/>
    <w:rsid w:val="006F2467"/>
    <w:rsid w:val="006F460B"/>
    <w:rsid w:val="006F5018"/>
    <w:rsid w:val="006F5083"/>
    <w:rsid w:val="006F5AE9"/>
    <w:rsid w:val="006F5B69"/>
    <w:rsid w:val="006F68CF"/>
    <w:rsid w:val="006F6A38"/>
    <w:rsid w:val="006F77C7"/>
    <w:rsid w:val="00700722"/>
    <w:rsid w:val="00700A1E"/>
    <w:rsid w:val="00700F52"/>
    <w:rsid w:val="0070234E"/>
    <w:rsid w:val="00703444"/>
    <w:rsid w:val="00704248"/>
    <w:rsid w:val="007049A8"/>
    <w:rsid w:val="007051B0"/>
    <w:rsid w:val="007051C0"/>
    <w:rsid w:val="007058DE"/>
    <w:rsid w:val="00706141"/>
    <w:rsid w:val="00706393"/>
    <w:rsid w:val="00707960"/>
    <w:rsid w:val="00710EDD"/>
    <w:rsid w:val="0071168D"/>
    <w:rsid w:val="00712209"/>
    <w:rsid w:val="00712F44"/>
    <w:rsid w:val="00713502"/>
    <w:rsid w:val="00713830"/>
    <w:rsid w:val="00713F8D"/>
    <w:rsid w:val="00714203"/>
    <w:rsid w:val="00714488"/>
    <w:rsid w:val="007144EE"/>
    <w:rsid w:val="00715493"/>
    <w:rsid w:val="0071688F"/>
    <w:rsid w:val="00716CF9"/>
    <w:rsid w:val="007172A1"/>
    <w:rsid w:val="00717D65"/>
    <w:rsid w:val="00720FCC"/>
    <w:rsid w:val="0072266D"/>
    <w:rsid w:val="0072329B"/>
    <w:rsid w:val="00723594"/>
    <w:rsid w:val="00724C63"/>
    <w:rsid w:val="00725116"/>
    <w:rsid w:val="00725459"/>
    <w:rsid w:val="00725A7A"/>
    <w:rsid w:val="00726B10"/>
    <w:rsid w:val="00727BFA"/>
    <w:rsid w:val="00730058"/>
    <w:rsid w:val="00730D7E"/>
    <w:rsid w:val="007311C5"/>
    <w:rsid w:val="007325CA"/>
    <w:rsid w:val="00732C3A"/>
    <w:rsid w:val="00733D3C"/>
    <w:rsid w:val="00734CF3"/>
    <w:rsid w:val="00734E78"/>
    <w:rsid w:val="007357FA"/>
    <w:rsid w:val="0073631B"/>
    <w:rsid w:val="00737461"/>
    <w:rsid w:val="007374C9"/>
    <w:rsid w:val="00737BEA"/>
    <w:rsid w:val="007430FE"/>
    <w:rsid w:val="00744158"/>
    <w:rsid w:val="00744313"/>
    <w:rsid w:val="00744947"/>
    <w:rsid w:val="007458B4"/>
    <w:rsid w:val="00747C60"/>
    <w:rsid w:val="00747FA9"/>
    <w:rsid w:val="00750119"/>
    <w:rsid w:val="007508C7"/>
    <w:rsid w:val="00751F1D"/>
    <w:rsid w:val="007526F7"/>
    <w:rsid w:val="007528B0"/>
    <w:rsid w:val="00752A4B"/>
    <w:rsid w:val="00752DEB"/>
    <w:rsid w:val="00753C35"/>
    <w:rsid w:val="007543DD"/>
    <w:rsid w:val="00754B8F"/>
    <w:rsid w:val="00755480"/>
    <w:rsid w:val="0075631B"/>
    <w:rsid w:val="007565D9"/>
    <w:rsid w:val="00756BD7"/>
    <w:rsid w:val="00756E86"/>
    <w:rsid w:val="00760C95"/>
    <w:rsid w:val="0076199E"/>
    <w:rsid w:val="00761A25"/>
    <w:rsid w:val="00762E41"/>
    <w:rsid w:val="007631C0"/>
    <w:rsid w:val="00763218"/>
    <w:rsid w:val="00763E40"/>
    <w:rsid w:val="00764554"/>
    <w:rsid w:val="00765783"/>
    <w:rsid w:val="00765BA1"/>
    <w:rsid w:val="00765FEA"/>
    <w:rsid w:val="00766147"/>
    <w:rsid w:val="007661CD"/>
    <w:rsid w:val="0076628E"/>
    <w:rsid w:val="00766CB3"/>
    <w:rsid w:val="0076789E"/>
    <w:rsid w:val="007679F6"/>
    <w:rsid w:val="007701DF"/>
    <w:rsid w:val="007703A8"/>
    <w:rsid w:val="00771933"/>
    <w:rsid w:val="00771D8C"/>
    <w:rsid w:val="00772271"/>
    <w:rsid w:val="00772955"/>
    <w:rsid w:val="007729BB"/>
    <w:rsid w:val="007732CD"/>
    <w:rsid w:val="00774046"/>
    <w:rsid w:val="007747D4"/>
    <w:rsid w:val="0077508A"/>
    <w:rsid w:val="0077555B"/>
    <w:rsid w:val="007758AF"/>
    <w:rsid w:val="00775973"/>
    <w:rsid w:val="00775E15"/>
    <w:rsid w:val="00775FD8"/>
    <w:rsid w:val="00776047"/>
    <w:rsid w:val="00777893"/>
    <w:rsid w:val="00777E38"/>
    <w:rsid w:val="007804ED"/>
    <w:rsid w:val="007806C1"/>
    <w:rsid w:val="007807B8"/>
    <w:rsid w:val="00780884"/>
    <w:rsid w:val="00780FC4"/>
    <w:rsid w:val="007836E8"/>
    <w:rsid w:val="007838D6"/>
    <w:rsid w:val="00783C5A"/>
    <w:rsid w:val="00783FDB"/>
    <w:rsid w:val="0078480F"/>
    <w:rsid w:val="007867EF"/>
    <w:rsid w:val="00786904"/>
    <w:rsid w:val="00787649"/>
    <w:rsid w:val="00787860"/>
    <w:rsid w:val="007905CE"/>
    <w:rsid w:val="00790A1D"/>
    <w:rsid w:val="00790C22"/>
    <w:rsid w:val="00790F84"/>
    <w:rsid w:val="007915E5"/>
    <w:rsid w:val="007927CC"/>
    <w:rsid w:val="00792896"/>
    <w:rsid w:val="00793F00"/>
    <w:rsid w:val="00794485"/>
    <w:rsid w:val="00796386"/>
    <w:rsid w:val="007965D1"/>
    <w:rsid w:val="007968FE"/>
    <w:rsid w:val="00797990"/>
    <w:rsid w:val="007A0574"/>
    <w:rsid w:val="007A0A43"/>
    <w:rsid w:val="007A0F99"/>
    <w:rsid w:val="007A120B"/>
    <w:rsid w:val="007A1B4A"/>
    <w:rsid w:val="007A2503"/>
    <w:rsid w:val="007A293E"/>
    <w:rsid w:val="007A2B92"/>
    <w:rsid w:val="007A41DA"/>
    <w:rsid w:val="007A4B4D"/>
    <w:rsid w:val="007A55BB"/>
    <w:rsid w:val="007A6645"/>
    <w:rsid w:val="007A6A79"/>
    <w:rsid w:val="007A7113"/>
    <w:rsid w:val="007A77C0"/>
    <w:rsid w:val="007B38CF"/>
    <w:rsid w:val="007B419E"/>
    <w:rsid w:val="007B4282"/>
    <w:rsid w:val="007B43F5"/>
    <w:rsid w:val="007B4472"/>
    <w:rsid w:val="007B53EF"/>
    <w:rsid w:val="007B667D"/>
    <w:rsid w:val="007C0332"/>
    <w:rsid w:val="007C12E4"/>
    <w:rsid w:val="007C1306"/>
    <w:rsid w:val="007C1C18"/>
    <w:rsid w:val="007C1C61"/>
    <w:rsid w:val="007C1D51"/>
    <w:rsid w:val="007C1F09"/>
    <w:rsid w:val="007C2974"/>
    <w:rsid w:val="007C31C1"/>
    <w:rsid w:val="007C3B8D"/>
    <w:rsid w:val="007C3DE1"/>
    <w:rsid w:val="007C3EF9"/>
    <w:rsid w:val="007C71FE"/>
    <w:rsid w:val="007C761F"/>
    <w:rsid w:val="007D020A"/>
    <w:rsid w:val="007D0AC5"/>
    <w:rsid w:val="007D1925"/>
    <w:rsid w:val="007D3351"/>
    <w:rsid w:val="007D350B"/>
    <w:rsid w:val="007D3B8F"/>
    <w:rsid w:val="007D3CEF"/>
    <w:rsid w:val="007D4092"/>
    <w:rsid w:val="007D4176"/>
    <w:rsid w:val="007D44E3"/>
    <w:rsid w:val="007D4678"/>
    <w:rsid w:val="007D4E83"/>
    <w:rsid w:val="007D4E8D"/>
    <w:rsid w:val="007D52C5"/>
    <w:rsid w:val="007D582B"/>
    <w:rsid w:val="007D6552"/>
    <w:rsid w:val="007D6C61"/>
    <w:rsid w:val="007D6FC2"/>
    <w:rsid w:val="007E02D0"/>
    <w:rsid w:val="007E1607"/>
    <w:rsid w:val="007E1820"/>
    <w:rsid w:val="007E1F4B"/>
    <w:rsid w:val="007E2EDA"/>
    <w:rsid w:val="007E2F3A"/>
    <w:rsid w:val="007E302C"/>
    <w:rsid w:val="007E3099"/>
    <w:rsid w:val="007E3431"/>
    <w:rsid w:val="007E36D8"/>
    <w:rsid w:val="007E63DE"/>
    <w:rsid w:val="007E6BC6"/>
    <w:rsid w:val="007F0114"/>
    <w:rsid w:val="007F05DC"/>
    <w:rsid w:val="007F1186"/>
    <w:rsid w:val="007F1AC2"/>
    <w:rsid w:val="007F2506"/>
    <w:rsid w:val="007F250F"/>
    <w:rsid w:val="007F28E2"/>
    <w:rsid w:val="007F4C93"/>
    <w:rsid w:val="007F5705"/>
    <w:rsid w:val="007F5B53"/>
    <w:rsid w:val="007F606D"/>
    <w:rsid w:val="007F6077"/>
    <w:rsid w:val="007F68AD"/>
    <w:rsid w:val="007F79E4"/>
    <w:rsid w:val="007F7D50"/>
    <w:rsid w:val="007F7EDF"/>
    <w:rsid w:val="008003AD"/>
    <w:rsid w:val="00800889"/>
    <w:rsid w:val="00800963"/>
    <w:rsid w:val="00801904"/>
    <w:rsid w:val="00805721"/>
    <w:rsid w:val="00805930"/>
    <w:rsid w:val="00806591"/>
    <w:rsid w:val="00810165"/>
    <w:rsid w:val="00812C66"/>
    <w:rsid w:val="00812DAF"/>
    <w:rsid w:val="008131B6"/>
    <w:rsid w:val="00813B31"/>
    <w:rsid w:val="008170C0"/>
    <w:rsid w:val="0081720A"/>
    <w:rsid w:val="00817E6D"/>
    <w:rsid w:val="008203CE"/>
    <w:rsid w:val="0082079F"/>
    <w:rsid w:val="00820D0E"/>
    <w:rsid w:val="00821B62"/>
    <w:rsid w:val="00821F4C"/>
    <w:rsid w:val="008221F0"/>
    <w:rsid w:val="008230C1"/>
    <w:rsid w:val="008237FD"/>
    <w:rsid w:val="00824A72"/>
    <w:rsid w:val="008251ED"/>
    <w:rsid w:val="0082526F"/>
    <w:rsid w:val="00825850"/>
    <w:rsid w:val="0082670E"/>
    <w:rsid w:val="008272B2"/>
    <w:rsid w:val="00827796"/>
    <w:rsid w:val="008304D2"/>
    <w:rsid w:val="0083155A"/>
    <w:rsid w:val="00831699"/>
    <w:rsid w:val="00831B3C"/>
    <w:rsid w:val="00831D99"/>
    <w:rsid w:val="008334D3"/>
    <w:rsid w:val="0083351D"/>
    <w:rsid w:val="00833B58"/>
    <w:rsid w:val="00834B73"/>
    <w:rsid w:val="00834F38"/>
    <w:rsid w:val="00834F88"/>
    <w:rsid w:val="0083559B"/>
    <w:rsid w:val="00835DCB"/>
    <w:rsid w:val="00837A67"/>
    <w:rsid w:val="00840130"/>
    <w:rsid w:val="00840AE3"/>
    <w:rsid w:val="008422AC"/>
    <w:rsid w:val="008425EA"/>
    <w:rsid w:val="00842797"/>
    <w:rsid w:val="00844388"/>
    <w:rsid w:val="00844C08"/>
    <w:rsid w:val="008463DA"/>
    <w:rsid w:val="00846D72"/>
    <w:rsid w:val="0084784E"/>
    <w:rsid w:val="008502F6"/>
    <w:rsid w:val="00850AAF"/>
    <w:rsid w:val="00850C89"/>
    <w:rsid w:val="00850E79"/>
    <w:rsid w:val="00851424"/>
    <w:rsid w:val="008515B6"/>
    <w:rsid w:val="00851B0A"/>
    <w:rsid w:val="00851C1A"/>
    <w:rsid w:val="0085331E"/>
    <w:rsid w:val="00853A42"/>
    <w:rsid w:val="0085523F"/>
    <w:rsid w:val="00855364"/>
    <w:rsid w:val="00855D63"/>
    <w:rsid w:val="00855D95"/>
    <w:rsid w:val="00856C4B"/>
    <w:rsid w:val="00856F56"/>
    <w:rsid w:val="008614DA"/>
    <w:rsid w:val="00861B41"/>
    <w:rsid w:val="008627A0"/>
    <w:rsid w:val="00863ED2"/>
    <w:rsid w:val="0086505B"/>
    <w:rsid w:val="00865DCA"/>
    <w:rsid w:val="0086664C"/>
    <w:rsid w:val="00866A97"/>
    <w:rsid w:val="0086786A"/>
    <w:rsid w:val="00870970"/>
    <w:rsid w:val="00870C49"/>
    <w:rsid w:val="00870EF2"/>
    <w:rsid w:val="0087124F"/>
    <w:rsid w:val="008722E3"/>
    <w:rsid w:val="00872BF4"/>
    <w:rsid w:val="00872D70"/>
    <w:rsid w:val="008732AE"/>
    <w:rsid w:val="008733B5"/>
    <w:rsid w:val="0087393B"/>
    <w:rsid w:val="00873F38"/>
    <w:rsid w:val="00874916"/>
    <w:rsid w:val="00874C27"/>
    <w:rsid w:val="00875493"/>
    <w:rsid w:val="00875A67"/>
    <w:rsid w:val="00881C99"/>
    <w:rsid w:val="0088231B"/>
    <w:rsid w:val="00882620"/>
    <w:rsid w:val="00883D7B"/>
    <w:rsid w:val="00885143"/>
    <w:rsid w:val="008863BE"/>
    <w:rsid w:val="00886680"/>
    <w:rsid w:val="008870F7"/>
    <w:rsid w:val="0088718F"/>
    <w:rsid w:val="008875FE"/>
    <w:rsid w:val="00890AEA"/>
    <w:rsid w:val="00891374"/>
    <w:rsid w:val="00893184"/>
    <w:rsid w:val="0089349C"/>
    <w:rsid w:val="00893889"/>
    <w:rsid w:val="0089451A"/>
    <w:rsid w:val="008948B4"/>
    <w:rsid w:val="00896235"/>
    <w:rsid w:val="00896F1B"/>
    <w:rsid w:val="0089703E"/>
    <w:rsid w:val="0089771C"/>
    <w:rsid w:val="008A08C1"/>
    <w:rsid w:val="008A0E9F"/>
    <w:rsid w:val="008A105D"/>
    <w:rsid w:val="008A3659"/>
    <w:rsid w:val="008A3CB3"/>
    <w:rsid w:val="008A3FE2"/>
    <w:rsid w:val="008A663B"/>
    <w:rsid w:val="008A6837"/>
    <w:rsid w:val="008A6A15"/>
    <w:rsid w:val="008A6BB1"/>
    <w:rsid w:val="008B0752"/>
    <w:rsid w:val="008B07D6"/>
    <w:rsid w:val="008B14B8"/>
    <w:rsid w:val="008B155C"/>
    <w:rsid w:val="008B1CF1"/>
    <w:rsid w:val="008B31CD"/>
    <w:rsid w:val="008B3B3B"/>
    <w:rsid w:val="008B3D9A"/>
    <w:rsid w:val="008B52C2"/>
    <w:rsid w:val="008B5ADE"/>
    <w:rsid w:val="008B69C1"/>
    <w:rsid w:val="008C01BB"/>
    <w:rsid w:val="008C1147"/>
    <w:rsid w:val="008C13AE"/>
    <w:rsid w:val="008C14D4"/>
    <w:rsid w:val="008C1F43"/>
    <w:rsid w:val="008C23C3"/>
    <w:rsid w:val="008C2632"/>
    <w:rsid w:val="008C27FA"/>
    <w:rsid w:val="008C28F0"/>
    <w:rsid w:val="008C2B70"/>
    <w:rsid w:val="008C3EC4"/>
    <w:rsid w:val="008C48BD"/>
    <w:rsid w:val="008C5B96"/>
    <w:rsid w:val="008C7570"/>
    <w:rsid w:val="008C7660"/>
    <w:rsid w:val="008C7CAB"/>
    <w:rsid w:val="008D1D15"/>
    <w:rsid w:val="008D1E17"/>
    <w:rsid w:val="008D3014"/>
    <w:rsid w:val="008D33D8"/>
    <w:rsid w:val="008D350B"/>
    <w:rsid w:val="008D3F1A"/>
    <w:rsid w:val="008D530F"/>
    <w:rsid w:val="008D630F"/>
    <w:rsid w:val="008D68C6"/>
    <w:rsid w:val="008D6E3F"/>
    <w:rsid w:val="008E1FFF"/>
    <w:rsid w:val="008E25C9"/>
    <w:rsid w:val="008E371A"/>
    <w:rsid w:val="008E377F"/>
    <w:rsid w:val="008E58AA"/>
    <w:rsid w:val="008E5B8F"/>
    <w:rsid w:val="008E64B9"/>
    <w:rsid w:val="008E7882"/>
    <w:rsid w:val="008E7D78"/>
    <w:rsid w:val="008F0CEC"/>
    <w:rsid w:val="008F18D1"/>
    <w:rsid w:val="008F1B1C"/>
    <w:rsid w:val="008F1EE2"/>
    <w:rsid w:val="008F2CDF"/>
    <w:rsid w:val="008F3FAF"/>
    <w:rsid w:val="008F53BF"/>
    <w:rsid w:val="008F56C8"/>
    <w:rsid w:val="008F5C60"/>
    <w:rsid w:val="008F63B0"/>
    <w:rsid w:val="008F66A8"/>
    <w:rsid w:val="008F7343"/>
    <w:rsid w:val="008F77D6"/>
    <w:rsid w:val="008F797D"/>
    <w:rsid w:val="008F7AE9"/>
    <w:rsid w:val="008F7F67"/>
    <w:rsid w:val="00900247"/>
    <w:rsid w:val="009008CF"/>
    <w:rsid w:val="00900C4D"/>
    <w:rsid w:val="0090120B"/>
    <w:rsid w:val="00901A67"/>
    <w:rsid w:val="0090238B"/>
    <w:rsid w:val="009029CB"/>
    <w:rsid w:val="00902A1B"/>
    <w:rsid w:val="0090440C"/>
    <w:rsid w:val="00904884"/>
    <w:rsid w:val="00904ECA"/>
    <w:rsid w:val="0090582E"/>
    <w:rsid w:val="00905888"/>
    <w:rsid w:val="00905912"/>
    <w:rsid w:val="009063CD"/>
    <w:rsid w:val="009072D1"/>
    <w:rsid w:val="009075A3"/>
    <w:rsid w:val="00907B54"/>
    <w:rsid w:val="00910502"/>
    <w:rsid w:val="00910ABC"/>
    <w:rsid w:val="00910E2B"/>
    <w:rsid w:val="009114B6"/>
    <w:rsid w:val="009125C3"/>
    <w:rsid w:val="00912D8C"/>
    <w:rsid w:val="0091302D"/>
    <w:rsid w:val="0091308A"/>
    <w:rsid w:val="009134EC"/>
    <w:rsid w:val="00915FC5"/>
    <w:rsid w:val="00916929"/>
    <w:rsid w:val="00917CBD"/>
    <w:rsid w:val="00920C22"/>
    <w:rsid w:val="009213FF"/>
    <w:rsid w:val="00921C41"/>
    <w:rsid w:val="00922707"/>
    <w:rsid w:val="00922C1D"/>
    <w:rsid w:val="00923498"/>
    <w:rsid w:val="0092393A"/>
    <w:rsid w:val="00923C28"/>
    <w:rsid w:val="009262F0"/>
    <w:rsid w:val="00926493"/>
    <w:rsid w:val="0092676B"/>
    <w:rsid w:val="00930EB5"/>
    <w:rsid w:val="00932E8D"/>
    <w:rsid w:val="00935968"/>
    <w:rsid w:val="00936295"/>
    <w:rsid w:val="0093692E"/>
    <w:rsid w:val="00940742"/>
    <w:rsid w:val="00940CE5"/>
    <w:rsid w:val="00941C1C"/>
    <w:rsid w:val="00943E4F"/>
    <w:rsid w:val="00944D12"/>
    <w:rsid w:val="00944EA6"/>
    <w:rsid w:val="009453BE"/>
    <w:rsid w:val="0094572D"/>
    <w:rsid w:val="009465B6"/>
    <w:rsid w:val="00947F60"/>
    <w:rsid w:val="00950864"/>
    <w:rsid w:val="00951926"/>
    <w:rsid w:val="00951C6E"/>
    <w:rsid w:val="00951C95"/>
    <w:rsid w:val="0095266D"/>
    <w:rsid w:val="00952D1B"/>
    <w:rsid w:val="0095361A"/>
    <w:rsid w:val="00953E81"/>
    <w:rsid w:val="00954307"/>
    <w:rsid w:val="00954BF1"/>
    <w:rsid w:val="00954EFE"/>
    <w:rsid w:val="0095501E"/>
    <w:rsid w:val="00955129"/>
    <w:rsid w:val="00955CAD"/>
    <w:rsid w:val="009569CD"/>
    <w:rsid w:val="009574E2"/>
    <w:rsid w:val="0096010C"/>
    <w:rsid w:val="00960445"/>
    <w:rsid w:val="0096058A"/>
    <w:rsid w:val="00960DD5"/>
    <w:rsid w:val="00960E8D"/>
    <w:rsid w:val="00961AA0"/>
    <w:rsid w:val="00961C48"/>
    <w:rsid w:val="0096285E"/>
    <w:rsid w:val="0096368C"/>
    <w:rsid w:val="0096378C"/>
    <w:rsid w:val="00964F63"/>
    <w:rsid w:val="009659FF"/>
    <w:rsid w:val="00965CA5"/>
    <w:rsid w:val="00965EBD"/>
    <w:rsid w:val="0096673D"/>
    <w:rsid w:val="00967B65"/>
    <w:rsid w:val="00970509"/>
    <w:rsid w:val="00970B14"/>
    <w:rsid w:val="00971C5F"/>
    <w:rsid w:val="009728C4"/>
    <w:rsid w:val="00972FA0"/>
    <w:rsid w:val="00973B47"/>
    <w:rsid w:val="00974146"/>
    <w:rsid w:val="00975A9E"/>
    <w:rsid w:val="00976733"/>
    <w:rsid w:val="0097689E"/>
    <w:rsid w:val="009773E9"/>
    <w:rsid w:val="0098263F"/>
    <w:rsid w:val="00982E71"/>
    <w:rsid w:val="009832AD"/>
    <w:rsid w:val="00983638"/>
    <w:rsid w:val="00983C3F"/>
    <w:rsid w:val="00984320"/>
    <w:rsid w:val="00984D52"/>
    <w:rsid w:val="0098569B"/>
    <w:rsid w:val="0098650D"/>
    <w:rsid w:val="00986719"/>
    <w:rsid w:val="00986A70"/>
    <w:rsid w:val="00986EEA"/>
    <w:rsid w:val="009912E6"/>
    <w:rsid w:val="0099148A"/>
    <w:rsid w:val="009917F2"/>
    <w:rsid w:val="00992C08"/>
    <w:rsid w:val="00993E8D"/>
    <w:rsid w:val="0099494F"/>
    <w:rsid w:val="00994ADA"/>
    <w:rsid w:val="009961F1"/>
    <w:rsid w:val="00996966"/>
    <w:rsid w:val="009A05CD"/>
    <w:rsid w:val="009A0F60"/>
    <w:rsid w:val="009A1B5F"/>
    <w:rsid w:val="009A4552"/>
    <w:rsid w:val="009A45A1"/>
    <w:rsid w:val="009A4A6C"/>
    <w:rsid w:val="009A4E24"/>
    <w:rsid w:val="009A72AD"/>
    <w:rsid w:val="009B11B2"/>
    <w:rsid w:val="009B1599"/>
    <w:rsid w:val="009B3197"/>
    <w:rsid w:val="009B372F"/>
    <w:rsid w:val="009B3EA5"/>
    <w:rsid w:val="009B3F5F"/>
    <w:rsid w:val="009B5653"/>
    <w:rsid w:val="009B5ED0"/>
    <w:rsid w:val="009B6473"/>
    <w:rsid w:val="009B7054"/>
    <w:rsid w:val="009B7556"/>
    <w:rsid w:val="009C0F44"/>
    <w:rsid w:val="009C2255"/>
    <w:rsid w:val="009C2372"/>
    <w:rsid w:val="009C23CB"/>
    <w:rsid w:val="009C3645"/>
    <w:rsid w:val="009C45BC"/>
    <w:rsid w:val="009C47B8"/>
    <w:rsid w:val="009C4F30"/>
    <w:rsid w:val="009C6E4E"/>
    <w:rsid w:val="009C7D38"/>
    <w:rsid w:val="009D0802"/>
    <w:rsid w:val="009D0A91"/>
    <w:rsid w:val="009D0CC1"/>
    <w:rsid w:val="009D1C02"/>
    <w:rsid w:val="009D2C6E"/>
    <w:rsid w:val="009D3521"/>
    <w:rsid w:val="009D3B52"/>
    <w:rsid w:val="009D40FC"/>
    <w:rsid w:val="009D41A5"/>
    <w:rsid w:val="009D4361"/>
    <w:rsid w:val="009D4619"/>
    <w:rsid w:val="009D47FF"/>
    <w:rsid w:val="009D494A"/>
    <w:rsid w:val="009D6C30"/>
    <w:rsid w:val="009D701E"/>
    <w:rsid w:val="009E01FA"/>
    <w:rsid w:val="009E04A5"/>
    <w:rsid w:val="009E293B"/>
    <w:rsid w:val="009E4AC0"/>
    <w:rsid w:val="009E4F4D"/>
    <w:rsid w:val="009E517B"/>
    <w:rsid w:val="009E707B"/>
    <w:rsid w:val="009E739E"/>
    <w:rsid w:val="009E751E"/>
    <w:rsid w:val="009F0291"/>
    <w:rsid w:val="009F09AD"/>
    <w:rsid w:val="009F256F"/>
    <w:rsid w:val="009F452E"/>
    <w:rsid w:val="009F5A35"/>
    <w:rsid w:val="009F5FA2"/>
    <w:rsid w:val="009F6008"/>
    <w:rsid w:val="009F6437"/>
    <w:rsid w:val="009F6B7D"/>
    <w:rsid w:val="009F6D14"/>
    <w:rsid w:val="009F72EB"/>
    <w:rsid w:val="009F784C"/>
    <w:rsid w:val="009F799F"/>
    <w:rsid w:val="00A00529"/>
    <w:rsid w:val="00A00815"/>
    <w:rsid w:val="00A012AA"/>
    <w:rsid w:val="00A03348"/>
    <w:rsid w:val="00A03B55"/>
    <w:rsid w:val="00A040C5"/>
    <w:rsid w:val="00A057BB"/>
    <w:rsid w:val="00A06DCB"/>
    <w:rsid w:val="00A06F5C"/>
    <w:rsid w:val="00A07C45"/>
    <w:rsid w:val="00A1057F"/>
    <w:rsid w:val="00A10A66"/>
    <w:rsid w:val="00A10B3E"/>
    <w:rsid w:val="00A10D30"/>
    <w:rsid w:val="00A11A90"/>
    <w:rsid w:val="00A12038"/>
    <w:rsid w:val="00A130F4"/>
    <w:rsid w:val="00A14899"/>
    <w:rsid w:val="00A1535A"/>
    <w:rsid w:val="00A15388"/>
    <w:rsid w:val="00A15681"/>
    <w:rsid w:val="00A160B1"/>
    <w:rsid w:val="00A16CCF"/>
    <w:rsid w:val="00A16EDC"/>
    <w:rsid w:val="00A17911"/>
    <w:rsid w:val="00A206B5"/>
    <w:rsid w:val="00A20975"/>
    <w:rsid w:val="00A21DCC"/>
    <w:rsid w:val="00A227AC"/>
    <w:rsid w:val="00A23198"/>
    <w:rsid w:val="00A2370B"/>
    <w:rsid w:val="00A23CC7"/>
    <w:rsid w:val="00A23D4E"/>
    <w:rsid w:val="00A23F8F"/>
    <w:rsid w:val="00A24A70"/>
    <w:rsid w:val="00A27E77"/>
    <w:rsid w:val="00A32344"/>
    <w:rsid w:val="00A32ADB"/>
    <w:rsid w:val="00A32CAA"/>
    <w:rsid w:val="00A332B9"/>
    <w:rsid w:val="00A34938"/>
    <w:rsid w:val="00A34E55"/>
    <w:rsid w:val="00A3511D"/>
    <w:rsid w:val="00A353EB"/>
    <w:rsid w:val="00A35BC1"/>
    <w:rsid w:val="00A371FB"/>
    <w:rsid w:val="00A376D6"/>
    <w:rsid w:val="00A378B7"/>
    <w:rsid w:val="00A406D2"/>
    <w:rsid w:val="00A407AD"/>
    <w:rsid w:val="00A4130B"/>
    <w:rsid w:val="00A415D1"/>
    <w:rsid w:val="00A425BC"/>
    <w:rsid w:val="00A42C8C"/>
    <w:rsid w:val="00A436BF"/>
    <w:rsid w:val="00A44630"/>
    <w:rsid w:val="00A44AA8"/>
    <w:rsid w:val="00A450F1"/>
    <w:rsid w:val="00A451DF"/>
    <w:rsid w:val="00A456C7"/>
    <w:rsid w:val="00A45748"/>
    <w:rsid w:val="00A45C9D"/>
    <w:rsid w:val="00A46604"/>
    <w:rsid w:val="00A467E1"/>
    <w:rsid w:val="00A476FF"/>
    <w:rsid w:val="00A5060C"/>
    <w:rsid w:val="00A50E7B"/>
    <w:rsid w:val="00A51EF6"/>
    <w:rsid w:val="00A5228B"/>
    <w:rsid w:val="00A54CF3"/>
    <w:rsid w:val="00A55183"/>
    <w:rsid w:val="00A55515"/>
    <w:rsid w:val="00A569BC"/>
    <w:rsid w:val="00A5791B"/>
    <w:rsid w:val="00A57A15"/>
    <w:rsid w:val="00A60725"/>
    <w:rsid w:val="00A6079F"/>
    <w:rsid w:val="00A61825"/>
    <w:rsid w:val="00A624FB"/>
    <w:rsid w:val="00A62D00"/>
    <w:rsid w:val="00A633CD"/>
    <w:rsid w:val="00A63E71"/>
    <w:rsid w:val="00A641F8"/>
    <w:rsid w:val="00A64E9D"/>
    <w:rsid w:val="00A67256"/>
    <w:rsid w:val="00A67B1C"/>
    <w:rsid w:val="00A7061E"/>
    <w:rsid w:val="00A71322"/>
    <w:rsid w:val="00A72951"/>
    <w:rsid w:val="00A74792"/>
    <w:rsid w:val="00A747C0"/>
    <w:rsid w:val="00A74968"/>
    <w:rsid w:val="00A74CA1"/>
    <w:rsid w:val="00A754A3"/>
    <w:rsid w:val="00A75E31"/>
    <w:rsid w:val="00A769BF"/>
    <w:rsid w:val="00A776D7"/>
    <w:rsid w:val="00A777D3"/>
    <w:rsid w:val="00A77FDC"/>
    <w:rsid w:val="00A80431"/>
    <w:rsid w:val="00A81641"/>
    <w:rsid w:val="00A8188B"/>
    <w:rsid w:val="00A822E6"/>
    <w:rsid w:val="00A83A57"/>
    <w:rsid w:val="00A83CA7"/>
    <w:rsid w:val="00A855E6"/>
    <w:rsid w:val="00A85890"/>
    <w:rsid w:val="00A85B75"/>
    <w:rsid w:val="00A85FB1"/>
    <w:rsid w:val="00A8682F"/>
    <w:rsid w:val="00A903CE"/>
    <w:rsid w:val="00A90C87"/>
    <w:rsid w:val="00A9154D"/>
    <w:rsid w:val="00A91870"/>
    <w:rsid w:val="00A92554"/>
    <w:rsid w:val="00A92561"/>
    <w:rsid w:val="00A92A41"/>
    <w:rsid w:val="00A92B90"/>
    <w:rsid w:val="00A93B1C"/>
    <w:rsid w:val="00A93F71"/>
    <w:rsid w:val="00A94357"/>
    <w:rsid w:val="00A945E9"/>
    <w:rsid w:val="00A96497"/>
    <w:rsid w:val="00A96BBA"/>
    <w:rsid w:val="00A96DA1"/>
    <w:rsid w:val="00A97DC8"/>
    <w:rsid w:val="00AA0027"/>
    <w:rsid w:val="00AA08F5"/>
    <w:rsid w:val="00AA0A0C"/>
    <w:rsid w:val="00AA0DE0"/>
    <w:rsid w:val="00AA1357"/>
    <w:rsid w:val="00AA36F5"/>
    <w:rsid w:val="00AA5801"/>
    <w:rsid w:val="00AA58D0"/>
    <w:rsid w:val="00AA5949"/>
    <w:rsid w:val="00AA5B47"/>
    <w:rsid w:val="00AA630F"/>
    <w:rsid w:val="00AA67F3"/>
    <w:rsid w:val="00AA6ACF"/>
    <w:rsid w:val="00AA7160"/>
    <w:rsid w:val="00AA72AB"/>
    <w:rsid w:val="00AB044C"/>
    <w:rsid w:val="00AB04EA"/>
    <w:rsid w:val="00AB16A2"/>
    <w:rsid w:val="00AB1ABA"/>
    <w:rsid w:val="00AB3765"/>
    <w:rsid w:val="00AB6834"/>
    <w:rsid w:val="00AB7542"/>
    <w:rsid w:val="00AB768F"/>
    <w:rsid w:val="00AC1DE4"/>
    <w:rsid w:val="00AC1F0B"/>
    <w:rsid w:val="00AC2FF2"/>
    <w:rsid w:val="00AC3459"/>
    <w:rsid w:val="00AC3590"/>
    <w:rsid w:val="00AC4AF6"/>
    <w:rsid w:val="00AC53B5"/>
    <w:rsid w:val="00AC566E"/>
    <w:rsid w:val="00AC5773"/>
    <w:rsid w:val="00AC5CDC"/>
    <w:rsid w:val="00AC6314"/>
    <w:rsid w:val="00AC64B5"/>
    <w:rsid w:val="00AC6730"/>
    <w:rsid w:val="00AC6C6B"/>
    <w:rsid w:val="00AC6DE2"/>
    <w:rsid w:val="00AC7842"/>
    <w:rsid w:val="00AC788F"/>
    <w:rsid w:val="00AD0002"/>
    <w:rsid w:val="00AD0F19"/>
    <w:rsid w:val="00AD1443"/>
    <w:rsid w:val="00AD235A"/>
    <w:rsid w:val="00AD4928"/>
    <w:rsid w:val="00AD50CC"/>
    <w:rsid w:val="00AD53C2"/>
    <w:rsid w:val="00AD5598"/>
    <w:rsid w:val="00AD627C"/>
    <w:rsid w:val="00AD679B"/>
    <w:rsid w:val="00AD78B6"/>
    <w:rsid w:val="00AE06E3"/>
    <w:rsid w:val="00AE177A"/>
    <w:rsid w:val="00AE1E82"/>
    <w:rsid w:val="00AE21DD"/>
    <w:rsid w:val="00AE3437"/>
    <w:rsid w:val="00AE4247"/>
    <w:rsid w:val="00AE4A7A"/>
    <w:rsid w:val="00AE4AC9"/>
    <w:rsid w:val="00AE5E50"/>
    <w:rsid w:val="00AE6077"/>
    <w:rsid w:val="00AE63D1"/>
    <w:rsid w:val="00AE759F"/>
    <w:rsid w:val="00AE7E6E"/>
    <w:rsid w:val="00AE7FAC"/>
    <w:rsid w:val="00AF08C0"/>
    <w:rsid w:val="00AF094B"/>
    <w:rsid w:val="00AF0B0D"/>
    <w:rsid w:val="00AF12CB"/>
    <w:rsid w:val="00AF1303"/>
    <w:rsid w:val="00AF2BFD"/>
    <w:rsid w:val="00AF2D35"/>
    <w:rsid w:val="00AF32C7"/>
    <w:rsid w:val="00AF41FC"/>
    <w:rsid w:val="00AF6A83"/>
    <w:rsid w:val="00AF6AF2"/>
    <w:rsid w:val="00AF71D5"/>
    <w:rsid w:val="00AF746E"/>
    <w:rsid w:val="00AF7688"/>
    <w:rsid w:val="00B000AA"/>
    <w:rsid w:val="00B0031A"/>
    <w:rsid w:val="00B006BB"/>
    <w:rsid w:val="00B0080F"/>
    <w:rsid w:val="00B00BFA"/>
    <w:rsid w:val="00B010CB"/>
    <w:rsid w:val="00B0135D"/>
    <w:rsid w:val="00B014F1"/>
    <w:rsid w:val="00B0254B"/>
    <w:rsid w:val="00B02EDB"/>
    <w:rsid w:val="00B03BFF"/>
    <w:rsid w:val="00B0410F"/>
    <w:rsid w:val="00B04782"/>
    <w:rsid w:val="00B05D06"/>
    <w:rsid w:val="00B05DEF"/>
    <w:rsid w:val="00B061E7"/>
    <w:rsid w:val="00B0664C"/>
    <w:rsid w:val="00B06F5E"/>
    <w:rsid w:val="00B10ADD"/>
    <w:rsid w:val="00B1162E"/>
    <w:rsid w:val="00B11726"/>
    <w:rsid w:val="00B11DC0"/>
    <w:rsid w:val="00B11DD6"/>
    <w:rsid w:val="00B12B9C"/>
    <w:rsid w:val="00B12F58"/>
    <w:rsid w:val="00B13B89"/>
    <w:rsid w:val="00B1457D"/>
    <w:rsid w:val="00B14723"/>
    <w:rsid w:val="00B16343"/>
    <w:rsid w:val="00B16775"/>
    <w:rsid w:val="00B17579"/>
    <w:rsid w:val="00B178BE"/>
    <w:rsid w:val="00B17D5B"/>
    <w:rsid w:val="00B2002E"/>
    <w:rsid w:val="00B21AA0"/>
    <w:rsid w:val="00B22079"/>
    <w:rsid w:val="00B23082"/>
    <w:rsid w:val="00B24D5C"/>
    <w:rsid w:val="00B24E59"/>
    <w:rsid w:val="00B2554D"/>
    <w:rsid w:val="00B2581E"/>
    <w:rsid w:val="00B25BD8"/>
    <w:rsid w:val="00B26F7F"/>
    <w:rsid w:val="00B30004"/>
    <w:rsid w:val="00B30531"/>
    <w:rsid w:val="00B307D1"/>
    <w:rsid w:val="00B31E6C"/>
    <w:rsid w:val="00B31EBD"/>
    <w:rsid w:val="00B32B61"/>
    <w:rsid w:val="00B32E91"/>
    <w:rsid w:val="00B33329"/>
    <w:rsid w:val="00B33ED9"/>
    <w:rsid w:val="00B345A3"/>
    <w:rsid w:val="00B3497D"/>
    <w:rsid w:val="00B34BEB"/>
    <w:rsid w:val="00B34BFD"/>
    <w:rsid w:val="00B35251"/>
    <w:rsid w:val="00B35752"/>
    <w:rsid w:val="00B359B5"/>
    <w:rsid w:val="00B36517"/>
    <w:rsid w:val="00B365D2"/>
    <w:rsid w:val="00B3770C"/>
    <w:rsid w:val="00B40362"/>
    <w:rsid w:val="00B40BDA"/>
    <w:rsid w:val="00B40D3D"/>
    <w:rsid w:val="00B40EA4"/>
    <w:rsid w:val="00B40EC8"/>
    <w:rsid w:val="00B41F88"/>
    <w:rsid w:val="00B42001"/>
    <w:rsid w:val="00B421D4"/>
    <w:rsid w:val="00B42DC8"/>
    <w:rsid w:val="00B4329B"/>
    <w:rsid w:val="00B4339D"/>
    <w:rsid w:val="00B45565"/>
    <w:rsid w:val="00B47969"/>
    <w:rsid w:val="00B47C44"/>
    <w:rsid w:val="00B5029F"/>
    <w:rsid w:val="00B50D0C"/>
    <w:rsid w:val="00B50D28"/>
    <w:rsid w:val="00B5233E"/>
    <w:rsid w:val="00B52D7F"/>
    <w:rsid w:val="00B541B7"/>
    <w:rsid w:val="00B57056"/>
    <w:rsid w:val="00B57692"/>
    <w:rsid w:val="00B60149"/>
    <w:rsid w:val="00B60296"/>
    <w:rsid w:val="00B60A40"/>
    <w:rsid w:val="00B60C25"/>
    <w:rsid w:val="00B614E8"/>
    <w:rsid w:val="00B61831"/>
    <w:rsid w:val="00B61A12"/>
    <w:rsid w:val="00B6202E"/>
    <w:rsid w:val="00B628A9"/>
    <w:rsid w:val="00B62A8E"/>
    <w:rsid w:val="00B64A95"/>
    <w:rsid w:val="00B65DE1"/>
    <w:rsid w:val="00B66560"/>
    <w:rsid w:val="00B703A8"/>
    <w:rsid w:val="00B7205F"/>
    <w:rsid w:val="00B7367E"/>
    <w:rsid w:val="00B741D6"/>
    <w:rsid w:val="00B75409"/>
    <w:rsid w:val="00B76495"/>
    <w:rsid w:val="00B76FC7"/>
    <w:rsid w:val="00B77ADD"/>
    <w:rsid w:val="00B81095"/>
    <w:rsid w:val="00B813DF"/>
    <w:rsid w:val="00B8157C"/>
    <w:rsid w:val="00B81751"/>
    <w:rsid w:val="00B81F2E"/>
    <w:rsid w:val="00B82AA5"/>
    <w:rsid w:val="00B82C39"/>
    <w:rsid w:val="00B82D77"/>
    <w:rsid w:val="00B8323C"/>
    <w:rsid w:val="00B83B30"/>
    <w:rsid w:val="00B83C28"/>
    <w:rsid w:val="00B84F30"/>
    <w:rsid w:val="00B8557E"/>
    <w:rsid w:val="00B8571B"/>
    <w:rsid w:val="00B85C84"/>
    <w:rsid w:val="00B85ED9"/>
    <w:rsid w:val="00B863D9"/>
    <w:rsid w:val="00B86ACC"/>
    <w:rsid w:val="00B86DEC"/>
    <w:rsid w:val="00B87AB7"/>
    <w:rsid w:val="00B87CD8"/>
    <w:rsid w:val="00B87DD0"/>
    <w:rsid w:val="00B90388"/>
    <w:rsid w:val="00B90487"/>
    <w:rsid w:val="00B926FB"/>
    <w:rsid w:val="00B92ADB"/>
    <w:rsid w:val="00B92B5E"/>
    <w:rsid w:val="00B92DD4"/>
    <w:rsid w:val="00B93757"/>
    <w:rsid w:val="00B93CF8"/>
    <w:rsid w:val="00B952F9"/>
    <w:rsid w:val="00B96389"/>
    <w:rsid w:val="00B96676"/>
    <w:rsid w:val="00BA0575"/>
    <w:rsid w:val="00BA08FB"/>
    <w:rsid w:val="00BA0C80"/>
    <w:rsid w:val="00BA1052"/>
    <w:rsid w:val="00BA249F"/>
    <w:rsid w:val="00BA31D7"/>
    <w:rsid w:val="00BA342A"/>
    <w:rsid w:val="00BA4CAB"/>
    <w:rsid w:val="00BA5402"/>
    <w:rsid w:val="00BA5E21"/>
    <w:rsid w:val="00BA6876"/>
    <w:rsid w:val="00BA7714"/>
    <w:rsid w:val="00BA794A"/>
    <w:rsid w:val="00BA7B1C"/>
    <w:rsid w:val="00BB05F7"/>
    <w:rsid w:val="00BB0EBA"/>
    <w:rsid w:val="00BB1F50"/>
    <w:rsid w:val="00BB2660"/>
    <w:rsid w:val="00BB6161"/>
    <w:rsid w:val="00BB649C"/>
    <w:rsid w:val="00BB6A6B"/>
    <w:rsid w:val="00BB71D3"/>
    <w:rsid w:val="00BB7A21"/>
    <w:rsid w:val="00BC014C"/>
    <w:rsid w:val="00BC0ADC"/>
    <w:rsid w:val="00BC3286"/>
    <w:rsid w:val="00BC3B11"/>
    <w:rsid w:val="00BC3E4C"/>
    <w:rsid w:val="00BC4227"/>
    <w:rsid w:val="00BC49A6"/>
    <w:rsid w:val="00BC49AE"/>
    <w:rsid w:val="00BC5C2C"/>
    <w:rsid w:val="00BC66F5"/>
    <w:rsid w:val="00BC791C"/>
    <w:rsid w:val="00BD0336"/>
    <w:rsid w:val="00BD0FC9"/>
    <w:rsid w:val="00BD0FF8"/>
    <w:rsid w:val="00BD163C"/>
    <w:rsid w:val="00BD1DBE"/>
    <w:rsid w:val="00BD31B2"/>
    <w:rsid w:val="00BD333F"/>
    <w:rsid w:val="00BD3FE5"/>
    <w:rsid w:val="00BD42C8"/>
    <w:rsid w:val="00BD469D"/>
    <w:rsid w:val="00BD62FA"/>
    <w:rsid w:val="00BE265B"/>
    <w:rsid w:val="00BE317D"/>
    <w:rsid w:val="00BE416A"/>
    <w:rsid w:val="00BE442E"/>
    <w:rsid w:val="00BE501E"/>
    <w:rsid w:val="00BE5D95"/>
    <w:rsid w:val="00BE75F9"/>
    <w:rsid w:val="00BF1B1A"/>
    <w:rsid w:val="00BF224C"/>
    <w:rsid w:val="00BF31A7"/>
    <w:rsid w:val="00BF3A11"/>
    <w:rsid w:val="00BF3BF3"/>
    <w:rsid w:val="00BF3D62"/>
    <w:rsid w:val="00BF4103"/>
    <w:rsid w:val="00BF4135"/>
    <w:rsid w:val="00BF5235"/>
    <w:rsid w:val="00BF57D8"/>
    <w:rsid w:val="00BF58E7"/>
    <w:rsid w:val="00BF5A91"/>
    <w:rsid w:val="00BF6EF3"/>
    <w:rsid w:val="00BF7D59"/>
    <w:rsid w:val="00C003CB"/>
    <w:rsid w:val="00C006F3"/>
    <w:rsid w:val="00C0238A"/>
    <w:rsid w:val="00C025C7"/>
    <w:rsid w:val="00C02C82"/>
    <w:rsid w:val="00C03892"/>
    <w:rsid w:val="00C0463B"/>
    <w:rsid w:val="00C0488D"/>
    <w:rsid w:val="00C04A10"/>
    <w:rsid w:val="00C05883"/>
    <w:rsid w:val="00C06302"/>
    <w:rsid w:val="00C06718"/>
    <w:rsid w:val="00C06D24"/>
    <w:rsid w:val="00C10594"/>
    <w:rsid w:val="00C115D5"/>
    <w:rsid w:val="00C116FD"/>
    <w:rsid w:val="00C11E54"/>
    <w:rsid w:val="00C1221F"/>
    <w:rsid w:val="00C128D3"/>
    <w:rsid w:val="00C1293B"/>
    <w:rsid w:val="00C13426"/>
    <w:rsid w:val="00C1351F"/>
    <w:rsid w:val="00C13B52"/>
    <w:rsid w:val="00C13CDA"/>
    <w:rsid w:val="00C13E7C"/>
    <w:rsid w:val="00C1577D"/>
    <w:rsid w:val="00C15D9F"/>
    <w:rsid w:val="00C164F6"/>
    <w:rsid w:val="00C1783A"/>
    <w:rsid w:val="00C17BBC"/>
    <w:rsid w:val="00C210C3"/>
    <w:rsid w:val="00C2133A"/>
    <w:rsid w:val="00C21344"/>
    <w:rsid w:val="00C214FE"/>
    <w:rsid w:val="00C21F4C"/>
    <w:rsid w:val="00C24143"/>
    <w:rsid w:val="00C24215"/>
    <w:rsid w:val="00C248C2"/>
    <w:rsid w:val="00C24F05"/>
    <w:rsid w:val="00C265FD"/>
    <w:rsid w:val="00C267B2"/>
    <w:rsid w:val="00C26C14"/>
    <w:rsid w:val="00C26CBF"/>
    <w:rsid w:val="00C26F50"/>
    <w:rsid w:val="00C31594"/>
    <w:rsid w:val="00C32875"/>
    <w:rsid w:val="00C35C7D"/>
    <w:rsid w:val="00C35E7E"/>
    <w:rsid w:val="00C36188"/>
    <w:rsid w:val="00C37188"/>
    <w:rsid w:val="00C4039E"/>
    <w:rsid w:val="00C403A6"/>
    <w:rsid w:val="00C4047F"/>
    <w:rsid w:val="00C413BB"/>
    <w:rsid w:val="00C41615"/>
    <w:rsid w:val="00C4165D"/>
    <w:rsid w:val="00C41662"/>
    <w:rsid w:val="00C41B2E"/>
    <w:rsid w:val="00C4253C"/>
    <w:rsid w:val="00C42734"/>
    <w:rsid w:val="00C42931"/>
    <w:rsid w:val="00C429FE"/>
    <w:rsid w:val="00C43031"/>
    <w:rsid w:val="00C43C10"/>
    <w:rsid w:val="00C445F3"/>
    <w:rsid w:val="00C44D8E"/>
    <w:rsid w:val="00C45AA8"/>
    <w:rsid w:val="00C45BAB"/>
    <w:rsid w:val="00C46793"/>
    <w:rsid w:val="00C46CD6"/>
    <w:rsid w:val="00C47BB3"/>
    <w:rsid w:val="00C47EDD"/>
    <w:rsid w:val="00C5002E"/>
    <w:rsid w:val="00C502BC"/>
    <w:rsid w:val="00C51082"/>
    <w:rsid w:val="00C51F48"/>
    <w:rsid w:val="00C5357A"/>
    <w:rsid w:val="00C5376F"/>
    <w:rsid w:val="00C54D92"/>
    <w:rsid w:val="00C550FE"/>
    <w:rsid w:val="00C55E11"/>
    <w:rsid w:val="00C563D3"/>
    <w:rsid w:val="00C56772"/>
    <w:rsid w:val="00C57417"/>
    <w:rsid w:val="00C57943"/>
    <w:rsid w:val="00C63DF5"/>
    <w:rsid w:val="00C658BC"/>
    <w:rsid w:val="00C65F9A"/>
    <w:rsid w:val="00C6614D"/>
    <w:rsid w:val="00C6657D"/>
    <w:rsid w:val="00C6699C"/>
    <w:rsid w:val="00C66F2A"/>
    <w:rsid w:val="00C71A41"/>
    <w:rsid w:val="00C71E87"/>
    <w:rsid w:val="00C721EA"/>
    <w:rsid w:val="00C72863"/>
    <w:rsid w:val="00C728B4"/>
    <w:rsid w:val="00C730CA"/>
    <w:rsid w:val="00C73C83"/>
    <w:rsid w:val="00C759FB"/>
    <w:rsid w:val="00C75FFA"/>
    <w:rsid w:val="00C76720"/>
    <w:rsid w:val="00C771D5"/>
    <w:rsid w:val="00C77BF8"/>
    <w:rsid w:val="00C80172"/>
    <w:rsid w:val="00C80904"/>
    <w:rsid w:val="00C8173A"/>
    <w:rsid w:val="00C819AB"/>
    <w:rsid w:val="00C825CB"/>
    <w:rsid w:val="00C82ACD"/>
    <w:rsid w:val="00C82D28"/>
    <w:rsid w:val="00C830E0"/>
    <w:rsid w:val="00C835BD"/>
    <w:rsid w:val="00C83831"/>
    <w:rsid w:val="00C84262"/>
    <w:rsid w:val="00C85D1C"/>
    <w:rsid w:val="00C860E7"/>
    <w:rsid w:val="00C860EC"/>
    <w:rsid w:val="00C87E87"/>
    <w:rsid w:val="00C9095E"/>
    <w:rsid w:val="00C90D2E"/>
    <w:rsid w:val="00C90F3F"/>
    <w:rsid w:val="00C91087"/>
    <w:rsid w:val="00C910F0"/>
    <w:rsid w:val="00C91E60"/>
    <w:rsid w:val="00C91EBA"/>
    <w:rsid w:val="00C9200F"/>
    <w:rsid w:val="00C921CD"/>
    <w:rsid w:val="00C92368"/>
    <w:rsid w:val="00C92D80"/>
    <w:rsid w:val="00C93E57"/>
    <w:rsid w:val="00C93FD8"/>
    <w:rsid w:val="00C94274"/>
    <w:rsid w:val="00C94653"/>
    <w:rsid w:val="00C94F01"/>
    <w:rsid w:val="00C96FC4"/>
    <w:rsid w:val="00CA0C1A"/>
    <w:rsid w:val="00CA2517"/>
    <w:rsid w:val="00CA251D"/>
    <w:rsid w:val="00CA2D05"/>
    <w:rsid w:val="00CA3600"/>
    <w:rsid w:val="00CA393A"/>
    <w:rsid w:val="00CA3F01"/>
    <w:rsid w:val="00CA445E"/>
    <w:rsid w:val="00CA47AD"/>
    <w:rsid w:val="00CA48D2"/>
    <w:rsid w:val="00CA5585"/>
    <w:rsid w:val="00CA79BE"/>
    <w:rsid w:val="00CB0C6F"/>
    <w:rsid w:val="00CB0CEA"/>
    <w:rsid w:val="00CB1750"/>
    <w:rsid w:val="00CB1B40"/>
    <w:rsid w:val="00CB2170"/>
    <w:rsid w:val="00CB2537"/>
    <w:rsid w:val="00CB30F5"/>
    <w:rsid w:val="00CB3A44"/>
    <w:rsid w:val="00CB3CDF"/>
    <w:rsid w:val="00CB513B"/>
    <w:rsid w:val="00CB5756"/>
    <w:rsid w:val="00CB7BAF"/>
    <w:rsid w:val="00CB7F04"/>
    <w:rsid w:val="00CB7FE2"/>
    <w:rsid w:val="00CC072B"/>
    <w:rsid w:val="00CC0C30"/>
    <w:rsid w:val="00CC1A08"/>
    <w:rsid w:val="00CC1FA9"/>
    <w:rsid w:val="00CC21E6"/>
    <w:rsid w:val="00CC3769"/>
    <w:rsid w:val="00CC616F"/>
    <w:rsid w:val="00CC7032"/>
    <w:rsid w:val="00CC72C3"/>
    <w:rsid w:val="00CC752F"/>
    <w:rsid w:val="00CC7804"/>
    <w:rsid w:val="00CC7BD8"/>
    <w:rsid w:val="00CD266E"/>
    <w:rsid w:val="00CD3416"/>
    <w:rsid w:val="00CD4602"/>
    <w:rsid w:val="00CD49AB"/>
    <w:rsid w:val="00CD541A"/>
    <w:rsid w:val="00CD5E4D"/>
    <w:rsid w:val="00CD6155"/>
    <w:rsid w:val="00CD7655"/>
    <w:rsid w:val="00CD76D9"/>
    <w:rsid w:val="00CD7C42"/>
    <w:rsid w:val="00CE0CC5"/>
    <w:rsid w:val="00CE1814"/>
    <w:rsid w:val="00CE386C"/>
    <w:rsid w:val="00CE400A"/>
    <w:rsid w:val="00CE406B"/>
    <w:rsid w:val="00CE453D"/>
    <w:rsid w:val="00CE566D"/>
    <w:rsid w:val="00CE5702"/>
    <w:rsid w:val="00CE6B69"/>
    <w:rsid w:val="00CE728C"/>
    <w:rsid w:val="00CE75E8"/>
    <w:rsid w:val="00CE77AB"/>
    <w:rsid w:val="00CF056E"/>
    <w:rsid w:val="00CF1819"/>
    <w:rsid w:val="00CF1821"/>
    <w:rsid w:val="00CF2867"/>
    <w:rsid w:val="00CF29DC"/>
    <w:rsid w:val="00CF2F27"/>
    <w:rsid w:val="00CF3A6B"/>
    <w:rsid w:val="00CF5290"/>
    <w:rsid w:val="00CF5A54"/>
    <w:rsid w:val="00CF5E61"/>
    <w:rsid w:val="00CF5F3F"/>
    <w:rsid w:val="00CF60CB"/>
    <w:rsid w:val="00CF6304"/>
    <w:rsid w:val="00CF6B8D"/>
    <w:rsid w:val="00CF6DF3"/>
    <w:rsid w:val="00CF7777"/>
    <w:rsid w:val="00CF7CB3"/>
    <w:rsid w:val="00D00086"/>
    <w:rsid w:val="00D01E17"/>
    <w:rsid w:val="00D04FF9"/>
    <w:rsid w:val="00D053E6"/>
    <w:rsid w:val="00D064C9"/>
    <w:rsid w:val="00D06728"/>
    <w:rsid w:val="00D06CBC"/>
    <w:rsid w:val="00D105A4"/>
    <w:rsid w:val="00D106C8"/>
    <w:rsid w:val="00D10CC5"/>
    <w:rsid w:val="00D10E08"/>
    <w:rsid w:val="00D12587"/>
    <w:rsid w:val="00D126DC"/>
    <w:rsid w:val="00D13480"/>
    <w:rsid w:val="00D13785"/>
    <w:rsid w:val="00D13C20"/>
    <w:rsid w:val="00D144A1"/>
    <w:rsid w:val="00D14616"/>
    <w:rsid w:val="00D146C0"/>
    <w:rsid w:val="00D15013"/>
    <w:rsid w:val="00D1623F"/>
    <w:rsid w:val="00D16DD2"/>
    <w:rsid w:val="00D20305"/>
    <w:rsid w:val="00D21519"/>
    <w:rsid w:val="00D22130"/>
    <w:rsid w:val="00D22AF6"/>
    <w:rsid w:val="00D22B79"/>
    <w:rsid w:val="00D237AA"/>
    <w:rsid w:val="00D239DB"/>
    <w:rsid w:val="00D2577A"/>
    <w:rsid w:val="00D26B81"/>
    <w:rsid w:val="00D319D0"/>
    <w:rsid w:val="00D324AF"/>
    <w:rsid w:val="00D3323A"/>
    <w:rsid w:val="00D33769"/>
    <w:rsid w:val="00D33873"/>
    <w:rsid w:val="00D346FE"/>
    <w:rsid w:val="00D34F30"/>
    <w:rsid w:val="00D35F51"/>
    <w:rsid w:val="00D36077"/>
    <w:rsid w:val="00D361CF"/>
    <w:rsid w:val="00D37947"/>
    <w:rsid w:val="00D40ACE"/>
    <w:rsid w:val="00D41B5B"/>
    <w:rsid w:val="00D41BDD"/>
    <w:rsid w:val="00D4297B"/>
    <w:rsid w:val="00D43DAB"/>
    <w:rsid w:val="00D459DD"/>
    <w:rsid w:val="00D45B6C"/>
    <w:rsid w:val="00D45EF5"/>
    <w:rsid w:val="00D517D6"/>
    <w:rsid w:val="00D53B4C"/>
    <w:rsid w:val="00D53C13"/>
    <w:rsid w:val="00D5495D"/>
    <w:rsid w:val="00D550A3"/>
    <w:rsid w:val="00D555C9"/>
    <w:rsid w:val="00D55873"/>
    <w:rsid w:val="00D56137"/>
    <w:rsid w:val="00D5649A"/>
    <w:rsid w:val="00D564F1"/>
    <w:rsid w:val="00D573F8"/>
    <w:rsid w:val="00D5744E"/>
    <w:rsid w:val="00D57551"/>
    <w:rsid w:val="00D5773C"/>
    <w:rsid w:val="00D612E4"/>
    <w:rsid w:val="00D61D11"/>
    <w:rsid w:val="00D61FC1"/>
    <w:rsid w:val="00D62139"/>
    <w:rsid w:val="00D627EC"/>
    <w:rsid w:val="00D628F7"/>
    <w:rsid w:val="00D635F2"/>
    <w:rsid w:val="00D63A73"/>
    <w:rsid w:val="00D64DF0"/>
    <w:rsid w:val="00D65241"/>
    <w:rsid w:val="00D65B24"/>
    <w:rsid w:val="00D65F06"/>
    <w:rsid w:val="00D66A85"/>
    <w:rsid w:val="00D66D8E"/>
    <w:rsid w:val="00D67716"/>
    <w:rsid w:val="00D72C23"/>
    <w:rsid w:val="00D72D51"/>
    <w:rsid w:val="00D73337"/>
    <w:rsid w:val="00D73ACF"/>
    <w:rsid w:val="00D73BC6"/>
    <w:rsid w:val="00D74BE9"/>
    <w:rsid w:val="00D75DB7"/>
    <w:rsid w:val="00D76567"/>
    <w:rsid w:val="00D76E93"/>
    <w:rsid w:val="00D7739E"/>
    <w:rsid w:val="00D77C4D"/>
    <w:rsid w:val="00D80331"/>
    <w:rsid w:val="00D8248D"/>
    <w:rsid w:val="00D826E4"/>
    <w:rsid w:val="00D8390F"/>
    <w:rsid w:val="00D83F23"/>
    <w:rsid w:val="00D84E20"/>
    <w:rsid w:val="00D850F1"/>
    <w:rsid w:val="00D8604D"/>
    <w:rsid w:val="00D860E0"/>
    <w:rsid w:val="00D860F1"/>
    <w:rsid w:val="00D861B2"/>
    <w:rsid w:val="00D864F3"/>
    <w:rsid w:val="00D86651"/>
    <w:rsid w:val="00D866D7"/>
    <w:rsid w:val="00D87D41"/>
    <w:rsid w:val="00D904E0"/>
    <w:rsid w:val="00D9051F"/>
    <w:rsid w:val="00D90D46"/>
    <w:rsid w:val="00D917BA"/>
    <w:rsid w:val="00D91DA9"/>
    <w:rsid w:val="00D93C62"/>
    <w:rsid w:val="00D94551"/>
    <w:rsid w:val="00D95014"/>
    <w:rsid w:val="00D95F8B"/>
    <w:rsid w:val="00D9742C"/>
    <w:rsid w:val="00DA0035"/>
    <w:rsid w:val="00DA0E7C"/>
    <w:rsid w:val="00DA1372"/>
    <w:rsid w:val="00DA1FAD"/>
    <w:rsid w:val="00DA2648"/>
    <w:rsid w:val="00DA2EE5"/>
    <w:rsid w:val="00DA3670"/>
    <w:rsid w:val="00DA42FB"/>
    <w:rsid w:val="00DA59CF"/>
    <w:rsid w:val="00DA5E23"/>
    <w:rsid w:val="00DA63FE"/>
    <w:rsid w:val="00DA7131"/>
    <w:rsid w:val="00DA7F37"/>
    <w:rsid w:val="00DB1258"/>
    <w:rsid w:val="00DB1322"/>
    <w:rsid w:val="00DB17BF"/>
    <w:rsid w:val="00DB26A3"/>
    <w:rsid w:val="00DB2DF3"/>
    <w:rsid w:val="00DB3C61"/>
    <w:rsid w:val="00DB495F"/>
    <w:rsid w:val="00DB71EC"/>
    <w:rsid w:val="00DB7634"/>
    <w:rsid w:val="00DB7E62"/>
    <w:rsid w:val="00DC0512"/>
    <w:rsid w:val="00DC0E44"/>
    <w:rsid w:val="00DC0F57"/>
    <w:rsid w:val="00DC13BD"/>
    <w:rsid w:val="00DC174E"/>
    <w:rsid w:val="00DC1829"/>
    <w:rsid w:val="00DC2054"/>
    <w:rsid w:val="00DC21EA"/>
    <w:rsid w:val="00DC4759"/>
    <w:rsid w:val="00DC4F77"/>
    <w:rsid w:val="00DC56CA"/>
    <w:rsid w:val="00DC659B"/>
    <w:rsid w:val="00DC6896"/>
    <w:rsid w:val="00DC7D29"/>
    <w:rsid w:val="00DC7DD5"/>
    <w:rsid w:val="00DD0C6A"/>
    <w:rsid w:val="00DD229D"/>
    <w:rsid w:val="00DD2DD7"/>
    <w:rsid w:val="00DD2EBA"/>
    <w:rsid w:val="00DD2EEE"/>
    <w:rsid w:val="00DD543F"/>
    <w:rsid w:val="00DD65F3"/>
    <w:rsid w:val="00DE0E8A"/>
    <w:rsid w:val="00DE19A5"/>
    <w:rsid w:val="00DE1A5A"/>
    <w:rsid w:val="00DE1AF3"/>
    <w:rsid w:val="00DE1F28"/>
    <w:rsid w:val="00DE2C5E"/>
    <w:rsid w:val="00DE5A03"/>
    <w:rsid w:val="00DE5E8C"/>
    <w:rsid w:val="00DF0F16"/>
    <w:rsid w:val="00DF16B7"/>
    <w:rsid w:val="00DF18F0"/>
    <w:rsid w:val="00DF1F76"/>
    <w:rsid w:val="00DF26B1"/>
    <w:rsid w:val="00DF434A"/>
    <w:rsid w:val="00DF4CC1"/>
    <w:rsid w:val="00DF5C63"/>
    <w:rsid w:val="00DF5CB6"/>
    <w:rsid w:val="00DF6AFA"/>
    <w:rsid w:val="00DF7696"/>
    <w:rsid w:val="00DF76B5"/>
    <w:rsid w:val="00DF79DC"/>
    <w:rsid w:val="00E004BA"/>
    <w:rsid w:val="00E00B75"/>
    <w:rsid w:val="00E01EBA"/>
    <w:rsid w:val="00E03A25"/>
    <w:rsid w:val="00E045D5"/>
    <w:rsid w:val="00E04941"/>
    <w:rsid w:val="00E04A8A"/>
    <w:rsid w:val="00E04F36"/>
    <w:rsid w:val="00E051E0"/>
    <w:rsid w:val="00E061F3"/>
    <w:rsid w:val="00E0638F"/>
    <w:rsid w:val="00E06494"/>
    <w:rsid w:val="00E06ADE"/>
    <w:rsid w:val="00E07274"/>
    <w:rsid w:val="00E073A6"/>
    <w:rsid w:val="00E07C63"/>
    <w:rsid w:val="00E102C9"/>
    <w:rsid w:val="00E103DA"/>
    <w:rsid w:val="00E10915"/>
    <w:rsid w:val="00E122F9"/>
    <w:rsid w:val="00E137A1"/>
    <w:rsid w:val="00E14F58"/>
    <w:rsid w:val="00E16027"/>
    <w:rsid w:val="00E1730D"/>
    <w:rsid w:val="00E17724"/>
    <w:rsid w:val="00E20C56"/>
    <w:rsid w:val="00E21CE9"/>
    <w:rsid w:val="00E23427"/>
    <w:rsid w:val="00E24745"/>
    <w:rsid w:val="00E24DB7"/>
    <w:rsid w:val="00E2541A"/>
    <w:rsid w:val="00E25BB2"/>
    <w:rsid w:val="00E26A07"/>
    <w:rsid w:val="00E26E01"/>
    <w:rsid w:val="00E2709A"/>
    <w:rsid w:val="00E30303"/>
    <w:rsid w:val="00E31A44"/>
    <w:rsid w:val="00E31EED"/>
    <w:rsid w:val="00E325D5"/>
    <w:rsid w:val="00E340B2"/>
    <w:rsid w:val="00E34DC2"/>
    <w:rsid w:val="00E37988"/>
    <w:rsid w:val="00E40186"/>
    <w:rsid w:val="00E409D9"/>
    <w:rsid w:val="00E41B8C"/>
    <w:rsid w:val="00E4260E"/>
    <w:rsid w:val="00E42883"/>
    <w:rsid w:val="00E42BDC"/>
    <w:rsid w:val="00E43DB4"/>
    <w:rsid w:val="00E44BBC"/>
    <w:rsid w:val="00E44C10"/>
    <w:rsid w:val="00E453DF"/>
    <w:rsid w:val="00E46D44"/>
    <w:rsid w:val="00E5047C"/>
    <w:rsid w:val="00E5098C"/>
    <w:rsid w:val="00E51571"/>
    <w:rsid w:val="00E51C3F"/>
    <w:rsid w:val="00E5230A"/>
    <w:rsid w:val="00E52987"/>
    <w:rsid w:val="00E531F8"/>
    <w:rsid w:val="00E53B38"/>
    <w:rsid w:val="00E53D84"/>
    <w:rsid w:val="00E548EA"/>
    <w:rsid w:val="00E54A2F"/>
    <w:rsid w:val="00E554AB"/>
    <w:rsid w:val="00E57A50"/>
    <w:rsid w:val="00E57D00"/>
    <w:rsid w:val="00E611CD"/>
    <w:rsid w:val="00E62746"/>
    <w:rsid w:val="00E630AA"/>
    <w:rsid w:val="00E636E5"/>
    <w:rsid w:val="00E645CB"/>
    <w:rsid w:val="00E658A4"/>
    <w:rsid w:val="00E65E9A"/>
    <w:rsid w:val="00E667F3"/>
    <w:rsid w:val="00E670A6"/>
    <w:rsid w:val="00E67E55"/>
    <w:rsid w:val="00E701AE"/>
    <w:rsid w:val="00E70CB0"/>
    <w:rsid w:val="00E71DD7"/>
    <w:rsid w:val="00E72EB5"/>
    <w:rsid w:val="00E74480"/>
    <w:rsid w:val="00E74516"/>
    <w:rsid w:val="00E745BC"/>
    <w:rsid w:val="00E74DD1"/>
    <w:rsid w:val="00E7584B"/>
    <w:rsid w:val="00E75954"/>
    <w:rsid w:val="00E77D8D"/>
    <w:rsid w:val="00E80392"/>
    <w:rsid w:val="00E8117A"/>
    <w:rsid w:val="00E814BF"/>
    <w:rsid w:val="00E81584"/>
    <w:rsid w:val="00E81B07"/>
    <w:rsid w:val="00E81EF2"/>
    <w:rsid w:val="00E81FF0"/>
    <w:rsid w:val="00E82E80"/>
    <w:rsid w:val="00E8415D"/>
    <w:rsid w:val="00E8445D"/>
    <w:rsid w:val="00E845D4"/>
    <w:rsid w:val="00E84658"/>
    <w:rsid w:val="00E85ABD"/>
    <w:rsid w:val="00E85B98"/>
    <w:rsid w:val="00E86D58"/>
    <w:rsid w:val="00E87273"/>
    <w:rsid w:val="00E87FF0"/>
    <w:rsid w:val="00E9005D"/>
    <w:rsid w:val="00E90651"/>
    <w:rsid w:val="00E9188C"/>
    <w:rsid w:val="00E92586"/>
    <w:rsid w:val="00E93503"/>
    <w:rsid w:val="00E93EF1"/>
    <w:rsid w:val="00E94131"/>
    <w:rsid w:val="00E94479"/>
    <w:rsid w:val="00E9589A"/>
    <w:rsid w:val="00E96469"/>
    <w:rsid w:val="00E96BA9"/>
    <w:rsid w:val="00E96C19"/>
    <w:rsid w:val="00E977DB"/>
    <w:rsid w:val="00E9785A"/>
    <w:rsid w:val="00E9787B"/>
    <w:rsid w:val="00EA0884"/>
    <w:rsid w:val="00EA1393"/>
    <w:rsid w:val="00EA16B0"/>
    <w:rsid w:val="00EA365F"/>
    <w:rsid w:val="00EA3D2F"/>
    <w:rsid w:val="00EA41EB"/>
    <w:rsid w:val="00EA47AC"/>
    <w:rsid w:val="00EA4A3A"/>
    <w:rsid w:val="00EA605E"/>
    <w:rsid w:val="00EA6F8F"/>
    <w:rsid w:val="00EA70A3"/>
    <w:rsid w:val="00EA79F3"/>
    <w:rsid w:val="00EB0241"/>
    <w:rsid w:val="00EB3852"/>
    <w:rsid w:val="00EB56D2"/>
    <w:rsid w:val="00EB6343"/>
    <w:rsid w:val="00EB66E9"/>
    <w:rsid w:val="00EB6A8C"/>
    <w:rsid w:val="00EB6B54"/>
    <w:rsid w:val="00EB729C"/>
    <w:rsid w:val="00EB72AD"/>
    <w:rsid w:val="00EB7FF8"/>
    <w:rsid w:val="00EC0476"/>
    <w:rsid w:val="00EC0918"/>
    <w:rsid w:val="00EC0A00"/>
    <w:rsid w:val="00EC138F"/>
    <w:rsid w:val="00EC146C"/>
    <w:rsid w:val="00EC2300"/>
    <w:rsid w:val="00EC3344"/>
    <w:rsid w:val="00EC42B9"/>
    <w:rsid w:val="00EC4357"/>
    <w:rsid w:val="00EC4FC7"/>
    <w:rsid w:val="00EC5221"/>
    <w:rsid w:val="00EC78F2"/>
    <w:rsid w:val="00EC7C65"/>
    <w:rsid w:val="00EC7CAB"/>
    <w:rsid w:val="00ED00D3"/>
    <w:rsid w:val="00ED0178"/>
    <w:rsid w:val="00ED01E5"/>
    <w:rsid w:val="00ED076D"/>
    <w:rsid w:val="00ED2563"/>
    <w:rsid w:val="00ED283C"/>
    <w:rsid w:val="00ED487D"/>
    <w:rsid w:val="00ED56D3"/>
    <w:rsid w:val="00ED5CF5"/>
    <w:rsid w:val="00ED635B"/>
    <w:rsid w:val="00ED6B44"/>
    <w:rsid w:val="00ED6DD3"/>
    <w:rsid w:val="00EE0130"/>
    <w:rsid w:val="00EE034E"/>
    <w:rsid w:val="00EE03B5"/>
    <w:rsid w:val="00EE09C9"/>
    <w:rsid w:val="00EE1A88"/>
    <w:rsid w:val="00EE1F2A"/>
    <w:rsid w:val="00EE20C0"/>
    <w:rsid w:val="00EE20D2"/>
    <w:rsid w:val="00EE20DF"/>
    <w:rsid w:val="00EE2C6F"/>
    <w:rsid w:val="00EE2DDB"/>
    <w:rsid w:val="00EE33A1"/>
    <w:rsid w:val="00EE40E8"/>
    <w:rsid w:val="00EE5510"/>
    <w:rsid w:val="00EE62D1"/>
    <w:rsid w:val="00EE6B53"/>
    <w:rsid w:val="00EE6D2B"/>
    <w:rsid w:val="00EE7CE0"/>
    <w:rsid w:val="00EF0179"/>
    <w:rsid w:val="00EF064A"/>
    <w:rsid w:val="00EF0898"/>
    <w:rsid w:val="00EF0B4C"/>
    <w:rsid w:val="00EF2434"/>
    <w:rsid w:val="00EF321E"/>
    <w:rsid w:val="00EF41DF"/>
    <w:rsid w:val="00EF4FD4"/>
    <w:rsid w:val="00EF5A20"/>
    <w:rsid w:val="00EF642E"/>
    <w:rsid w:val="00EF66DC"/>
    <w:rsid w:val="00EF66DF"/>
    <w:rsid w:val="00EF75DA"/>
    <w:rsid w:val="00EF7B8D"/>
    <w:rsid w:val="00F02196"/>
    <w:rsid w:val="00F0271C"/>
    <w:rsid w:val="00F02DA2"/>
    <w:rsid w:val="00F02DB6"/>
    <w:rsid w:val="00F03230"/>
    <w:rsid w:val="00F03916"/>
    <w:rsid w:val="00F03EF7"/>
    <w:rsid w:val="00F04284"/>
    <w:rsid w:val="00F04447"/>
    <w:rsid w:val="00F048DE"/>
    <w:rsid w:val="00F04A0D"/>
    <w:rsid w:val="00F055BA"/>
    <w:rsid w:val="00F05FC4"/>
    <w:rsid w:val="00F0645D"/>
    <w:rsid w:val="00F06579"/>
    <w:rsid w:val="00F06F23"/>
    <w:rsid w:val="00F071E6"/>
    <w:rsid w:val="00F11A0F"/>
    <w:rsid w:val="00F12064"/>
    <w:rsid w:val="00F12BDC"/>
    <w:rsid w:val="00F1306D"/>
    <w:rsid w:val="00F13320"/>
    <w:rsid w:val="00F135B9"/>
    <w:rsid w:val="00F14439"/>
    <w:rsid w:val="00F14760"/>
    <w:rsid w:val="00F1569A"/>
    <w:rsid w:val="00F15869"/>
    <w:rsid w:val="00F1634D"/>
    <w:rsid w:val="00F16C0C"/>
    <w:rsid w:val="00F17AC3"/>
    <w:rsid w:val="00F17B12"/>
    <w:rsid w:val="00F20FB5"/>
    <w:rsid w:val="00F2136E"/>
    <w:rsid w:val="00F22B44"/>
    <w:rsid w:val="00F235E1"/>
    <w:rsid w:val="00F23C69"/>
    <w:rsid w:val="00F23FD6"/>
    <w:rsid w:val="00F24405"/>
    <w:rsid w:val="00F24F43"/>
    <w:rsid w:val="00F2500A"/>
    <w:rsid w:val="00F2523A"/>
    <w:rsid w:val="00F25383"/>
    <w:rsid w:val="00F2610F"/>
    <w:rsid w:val="00F266CC"/>
    <w:rsid w:val="00F2745B"/>
    <w:rsid w:val="00F3038F"/>
    <w:rsid w:val="00F30530"/>
    <w:rsid w:val="00F3144E"/>
    <w:rsid w:val="00F33A79"/>
    <w:rsid w:val="00F33D1D"/>
    <w:rsid w:val="00F3410F"/>
    <w:rsid w:val="00F3426C"/>
    <w:rsid w:val="00F3459E"/>
    <w:rsid w:val="00F34907"/>
    <w:rsid w:val="00F349CD"/>
    <w:rsid w:val="00F35AC4"/>
    <w:rsid w:val="00F36CAC"/>
    <w:rsid w:val="00F37021"/>
    <w:rsid w:val="00F3708F"/>
    <w:rsid w:val="00F37181"/>
    <w:rsid w:val="00F427D9"/>
    <w:rsid w:val="00F453BA"/>
    <w:rsid w:val="00F455E5"/>
    <w:rsid w:val="00F46087"/>
    <w:rsid w:val="00F471FA"/>
    <w:rsid w:val="00F51AD9"/>
    <w:rsid w:val="00F53772"/>
    <w:rsid w:val="00F54869"/>
    <w:rsid w:val="00F566CD"/>
    <w:rsid w:val="00F60CEA"/>
    <w:rsid w:val="00F61056"/>
    <w:rsid w:val="00F613F2"/>
    <w:rsid w:val="00F61B06"/>
    <w:rsid w:val="00F61E77"/>
    <w:rsid w:val="00F6250A"/>
    <w:rsid w:val="00F62A38"/>
    <w:rsid w:val="00F62CE2"/>
    <w:rsid w:val="00F63611"/>
    <w:rsid w:val="00F65144"/>
    <w:rsid w:val="00F67646"/>
    <w:rsid w:val="00F70D72"/>
    <w:rsid w:val="00F71972"/>
    <w:rsid w:val="00F71BA1"/>
    <w:rsid w:val="00F71F74"/>
    <w:rsid w:val="00F7286B"/>
    <w:rsid w:val="00F74BB1"/>
    <w:rsid w:val="00F74EFD"/>
    <w:rsid w:val="00F74F19"/>
    <w:rsid w:val="00F757AD"/>
    <w:rsid w:val="00F75D0C"/>
    <w:rsid w:val="00F76BF1"/>
    <w:rsid w:val="00F77754"/>
    <w:rsid w:val="00F80143"/>
    <w:rsid w:val="00F803A9"/>
    <w:rsid w:val="00F821DD"/>
    <w:rsid w:val="00F82238"/>
    <w:rsid w:val="00F83002"/>
    <w:rsid w:val="00F8337B"/>
    <w:rsid w:val="00F833C8"/>
    <w:rsid w:val="00F843CD"/>
    <w:rsid w:val="00F85252"/>
    <w:rsid w:val="00F86267"/>
    <w:rsid w:val="00F87787"/>
    <w:rsid w:val="00F90118"/>
    <w:rsid w:val="00F904A1"/>
    <w:rsid w:val="00F91FEA"/>
    <w:rsid w:val="00F92DDB"/>
    <w:rsid w:val="00F9469F"/>
    <w:rsid w:val="00F95246"/>
    <w:rsid w:val="00F956F5"/>
    <w:rsid w:val="00F95DAC"/>
    <w:rsid w:val="00F971F7"/>
    <w:rsid w:val="00FA02B0"/>
    <w:rsid w:val="00FA0E37"/>
    <w:rsid w:val="00FA144A"/>
    <w:rsid w:val="00FA1A9E"/>
    <w:rsid w:val="00FA1F21"/>
    <w:rsid w:val="00FA2618"/>
    <w:rsid w:val="00FA2C79"/>
    <w:rsid w:val="00FA2C98"/>
    <w:rsid w:val="00FA310B"/>
    <w:rsid w:val="00FA3878"/>
    <w:rsid w:val="00FA489D"/>
    <w:rsid w:val="00FA4CA5"/>
    <w:rsid w:val="00FA5739"/>
    <w:rsid w:val="00FA5C1A"/>
    <w:rsid w:val="00FA601C"/>
    <w:rsid w:val="00FA62BD"/>
    <w:rsid w:val="00FA6FFF"/>
    <w:rsid w:val="00FB0B5F"/>
    <w:rsid w:val="00FB0B74"/>
    <w:rsid w:val="00FB0C19"/>
    <w:rsid w:val="00FB2228"/>
    <w:rsid w:val="00FB3358"/>
    <w:rsid w:val="00FB337F"/>
    <w:rsid w:val="00FB3D59"/>
    <w:rsid w:val="00FB4076"/>
    <w:rsid w:val="00FB491D"/>
    <w:rsid w:val="00FB4B06"/>
    <w:rsid w:val="00FB4D7F"/>
    <w:rsid w:val="00FB66A9"/>
    <w:rsid w:val="00FB6775"/>
    <w:rsid w:val="00FB6E7A"/>
    <w:rsid w:val="00FB6F3F"/>
    <w:rsid w:val="00FC00D5"/>
    <w:rsid w:val="00FC0E84"/>
    <w:rsid w:val="00FC29BE"/>
    <w:rsid w:val="00FC34B8"/>
    <w:rsid w:val="00FC4180"/>
    <w:rsid w:val="00FC6A13"/>
    <w:rsid w:val="00FC78D6"/>
    <w:rsid w:val="00FC7E4B"/>
    <w:rsid w:val="00FD0505"/>
    <w:rsid w:val="00FD1503"/>
    <w:rsid w:val="00FD1929"/>
    <w:rsid w:val="00FD2560"/>
    <w:rsid w:val="00FD273E"/>
    <w:rsid w:val="00FD3A82"/>
    <w:rsid w:val="00FD3EBD"/>
    <w:rsid w:val="00FD401A"/>
    <w:rsid w:val="00FD4B5A"/>
    <w:rsid w:val="00FD5218"/>
    <w:rsid w:val="00FD60F9"/>
    <w:rsid w:val="00FD6147"/>
    <w:rsid w:val="00FD63DB"/>
    <w:rsid w:val="00FD66EB"/>
    <w:rsid w:val="00FE001C"/>
    <w:rsid w:val="00FE07C8"/>
    <w:rsid w:val="00FE0B2E"/>
    <w:rsid w:val="00FE179E"/>
    <w:rsid w:val="00FE205D"/>
    <w:rsid w:val="00FE2301"/>
    <w:rsid w:val="00FE29F9"/>
    <w:rsid w:val="00FE2B8F"/>
    <w:rsid w:val="00FE2D95"/>
    <w:rsid w:val="00FE2E97"/>
    <w:rsid w:val="00FE50C8"/>
    <w:rsid w:val="00FE6417"/>
    <w:rsid w:val="00FE6A10"/>
    <w:rsid w:val="00FE7283"/>
    <w:rsid w:val="00FE7D25"/>
    <w:rsid w:val="00FE7DAE"/>
    <w:rsid w:val="00FF0197"/>
    <w:rsid w:val="00FF0F4E"/>
    <w:rsid w:val="00FF16F4"/>
    <w:rsid w:val="00FF1CB5"/>
    <w:rsid w:val="00FF1FAC"/>
    <w:rsid w:val="00FF30BD"/>
    <w:rsid w:val="00FF4EC8"/>
    <w:rsid w:val="00FF5328"/>
    <w:rsid w:val="00FF5D83"/>
    <w:rsid w:val="00FF6699"/>
    <w:rsid w:val="00FF6EBE"/>
    <w:rsid w:val="00FF7649"/>
    <w:rsid w:val="00FF7E91"/>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94"/>
    <o:shapelayout v:ext="edit">
      <o:idmap v:ext="edit" data="2"/>
    </o:shapelayout>
  </w:shapeDefaults>
  <w:decimalSymbol w:val=","/>
  <w:listSeparator w:val=";"/>
  <w14:docId w14:val="55C06079"/>
  <w15:docId w15:val="{8BF00CB3-DB49-4F76-A9EE-1396450226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Book Antiqua" w:eastAsiaTheme="minorHAnsi" w:hAnsi="Book Antiqua" w:cs="Times New Roman"/>
        <w:sz w:val="24"/>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C006F3"/>
    <w:pPr>
      <w:keepNext/>
      <w:keepLines/>
      <w:spacing w:before="240" w:after="240" w:line="240" w:lineRule="auto"/>
      <w:jc w:val="both"/>
      <w:outlineLvl w:val="0"/>
    </w:pPr>
    <w:rPr>
      <w:rFonts w:eastAsia="Times New Roman"/>
      <w:b/>
      <w:color w:val="000000"/>
      <w:szCs w:val="32"/>
    </w:rPr>
  </w:style>
  <w:style w:type="paragraph" w:styleId="Ttulo2">
    <w:name w:val="heading 2"/>
    <w:basedOn w:val="Normal"/>
    <w:next w:val="Normal"/>
    <w:link w:val="Ttulo2Car"/>
    <w:uiPriority w:val="9"/>
    <w:unhideWhenUsed/>
    <w:qFormat/>
    <w:rsid w:val="00A9154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6B69EA"/>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Ttulo4">
    <w:name w:val="heading 4"/>
    <w:basedOn w:val="Normal"/>
    <w:next w:val="Normal"/>
    <w:link w:val="Ttulo4Car"/>
    <w:uiPriority w:val="9"/>
    <w:unhideWhenUsed/>
    <w:qFormat/>
    <w:rsid w:val="006B69EA"/>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6B69EA"/>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uiPriority w:val="99"/>
    <w:unhideWhenUsed/>
    <w:rsid w:val="00691D9D"/>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691D9D"/>
  </w:style>
  <w:style w:type="paragraph" w:styleId="Piedepgina">
    <w:name w:val="footer"/>
    <w:basedOn w:val="Normal"/>
    <w:link w:val="PiedepginaCar"/>
    <w:uiPriority w:val="99"/>
    <w:unhideWhenUsed/>
    <w:rsid w:val="00691D9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91D9D"/>
  </w:style>
  <w:style w:type="paragraph" w:customStyle="1" w:styleId="xmsonormal">
    <w:name w:val="x_msonormal"/>
    <w:basedOn w:val="Normal"/>
    <w:rsid w:val="00691D9D"/>
    <w:pPr>
      <w:spacing w:before="100" w:beforeAutospacing="1" w:after="100" w:afterAutospacing="1" w:line="240" w:lineRule="auto"/>
    </w:pPr>
    <w:rPr>
      <w:rFonts w:eastAsia="Calibri"/>
      <w:szCs w:val="24"/>
      <w:lang w:eastAsia="es-CR"/>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link w:val="PrrafodelistaCar"/>
    <w:uiPriority w:val="34"/>
    <w:qFormat/>
    <w:rsid w:val="00440323"/>
    <w:pPr>
      <w:ind w:left="720"/>
      <w:contextualSpacing/>
    </w:pPr>
  </w:style>
  <w:style w:type="character" w:customStyle="1" w:styleId="Ttulo1Car">
    <w:name w:val="Título 1 Car"/>
    <w:basedOn w:val="Fuentedeprrafopredeter"/>
    <w:link w:val="Ttulo1"/>
    <w:uiPriority w:val="9"/>
    <w:rsid w:val="00C006F3"/>
    <w:rPr>
      <w:rFonts w:eastAsia="Times New Roman"/>
      <w:b/>
      <w:color w:val="000000"/>
      <w:szCs w:val="32"/>
    </w:rPr>
  </w:style>
  <w:style w:type="paragraph" w:styleId="Ttulo">
    <w:name w:val="Title"/>
    <w:basedOn w:val="Normal"/>
    <w:link w:val="TtuloCar"/>
    <w:uiPriority w:val="1"/>
    <w:qFormat/>
    <w:rsid w:val="00320488"/>
    <w:pPr>
      <w:spacing w:after="0" w:line="240" w:lineRule="auto"/>
      <w:jc w:val="center"/>
    </w:pPr>
    <w:rPr>
      <w:rFonts w:ascii="Arial" w:eastAsia="Times New Roman" w:hAnsi="Arial"/>
      <w:b/>
      <w:bCs/>
      <w:sz w:val="36"/>
      <w:szCs w:val="36"/>
      <w:lang w:eastAsia="es-ES"/>
    </w:rPr>
  </w:style>
  <w:style w:type="character" w:customStyle="1" w:styleId="TtuloCar">
    <w:name w:val="Título Car"/>
    <w:basedOn w:val="Fuentedeprrafopredeter"/>
    <w:link w:val="Ttulo"/>
    <w:uiPriority w:val="1"/>
    <w:rsid w:val="00320488"/>
    <w:rPr>
      <w:rFonts w:ascii="Arial" w:eastAsia="Times New Roman" w:hAnsi="Arial"/>
      <w:b/>
      <w:bCs/>
      <w:sz w:val="36"/>
      <w:szCs w:val="36"/>
      <w:lang w:eastAsia="es-ES"/>
    </w:rPr>
  </w:style>
  <w:style w:type="character" w:customStyle="1" w:styleId="Ttulo2Car">
    <w:name w:val="Título 2 Car"/>
    <w:basedOn w:val="Fuentedeprrafopredeter"/>
    <w:link w:val="Ttulo2"/>
    <w:uiPriority w:val="9"/>
    <w:rsid w:val="00A9154D"/>
    <w:rPr>
      <w:rFonts w:asciiTheme="majorHAnsi" w:eastAsiaTheme="majorEastAsia" w:hAnsiTheme="majorHAnsi" w:cstheme="majorBidi"/>
      <w:color w:val="2F5496" w:themeColor="accent1" w:themeShade="BF"/>
      <w:sz w:val="26"/>
      <w:szCs w:val="26"/>
    </w:rPr>
  </w:style>
  <w:style w:type="paragraph" w:styleId="Textonotapie">
    <w:name w:val="footnote text"/>
    <w:basedOn w:val="Normal"/>
    <w:link w:val="TextonotapieCar"/>
    <w:uiPriority w:val="99"/>
    <w:unhideWhenUsed/>
    <w:rsid w:val="005F2790"/>
    <w:pPr>
      <w:spacing w:after="0" w:line="240" w:lineRule="auto"/>
    </w:pPr>
    <w:rPr>
      <w:sz w:val="20"/>
      <w:szCs w:val="20"/>
    </w:rPr>
  </w:style>
  <w:style w:type="character" w:customStyle="1" w:styleId="TextonotapieCar">
    <w:name w:val="Texto nota pie Car"/>
    <w:basedOn w:val="Fuentedeprrafopredeter"/>
    <w:link w:val="Textonotapie"/>
    <w:uiPriority w:val="99"/>
    <w:rsid w:val="005F2790"/>
    <w:rPr>
      <w:sz w:val="20"/>
      <w:szCs w:val="20"/>
    </w:rPr>
  </w:style>
  <w:style w:type="character" w:styleId="Refdenotaalpie">
    <w:name w:val="footnote reference"/>
    <w:basedOn w:val="Fuentedeprrafopredeter"/>
    <w:uiPriority w:val="99"/>
    <w:semiHidden/>
    <w:unhideWhenUsed/>
    <w:rsid w:val="005F2790"/>
    <w:rPr>
      <w:vertAlign w:val="superscript"/>
    </w:rPr>
  </w:style>
  <w:style w:type="paragraph" w:styleId="Descripcin">
    <w:name w:val="caption"/>
    <w:aliases w:val="Epígrafe,Epígrafe2,Descripción1"/>
    <w:basedOn w:val="Normal"/>
    <w:next w:val="Normal"/>
    <w:unhideWhenUsed/>
    <w:qFormat/>
    <w:rsid w:val="0097689E"/>
    <w:pPr>
      <w:spacing w:after="200" w:line="240" w:lineRule="auto"/>
    </w:pPr>
    <w:rPr>
      <w:i/>
      <w:iCs/>
      <w:color w:val="44546A" w:themeColor="text2"/>
      <w:sz w:val="18"/>
      <w:szCs w:val="18"/>
    </w:rPr>
  </w:style>
  <w:style w:type="character" w:styleId="Refdecomentario">
    <w:name w:val="annotation reference"/>
    <w:basedOn w:val="Fuentedeprrafopredeter"/>
    <w:uiPriority w:val="99"/>
    <w:semiHidden/>
    <w:unhideWhenUsed/>
    <w:rsid w:val="002E29DE"/>
    <w:rPr>
      <w:sz w:val="16"/>
      <w:szCs w:val="16"/>
    </w:rPr>
  </w:style>
  <w:style w:type="paragraph" w:styleId="Textocomentario">
    <w:name w:val="annotation text"/>
    <w:basedOn w:val="Normal"/>
    <w:link w:val="TextocomentarioCar"/>
    <w:uiPriority w:val="99"/>
    <w:unhideWhenUsed/>
    <w:rsid w:val="002E29DE"/>
    <w:pPr>
      <w:spacing w:line="240" w:lineRule="auto"/>
    </w:pPr>
    <w:rPr>
      <w:sz w:val="20"/>
      <w:szCs w:val="20"/>
    </w:rPr>
  </w:style>
  <w:style w:type="character" w:customStyle="1" w:styleId="TextocomentarioCar">
    <w:name w:val="Texto comentario Car"/>
    <w:basedOn w:val="Fuentedeprrafopredeter"/>
    <w:link w:val="Textocomentario"/>
    <w:uiPriority w:val="99"/>
    <w:rsid w:val="002E29DE"/>
    <w:rPr>
      <w:sz w:val="20"/>
      <w:szCs w:val="20"/>
    </w:rPr>
  </w:style>
  <w:style w:type="paragraph" w:styleId="Asuntodelcomentario">
    <w:name w:val="annotation subject"/>
    <w:basedOn w:val="Textocomentario"/>
    <w:next w:val="Textocomentario"/>
    <w:link w:val="AsuntodelcomentarioCar"/>
    <w:uiPriority w:val="99"/>
    <w:semiHidden/>
    <w:unhideWhenUsed/>
    <w:rsid w:val="002E29DE"/>
    <w:rPr>
      <w:b/>
      <w:bCs/>
    </w:rPr>
  </w:style>
  <w:style w:type="character" w:customStyle="1" w:styleId="AsuntodelcomentarioCar">
    <w:name w:val="Asunto del comentario Car"/>
    <w:basedOn w:val="TextocomentarioCar"/>
    <w:link w:val="Asuntodelcomentario"/>
    <w:uiPriority w:val="99"/>
    <w:semiHidden/>
    <w:rsid w:val="002E29DE"/>
    <w:rPr>
      <w:b/>
      <w:bCs/>
      <w:sz w:val="20"/>
      <w:szCs w:val="20"/>
    </w:rPr>
  </w:style>
  <w:style w:type="character" w:styleId="Textoennegrita">
    <w:name w:val="Strong"/>
    <w:basedOn w:val="Fuentedeprrafopredeter"/>
    <w:uiPriority w:val="22"/>
    <w:qFormat/>
    <w:rsid w:val="000E45D1"/>
    <w:rPr>
      <w:b/>
      <w:bCs/>
    </w:rPr>
  </w:style>
  <w:style w:type="table" w:styleId="Tablaconcuadrcula">
    <w:name w:val="Table Grid"/>
    <w:basedOn w:val="Tablanormal"/>
    <w:uiPriority w:val="39"/>
    <w:rsid w:val="004719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8463DA"/>
    <w:pPr>
      <w:spacing w:after="0" w:line="240" w:lineRule="auto"/>
    </w:pPr>
  </w:style>
  <w:style w:type="character" w:styleId="Hipervnculo">
    <w:name w:val="Hyperlink"/>
    <w:basedOn w:val="Fuentedeprrafopredeter"/>
    <w:uiPriority w:val="99"/>
    <w:unhideWhenUsed/>
    <w:rsid w:val="00505E21"/>
    <w:rPr>
      <w:color w:val="0563C1"/>
      <w:u w:val="single"/>
    </w:rPr>
  </w:style>
  <w:style w:type="character" w:styleId="Hipervnculovisitado">
    <w:name w:val="FollowedHyperlink"/>
    <w:basedOn w:val="Fuentedeprrafopredeter"/>
    <w:uiPriority w:val="99"/>
    <w:semiHidden/>
    <w:unhideWhenUsed/>
    <w:rsid w:val="00505E21"/>
    <w:rPr>
      <w:color w:val="954F72"/>
      <w:u w:val="single"/>
    </w:rPr>
  </w:style>
  <w:style w:type="paragraph" w:customStyle="1" w:styleId="msonormal0">
    <w:name w:val="msonormal"/>
    <w:basedOn w:val="Normal"/>
    <w:rsid w:val="00505E21"/>
    <w:pPr>
      <w:spacing w:before="100" w:beforeAutospacing="1" w:after="100" w:afterAutospacing="1" w:line="240" w:lineRule="auto"/>
    </w:pPr>
    <w:rPr>
      <w:rFonts w:ascii="Times New Roman" w:eastAsia="Times New Roman" w:hAnsi="Times New Roman"/>
      <w:szCs w:val="24"/>
      <w:lang w:eastAsia="es-CR"/>
    </w:rPr>
  </w:style>
  <w:style w:type="paragraph" w:customStyle="1" w:styleId="font5">
    <w:name w:val="font5"/>
    <w:basedOn w:val="Normal"/>
    <w:rsid w:val="00505E21"/>
    <w:pPr>
      <w:spacing w:before="100" w:beforeAutospacing="1" w:after="100" w:afterAutospacing="1" w:line="240" w:lineRule="auto"/>
    </w:pPr>
    <w:rPr>
      <w:rFonts w:eastAsia="Times New Roman"/>
      <w:b/>
      <w:bCs/>
      <w:i/>
      <w:iCs/>
      <w:sz w:val="16"/>
      <w:szCs w:val="16"/>
      <w:lang w:eastAsia="es-CR"/>
    </w:rPr>
  </w:style>
  <w:style w:type="paragraph" w:customStyle="1" w:styleId="font6">
    <w:name w:val="font6"/>
    <w:basedOn w:val="Normal"/>
    <w:rsid w:val="00505E21"/>
    <w:pPr>
      <w:spacing w:before="100" w:beforeAutospacing="1" w:after="100" w:afterAutospacing="1" w:line="240" w:lineRule="auto"/>
    </w:pPr>
    <w:rPr>
      <w:rFonts w:eastAsia="Times New Roman"/>
      <w:b/>
      <w:bCs/>
      <w:i/>
      <w:iCs/>
      <w:sz w:val="18"/>
      <w:szCs w:val="18"/>
      <w:lang w:eastAsia="es-CR"/>
    </w:rPr>
  </w:style>
  <w:style w:type="paragraph" w:customStyle="1" w:styleId="xl65">
    <w:name w:val="xl65"/>
    <w:basedOn w:val="Normal"/>
    <w:rsid w:val="00505E21"/>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color w:val="000000"/>
      <w:sz w:val="20"/>
      <w:szCs w:val="20"/>
      <w:lang w:eastAsia="es-CR"/>
    </w:rPr>
  </w:style>
  <w:style w:type="paragraph" w:customStyle="1" w:styleId="xl66">
    <w:name w:val="xl66"/>
    <w:basedOn w:val="Normal"/>
    <w:rsid w:val="00505E21"/>
    <w:pPr>
      <w:pBdr>
        <w:bottom w:val="single" w:sz="8" w:space="0" w:color="auto"/>
        <w:right w:val="single" w:sz="8" w:space="0" w:color="auto"/>
      </w:pBdr>
      <w:shd w:val="clear" w:color="000000" w:fill="E5EBF7"/>
      <w:spacing w:before="100" w:beforeAutospacing="1" w:after="100" w:afterAutospacing="1" w:line="240" w:lineRule="auto"/>
      <w:jc w:val="center"/>
      <w:textAlignment w:val="center"/>
    </w:pPr>
    <w:rPr>
      <w:rFonts w:eastAsia="Times New Roman"/>
      <w:b/>
      <w:bCs/>
      <w:color w:val="000000"/>
      <w:sz w:val="20"/>
      <w:szCs w:val="20"/>
      <w:lang w:eastAsia="es-CR"/>
    </w:rPr>
  </w:style>
  <w:style w:type="paragraph" w:customStyle="1" w:styleId="xl67">
    <w:name w:val="xl67"/>
    <w:basedOn w:val="Normal"/>
    <w:rsid w:val="00505E21"/>
    <w:pPr>
      <w:pBdr>
        <w:top w:val="single" w:sz="8" w:space="0" w:color="auto"/>
        <w:left w:val="single" w:sz="8" w:space="0" w:color="auto"/>
        <w:right w:val="single" w:sz="8" w:space="0" w:color="auto"/>
      </w:pBdr>
      <w:shd w:val="clear" w:color="000000" w:fill="203764"/>
      <w:spacing w:before="100" w:beforeAutospacing="1" w:after="100" w:afterAutospacing="1" w:line="240" w:lineRule="auto"/>
      <w:jc w:val="center"/>
      <w:textAlignment w:val="center"/>
    </w:pPr>
    <w:rPr>
      <w:rFonts w:eastAsia="Times New Roman"/>
      <w:b/>
      <w:bCs/>
      <w:color w:val="FFFFFF"/>
      <w:sz w:val="16"/>
      <w:szCs w:val="16"/>
      <w:lang w:eastAsia="es-CR"/>
    </w:rPr>
  </w:style>
  <w:style w:type="paragraph" w:customStyle="1" w:styleId="xl68">
    <w:name w:val="xl68"/>
    <w:basedOn w:val="Normal"/>
    <w:rsid w:val="00505E21"/>
    <w:pPr>
      <w:pBdr>
        <w:top w:val="single" w:sz="8" w:space="0" w:color="auto"/>
        <w:right w:val="single" w:sz="8" w:space="0" w:color="auto"/>
      </w:pBdr>
      <w:shd w:val="clear" w:color="000000" w:fill="203764"/>
      <w:spacing w:before="100" w:beforeAutospacing="1" w:after="100" w:afterAutospacing="1" w:line="240" w:lineRule="auto"/>
      <w:jc w:val="center"/>
      <w:textAlignment w:val="center"/>
    </w:pPr>
    <w:rPr>
      <w:rFonts w:eastAsia="Times New Roman"/>
      <w:b/>
      <w:bCs/>
      <w:color w:val="FFFFFF"/>
      <w:sz w:val="16"/>
      <w:szCs w:val="16"/>
      <w:lang w:eastAsia="es-CR"/>
    </w:rPr>
  </w:style>
  <w:style w:type="paragraph" w:customStyle="1" w:styleId="xl69">
    <w:name w:val="xl69"/>
    <w:basedOn w:val="Normal"/>
    <w:rsid w:val="00505E21"/>
    <w:pPr>
      <w:pBdr>
        <w:top w:val="single" w:sz="8" w:space="0" w:color="auto"/>
        <w:bottom w:val="single" w:sz="8" w:space="0" w:color="auto"/>
      </w:pBdr>
      <w:shd w:val="clear" w:color="000000" w:fill="D0CECE"/>
      <w:spacing w:before="100" w:beforeAutospacing="1" w:after="100" w:afterAutospacing="1" w:line="240" w:lineRule="auto"/>
      <w:jc w:val="center"/>
      <w:textAlignment w:val="center"/>
    </w:pPr>
    <w:rPr>
      <w:rFonts w:eastAsia="Times New Roman"/>
      <w:b/>
      <w:bCs/>
      <w:i/>
      <w:iCs/>
      <w:color w:val="FFFFFF"/>
      <w:sz w:val="16"/>
      <w:szCs w:val="16"/>
      <w:lang w:eastAsia="es-CR"/>
    </w:rPr>
  </w:style>
  <w:style w:type="paragraph" w:customStyle="1" w:styleId="xl70">
    <w:name w:val="xl70"/>
    <w:basedOn w:val="Normal"/>
    <w:rsid w:val="00505E21"/>
    <w:pPr>
      <w:pBdr>
        <w:top w:val="single" w:sz="8" w:space="0" w:color="auto"/>
        <w:bottom w:val="single" w:sz="8" w:space="0" w:color="auto"/>
        <w:right w:val="single" w:sz="8" w:space="0" w:color="auto"/>
      </w:pBdr>
      <w:shd w:val="clear" w:color="000000" w:fill="D0CECE"/>
      <w:spacing w:before="100" w:beforeAutospacing="1" w:after="100" w:afterAutospacing="1" w:line="240" w:lineRule="auto"/>
      <w:jc w:val="center"/>
      <w:textAlignment w:val="center"/>
    </w:pPr>
    <w:rPr>
      <w:rFonts w:eastAsia="Times New Roman"/>
      <w:b/>
      <w:bCs/>
      <w:i/>
      <w:iCs/>
      <w:color w:val="FFFFFF"/>
      <w:sz w:val="16"/>
      <w:szCs w:val="16"/>
      <w:lang w:eastAsia="es-CR"/>
    </w:rPr>
  </w:style>
  <w:style w:type="paragraph" w:customStyle="1" w:styleId="xl71">
    <w:name w:val="xl71"/>
    <w:basedOn w:val="Normal"/>
    <w:rsid w:val="00505E21"/>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olor w:val="000000"/>
      <w:sz w:val="16"/>
      <w:szCs w:val="16"/>
      <w:lang w:eastAsia="es-CR"/>
    </w:rPr>
  </w:style>
  <w:style w:type="paragraph" w:customStyle="1" w:styleId="xl72">
    <w:name w:val="xl72"/>
    <w:basedOn w:val="Normal"/>
    <w:rsid w:val="00505E2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olor w:val="000000"/>
      <w:sz w:val="20"/>
      <w:szCs w:val="20"/>
      <w:lang w:eastAsia="es-CR"/>
    </w:rPr>
  </w:style>
  <w:style w:type="paragraph" w:customStyle="1" w:styleId="xl73">
    <w:name w:val="xl73"/>
    <w:basedOn w:val="Normal"/>
    <w:rsid w:val="00505E2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olor w:val="000000"/>
      <w:sz w:val="20"/>
      <w:szCs w:val="20"/>
      <w:lang w:eastAsia="es-CR"/>
    </w:rPr>
  </w:style>
  <w:style w:type="paragraph" w:customStyle="1" w:styleId="xl74">
    <w:name w:val="xl74"/>
    <w:basedOn w:val="Normal"/>
    <w:rsid w:val="00505E21"/>
    <w:pPr>
      <w:pBdr>
        <w:top w:val="single" w:sz="8" w:space="0" w:color="auto"/>
        <w:right w:val="single" w:sz="8" w:space="0" w:color="auto"/>
      </w:pBdr>
      <w:shd w:val="clear" w:color="000000" w:fill="203764"/>
      <w:spacing w:before="100" w:beforeAutospacing="1" w:after="100" w:afterAutospacing="1" w:line="240" w:lineRule="auto"/>
      <w:jc w:val="center"/>
      <w:textAlignment w:val="center"/>
    </w:pPr>
    <w:rPr>
      <w:rFonts w:eastAsia="Times New Roman"/>
      <w:b/>
      <w:bCs/>
      <w:color w:val="A5A5A5"/>
      <w:sz w:val="16"/>
      <w:szCs w:val="16"/>
      <w:lang w:eastAsia="es-CR"/>
    </w:rPr>
  </w:style>
  <w:style w:type="paragraph" w:customStyle="1" w:styleId="xl75">
    <w:name w:val="xl75"/>
    <w:basedOn w:val="Normal"/>
    <w:rsid w:val="00505E2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olor w:val="A5A5A5"/>
      <w:sz w:val="20"/>
      <w:szCs w:val="20"/>
      <w:lang w:eastAsia="es-CR"/>
    </w:rPr>
  </w:style>
  <w:style w:type="paragraph" w:customStyle="1" w:styleId="xl76">
    <w:name w:val="xl76"/>
    <w:basedOn w:val="Normal"/>
    <w:rsid w:val="00505E2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olor w:val="A5A5A5"/>
      <w:sz w:val="20"/>
      <w:szCs w:val="20"/>
      <w:lang w:eastAsia="es-CR"/>
    </w:rPr>
  </w:style>
  <w:style w:type="paragraph" w:customStyle="1" w:styleId="xl77">
    <w:name w:val="xl77"/>
    <w:basedOn w:val="Normal"/>
    <w:rsid w:val="00505E21"/>
    <w:pPr>
      <w:spacing w:before="100" w:beforeAutospacing="1" w:after="100" w:afterAutospacing="1" w:line="240" w:lineRule="auto"/>
    </w:pPr>
    <w:rPr>
      <w:rFonts w:ascii="Times New Roman" w:eastAsia="Times New Roman" w:hAnsi="Times New Roman"/>
      <w:color w:val="A5A5A5"/>
      <w:szCs w:val="24"/>
      <w:lang w:eastAsia="es-CR"/>
    </w:rPr>
  </w:style>
  <w:style w:type="paragraph" w:customStyle="1" w:styleId="xl78">
    <w:name w:val="xl78"/>
    <w:basedOn w:val="Normal"/>
    <w:rsid w:val="00505E2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sz w:val="20"/>
      <w:szCs w:val="20"/>
      <w:lang w:eastAsia="es-CR"/>
    </w:rPr>
  </w:style>
  <w:style w:type="paragraph" w:customStyle="1" w:styleId="xl79">
    <w:name w:val="xl79"/>
    <w:basedOn w:val="Normal"/>
    <w:rsid w:val="00505E21"/>
    <w:pPr>
      <w:pBdr>
        <w:top w:val="single" w:sz="8" w:space="0" w:color="auto"/>
        <w:right w:val="single" w:sz="8" w:space="0" w:color="auto"/>
      </w:pBdr>
      <w:shd w:val="clear" w:color="000000" w:fill="203764"/>
      <w:spacing w:before="100" w:beforeAutospacing="1" w:after="100" w:afterAutospacing="1" w:line="240" w:lineRule="auto"/>
      <w:jc w:val="center"/>
      <w:textAlignment w:val="center"/>
    </w:pPr>
    <w:rPr>
      <w:rFonts w:eastAsia="Times New Roman"/>
      <w:b/>
      <w:bCs/>
      <w:color w:val="FFFFFF"/>
      <w:sz w:val="16"/>
      <w:szCs w:val="16"/>
      <w:lang w:eastAsia="es-CR"/>
    </w:rPr>
  </w:style>
  <w:style w:type="paragraph" w:customStyle="1" w:styleId="xl80">
    <w:name w:val="xl80"/>
    <w:basedOn w:val="Normal"/>
    <w:rsid w:val="00505E21"/>
    <w:pPr>
      <w:pBdr>
        <w:top w:val="single" w:sz="8" w:space="0" w:color="auto"/>
        <w:left w:val="single" w:sz="8" w:space="0" w:color="auto"/>
        <w:bottom w:val="single" w:sz="8" w:space="0" w:color="auto"/>
      </w:pBdr>
      <w:shd w:val="clear" w:color="000000" w:fill="D0CECE"/>
      <w:spacing w:before="100" w:beforeAutospacing="1" w:after="100" w:afterAutospacing="1" w:line="240" w:lineRule="auto"/>
      <w:jc w:val="center"/>
      <w:textAlignment w:val="center"/>
    </w:pPr>
    <w:rPr>
      <w:rFonts w:eastAsia="Times New Roman"/>
      <w:b/>
      <w:bCs/>
      <w:i/>
      <w:iCs/>
      <w:color w:val="FFFFFF"/>
      <w:sz w:val="16"/>
      <w:szCs w:val="16"/>
      <w:lang w:eastAsia="es-CR"/>
    </w:rPr>
  </w:style>
  <w:style w:type="paragraph" w:customStyle="1" w:styleId="xl81">
    <w:name w:val="xl81"/>
    <w:basedOn w:val="Normal"/>
    <w:rsid w:val="00505E21"/>
    <w:pPr>
      <w:pBdr>
        <w:top w:val="single" w:sz="8" w:space="0" w:color="auto"/>
        <w:left w:val="single" w:sz="8" w:space="0" w:color="auto"/>
        <w:bottom w:val="single" w:sz="8" w:space="0" w:color="auto"/>
      </w:pBdr>
      <w:shd w:val="clear" w:color="000000" w:fill="D0CECE"/>
      <w:spacing w:before="100" w:beforeAutospacing="1" w:after="100" w:afterAutospacing="1" w:line="240" w:lineRule="auto"/>
      <w:jc w:val="right"/>
      <w:textAlignment w:val="center"/>
    </w:pPr>
    <w:rPr>
      <w:rFonts w:eastAsia="Times New Roman"/>
      <w:b/>
      <w:bCs/>
      <w:i/>
      <w:iCs/>
      <w:sz w:val="16"/>
      <w:szCs w:val="16"/>
      <w:lang w:eastAsia="es-CR"/>
    </w:rPr>
  </w:style>
  <w:style w:type="paragraph" w:customStyle="1" w:styleId="xl82">
    <w:name w:val="xl82"/>
    <w:basedOn w:val="Normal"/>
    <w:rsid w:val="00505E21"/>
    <w:pPr>
      <w:spacing w:before="100" w:beforeAutospacing="1" w:after="100" w:afterAutospacing="1" w:line="240" w:lineRule="auto"/>
    </w:pPr>
    <w:rPr>
      <w:rFonts w:ascii="Times New Roman" w:eastAsia="Times New Roman" w:hAnsi="Times New Roman"/>
      <w:szCs w:val="24"/>
      <w:lang w:eastAsia="es-CR"/>
    </w:rPr>
  </w:style>
  <w:style w:type="paragraph" w:customStyle="1" w:styleId="xl83">
    <w:name w:val="xl83"/>
    <w:basedOn w:val="Normal"/>
    <w:rsid w:val="00505E21"/>
    <w:pPr>
      <w:pBdr>
        <w:top w:val="single" w:sz="8" w:space="0" w:color="auto"/>
        <w:bottom w:val="single" w:sz="8" w:space="0" w:color="auto"/>
      </w:pBdr>
      <w:shd w:val="clear" w:color="000000" w:fill="D0CECE"/>
      <w:spacing w:before="100" w:beforeAutospacing="1" w:after="100" w:afterAutospacing="1" w:line="240" w:lineRule="auto"/>
      <w:jc w:val="center"/>
      <w:textAlignment w:val="center"/>
    </w:pPr>
    <w:rPr>
      <w:rFonts w:eastAsia="Times New Roman"/>
      <w:b/>
      <w:bCs/>
      <w:i/>
      <w:iCs/>
      <w:sz w:val="16"/>
      <w:szCs w:val="16"/>
      <w:lang w:eastAsia="es-CR"/>
    </w:rPr>
  </w:style>
  <w:style w:type="paragraph" w:customStyle="1" w:styleId="xl84">
    <w:name w:val="xl84"/>
    <w:basedOn w:val="Normal"/>
    <w:rsid w:val="00505E21"/>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sz w:val="20"/>
      <w:szCs w:val="20"/>
      <w:lang w:eastAsia="es-CR"/>
    </w:rPr>
  </w:style>
  <w:style w:type="paragraph" w:customStyle="1" w:styleId="xl85">
    <w:name w:val="xl85"/>
    <w:basedOn w:val="Normal"/>
    <w:rsid w:val="00505E21"/>
    <w:pPr>
      <w:pBdr>
        <w:bottom w:val="single" w:sz="8" w:space="0" w:color="auto"/>
        <w:right w:val="single" w:sz="8" w:space="0" w:color="auto"/>
      </w:pBdr>
      <w:shd w:val="clear" w:color="000000" w:fill="E5EBF7"/>
      <w:spacing w:before="100" w:beforeAutospacing="1" w:after="100" w:afterAutospacing="1" w:line="240" w:lineRule="auto"/>
      <w:jc w:val="center"/>
      <w:textAlignment w:val="center"/>
    </w:pPr>
    <w:rPr>
      <w:rFonts w:eastAsia="Times New Roman"/>
      <w:b/>
      <w:bCs/>
      <w:sz w:val="20"/>
      <w:szCs w:val="20"/>
      <w:lang w:eastAsia="es-CR"/>
    </w:rPr>
  </w:style>
  <w:style w:type="paragraph" w:customStyle="1" w:styleId="xl86">
    <w:name w:val="xl86"/>
    <w:basedOn w:val="Normal"/>
    <w:rsid w:val="00505E21"/>
    <w:pPr>
      <w:pBdr>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eastAsia="Times New Roman"/>
      <w:b/>
      <w:bCs/>
      <w:color w:val="000000"/>
      <w:sz w:val="20"/>
      <w:szCs w:val="20"/>
      <w:lang w:eastAsia="es-CR"/>
    </w:rPr>
  </w:style>
  <w:style w:type="character" w:customStyle="1" w:styleId="Ttulo3Car">
    <w:name w:val="Título 3 Car"/>
    <w:basedOn w:val="Fuentedeprrafopredeter"/>
    <w:link w:val="Ttulo3"/>
    <w:uiPriority w:val="9"/>
    <w:rsid w:val="006B69EA"/>
    <w:rPr>
      <w:rFonts w:asciiTheme="majorHAnsi" w:eastAsiaTheme="majorEastAsia" w:hAnsiTheme="majorHAnsi" w:cstheme="majorBidi"/>
      <w:color w:val="1F3763" w:themeColor="accent1" w:themeShade="7F"/>
      <w:szCs w:val="24"/>
    </w:rPr>
  </w:style>
  <w:style w:type="character" w:customStyle="1" w:styleId="Ttulo4Car">
    <w:name w:val="Título 4 Car"/>
    <w:basedOn w:val="Fuentedeprrafopredeter"/>
    <w:link w:val="Ttulo4"/>
    <w:uiPriority w:val="9"/>
    <w:rsid w:val="006B69EA"/>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6B69EA"/>
    <w:rPr>
      <w:rFonts w:asciiTheme="majorHAnsi" w:eastAsiaTheme="majorEastAsia" w:hAnsiTheme="majorHAnsi" w:cstheme="majorBidi"/>
      <w:color w:val="2F5496" w:themeColor="accent1" w:themeShade="BF"/>
    </w:rPr>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
    <w:uiPriority w:val="34"/>
    <w:qFormat/>
    <w:locked/>
    <w:rsid w:val="00F11A0F"/>
  </w:style>
  <w:style w:type="table" w:styleId="Tablaconcuadrculaclara">
    <w:name w:val="Grid Table Light"/>
    <w:basedOn w:val="Tablanormal"/>
    <w:uiPriority w:val="40"/>
    <w:rsid w:val="00CF7CB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l63">
    <w:name w:val="xl63"/>
    <w:basedOn w:val="Normal"/>
    <w:rsid w:val="002B4D69"/>
    <w:pPr>
      <w:pBdr>
        <w:top w:val="single" w:sz="8" w:space="0" w:color="auto"/>
        <w:left w:val="single" w:sz="8" w:space="0" w:color="auto"/>
        <w:right w:val="single" w:sz="8" w:space="0" w:color="auto"/>
      </w:pBdr>
      <w:shd w:val="clear" w:color="000000" w:fill="203764"/>
      <w:spacing w:before="100" w:beforeAutospacing="1" w:after="100" w:afterAutospacing="1" w:line="240" w:lineRule="auto"/>
      <w:jc w:val="center"/>
      <w:textAlignment w:val="center"/>
    </w:pPr>
    <w:rPr>
      <w:rFonts w:eastAsia="Times New Roman"/>
      <w:b/>
      <w:bCs/>
      <w:color w:val="FFFFFF"/>
      <w:sz w:val="16"/>
      <w:szCs w:val="16"/>
      <w:lang w:eastAsia="es-CR"/>
    </w:rPr>
  </w:style>
  <w:style w:type="paragraph" w:customStyle="1" w:styleId="xl64">
    <w:name w:val="xl64"/>
    <w:basedOn w:val="Normal"/>
    <w:rsid w:val="002B4D69"/>
    <w:pPr>
      <w:pBdr>
        <w:top w:val="single" w:sz="8" w:space="0" w:color="auto"/>
        <w:right w:val="single" w:sz="8" w:space="0" w:color="auto"/>
      </w:pBdr>
      <w:shd w:val="clear" w:color="000000" w:fill="203764"/>
      <w:spacing w:before="100" w:beforeAutospacing="1" w:after="100" w:afterAutospacing="1" w:line="240" w:lineRule="auto"/>
      <w:jc w:val="center"/>
      <w:textAlignment w:val="center"/>
    </w:pPr>
    <w:rPr>
      <w:rFonts w:eastAsia="Times New Roman"/>
      <w:b/>
      <w:bCs/>
      <w:color w:val="FFFFFF"/>
      <w:sz w:val="16"/>
      <w:szCs w:val="16"/>
      <w:lang w:eastAsia="es-CR"/>
    </w:rPr>
  </w:style>
  <w:style w:type="character" w:customStyle="1" w:styleId="ui-provider">
    <w:name w:val="ui-provider"/>
    <w:basedOn w:val="Fuentedeprrafopredeter"/>
    <w:rsid w:val="00B93757"/>
  </w:style>
  <w:style w:type="character" w:styleId="Nmerodepgina">
    <w:name w:val="page number"/>
    <w:basedOn w:val="Fuentedeprrafopredeter"/>
    <w:rsid w:val="0051408B"/>
  </w:style>
  <w:style w:type="paragraph" w:customStyle="1" w:styleId="Textodecampo">
    <w:name w:val="Texto de campo"/>
    <w:basedOn w:val="Normal"/>
    <w:rsid w:val="0051408B"/>
    <w:pPr>
      <w:spacing w:before="60" w:after="60" w:line="240" w:lineRule="auto"/>
    </w:pPr>
    <w:rPr>
      <w:rFonts w:ascii="Arial" w:eastAsia="Times New Roman" w:hAnsi="Arial" w:cs="Arial"/>
      <w:sz w:val="19"/>
      <w:szCs w:val="19"/>
      <w:lang w:val="en-US" w:bidi="en-US"/>
    </w:rPr>
  </w:style>
  <w:style w:type="paragraph" w:customStyle="1" w:styleId="Etiquetadecampo">
    <w:name w:val="Etiqueta de campo"/>
    <w:basedOn w:val="Normal"/>
    <w:rsid w:val="0051408B"/>
    <w:pPr>
      <w:spacing w:before="60" w:after="60" w:line="240" w:lineRule="auto"/>
    </w:pPr>
    <w:rPr>
      <w:rFonts w:ascii="Arial" w:eastAsia="Times New Roman" w:hAnsi="Arial" w:cs="Arial"/>
      <w:b/>
      <w:sz w:val="19"/>
      <w:szCs w:val="19"/>
      <w:lang w:val="en-US" w:bidi="en-US"/>
    </w:rPr>
  </w:style>
  <w:style w:type="character" w:styleId="Mencinsinresolver">
    <w:name w:val="Unresolved Mention"/>
    <w:basedOn w:val="Fuentedeprrafopredeter"/>
    <w:uiPriority w:val="99"/>
    <w:semiHidden/>
    <w:unhideWhenUsed/>
    <w:rsid w:val="00850AAF"/>
    <w:rPr>
      <w:color w:val="605E5C"/>
      <w:shd w:val="clear" w:color="auto" w:fill="E1DFDD"/>
    </w:rPr>
  </w:style>
  <w:style w:type="table" w:styleId="Tablaconcuadrcula1clara-nfasis1">
    <w:name w:val="Grid Table 1 Light Accent 1"/>
    <w:basedOn w:val="Tablanormal"/>
    <w:uiPriority w:val="46"/>
    <w:rsid w:val="00FD66EB"/>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ListParagraph">
    <w:name w:val="List Paragraph"/>
    <w:basedOn w:val="Normal"/>
    <w:qFormat/>
    <w:rsid w:val="00C77BF8"/>
    <w:pPr>
      <w:spacing w:after="0" w:line="240" w:lineRule="auto"/>
      <w:ind w:left="720"/>
    </w:pPr>
    <w:rPr>
      <w:rFonts w:ascii="Times New Roman" w:eastAsia="Times New Roman" w:hAnsi="Times New Roman"/>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4158">
      <w:bodyDiv w:val="1"/>
      <w:marLeft w:val="0"/>
      <w:marRight w:val="0"/>
      <w:marTop w:val="0"/>
      <w:marBottom w:val="0"/>
      <w:divBdr>
        <w:top w:val="none" w:sz="0" w:space="0" w:color="auto"/>
        <w:left w:val="none" w:sz="0" w:space="0" w:color="auto"/>
        <w:bottom w:val="none" w:sz="0" w:space="0" w:color="auto"/>
        <w:right w:val="none" w:sz="0" w:space="0" w:color="auto"/>
      </w:divBdr>
    </w:div>
    <w:div w:id="6296459">
      <w:bodyDiv w:val="1"/>
      <w:marLeft w:val="0"/>
      <w:marRight w:val="0"/>
      <w:marTop w:val="0"/>
      <w:marBottom w:val="0"/>
      <w:divBdr>
        <w:top w:val="none" w:sz="0" w:space="0" w:color="auto"/>
        <w:left w:val="none" w:sz="0" w:space="0" w:color="auto"/>
        <w:bottom w:val="none" w:sz="0" w:space="0" w:color="auto"/>
        <w:right w:val="none" w:sz="0" w:space="0" w:color="auto"/>
      </w:divBdr>
    </w:div>
    <w:div w:id="37316117">
      <w:bodyDiv w:val="1"/>
      <w:marLeft w:val="0"/>
      <w:marRight w:val="0"/>
      <w:marTop w:val="0"/>
      <w:marBottom w:val="0"/>
      <w:divBdr>
        <w:top w:val="none" w:sz="0" w:space="0" w:color="auto"/>
        <w:left w:val="none" w:sz="0" w:space="0" w:color="auto"/>
        <w:bottom w:val="none" w:sz="0" w:space="0" w:color="auto"/>
        <w:right w:val="none" w:sz="0" w:space="0" w:color="auto"/>
      </w:divBdr>
    </w:div>
    <w:div w:id="81100775">
      <w:bodyDiv w:val="1"/>
      <w:marLeft w:val="0"/>
      <w:marRight w:val="0"/>
      <w:marTop w:val="0"/>
      <w:marBottom w:val="0"/>
      <w:divBdr>
        <w:top w:val="none" w:sz="0" w:space="0" w:color="auto"/>
        <w:left w:val="none" w:sz="0" w:space="0" w:color="auto"/>
        <w:bottom w:val="none" w:sz="0" w:space="0" w:color="auto"/>
        <w:right w:val="none" w:sz="0" w:space="0" w:color="auto"/>
      </w:divBdr>
    </w:div>
    <w:div w:id="91515336">
      <w:bodyDiv w:val="1"/>
      <w:marLeft w:val="0"/>
      <w:marRight w:val="0"/>
      <w:marTop w:val="0"/>
      <w:marBottom w:val="0"/>
      <w:divBdr>
        <w:top w:val="none" w:sz="0" w:space="0" w:color="auto"/>
        <w:left w:val="none" w:sz="0" w:space="0" w:color="auto"/>
        <w:bottom w:val="none" w:sz="0" w:space="0" w:color="auto"/>
        <w:right w:val="none" w:sz="0" w:space="0" w:color="auto"/>
      </w:divBdr>
    </w:div>
    <w:div w:id="99642943">
      <w:bodyDiv w:val="1"/>
      <w:marLeft w:val="0"/>
      <w:marRight w:val="0"/>
      <w:marTop w:val="0"/>
      <w:marBottom w:val="0"/>
      <w:divBdr>
        <w:top w:val="none" w:sz="0" w:space="0" w:color="auto"/>
        <w:left w:val="none" w:sz="0" w:space="0" w:color="auto"/>
        <w:bottom w:val="none" w:sz="0" w:space="0" w:color="auto"/>
        <w:right w:val="none" w:sz="0" w:space="0" w:color="auto"/>
      </w:divBdr>
    </w:div>
    <w:div w:id="115833363">
      <w:bodyDiv w:val="1"/>
      <w:marLeft w:val="0"/>
      <w:marRight w:val="0"/>
      <w:marTop w:val="0"/>
      <w:marBottom w:val="0"/>
      <w:divBdr>
        <w:top w:val="none" w:sz="0" w:space="0" w:color="auto"/>
        <w:left w:val="none" w:sz="0" w:space="0" w:color="auto"/>
        <w:bottom w:val="none" w:sz="0" w:space="0" w:color="auto"/>
        <w:right w:val="none" w:sz="0" w:space="0" w:color="auto"/>
      </w:divBdr>
    </w:div>
    <w:div w:id="135993440">
      <w:bodyDiv w:val="1"/>
      <w:marLeft w:val="0"/>
      <w:marRight w:val="0"/>
      <w:marTop w:val="0"/>
      <w:marBottom w:val="0"/>
      <w:divBdr>
        <w:top w:val="none" w:sz="0" w:space="0" w:color="auto"/>
        <w:left w:val="none" w:sz="0" w:space="0" w:color="auto"/>
        <w:bottom w:val="none" w:sz="0" w:space="0" w:color="auto"/>
        <w:right w:val="none" w:sz="0" w:space="0" w:color="auto"/>
      </w:divBdr>
    </w:div>
    <w:div w:id="140079642">
      <w:bodyDiv w:val="1"/>
      <w:marLeft w:val="0"/>
      <w:marRight w:val="0"/>
      <w:marTop w:val="0"/>
      <w:marBottom w:val="0"/>
      <w:divBdr>
        <w:top w:val="none" w:sz="0" w:space="0" w:color="auto"/>
        <w:left w:val="none" w:sz="0" w:space="0" w:color="auto"/>
        <w:bottom w:val="none" w:sz="0" w:space="0" w:color="auto"/>
        <w:right w:val="none" w:sz="0" w:space="0" w:color="auto"/>
      </w:divBdr>
    </w:div>
    <w:div w:id="183246790">
      <w:bodyDiv w:val="1"/>
      <w:marLeft w:val="0"/>
      <w:marRight w:val="0"/>
      <w:marTop w:val="0"/>
      <w:marBottom w:val="0"/>
      <w:divBdr>
        <w:top w:val="none" w:sz="0" w:space="0" w:color="auto"/>
        <w:left w:val="none" w:sz="0" w:space="0" w:color="auto"/>
        <w:bottom w:val="none" w:sz="0" w:space="0" w:color="auto"/>
        <w:right w:val="none" w:sz="0" w:space="0" w:color="auto"/>
      </w:divBdr>
    </w:div>
    <w:div w:id="187069133">
      <w:bodyDiv w:val="1"/>
      <w:marLeft w:val="0"/>
      <w:marRight w:val="0"/>
      <w:marTop w:val="0"/>
      <w:marBottom w:val="0"/>
      <w:divBdr>
        <w:top w:val="none" w:sz="0" w:space="0" w:color="auto"/>
        <w:left w:val="none" w:sz="0" w:space="0" w:color="auto"/>
        <w:bottom w:val="none" w:sz="0" w:space="0" w:color="auto"/>
        <w:right w:val="none" w:sz="0" w:space="0" w:color="auto"/>
      </w:divBdr>
    </w:div>
    <w:div w:id="199588338">
      <w:bodyDiv w:val="1"/>
      <w:marLeft w:val="0"/>
      <w:marRight w:val="0"/>
      <w:marTop w:val="0"/>
      <w:marBottom w:val="0"/>
      <w:divBdr>
        <w:top w:val="none" w:sz="0" w:space="0" w:color="auto"/>
        <w:left w:val="none" w:sz="0" w:space="0" w:color="auto"/>
        <w:bottom w:val="none" w:sz="0" w:space="0" w:color="auto"/>
        <w:right w:val="none" w:sz="0" w:space="0" w:color="auto"/>
      </w:divBdr>
    </w:div>
    <w:div w:id="217281214">
      <w:bodyDiv w:val="1"/>
      <w:marLeft w:val="0"/>
      <w:marRight w:val="0"/>
      <w:marTop w:val="0"/>
      <w:marBottom w:val="0"/>
      <w:divBdr>
        <w:top w:val="none" w:sz="0" w:space="0" w:color="auto"/>
        <w:left w:val="none" w:sz="0" w:space="0" w:color="auto"/>
        <w:bottom w:val="none" w:sz="0" w:space="0" w:color="auto"/>
        <w:right w:val="none" w:sz="0" w:space="0" w:color="auto"/>
      </w:divBdr>
    </w:div>
    <w:div w:id="218783247">
      <w:bodyDiv w:val="1"/>
      <w:marLeft w:val="0"/>
      <w:marRight w:val="0"/>
      <w:marTop w:val="0"/>
      <w:marBottom w:val="0"/>
      <w:divBdr>
        <w:top w:val="none" w:sz="0" w:space="0" w:color="auto"/>
        <w:left w:val="none" w:sz="0" w:space="0" w:color="auto"/>
        <w:bottom w:val="none" w:sz="0" w:space="0" w:color="auto"/>
        <w:right w:val="none" w:sz="0" w:space="0" w:color="auto"/>
      </w:divBdr>
    </w:div>
    <w:div w:id="231740002">
      <w:bodyDiv w:val="1"/>
      <w:marLeft w:val="0"/>
      <w:marRight w:val="0"/>
      <w:marTop w:val="0"/>
      <w:marBottom w:val="0"/>
      <w:divBdr>
        <w:top w:val="none" w:sz="0" w:space="0" w:color="auto"/>
        <w:left w:val="none" w:sz="0" w:space="0" w:color="auto"/>
        <w:bottom w:val="none" w:sz="0" w:space="0" w:color="auto"/>
        <w:right w:val="none" w:sz="0" w:space="0" w:color="auto"/>
      </w:divBdr>
    </w:div>
    <w:div w:id="259489357">
      <w:bodyDiv w:val="1"/>
      <w:marLeft w:val="0"/>
      <w:marRight w:val="0"/>
      <w:marTop w:val="0"/>
      <w:marBottom w:val="0"/>
      <w:divBdr>
        <w:top w:val="none" w:sz="0" w:space="0" w:color="auto"/>
        <w:left w:val="none" w:sz="0" w:space="0" w:color="auto"/>
        <w:bottom w:val="none" w:sz="0" w:space="0" w:color="auto"/>
        <w:right w:val="none" w:sz="0" w:space="0" w:color="auto"/>
      </w:divBdr>
    </w:div>
    <w:div w:id="274409148">
      <w:bodyDiv w:val="1"/>
      <w:marLeft w:val="0"/>
      <w:marRight w:val="0"/>
      <w:marTop w:val="0"/>
      <w:marBottom w:val="0"/>
      <w:divBdr>
        <w:top w:val="none" w:sz="0" w:space="0" w:color="auto"/>
        <w:left w:val="none" w:sz="0" w:space="0" w:color="auto"/>
        <w:bottom w:val="none" w:sz="0" w:space="0" w:color="auto"/>
        <w:right w:val="none" w:sz="0" w:space="0" w:color="auto"/>
      </w:divBdr>
    </w:div>
    <w:div w:id="276451830">
      <w:bodyDiv w:val="1"/>
      <w:marLeft w:val="0"/>
      <w:marRight w:val="0"/>
      <w:marTop w:val="0"/>
      <w:marBottom w:val="0"/>
      <w:divBdr>
        <w:top w:val="none" w:sz="0" w:space="0" w:color="auto"/>
        <w:left w:val="none" w:sz="0" w:space="0" w:color="auto"/>
        <w:bottom w:val="none" w:sz="0" w:space="0" w:color="auto"/>
        <w:right w:val="none" w:sz="0" w:space="0" w:color="auto"/>
      </w:divBdr>
    </w:div>
    <w:div w:id="278803457">
      <w:bodyDiv w:val="1"/>
      <w:marLeft w:val="0"/>
      <w:marRight w:val="0"/>
      <w:marTop w:val="0"/>
      <w:marBottom w:val="0"/>
      <w:divBdr>
        <w:top w:val="none" w:sz="0" w:space="0" w:color="auto"/>
        <w:left w:val="none" w:sz="0" w:space="0" w:color="auto"/>
        <w:bottom w:val="none" w:sz="0" w:space="0" w:color="auto"/>
        <w:right w:val="none" w:sz="0" w:space="0" w:color="auto"/>
      </w:divBdr>
    </w:div>
    <w:div w:id="288631898">
      <w:bodyDiv w:val="1"/>
      <w:marLeft w:val="0"/>
      <w:marRight w:val="0"/>
      <w:marTop w:val="0"/>
      <w:marBottom w:val="0"/>
      <w:divBdr>
        <w:top w:val="none" w:sz="0" w:space="0" w:color="auto"/>
        <w:left w:val="none" w:sz="0" w:space="0" w:color="auto"/>
        <w:bottom w:val="none" w:sz="0" w:space="0" w:color="auto"/>
        <w:right w:val="none" w:sz="0" w:space="0" w:color="auto"/>
      </w:divBdr>
    </w:div>
    <w:div w:id="311254559">
      <w:bodyDiv w:val="1"/>
      <w:marLeft w:val="0"/>
      <w:marRight w:val="0"/>
      <w:marTop w:val="0"/>
      <w:marBottom w:val="0"/>
      <w:divBdr>
        <w:top w:val="none" w:sz="0" w:space="0" w:color="auto"/>
        <w:left w:val="none" w:sz="0" w:space="0" w:color="auto"/>
        <w:bottom w:val="none" w:sz="0" w:space="0" w:color="auto"/>
        <w:right w:val="none" w:sz="0" w:space="0" w:color="auto"/>
      </w:divBdr>
    </w:div>
    <w:div w:id="321545793">
      <w:bodyDiv w:val="1"/>
      <w:marLeft w:val="0"/>
      <w:marRight w:val="0"/>
      <w:marTop w:val="0"/>
      <w:marBottom w:val="0"/>
      <w:divBdr>
        <w:top w:val="none" w:sz="0" w:space="0" w:color="auto"/>
        <w:left w:val="none" w:sz="0" w:space="0" w:color="auto"/>
        <w:bottom w:val="none" w:sz="0" w:space="0" w:color="auto"/>
        <w:right w:val="none" w:sz="0" w:space="0" w:color="auto"/>
      </w:divBdr>
    </w:div>
    <w:div w:id="332223136">
      <w:bodyDiv w:val="1"/>
      <w:marLeft w:val="0"/>
      <w:marRight w:val="0"/>
      <w:marTop w:val="0"/>
      <w:marBottom w:val="0"/>
      <w:divBdr>
        <w:top w:val="none" w:sz="0" w:space="0" w:color="auto"/>
        <w:left w:val="none" w:sz="0" w:space="0" w:color="auto"/>
        <w:bottom w:val="none" w:sz="0" w:space="0" w:color="auto"/>
        <w:right w:val="none" w:sz="0" w:space="0" w:color="auto"/>
      </w:divBdr>
    </w:div>
    <w:div w:id="334844414">
      <w:bodyDiv w:val="1"/>
      <w:marLeft w:val="0"/>
      <w:marRight w:val="0"/>
      <w:marTop w:val="0"/>
      <w:marBottom w:val="0"/>
      <w:divBdr>
        <w:top w:val="none" w:sz="0" w:space="0" w:color="auto"/>
        <w:left w:val="none" w:sz="0" w:space="0" w:color="auto"/>
        <w:bottom w:val="none" w:sz="0" w:space="0" w:color="auto"/>
        <w:right w:val="none" w:sz="0" w:space="0" w:color="auto"/>
      </w:divBdr>
    </w:div>
    <w:div w:id="346249705">
      <w:bodyDiv w:val="1"/>
      <w:marLeft w:val="0"/>
      <w:marRight w:val="0"/>
      <w:marTop w:val="0"/>
      <w:marBottom w:val="0"/>
      <w:divBdr>
        <w:top w:val="none" w:sz="0" w:space="0" w:color="auto"/>
        <w:left w:val="none" w:sz="0" w:space="0" w:color="auto"/>
        <w:bottom w:val="none" w:sz="0" w:space="0" w:color="auto"/>
        <w:right w:val="none" w:sz="0" w:space="0" w:color="auto"/>
      </w:divBdr>
    </w:div>
    <w:div w:id="373194644">
      <w:bodyDiv w:val="1"/>
      <w:marLeft w:val="0"/>
      <w:marRight w:val="0"/>
      <w:marTop w:val="0"/>
      <w:marBottom w:val="0"/>
      <w:divBdr>
        <w:top w:val="none" w:sz="0" w:space="0" w:color="auto"/>
        <w:left w:val="none" w:sz="0" w:space="0" w:color="auto"/>
        <w:bottom w:val="none" w:sz="0" w:space="0" w:color="auto"/>
        <w:right w:val="none" w:sz="0" w:space="0" w:color="auto"/>
      </w:divBdr>
    </w:div>
    <w:div w:id="458182395">
      <w:bodyDiv w:val="1"/>
      <w:marLeft w:val="0"/>
      <w:marRight w:val="0"/>
      <w:marTop w:val="0"/>
      <w:marBottom w:val="0"/>
      <w:divBdr>
        <w:top w:val="none" w:sz="0" w:space="0" w:color="auto"/>
        <w:left w:val="none" w:sz="0" w:space="0" w:color="auto"/>
        <w:bottom w:val="none" w:sz="0" w:space="0" w:color="auto"/>
        <w:right w:val="none" w:sz="0" w:space="0" w:color="auto"/>
      </w:divBdr>
    </w:div>
    <w:div w:id="490681077">
      <w:bodyDiv w:val="1"/>
      <w:marLeft w:val="0"/>
      <w:marRight w:val="0"/>
      <w:marTop w:val="0"/>
      <w:marBottom w:val="0"/>
      <w:divBdr>
        <w:top w:val="none" w:sz="0" w:space="0" w:color="auto"/>
        <w:left w:val="none" w:sz="0" w:space="0" w:color="auto"/>
        <w:bottom w:val="none" w:sz="0" w:space="0" w:color="auto"/>
        <w:right w:val="none" w:sz="0" w:space="0" w:color="auto"/>
      </w:divBdr>
    </w:div>
    <w:div w:id="520046665">
      <w:bodyDiv w:val="1"/>
      <w:marLeft w:val="0"/>
      <w:marRight w:val="0"/>
      <w:marTop w:val="0"/>
      <w:marBottom w:val="0"/>
      <w:divBdr>
        <w:top w:val="none" w:sz="0" w:space="0" w:color="auto"/>
        <w:left w:val="none" w:sz="0" w:space="0" w:color="auto"/>
        <w:bottom w:val="none" w:sz="0" w:space="0" w:color="auto"/>
        <w:right w:val="none" w:sz="0" w:space="0" w:color="auto"/>
      </w:divBdr>
    </w:div>
    <w:div w:id="567888166">
      <w:bodyDiv w:val="1"/>
      <w:marLeft w:val="0"/>
      <w:marRight w:val="0"/>
      <w:marTop w:val="0"/>
      <w:marBottom w:val="0"/>
      <w:divBdr>
        <w:top w:val="none" w:sz="0" w:space="0" w:color="auto"/>
        <w:left w:val="none" w:sz="0" w:space="0" w:color="auto"/>
        <w:bottom w:val="none" w:sz="0" w:space="0" w:color="auto"/>
        <w:right w:val="none" w:sz="0" w:space="0" w:color="auto"/>
      </w:divBdr>
    </w:div>
    <w:div w:id="609551397">
      <w:bodyDiv w:val="1"/>
      <w:marLeft w:val="0"/>
      <w:marRight w:val="0"/>
      <w:marTop w:val="0"/>
      <w:marBottom w:val="0"/>
      <w:divBdr>
        <w:top w:val="none" w:sz="0" w:space="0" w:color="auto"/>
        <w:left w:val="none" w:sz="0" w:space="0" w:color="auto"/>
        <w:bottom w:val="none" w:sz="0" w:space="0" w:color="auto"/>
        <w:right w:val="none" w:sz="0" w:space="0" w:color="auto"/>
      </w:divBdr>
    </w:div>
    <w:div w:id="613561234">
      <w:bodyDiv w:val="1"/>
      <w:marLeft w:val="0"/>
      <w:marRight w:val="0"/>
      <w:marTop w:val="0"/>
      <w:marBottom w:val="0"/>
      <w:divBdr>
        <w:top w:val="none" w:sz="0" w:space="0" w:color="auto"/>
        <w:left w:val="none" w:sz="0" w:space="0" w:color="auto"/>
        <w:bottom w:val="none" w:sz="0" w:space="0" w:color="auto"/>
        <w:right w:val="none" w:sz="0" w:space="0" w:color="auto"/>
      </w:divBdr>
    </w:div>
    <w:div w:id="618611110">
      <w:bodyDiv w:val="1"/>
      <w:marLeft w:val="0"/>
      <w:marRight w:val="0"/>
      <w:marTop w:val="0"/>
      <w:marBottom w:val="0"/>
      <w:divBdr>
        <w:top w:val="none" w:sz="0" w:space="0" w:color="auto"/>
        <w:left w:val="none" w:sz="0" w:space="0" w:color="auto"/>
        <w:bottom w:val="none" w:sz="0" w:space="0" w:color="auto"/>
        <w:right w:val="none" w:sz="0" w:space="0" w:color="auto"/>
      </w:divBdr>
    </w:div>
    <w:div w:id="664093952">
      <w:bodyDiv w:val="1"/>
      <w:marLeft w:val="0"/>
      <w:marRight w:val="0"/>
      <w:marTop w:val="0"/>
      <w:marBottom w:val="0"/>
      <w:divBdr>
        <w:top w:val="none" w:sz="0" w:space="0" w:color="auto"/>
        <w:left w:val="none" w:sz="0" w:space="0" w:color="auto"/>
        <w:bottom w:val="none" w:sz="0" w:space="0" w:color="auto"/>
        <w:right w:val="none" w:sz="0" w:space="0" w:color="auto"/>
      </w:divBdr>
    </w:div>
    <w:div w:id="682828394">
      <w:bodyDiv w:val="1"/>
      <w:marLeft w:val="0"/>
      <w:marRight w:val="0"/>
      <w:marTop w:val="0"/>
      <w:marBottom w:val="0"/>
      <w:divBdr>
        <w:top w:val="none" w:sz="0" w:space="0" w:color="auto"/>
        <w:left w:val="none" w:sz="0" w:space="0" w:color="auto"/>
        <w:bottom w:val="none" w:sz="0" w:space="0" w:color="auto"/>
        <w:right w:val="none" w:sz="0" w:space="0" w:color="auto"/>
      </w:divBdr>
    </w:div>
    <w:div w:id="691220841">
      <w:bodyDiv w:val="1"/>
      <w:marLeft w:val="0"/>
      <w:marRight w:val="0"/>
      <w:marTop w:val="0"/>
      <w:marBottom w:val="0"/>
      <w:divBdr>
        <w:top w:val="none" w:sz="0" w:space="0" w:color="auto"/>
        <w:left w:val="none" w:sz="0" w:space="0" w:color="auto"/>
        <w:bottom w:val="none" w:sz="0" w:space="0" w:color="auto"/>
        <w:right w:val="none" w:sz="0" w:space="0" w:color="auto"/>
      </w:divBdr>
    </w:div>
    <w:div w:id="772824452">
      <w:bodyDiv w:val="1"/>
      <w:marLeft w:val="0"/>
      <w:marRight w:val="0"/>
      <w:marTop w:val="0"/>
      <w:marBottom w:val="0"/>
      <w:divBdr>
        <w:top w:val="none" w:sz="0" w:space="0" w:color="auto"/>
        <w:left w:val="none" w:sz="0" w:space="0" w:color="auto"/>
        <w:bottom w:val="none" w:sz="0" w:space="0" w:color="auto"/>
        <w:right w:val="none" w:sz="0" w:space="0" w:color="auto"/>
      </w:divBdr>
    </w:div>
    <w:div w:id="776559034">
      <w:bodyDiv w:val="1"/>
      <w:marLeft w:val="0"/>
      <w:marRight w:val="0"/>
      <w:marTop w:val="0"/>
      <w:marBottom w:val="0"/>
      <w:divBdr>
        <w:top w:val="none" w:sz="0" w:space="0" w:color="auto"/>
        <w:left w:val="none" w:sz="0" w:space="0" w:color="auto"/>
        <w:bottom w:val="none" w:sz="0" w:space="0" w:color="auto"/>
        <w:right w:val="none" w:sz="0" w:space="0" w:color="auto"/>
      </w:divBdr>
    </w:div>
    <w:div w:id="794982380">
      <w:bodyDiv w:val="1"/>
      <w:marLeft w:val="0"/>
      <w:marRight w:val="0"/>
      <w:marTop w:val="0"/>
      <w:marBottom w:val="0"/>
      <w:divBdr>
        <w:top w:val="none" w:sz="0" w:space="0" w:color="auto"/>
        <w:left w:val="none" w:sz="0" w:space="0" w:color="auto"/>
        <w:bottom w:val="none" w:sz="0" w:space="0" w:color="auto"/>
        <w:right w:val="none" w:sz="0" w:space="0" w:color="auto"/>
      </w:divBdr>
    </w:div>
    <w:div w:id="823086891">
      <w:bodyDiv w:val="1"/>
      <w:marLeft w:val="0"/>
      <w:marRight w:val="0"/>
      <w:marTop w:val="0"/>
      <w:marBottom w:val="0"/>
      <w:divBdr>
        <w:top w:val="none" w:sz="0" w:space="0" w:color="auto"/>
        <w:left w:val="none" w:sz="0" w:space="0" w:color="auto"/>
        <w:bottom w:val="none" w:sz="0" w:space="0" w:color="auto"/>
        <w:right w:val="none" w:sz="0" w:space="0" w:color="auto"/>
      </w:divBdr>
    </w:div>
    <w:div w:id="904413582">
      <w:bodyDiv w:val="1"/>
      <w:marLeft w:val="0"/>
      <w:marRight w:val="0"/>
      <w:marTop w:val="0"/>
      <w:marBottom w:val="0"/>
      <w:divBdr>
        <w:top w:val="none" w:sz="0" w:space="0" w:color="auto"/>
        <w:left w:val="none" w:sz="0" w:space="0" w:color="auto"/>
        <w:bottom w:val="none" w:sz="0" w:space="0" w:color="auto"/>
        <w:right w:val="none" w:sz="0" w:space="0" w:color="auto"/>
      </w:divBdr>
    </w:div>
    <w:div w:id="921066638">
      <w:bodyDiv w:val="1"/>
      <w:marLeft w:val="0"/>
      <w:marRight w:val="0"/>
      <w:marTop w:val="0"/>
      <w:marBottom w:val="0"/>
      <w:divBdr>
        <w:top w:val="none" w:sz="0" w:space="0" w:color="auto"/>
        <w:left w:val="none" w:sz="0" w:space="0" w:color="auto"/>
        <w:bottom w:val="none" w:sz="0" w:space="0" w:color="auto"/>
        <w:right w:val="none" w:sz="0" w:space="0" w:color="auto"/>
      </w:divBdr>
    </w:div>
    <w:div w:id="991953948">
      <w:bodyDiv w:val="1"/>
      <w:marLeft w:val="0"/>
      <w:marRight w:val="0"/>
      <w:marTop w:val="0"/>
      <w:marBottom w:val="0"/>
      <w:divBdr>
        <w:top w:val="none" w:sz="0" w:space="0" w:color="auto"/>
        <w:left w:val="none" w:sz="0" w:space="0" w:color="auto"/>
        <w:bottom w:val="none" w:sz="0" w:space="0" w:color="auto"/>
        <w:right w:val="none" w:sz="0" w:space="0" w:color="auto"/>
      </w:divBdr>
    </w:div>
    <w:div w:id="993220634">
      <w:bodyDiv w:val="1"/>
      <w:marLeft w:val="0"/>
      <w:marRight w:val="0"/>
      <w:marTop w:val="0"/>
      <w:marBottom w:val="0"/>
      <w:divBdr>
        <w:top w:val="none" w:sz="0" w:space="0" w:color="auto"/>
        <w:left w:val="none" w:sz="0" w:space="0" w:color="auto"/>
        <w:bottom w:val="none" w:sz="0" w:space="0" w:color="auto"/>
        <w:right w:val="none" w:sz="0" w:space="0" w:color="auto"/>
      </w:divBdr>
    </w:div>
    <w:div w:id="994995913">
      <w:bodyDiv w:val="1"/>
      <w:marLeft w:val="0"/>
      <w:marRight w:val="0"/>
      <w:marTop w:val="0"/>
      <w:marBottom w:val="0"/>
      <w:divBdr>
        <w:top w:val="none" w:sz="0" w:space="0" w:color="auto"/>
        <w:left w:val="none" w:sz="0" w:space="0" w:color="auto"/>
        <w:bottom w:val="none" w:sz="0" w:space="0" w:color="auto"/>
        <w:right w:val="none" w:sz="0" w:space="0" w:color="auto"/>
      </w:divBdr>
    </w:div>
    <w:div w:id="1011100164">
      <w:bodyDiv w:val="1"/>
      <w:marLeft w:val="0"/>
      <w:marRight w:val="0"/>
      <w:marTop w:val="0"/>
      <w:marBottom w:val="0"/>
      <w:divBdr>
        <w:top w:val="none" w:sz="0" w:space="0" w:color="auto"/>
        <w:left w:val="none" w:sz="0" w:space="0" w:color="auto"/>
        <w:bottom w:val="none" w:sz="0" w:space="0" w:color="auto"/>
        <w:right w:val="none" w:sz="0" w:space="0" w:color="auto"/>
      </w:divBdr>
    </w:div>
    <w:div w:id="1029259985">
      <w:bodyDiv w:val="1"/>
      <w:marLeft w:val="0"/>
      <w:marRight w:val="0"/>
      <w:marTop w:val="0"/>
      <w:marBottom w:val="0"/>
      <w:divBdr>
        <w:top w:val="none" w:sz="0" w:space="0" w:color="auto"/>
        <w:left w:val="none" w:sz="0" w:space="0" w:color="auto"/>
        <w:bottom w:val="none" w:sz="0" w:space="0" w:color="auto"/>
        <w:right w:val="none" w:sz="0" w:space="0" w:color="auto"/>
      </w:divBdr>
    </w:div>
    <w:div w:id="1063913395">
      <w:bodyDiv w:val="1"/>
      <w:marLeft w:val="0"/>
      <w:marRight w:val="0"/>
      <w:marTop w:val="0"/>
      <w:marBottom w:val="0"/>
      <w:divBdr>
        <w:top w:val="none" w:sz="0" w:space="0" w:color="auto"/>
        <w:left w:val="none" w:sz="0" w:space="0" w:color="auto"/>
        <w:bottom w:val="none" w:sz="0" w:space="0" w:color="auto"/>
        <w:right w:val="none" w:sz="0" w:space="0" w:color="auto"/>
      </w:divBdr>
    </w:div>
    <w:div w:id="1105543458">
      <w:bodyDiv w:val="1"/>
      <w:marLeft w:val="0"/>
      <w:marRight w:val="0"/>
      <w:marTop w:val="0"/>
      <w:marBottom w:val="0"/>
      <w:divBdr>
        <w:top w:val="none" w:sz="0" w:space="0" w:color="auto"/>
        <w:left w:val="none" w:sz="0" w:space="0" w:color="auto"/>
        <w:bottom w:val="none" w:sz="0" w:space="0" w:color="auto"/>
        <w:right w:val="none" w:sz="0" w:space="0" w:color="auto"/>
      </w:divBdr>
    </w:div>
    <w:div w:id="1106147136">
      <w:bodyDiv w:val="1"/>
      <w:marLeft w:val="0"/>
      <w:marRight w:val="0"/>
      <w:marTop w:val="0"/>
      <w:marBottom w:val="0"/>
      <w:divBdr>
        <w:top w:val="none" w:sz="0" w:space="0" w:color="auto"/>
        <w:left w:val="none" w:sz="0" w:space="0" w:color="auto"/>
        <w:bottom w:val="none" w:sz="0" w:space="0" w:color="auto"/>
        <w:right w:val="none" w:sz="0" w:space="0" w:color="auto"/>
      </w:divBdr>
    </w:div>
    <w:div w:id="1135758786">
      <w:bodyDiv w:val="1"/>
      <w:marLeft w:val="0"/>
      <w:marRight w:val="0"/>
      <w:marTop w:val="0"/>
      <w:marBottom w:val="0"/>
      <w:divBdr>
        <w:top w:val="none" w:sz="0" w:space="0" w:color="auto"/>
        <w:left w:val="none" w:sz="0" w:space="0" w:color="auto"/>
        <w:bottom w:val="none" w:sz="0" w:space="0" w:color="auto"/>
        <w:right w:val="none" w:sz="0" w:space="0" w:color="auto"/>
      </w:divBdr>
    </w:div>
    <w:div w:id="1137142248">
      <w:bodyDiv w:val="1"/>
      <w:marLeft w:val="0"/>
      <w:marRight w:val="0"/>
      <w:marTop w:val="0"/>
      <w:marBottom w:val="0"/>
      <w:divBdr>
        <w:top w:val="none" w:sz="0" w:space="0" w:color="auto"/>
        <w:left w:val="none" w:sz="0" w:space="0" w:color="auto"/>
        <w:bottom w:val="none" w:sz="0" w:space="0" w:color="auto"/>
        <w:right w:val="none" w:sz="0" w:space="0" w:color="auto"/>
      </w:divBdr>
    </w:div>
    <w:div w:id="1139422152">
      <w:bodyDiv w:val="1"/>
      <w:marLeft w:val="0"/>
      <w:marRight w:val="0"/>
      <w:marTop w:val="0"/>
      <w:marBottom w:val="0"/>
      <w:divBdr>
        <w:top w:val="none" w:sz="0" w:space="0" w:color="auto"/>
        <w:left w:val="none" w:sz="0" w:space="0" w:color="auto"/>
        <w:bottom w:val="none" w:sz="0" w:space="0" w:color="auto"/>
        <w:right w:val="none" w:sz="0" w:space="0" w:color="auto"/>
      </w:divBdr>
    </w:div>
    <w:div w:id="1168786810">
      <w:bodyDiv w:val="1"/>
      <w:marLeft w:val="0"/>
      <w:marRight w:val="0"/>
      <w:marTop w:val="0"/>
      <w:marBottom w:val="0"/>
      <w:divBdr>
        <w:top w:val="none" w:sz="0" w:space="0" w:color="auto"/>
        <w:left w:val="none" w:sz="0" w:space="0" w:color="auto"/>
        <w:bottom w:val="none" w:sz="0" w:space="0" w:color="auto"/>
        <w:right w:val="none" w:sz="0" w:space="0" w:color="auto"/>
      </w:divBdr>
    </w:div>
    <w:div w:id="1177576337">
      <w:bodyDiv w:val="1"/>
      <w:marLeft w:val="0"/>
      <w:marRight w:val="0"/>
      <w:marTop w:val="0"/>
      <w:marBottom w:val="0"/>
      <w:divBdr>
        <w:top w:val="none" w:sz="0" w:space="0" w:color="auto"/>
        <w:left w:val="none" w:sz="0" w:space="0" w:color="auto"/>
        <w:bottom w:val="none" w:sz="0" w:space="0" w:color="auto"/>
        <w:right w:val="none" w:sz="0" w:space="0" w:color="auto"/>
      </w:divBdr>
    </w:div>
    <w:div w:id="1204682949">
      <w:bodyDiv w:val="1"/>
      <w:marLeft w:val="0"/>
      <w:marRight w:val="0"/>
      <w:marTop w:val="0"/>
      <w:marBottom w:val="0"/>
      <w:divBdr>
        <w:top w:val="none" w:sz="0" w:space="0" w:color="auto"/>
        <w:left w:val="none" w:sz="0" w:space="0" w:color="auto"/>
        <w:bottom w:val="none" w:sz="0" w:space="0" w:color="auto"/>
        <w:right w:val="none" w:sz="0" w:space="0" w:color="auto"/>
      </w:divBdr>
    </w:div>
    <w:div w:id="1230649681">
      <w:bodyDiv w:val="1"/>
      <w:marLeft w:val="0"/>
      <w:marRight w:val="0"/>
      <w:marTop w:val="0"/>
      <w:marBottom w:val="0"/>
      <w:divBdr>
        <w:top w:val="none" w:sz="0" w:space="0" w:color="auto"/>
        <w:left w:val="none" w:sz="0" w:space="0" w:color="auto"/>
        <w:bottom w:val="none" w:sz="0" w:space="0" w:color="auto"/>
        <w:right w:val="none" w:sz="0" w:space="0" w:color="auto"/>
      </w:divBdr>
    </w:div>
    <w:div w:id="1293973294">
      <w:bodyDiv w:val="1"/>
      <w:marLeft w:val="0"/>
      <w:marRight w:val="0"/>
      <w:marTop w:val="0"/>
      <w:marBottom w:val="0"/>
      <w:divBdr>
        <w:top w:val="none" w:sz="0" w:space="0" w:color="auto"/>
        <w:left w:val="none" w:sz="0" w:space="0" w:color="auto"/>
        <w:bottom w:val="none" w:sz="0" w:space="0" w:color="auto"/>
        <w:right w:val="none" w:sz="0" w:space="0" w:color="auto"/>
      </w:divBdr>
    </w:div>
    <w:div w:id="1294360717">
      <w:bodyDiv w:val="1"/>
      <w:marLeft w:val="0"/>
      <w:marRight w:val="0"/>
      <w:marTop w:val="0"/>
      <w:marBottom w:val="0"/>
      <w:divBdr>
        <w:top w:val="none" w:sz="0" w:space="0" w:color="auto"/>
        <w:left w:val="none" w:sz="0" w:space="0" w:color="auto"/>
        <w:bottom w:val="none" w:sz="0" w:space="0" w:color="auto"/>
        <w:right w:val="none" w:sz="0" w:space="0" w:color="auto"/>
      </w:divBdr>
    </w:div>
    <w:div w:id="1297104290">
      <w:bodyDiv w:val="1"/>
      <w:marLeft w:val="0"/>
      <w:marRight w:val="0"/>
      <w:marTop w:val="0"/>
      <w:marBottom w:val="0"/>
      <w:divBdr>
        <w:top w:val="none" w:sz="0" w:space="0" w:color="auto"/>
        <w:left w:val="none" w:sz="0" w:space="0" w:color="auto"/>
        <w:bottom w:val="none" w:sz="0" w:space="0" w:color="auto"/>
        <w:right w:val="none" w:sz="0" w:space="0" w:color="auto"/>
      </w:divBdr>
    </w:div>
    <w:div w:id="1329938071">
      <w:bodyDiv w:val="1"/>
      <w:marLeft w:val="0"/>
      <w:marRight w:val="0"/>
      <w:marTop w:val="0"/>
      <w:marBottom w:val="0"/>
      <w:divBdr>
        <w:top w:val="none" w:sz="0" w:space="0" w:color="auto"/>
        <w:left w:val="none" w:sz="0" w:space="0" w:color="auto"/>
        <w:bottom w:val="none" w:sz="0" w:space="0" w:color="auto"/>
        <w:right w:val="none" w:sz="0" w:space="0" w:color="auto"/>
      </w:divBdr>
    </w:div>
    <w:div w:id="1405954850">
      <w:bodyDiv w:val="1"/>
      <w:marLeft w:val="0"/>
      <w:marRight w:val="0"/>
      <w:marTop w:val="0"/>
      <w:marBottom w:val="0"/>
      <w:divBdr>
        <w:top w:val="none" w:sz="0" w:space="0" w:color="auto"/>
        <w:left w:val="none" w:sz="0" w:space="0" w:color="auto"/>
        <w:bottom w:val="none" w:sz="0" w:space="0" w:color="auto"/>
        <w:right w:val="none" w:sz="0" w:space="0" w:color="auto"/>
      </w:divBdr>
    </w:div>
    <w:div w:id="1413357134">
      <w:bodyDiv w:val="1"/>
      <w:marLeft w:val="0"/>
      <w:marRight w:val="0"/>
      <w:marTop w:val="0"/>
      <w:marBottom w:val="0"/>
      <w:divBdr>
        <w:top w:val="none" w:sz="0" w:space="0" w:color="auto"/>
        <w:left w:val="none" w:sz="0" w:space="0" w:color="auto"/>
        <w:bottom w:val="none" w:sz="0" w:space="0" w:color="auto"/>
        <w:right w:val="none" w:sz="0" w:space="0" w:color="auto"/>
      </w:divBdr>
    </w:div>
    <w:div w:id="1425803791">
      <w:bodyDiv w:val="1"/>
      <w:marLeft w:val="0"/>
      <w:marRight w:val="0"/>
      <w:marTop w:val="0"/>
      <w:marBottom w:val="0"/>
      <w:divBdr>
        <w:top w:val="none" w:sz="0" w:space="0" w:color="auto"/>
        <w:left w:val="none" w:sz="0" w:space="0" w:color="auto"/>
        <w:bottom w:val="none" w:sz="0" w:space="0" w:color="auto"/>
        <w:right w:val="none" w:sz="0" w:space="0" w:color="auto"/>
      </w:divBdr>
    </w:div>
    <w:div w:id="1426532816">
      <w:bodyDiv w:val="1"/>
      <w:marLeft w:val="0"/>
      <w:marRight w:val="0"/>
      <w:marTop w:val="0"/>
      <w:marBottom w:val="0"/>
      <w:divBdr>
        <w:top w:val="none" w:sz="0" w:space="0" w:color="auto"/>
        <w:left w:val="none" w:sz="0" w:space="0" w:color="auto"/>
        <w:bottom w:val="none" w:sz="0" w:space="0" w:color="auto"/>
        <w:right w:val="none" w:sz="0" w:space="0" w:color="auto"/>
      </w:divBdr>
    </w:div>
    <w:div w:id="1434282653">
      <w:bodyDiv w:val="1"/>
      <w:marLeft w:val="0"/>
      <w:marRight w:val="0"/>
      <w:marTop w:val="0"/>
      <w:marBottom w:val="0"/>
      <w:divBdr>
        <w:top w:val="none" w:sz="0" w:space="0" w:color="auto"/>
        <w:left w:val="none" w:sz="0" w:space="0" w:color="auto"/>
        <w:bottom w:val="none" w:sz="0" w:space="0" w:color="auto"/>
        <w:right w:val="none" w:sz="0" w:space="0" w:color="auto"/>
      </w:divBdr>
    </w:div>
    <w:div w:id="1436634797">
      <w:bodyDiv w:val="1"/>
      <w:marLeft w:val="0"/>
      <w:marRight w:val="0"/>
      <w:marTop w:val="0"/>
      <w:marBottom w:val="0"/>
      <w:divBdr>
        <w:top w:val="none" w:sz="0" w:space="0" w:color="auto"/>
        <w:left w:val="none" w:sz="0" w:space="0" w:color="auto"/>
        <w:bottom w:val="none" w:sz="0" w:space="0" w:color="auto"/>
        <w:right w:val="none" w:sz="0" w:space="0" w:color="auto"/>
      </w:divBdr>
    </w:div>
    <w:div w:id="1445538817">
      <w:bodyDiv w:val="1"/>
      <w:marLeft w:val="0"/>
      <w:marRight w:val="0"/>
      <w:marTop w:val="0"/>
      <w:marBottom w:val="0"/>
      <w:divBdr>
        <w:top w:val="none" w:sz="0" w:space="0" w:color="auto"/>
        <w:left w:val="none" w:sz="0" w:space="0" w:color="auto"/>
        <w:bottom w:val="none" w:sz="0" w:space="0" w:color="auto"/>
        <w:right w:val="none" w:sz="0" w:space="0" w:color="auto"/>
      </w:divBdr>
    </w:div>
    <w:div w:id="1460760725">
      <w:bodyDiv w:val="1"/>
      <w:marLeft w:val="0"/>
      <w:marRight w:val="0"/>
      <w:marTop w:val="0"/>
      <w:marBottom w:val="0"/>
      <w:divBdr>
        <w:top w:val="none" w:sz="0" w:space="0" w:color="auto"/>
        <w:left w:val="none" w:sz="0" w:space="0" w:color="auto"/>
        <w:bottom w:val="none" w:sz="0" w:space="0" w:color="auto"/>
        <w:right w:val="none" w:sz="0" w:space="0" w:color="auto"/>
      </w:divBdr>
    </w:div>
    <w:div w:id="1473867471">
      <w:bodyDiv w:val="1"/>
      <w:marLeft w:val="0"/>
      <w:marRight w:val="0"/>
      <w:marTop w:val="0"/>
      <w:marBottom w:val="0"/>
      <w:divBdr>
        <w:top w:val="none" w:sz="0" w:space="0" w:color="auto"/>
        <w:left w:val="none" w:sz="0" w:space="0" w:color="auto"/>
        <w:bottom w:val="none" w:sz="0" w:space="0" w:color="auto"/>
        <w:right w:val="none" w:sz="0" w:space="0" w:color="auto"/>
      </w:divBdr>
    </w:div>
    <w:div w:id="1531797096">
      <w:bodyDiv w:val="1"/>
      <w:marLeft w:val="0"/>
      <w:marRight w:val="0"/>
      <w:marTop w:val="0"/>
      <w:marBottom w:val="0"/>
      <w:divBdr>
        <w:top w:val="none" w:sz="0" w:space="0" w:color="auto"/>
        <w:left w:val="none" w:sz="0" w:space="0" w:color="auto"/>
        <w:bottom w:val="none" w:sz="0" w:space="0" w:color="auto"/>
        <w:right w:val="none" w:sz="0" w:space="0" w:color="auto"/>
      </w:divBdr>
    </w:div>
    <w:div w:id="1533611322">
      <w:bodyDiv w:val="1"/>
      <w:marLeft w:val="0"/>
      <w:marRight w:val="0"/>
      <w:marTop w:val="0"/>
      <w:marBottom w:val="0"/>
      <w:divBdr>
        <w:top w:val="none" w:sz="0" w:space="0" w:color="auto"/>
        <w:left w:val="none" w:sz="0" w:space="0" w:color="auto"/>
        <w:bottom w:val="none" w:sz="0" w:space="0" w:color="auto"/>
        <w:right w:val="none" w:sz="0" w:space="0" w:color="auto"/>
      </w:divBdr>
    </w:div>
    <w:div w:id="1544443035">
      <w:bodyDiv w:val="1"/>
      <w:marLeft w:val="0"/>
      <w:marRight w:val="0"/>
      <w:marTop w:val="0"/>
      <w:marBottom w:val="0"/>
      <w:divBdr>
        <w:top w:val="none" w:sz="0" w:space="0" w:color="auto"/>
        <w:left w:val="none" w:sz="0" w:space="0" w:color="auto"/>
        <w:bottom w:val="none" w:sz="0" w:space="0" w:color="auto"/>
        <w:right w:val="none" w:sz="0" w:space="0" w:color="auto"/>
      </w:divBdr>
    </w:div>
    <w:div w:id="1551459911">
      <w:bodyDiv w:val="1"/>
      <w:marLeft w:val="0"/>
      <w:marRight w:val="0"/>
      <w:marTop w:val="0"/>
      <w:marBottom w:val="0"/>
      <w:divBdr>
        <w:top w:val="none" w:sz="0" w:space="0" w:color="auto"/>
        <w:left w:val="none" w:sz="0" w:space="0" w:color="auto"/>
        <w:bottom w:val="none" w:sz="0" w:space="0" w:color="auto"/>
        <w:right w:val="none" w:sz="0" w:space="0" w:color="auto"/>
      </w:divBdr>
    </w:div>
    <w:div w:id="1575890477">
      <w:bodyDiv w:val="1"/>
      <w:marLeft w:val="0"/>
      <w:marRight w:val="0"/>
      <w:marTop w:val="0"/>
      <w:marBottom w:val="0"/>
      <w:divBdr>
        <w:top w:val="none" w:sz="0" w:space="0" w:color="auto"/>
        <w:left w:val="none" w:sz="0" w:space="0" w:color="auto"/>
        <w:bottom w:val="none" w:sz="0" w:space="0" w:color="auto"/>
        <w:right w:val="none" w:sz="0" w:space="0" w:color="auto"/>
      </w:divBdr>
    </w:div>
    <w:div w:id="1577396657">
      <w:bodyDiv w:val="1"/>
      <w:marLeft w:val="0"/>
      <w:marRight w:val="0"/>
      <w:marTop w:val="0"/>
      <w:marBottom w:val="0"/>
      <w:divBdr>
        <w:top w:val="none" w:sz="0" w:space="0" w:color="auto"/>
        <w:left w:val="none" w:sz="0" w:space="0" w:color="auto"/>
        <w:bottom w:val="none" w:sz="0" w:space="0" w:color="auto"/>
        <w:right w:val="none" w:sz="0" w:space="0" w:color="auto"/>
      </w:divBdr>
    </w:div>
    <w:div w:id="1603881346">
      <w:bodyDiv w:val="1"/>
      <w:marLeft w:val="0"/>
      <w:marRight w:val="0"/>
      <w:marTop w:val="0"/>
      <w:marBottom w:val="0"/>
      <w:divBdr>
        <w:top w:val="none" w:sz="0" w:space="0" w:color="auto"/>
        <w:left w:val="none" w:sz="0" w:space="0" w:color="auto"/>
        <w:bottom w:val="none" w:sz="0" w:space="0" w:color="auto"/>
        <w:right w:val="none" w:sz="0" w:space="0" w:color="auto"/>
      </w:divBdr>
    </w:div>
    <w:div w:id="1622033306">
      <w:bodyDiv w:val="1"/>
      <w:marLeft w:val="0"/>
      <w:marRight w:val="0"/>
      <w:marTop w:val="0"/>
      <w:marBottom w:val="0"/>
      <w:divBdr>
        <w:top w:val="none" w:sz="0" w:space="0" w:color="auto"/>
        <w:left w:val="none" w:sz="0" w:space="0" w:color="auto"/>
        <w:bottom w:val="none" w:sz="0" w:space="0" w:color="auto"/>
        <w:right w:val="none" w:sz="0" w:space="0" w:color="auto"/>
      </w:divBdr>
    </w:div>
    <w:div w:id="1628005413">
      <w:bodyDiv w:val="1"/>
      <w:marLeft w:val="0"/>
      <w:marRight w:val="0"/>
      <w:marTop w:val="0"/>
      <w:marBottom w:val="0"/>
      <w:divBdr>
        <w:top w:val="none" w:sz="0" w:space="0" w:color="auto"/>
        <w:left w:val="none" w:sz="0" w:space="0" w:color="auto"/>
        <w:bottom w:val="none" w:sz="0" w:space="0" w:color="auto"/>
        <w:right w:val="none" w:sz="0" w:space="0" w:color="auto"/>
      </w:divBdr>
    </w:div>
    <w:div w:id="1648822384">
      <w:bodyDiv w:val="1"/>
      <w:marLeft w:val="0"/>
      <w:marRight w:val="0"/>
      <w:marTop w:val="0"/>
      <w:marBottom w:val="0"/>
      <w:divBdr>
        <w:top w:val="none" w:sz="0" w:space="0" w:color="auto"/>
        <w:left w:val="none" w:sz="0" w:space="0" w:color="auto"/>
        <w:bottom w:val="none" w:sz="0" w:space="0" w:color="auto"/>
        <w:right w:val="none" w:sz="0" w:space="0" w:color="auto"/>
      </w:divBdr>
    </w:div>
    <w:div w:id="1755475070">
      <w:bodyDiv w:val="1"/>
      <w:marLeft w:val="0"/>
      <w:marRight w:val="0"/>
      <w:marTop w:val="0"/>
      <w:marBottom w:val="0"/>
      <w:divBdr>
        <w:top w:val="none" w:sz="0" w:space="0" w:color="auto"/>
        <w:left w:val="none" w:sz="0" w:space="0" w:color="auto"/>
        <w:bottom w:val="none" w:sz="0" w:space="0" w:color="auto"/>
        <w:right w:val="none" w:sz="0" w:space="0" w:color="auto"/>
      </w:divBdr>
    </w:div>
    <w:div w:id="1761369175">
      <w:bodyDiv w:val="1"/>
      <w:marLeft w:val="0"/>
      <w:marRight w:val="0"/>
      <w:marTop w:val="0"/>
      <w:marBottom w:val="0"/>
      <w:divBdr>
        <w:top w:val="none" w:sz="0" w:space="0" w:color="auto"/>
        <w:left w:val="none" w:sz="0" w:space="0" w:color="auto"/>
        <w:bottom w:val="none" w:sz="0" w:space="0" w:color="auto"/>
        <w:right w:val="none" w:sz="0" w:space="0" w:color="auto"/>
      </w:divBdr>
    </w:div>
    <w:div w:id="1794906310">
      <w:bodyDiv w:val="1"/>
      <w:marLeft w:val="0"/>
      <w:marRight w:val="0"/>
      <w:marTop w:val="0"/>
      <w:marBottom w:val="0"/>
      <w:divBdr>
        <w:top w:val="none" w:sz="0" w:space="0" w:color="auto"/>
        <w:left w:val="none" w:sz="0" w:space="0" w:color="auto"/>
        <w:bottom w:val="none" w:sz="0" w:space="0" w:color="auto"/>
        <w:right w:val="none" w:sz="0" w:space="0" w:color="auto"/>
      </w:divBdr>
    </w:div>
    <w:div w:id="1837919813">
      <w:bodyDiv w:val="1"/>
      <w:marLeft w:val="0"/>
      <w:marRight w:val="0"/>
      <w:marTop w:val="0"/>
      <w:marBottom w:val="0"/>
      <w:divBdr>
        <w:top w:val="none" w:sz="0" w:space="0" w:color="auto"/>
        <w:left w:val="none" w:sz="0" w:space="0" w:color="auto"/>
        <w:bottom w:val="none" w:sz="0" w:space="0" w:color="auto"/>
        <w:right w:val="none" w:sz="0" w:space="0" w:color="auto"/>
      </w:divBdr>
    </w:div>
    <w:div w:id="1853298364">
      <w:bodyDiv w:val="1"/>
      <w:marLeft w:val="0"/>
      <w:marRight w:val="0"/>
      <w:marTop w:val="0"/>
      <w:marBottom w:val="0"/>
      <w:divBdr>
        <w:top w:val="none" w:sz="0" w:space="0" w:color="auto"/>
        <w:left w:val="none" w:sz="0" w:space="0" w:color="auto"/>
        <w:bottom w:val="none" w:sz="0" w:space="0" w:color="auto"/>
        <w:right w:val="none" w:sz="0" w:space="0" w:color="auto"/>
      </w:divBdr>
    </w:div>
    <w:div w:id="1874417855">
      <w:bodyDiv w:val="1"/>
      <w:marLeft w:val="0"/>
      <w:marRight w:val="0"/>
      <w:marTop w:val="0"/>
      <w:marBottom w:val="0"/>
      <w:divBdr>
        <w:top w:val="none" w:sz="0" w:space="0" w:color="auto"/>
        <w:left w:val="none" w:sz="0" w:space="0" w:color="auto"/>
        <w:bottom w:val="none" w:sz="0" w:space="0" w:color="auto"/>
        <w:right w:val="none" w:sz="0" w:space="0" w:color="auto"/>
      </w:divBdr>
    </w:div>
    <w:div w:id="1881697836">
      <w:bodyDiv w:val="1"/>
      <w:marLeft w:val="0"/>
      <w:marRight w:val="0"/>
      <w:marTop w:val="0"/>
      <w:marBottom w:val="0"/>
      <w:divBdr>
        <w:top w:val="none" w:sz="0" w:space="0" w:color="auto"/>
        <w:left w:val="none" w:sz="0" w:space="0" w:color="auto"/>
        <w:bottom w:val="none" w:sz="0" w:space="0" w:color="auto"/>
        <w:right w:val="none" w:sz="0" w:space="0" w:color="auto"/>
      </w:divBdr>
    </w:div>
    <w:div w:id="1891335274">
      <w:bodyDiv w:val="1"/>
      <w:marLeft w:val="0"/>
      <w:marRight w:val="0"/>
      <w:marTop w:val="0"/>
      <w:marBottom w:val="0"/>
      <w:divBdr>
        <w:top w:val="none" w:sz="0" w:space="0" w:color="auto"/>
        <w:left w:val="none" w:sz="0" w:space="0" w:color="auto"/>
        <w:bottom w:val="none" w:sz="0" w:space="0" w:color="auto"/>
        <w:right w:val="none" w:sz="0" w:space="0" w:color="auto"/>
      </w:divBdr>
    </w:div>
    <w:div w:id="1942452424">
      <w:bodyDiv w:val="1"/>
      <w:marLeft w:val="0"/>
      <w:marRight w:val="0"/>
      <w:marTop w:val="0"/>
      <w:marBottom w:val="0"/>
      <w:divBdr>
        <w:top w:val="none" w:sz="0" w:space="0" w:color="auto"/>
        <w:left w:val="none" w:sz="0" w:space="0" w:color="auto"/>
        <w:bottom w:val="none" w:sz="0" w:space="0" w:color="auto"/>
        <w:right w:val="none" w:sz="0" w:space="0" w:color="auto"/>
      </w:divBdr>
    </w:div>
    <w:div w:id="1993020987">
      <w:bodyDiv w:val="1"/>
      <w:marLeft w:val="0"/>
      <w:marRight w:val="0"/>
      <w:marTop w:val="0"/>
      <w:marBottom w:val="0"/>
      <w:divBdr>
        <w:top w:val="none" w:sz="0" w:space="0" w:color="auto"/>
        <w:left w:val="none" w:sz="0" w:space="0" w:color="auto"/>
        <w:bottom w:val="none" w:sz="0" w:space="0" w:color="auto"/>
        <w:right w:val="none" w:sz="0" w:space="0" w:color="auto"/>
      </w:divBdr>
    </w:div>
    <w:div w:id="2000307161">
      <w:bodyDiv w:val="1"/>
      <w:marLeft w:val="0"/>
      <w:marRight w:val="0"/>
      <w:marTop w:val="0"/>
      <w:marBottom w:val="0"/>
      <w:divBdr>
        <w:top w:val="none" w:sz="0" w:space="0" w:color="auto"/>
        <w:left w:val="none" w:sz="0" w:space="0" w:color="auto"/>
        <w:bottom w:val="none" w:sz="0" w:space="0" w:color="auto"/>
        <w:right w:val="none" w:sz="0" w:space="0" w:color="auto"/>
      </w:divBdr>
    </w:div>
    <w:div w:id="2010598513">
      <w:bodyDiv w:val="1"/>
      <w:marLeft w:val="0"/>
      <w:marRight w:val="0"/>
      <w:marTop w:val="0"/>
      <w:marBottom w:val="0"/>
      <w:divBdr>
        <w:top w:val="none" w:sz="0" w:space="0" w:color="auto"/>
        <w:left w:val="none" w:sz="0" w:space="0" w:color="auto"/>
        <w:bottom w:val="none" w:sz="0" w:space="0" w:color="auto"/>
        <w:right w:val="none" w:sz="0" w:space="0" w:color="auto"/>
      </w:divBdr>
    </w:div>
    <w:div w:id="2030794463">
      <w:bodyDiv w:val="1"/>
      <w:marLeft w:val="0"/>
      <w:marRight w:val="0"/>
      <w:marTop w:val="0"/>
      <w:marBottom w:val="0"/>
      <w:divBdr>
        <w:top w:val="none" w:sz="0" w:space="0" w:color="auto"/>
        <w:left w:val="none" w:sz="0" w:space="0" w:color="auto"/>
        <w:bottom w:val="none" w:sz="0" w:space="0" w:color="auto"/>
        <w:right w:val="none" w:sz="0" w:space="0" w:color="auto"/>
      </w:divBdr>
    </w:div>
    <w:div w:id="2045784345">
      <w:bodyDiv w:val="1"/>
      <w:marLeft w:val="0"/>
      <w:marRight w:val="0"/>
      <w:marTop w:val="0"/>
      <w:marBottom w:val="0"/>
      <w:divBdr>
        <w:top w:val="none" w:sz="0" w:space="0" w:color="auto"/>
        <w:left w:val="none" w:sz="0" w:space="0" w:color="auto"/>
        <w:bottom w:val="none" w:sz="0" w:space="0" w:color="auto"/>
        <w:right w:val="none" w:sz="0" w:space="0" w:color="auto"/>
      </w:divBdr>
    </w:div>
    <w:div w:id="2049600826">
      <w:bodyDiv w:val="1"/>
      <w:marLeft w:val="0"/>
      <w:marRight w:val="0"/>
      <w:marTop w:val="0"/>
      <w:marBottom w:val="0"/>
      <w:divBdr>
        <w:top w:val="none" w:sz="0" w:space="0" w:color="auto"/>
        <w:left w:val="none" w:sz="0" w:space="0" w:color="auto"/>
        <w:bottom w:val="none" w:sz="0" w:space="0" w:color="auto"/>
        <w:right w:val="none" w:sz="0" w:space="0" w:color="auto"/>
      </w:divBdr>
    </w:div>
    <w:div w:id="2090685495">
      <w:bodyDiv w:val="1"/>
      <w:marLeft w:val="0"/>
      <w:marRight w:val="0"/>
      <w:marTop w:val="0"/>
      <w:marBottom w:val="0"/>
      <w:divBdr>
        <w:top w:val="none" w:sz="0" w:space="0" w:color="auto"/>
        <w:left w:val="none" w:sz="0" w:space="0" w:color="auto"/>
        <w:bottom w:val="none" w:sz="0" w:space="0" w:color="auto"/>
        <w:right w:val="none" w:sz="0" w:space="0" w:color="auto"/>
      </w:divBdr>
    </w:div>
    <w:div w:id="21300070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4.docx"/><Relationship Id="rId21" Type="http://schemas.openxmlformats.org/officeDocument/2006/relationships/image" Target="media/image7.emf"/><Relationship Id="rId42" Type="http://schemas.openxmlformats.org/officeDocument/2006/relationships/image" Target="media/image18.emf"/><Relationship Id="rId47" Type="http://schemas.openxmlformats.org/officeDocument/2006/relationships/oleObject" Target="embeddings/oleObject12.bin"/><Relationship Id="rId63" Type="http://schemas.openxmlformats.org/officeDocument/2006/relationships/oleObject" Target="embeddings/oleObject20.bin"/><Relationship Id="rId68" Type="http://schemas.openxmlformats.org/officeDocument/2006/relationships/image" Target="media/image31.emf"/><Relationship Id="rId84" Type="http://schemas.openxmlformats.org/officeDocument/2006/relationships/image" Target="media/image39.emf"/><Relationship Id="rId89" Type="http://schemas.openxmlformats.org/officeDocument/2006/relationships/oleObject" Target="embeddings/oleObject33.bin"/><Relationship Id="rId16" Type="http://schemas.openxmlformats.org/officeDocument/2006/relationships/header" Target="header2.xml"/><Relationship Id="rId11" Type="http://schemas.openxmlformats.org/officeDocument/2006/relationships/package" Target="embeddings/Microsoft_Word_Document.docx"/><Relationship Id="rId32" Type="http://schemas.openxmlformats.org/officeDocument/2006/relationships/image" Target="media/image13.emf"/><Relationship Id="rId37" Type="http://schemas.openxmlformats.org/officeDocument/2006/relationships/oleObject" Target="embeddings/oleObject7.bin"/><Relationship Id="rId53" Type="http://schemas.openxmlformats.org/officeDocument/2006/relationships/oleObject" Target="embeddings/oleObject15.bin"/><Relationship Id="rId58" Type="http://schemas.openxmlformats.org/officeDocument/2006/relationships/image" Target="media/image26.emf"/><Relationship Id="rId74" Type="http://schemas.openxmlformats.org/officeDocument/2006/relationships/image" Target="media/image34.emf"/><Relationship Id="rId79" Type="http://schemas.openxmlformats.org/officeDocument/2006/relationships/oleObject" Target="embeddings/oleObject28.bin"/><Relationship Id="rId5" Type="http://schemas.openxmlformats.org/officeDocument/2006/relationships/webSettings" Target="webSettings.xml"/><Relationship Id="rId90" Type="http://schemas.openxmlformats.org/officeDocument/2006/relationships/image" Target="media/image42.emf"/><Relationship Id="rId95" Type="http://schemas.openxmlformats.org/officeDocument/2006/relationships/oleObject" Target="embeddings/oleObject36.bin"/><Relationship Id="rId22" Type="http://schemas.openxmlformats.org/officeDocument/2006/relationships/package" Target="embeddings/Microsoft_Word_Document3.docx"/><Relationship Id="rId27" Type="http://schemas.openxmlformats.org/officeDocument/2006/relationships/image" Target="media/image10.png"/><Relationship Id="rId43" Type="http://schemas.openxmlformats.org/officeDocument/2006/relationships/oleObject" Target="embeddings/oleObject10.bin"/><Relationship Id="rId48" Type="http://schemas.openxmlformats.org/officeDocument/2006/relationships/image" Target="media/image21.emf"/><Relationship Id="rId64" Type="http://schemas.openxmlformats.org/officeDocument/2006/relationships/image" Target="media/image29.emf"/><Relationship Id="rId69" Type="http://schemas.openxmlformats.org/officeDocument/2006/relationships/oleObject" Target="embeddings/oleObject23.bin"/><Relationship Id="rId80" Type="http://schemas.openxmlformats.org/officeDocument/2006/relationships/image" Target="media/image37.emf"/><Relationship Id="rId85" Type="http://schemas.openxmlformats.org/officeDocument/2006/relationships/oleObject" Target="embeddings/oleObject31.bin"/><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oleObject" Target="embeddings/oleObject5.bin"/><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oleObject" Target="embeddings/oleObject18.bin"/><Relationship Id="rId67" Type="http://schemas.openxmlformats.org/officeDocument/2006/relationships/oleObject" Target="embeddings/oleObject22.bin"/><Relationship Id="rId20" Type="http://schemas.openxmlformats.org/officeDocument/2006/relationships/oleObject" Target="embeddings/oleObject2.bin"/><Relationship Id="rId41" Type="http://schemas.openxmlformats.org/officeDocument/2006/relationships/oleObject" Target="embeddings/oleObject9.bin"/><Relationship Id="rId54" Type="http://schemas.openxmlformats.org/officeDocument/2006/relationships/image" Target="media/image24.emf"/><Relationship Id="rId62" Type="http://schemas.openxmlformats.org/officeDocument/2006/relationships/image" Target="media/image28.emf"/><Relationship Id="rId70" Type="http://schemas.openxmlformats.org/officeDocument/2006/relationships/image" Target="media/image32.emf"/><Relationship Id="rId75" Type="http://schemas.openxmlformats.org/officeDocument/2006/relationships/oleObject" Target="embeddings/oleObject26.bin"/><Relationship Id="rId83" Type="http://schemas.openxmlformats.org/officeDocument/2006/relationships/oleObject" Target="embeddings/oleObject30.bin"/><Relationship Id="rId88" Type="http://schemas.openxmlformats.org/officeDocument/2006/relationships/image" Target="media/image41.emf"/><Relationship Id="rId91" Type="http://schemas.openxmlformats.org/officeDocument/2006/relationships/oleObject" Target="embeddings/oleObject34.bin"/><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Word_Document2.docx"/><Relationship Id="rId23" Type="http://schemas.openxmlformats.org/officeDocument/2006/relationships/image" Target="media/image8.emf"/><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oleObject" Target="embeddings/oleObject13.bin"/><Relationship Id="rId57" Type="http://schemas.openxmlformats.org/officeDocument/2006/relationships/oleObject" Target="embeddings/oleObject17.bin"/><Relationship Id="rId10" Type="http://schemas.openxmlformats.org/officeDocument/2006/relationships/image" Target="media/image2.emf"/><Relationship Id="rId31" Type="http://schemas.openxmlformats.org/officeDocument/2006/relationships/oleObject" Target="embeddings/oleObject4.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image" Target="media/image27.emf"/><Relationship Id="rId65" Type="http://schemas.openxmlformats.org/officeDocument/2006/relationships/oleObject" Target="embeddings/oleObject21.bin"/><Relationship Id="rId73" Type="http://schemas.openxmlformats.org/officeDocument/2006/relationships/oleObject" Target="embeddings/oleObject25.bin"/><Relationship Id="rId78" Type="http://schemas.openxmlformats.org/officeDocument/2006/relationships/image" Target="media/image36.emf"/><Relationship Id="rId81" Type="http://schemas.openxmlformats.org/officeDocument/2006/relationships/oleObject" Target="embeddings/oleObject29.bin"/><Relationship Id="rId86" Type="http://schemas.openxmlformats.org/officeDocument/2006/relationships/image" Target="media/image40.emf"/><Relationship Id="rId94" Type="http://schemas.openxmlformats.org/officeDocument/2006/relationships/image" Target="media/image44.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package" Target="embeddings/Microsoft_Word_Document1.docx"/><Relationship Id="rId18" Type="http://schemas.openxmlformats.org/officeDocument/2006/relationships/oleObject" Target="embeddings/oleObject1.bin"/><Relationship Id="rId39" Type="http://schemas.openxmlformats.org/officeDocument/2006/relationships/oleObject" Target="embeddings/oleObject8.bin"/><Relationship Id="rId34" Type="http://schemas.openxmlformats.org/officeDocument/2006/relationships/image" Target="media/image14.emf"/><Relationship Id="rId50" Type="http://schemas.openxmlformats.org/officeDocument/2006/relationships/image" Target="media/image22.emf"/><Relationship Id="rId55" Type="http://schemas.openxmlformats.org/officeDocument/2006/relationships/oleObject" Target="embeddings/oleObject16.bin"/><Relationship Id="rId76" Type="http://schemas.openxmlformats.org/officeDocument/2006/relationships/image" Target="media/image35.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oleObject" Target="embeddings/oleObject24.bin"/><Relationship Id="rId92" Type="http://schemas.openxmlformats.org/officeDocument/2006/relationships/image" Target="media/image43.emf"/><Relationship Id="rId2" Type="http://schemas.openxmlformats.org/officeDocument/2006/relationships/numbering" Target="numbering.xml"/><Relationship Id="rId29" Type="http://schemas.openxmlformats.org/officeDocument/2006/relationships/package" Target="embeddings/Microsoft_Word_Document5.docx"/><Relationship Id="rId24" Type="http://schemas.openxmlformats.org/officeDocument/2006/relationships/oleObject" Target="embeddings/oleObject3.bin"/><Relationship Id="rId40" Type="http://schemas.openxmlformats.org/officeDocument/2006/relationships/image" Target="media/image17.emf"/><Relationship Id="rId45" Type="http://schemas.openxmlformats.org/officeDocument/2006/relationships/oleObject" Target="embeddings/oleObject11.bin"/><Relationship Id="rId66" Type="http://schemas.openxmlformats.org/officeDocument/2006/relationships/image" Target="media/image30.emf"/><Relationship Id="rId87" Type="http://schemas.openxmlformats.org/officeDocument/2006/relationships/oleObject" Target="embeddings/oleObject32.bin"/><Relationship Id="rId61" Type="http://schemas.openxmlformats.org/officeDocument/2006/relationships/oleObject" Target="embeddings/oleObject19.bin"/><Relationship Id="rId82" Type="http://schemas.openxmlformats.org/officeDocument/2006/relationships/image" Target="media/image38.emf"/><Relationship Id="rId19" Type="http://schemas.openxmlformats.org/officeDocument/2006/relationships/image" Target="media/image6.emf"/><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oleObject" Target="embeddings/oleObject6.bin"/><Relationship Id="rId56" Type="http://schemas.openxmlformats.org/officeDocument/2006/relationships/image" Target="media/image25.emf"/><Relationship Id="rId77" Type="http://schemas.openxmlformats.org/officeDocument/2006/relationships/oleObject" Target="embeddings/oleObject27.bin"/><Relationship Id="rId8" Type="http://schemas.openxmlformats.org/officeDocument/2006/relationships/header" Target="header1.xml"/><Relationship Id="rId51" Type="http://schemas.openxmlformats.org/officeDocument/2006/relationships/oleObject" Target="embeddings/oleObject14.bin"/><Relationship Id="rId72" Type="http://schemas.openxmlformats.org/officeDocument/2006/relationships/image" Target="media/image33.emf"/><Relationship Id="rId93" Type="http://schemas.openxmlformats.org/officeDocument/2006/relationships/oleObject" Target="embeddings/oleObject35.bin"/></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20571D-E03B-44FA-95B5-92952DBD1E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TotalTime>
  <Pages>44</Pages>
  <Words>13665</Words>
  <Characters>75159</Characters>
  <Application>Microsoft Office Word</Application>
  <DocSecurity>0</DocSecurity>
  <Lines>626</Lines>
  <Paragraphs>177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88647</CharactersWithSpaces>
  <SharedDoc>false</SharedDoc>
  <HLinks>
    <vt:vector size="6" baseType="variant">
      <vt:variant>
        <vt:i4>6094966</vt:i4>
      </vt:variant>
      <vt:variant>
        <vt:i4>3</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Marjorie Sánchez Pomares (Autorizada Dirección de Planificación)</cp:lastModifiedBy>
  <cp:revision>98</cp:revision>
  <dcterms:created xsi:type="dcterms:W3CDTF">2024-11-25T16:37:00Z</dcterms:created>
  <dcterms:modified xsi:type="dcterms:W3CDTF">2024-11-25T18:12:00Z</dcterms:modified>
</cp:coreProperties>
</file>